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2F1D" w:rsidRPr="00AD1533" w:rsidRDefault="006221D6" w:rsidP="00F608B3">
      <w:pPr>
        <w:pStyle w:val="Nzev"/>
        <w:spacing w:after="120"/>
        <w:rPr>
          <w:rFonts w:ascii="Calibri" w:hAnsi="Calibri" w:cs="Calibri"/>
          <w:sz w:val="36"/>
          <w:szCs w:val="36"/>
        </w:rPr>
      </w:pPr>
      <w:r w:rsidRPr="00AD1533">
        <w:rPr>
          <w:rFonts w:ascii="Calibri" w:hAnsi="Calibri" w:cs="Calibri"/>
          <w:sz w:val="36"/>
          <w:szCs w:val="36"/>
        </w:rPr>
        <w:t>Statutární m</w:t>
      </w:r>
      <w:r w:rsidR="00C52F1D" w:rsidRPr="00AD1533">
        <w:rPr>
          <w:rFonts w:ascii="Calibri" w:hAnsi="Calibri" w:cs="Calibri"/>
          <w:sz w:val="36"/>
          <w:szCs w:val="36"/>
        </w:rPr>
        <w:t>ěsto Prostějov</w:t>
      </w:r>
    </w:p>
    <w:p w:rsidR="00C52F1D" w:rsidRPr="00AD1533" w:rsidRDefault="00C52F1D" w:rsidP="009D103F">
      <w:pPr>
        <w:pStyle w:val="Podtitul"/>
        <w:rPr>
          <w:rFonts w:ascii="Calibri" w:hAnsi="Calibri" w:cs="Calibri"/>
          <w:sz w:val="32"/>
          <w:szCs w:val="32"/>
          <w:lang w:val="cs-CZ"/>
          <w14:shadow w14:blurRad="0" w14:dist="0" w14:dir="0" w14:sx="0" w14:sy="0" w14:kx="0" w14:ky="0" w14:algn="none">
            <w14:srgbClr w14:val="000000"/>
          </w14:shadow>
        </w:rPr>
      </w:pPr>
      <w:r w:rsidRPr="00AD1533">
        <w:rPr>
          <w:rFonts w:ascii="Calibri" w:hAnsi="Calibri" w:cs="Calibri"/>
          <w:sz w:val="32"/>
          <w:szCs w:val="32"/>
          <w:lang w:val="cs-CZ"/>
          <w14:shadow w14:blurRad="0" w14:dist="0" w14:dir="0" w14:sx="0" w14:sy="0" w14:kx="0" w14:ky="0" w14:algn="none">
            <w14:srgbClr w14:val="000000"/>
          </w14:shadow>
        </w:rPr>
        <w:t xml:space="preserve">Finanční odbor </w:t>
      </w:r>
      <w:r w:rsidR="00362581" w:rsidRPr="00AD1533">
        <w:rPr>
          <w:rFonts w:ascii="Calibri" w:hAnsi="Calibri" w:cs="Calibri"/>
          <w:sz w:val="32"/>
          <w:szCs w:val="32"/>
          <w:lang w:val="cs-CZ"/>
          <w14:shadow w14:blurRad="0" w14:dist="0" w14:dir="0" w14:sx="0" w14:sy="0" w14:kx="0" w14:ky="0" w14:algn="none">
            <w14:srgbClr w14:val="000000"/>
          </w14:shadow>
        </w:rPr>
        <w:t>Magistrátu města Prostějova</w:t>
      </w:r>
    </w:p>
    <w:p w:rsidR="00C52F1D" w:rsidRPr="00373864" w:rsidRDefault="00C52F1D" w:rsidP="009D103F">
      <w:pPr>
        <w:pStyle w:val="Zkladntext"/>
        <w:jc w:val="center"/>
        <w:rPr>
          <w:rFonts w:ascii="Times New Roman" w:hAnsi="Times New Roman" w:cs="Times New Roman"/>
          <w:sz w:val="24"/>
          <w:szCs w:val="24"/>
          <w:lang w:val="cs-CZ"/>
          <w14:shadow w14:blurRad="0" w14:dist="0" w14:dir="0" w14:sx="0" w14:sy="0" w14:kx="0" w14:ky="0" w14:algn="none">
            <w14:srgbClr w14:val="000000"/>
          </w14:shadow>
        </w:rPr>
      </w:pPr>
    </w:p>
    <w:p w:rsidR="00C52F1D" w:rsidRDefault="00C52F1D" w:rsidP="009D103F">
      <w:pPr>
        <w:pStyle w:val="Zkladntext"/>
        <w:jc w:val="center"/>
        <w:rPr>
          <w:rFonts w:ascii="Times New Roman" w:hAnsi="Times New Roman" w:cs="Times New Roman"/>
          <w:lang w:val="cs-CZ"/>
        </w:rPr>
      </w:pPr>
    </w:p>
    <w:p w:rsidR="007018F9" w:rsidRDefault="007018F9" w:rsidP="009D103F">
      <w:pPr>
        <w:pStyle w:val="Zkladntext"/>
        <w:jc w:val="center"/>
        <w:rPr>
          <w:rFonts w:ascii="Times New Roman" w:hAnsi="Times New Roman" w:cs="Times New Roman"/>
          <w:lang w:val="cs-CZ"/>
        </w:rPr>
      </w:pPr>
    </w:p>
    <w:p w:rsidR="007018F9" w:rsidRPr="0096754C" w:rsidRDefault="007018F9" w:rsidP="009D103F">
      <w:pPr>
        <w:pStyle w:val="Zkladntext"/>
        <w:jc w:val="center"/>
        <w:rPr>
          <w:rFonts w:ascii="Times New Roman" w:hAnsi="Times New Roman" w:cs="Times New Roman"/>
          <w:lang w:val="cs-CZ"/>
        </w:rPr>
      </w:pPr>
    </w:p>
    <w:p w:rsidR="00C52F1D" w:rsidRPr="0096754C" w:rsidRDefault="007018F9" w:rsidP="009D103F">
      <w:pPr>
        <w:pStyle w:val="Zkladntext"/>
        <w:jc w:val="center"/>
        <w:rPr>
          <w:rFonts w:ascii="Times New Roman" w:hAnsi="Times New Roman" w:cs="Times New Roman"/>
          <w:sz w:val="28"/>
          <w:szCs w:val="28"/>
          <w:lang w:val="cs-CZ"/>
        </w:rPr>
      </w:pPr>
      <w:r w:rsidRPr="00ED553B">
        <w:rPr>
          <w:lang w:val="cs-CZ"/>
        </w:rPr>
        <w:drawing>
          <wp:inline distT="0" distB="0" distL="0" distR="0">
            <wp:extent cx="3384550" cy="4984750"/>
            <wp:effectExtent l="0" t="0" r="6350" b="6350"/>
            <wp:docPr id="6" name="Obrázek 6" descr="http://www.szdravpv.cz/wp-content/uploads/2015/04/rad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http://www.szdravpv.cz/wp-content/uploads/2015/04/radnic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4550" cy="4984750"/>
                    </a:xfrm>
                    <a:prstGeom prst="rect">
                      <a:avLst/>
                    </a:prstGeom>
                    <a:noFill/>
                    <a:ln>
                      <a:noFill/>
                    </a:ln>
                  </pic:spPr>
                </pic:pic>
              </a:graphicData>
            </a:graphic>
          </wp:inline>
        </w:drawing>
      </w:r>
    </w:p>
    <w:p w:rsidR="00C52F1D" w:rsidRPr="0096754C" w:rsidRDefault="00C52F1D" w:rsidP="009D103F">
      <w:pPr>
        <w:pStyle w:val="Zkladntext"/>
        <w:jc w:val="center"/>
        <w:rPr>
          <w:rFonts w:ascii="Times New Roman" w:hAnsi="Times New Roman" w:cs="Times New Roman"/>
          <w:sz w:val="32"/>
          <w:szCs w:val="32"/>
          <w:lang w:val="cs-CZ"/>
        </w:rPr>
      </w:pPr>
    </w:p>
    <w:p w:rsidR="00C52F1D" w:rsidRDefault="00C52F1D" w:rsidP="009D103F">
      <w:pPr>
        <w:pStyle w:val="Zkladntext"/>
        <w:jc w:val="center"/>
        <w:rPr>
          <w:rFonts w:ascii="Times New Roman" w:hAnsi="Times New Roman" w:cs="Times New Roman"/>
          <w:sz w:val="32"/>
          <w:szCs w:val="32"/>
          <w:lang w:val="cs-CZ"/>
        </w:rPr>
      </w:pPr>
    </w:p>
    <w:p w:rsidR="009D63FE" w:rsidRPr="00AD1533" w:rsidRDefault="009D63FE" w:rsidP="009D63FE">
      <w:pPr>
        <w:tabs>
          <w:tab w:val="left" w:pos="5192"/>
        </w:tabs>
        <w:jc w:val="center"/>
        <w:rPr>
          <w:rFonts w:ascii="Calibri" w:hAnsi="Calibri" w:cs="Calibri"/>
          <w:b/>
          <w:sz w:val="32"/>
          <w:szCs w:val="32"/>
        </w:rPr>
      </w:pPr>
      <w:r w:rsidRPr="00AD1533">
        <w:rPr>
          <w:rFonts w:ascii="Calibri" w:hAnsi="Calibri" w:cs="Calibri"/>
          <w:b/>
          <w:sz w:val="32"/>
          <w:szCs w:val="32"/>
        </w:rPr>
        <w:t>Plnění rozpočtu statutárního města Prostějova a průběžné hospodaření jím zřízených a založených právnických osob k 30.</w:t>
      </w:r>
      <w:r w:rsidR="00D526CA" w:rsidRPr="00AD1533">
        <w:rPr>
          <w:rFonts w:ascii="Calibri" w:hAnsi="Calibri" w:cs="Calibri"/>
          <w:b/>
          <w:sz w:val="32"/>
          <w:szCs w:val="32"/>
        </w:rPr>
        <w:t>0</w:t>
      </w:r>
      <w:r w:rsidRPr="00AD1533">
        <w:rPr>
          <w:rFonts w:ascii="Calibri" w:hAnsi="Calibri" w:cs="Calibri"/>
          <w:b/>
          <w:sz w:val="32"/>
          <w:szCs w:val="32"/>
        </w:rPr>
        <w:t>6.</w:t>
      </w:r>
      <w:r w:rsidR="00D526CA" w:rsidRPr="00AD1533">
        <w:rPr>
          <w:rFonts w:ascii="Calibri" w:hAnsi="Calibri" w:cs="Calibri"/>
          <w:b/>
          <w:sz w:val="32"/>
          <w:szCs w:val="32"/>
        </w:rPr>
        <w:t>2020</w:t>
      </w:r>
    </w:p>
    <w:p w:rsidR="009D63FE" w:rsidRPr="00AD1533" w:rsidRDefault="009D63FE" w:rsidP="009D63FE">
      <w:pPr>
        <w:pStyle w:val="Zkladntext"/>
        <w:jc w:val="center"/>
        <w:rPr>
          <w:rFonts w:ascii="Calibri" w:hAnsi="Calibri" w:cs="Calibri"/>
          <w:sz w:val="32"/>
          <w:szCs w:val="32"/>
          <w:lang w:val="cs-CZ"/>
        </w:rPr>
      </w:pPr>
    </w:p>
    <w:p w:rsidR="00C52F1D" w:rsidRPr="00F608B3" w:rsidRDefault="00C52F1D" w:rsidP="009D103F">
      <w:pPr>
        <w:pStyle w:val="Zkladntext"/>
        <w:jc w:val="center"/>
        <w:rPr>
          <w:rFonts w:ascii="Calibri" w:hAnsi="Calibri" w:cs="Calibri"/>
          <w:sz w:val="28"/>
          <w:szCs w:val="28"/>
          <w:lang w:val="cs-CZ"/>
        </w:rPr>
      </w:pPr>
    </w:p>
    <w:p w:rsidR="00C67EEA" w:rsidRDefault="00C67EEA" w:rsidP="009D103F">
      <w:pPr>
        <w:pStyle w:val="Zkladntext"/>
        <w:rPr>
          <w:rFonts w:ascii="Calibri" w:hAnsi="Calibri" w:cs="Calibri"/>
          <w:sz w:val="24"/>
          <w:szCs w:val="24"/>
          <w:lang w:val="cs-CZ"/>
          <w14:shadow w14:blurRad="0" w14:dist="0" w14:dir="0" w14:sx="0" w14:sy="0" w14:kx="0" w14:ky="0" w14:algn="none">
            <w14:srgbClr w14:val="000000"/>
          </w14:shadow>
        </w:rPr>
      </w:pPr>
    </w:p>
    <w:p w:rsidR="00F608B3" w:rsidRPr="00F608B3" w:rsidRDefault="00F608B3" w:rsidP="009D103F">
      <w:pPr>
        <w:pStyle w:val="Zkladntext"/>
        <w:rPr>
          <w:rFonts w:ascii="Calibri" w:hAnsi="Calibri" w:cs="Calibri"/>
          <w:sz w:val="24"/>
          <w:szCs w:val="24"/>
          <w:lang w:val="cs-CZ"/>
          <w14:shadow w14:blurRad="0" w14:dist="0" w14:dir="0" w14:sx="0" w14:sy="0" w14:kx="0" w14:ky="0" w14:algn="none">
            <w14:srgbClr w14:val="000000"/>
          </w14:shadow>
        </w:rPr>
      </w:pPr>
    </w:p>
    <w:p w:rsidR="00C52F1D" w:rsidRPr="00AD1533" w:rsidRDefault="00C52F1D" w:rsidP="00AD1533">
      <w:pPr>
        <w:pStyle w:val="Zkladntext"/>
        <w:rPr>
          <w:rFonts w:ascii="Calibri" w:hAnsi="Calibri" w:cs="Calibri"/>
          <w:sz w:val="24"/>
          <w:szCs w:val="24"/>
          <w:lang w:val="cs-CZ"/>
          <w14:shadow w14:blurRad="0" w14:dist="0" w14:dir="0" w14:sx="0" w14:sy="0" w14:kx="0" w14:ky="0" w14:algn="none">
            <w14:srgbClr w14:val="000000"/>
          </w14:shadow>
        </w:rPr>
      </w:pPr>
      <w:r w:rsidRPr="00AD1533">
        <w:rPr>
          <w:rFonts w:ascii="Calibri" w:hAnsi="Calibri" w:cs="Calibri"/>
          <w:sz w:val="24"/>
          <w:szCs w:val="24"/>
          <w:lang w:val="cs-CZ"/>
          <w14:shadow w14:blurRad="0" w14:dist="0" w14:dir="0" w14:sx="0" w14:sy="0" w14:kx="0" w14:ky="0" w14:algn="none">
            <w14:srgbClr w14:val="000000"/>
          </w14:shadow>
        </w:rPr>
        <w:t>Zpracoval</w:t>
      </w:r>
      <w:r w:rsidR="00F45D62" w:rsidRPr="00AD1533">
        <w:rPr>
          <w:rFonts w:ascii="Calibri" w:hAnsi="Calibri" w:cs="Calibri"/>
          <w:sz w:val="24"/>
          <w:szCs w:val="24"/>
          <w:lang w:val="cs-CZ"/>
          <w14:shadow w14:blurRad="0" w14:dist="0" w14:dir="0" w14:sx="0" w14:sy="0" w14:kx="0" w14:ky="0" w14:algn="none">
            <w14:srgbClr w14:val="000000"/>
          </w14:shadow>
        </w:rPr>
        <w:t>a</w:t>
      </w:r>
      <w:r w:rsidRPr="00AD1533">
        <w:rPr>
          <w:rFonts w:ascii="Calibri" w:hAnsi="Calibri" w:cs="Calibri"/>
          <w:sz w:val="24"/>
          <w:szCs w:val="24"/>
          <w:lang w:val="cs-CZ"/>
          <w14:shadow w14:blurRad="0" w14:dist="0" w14:dir="0" w14:sx="0" w14:sy="0" w14:kx="0" w14:ky="0" w14:algn="none">
            <w14:srgbClr w14:val="000000"/>
          </w14:shadow>
        </w:rPr>
        <w:t xml:space="preserve">: </w:t>
      </w:r>
      <w:r w:rsidR="00247CDC" w:rsidRPr="00AD1533">
        <w:rPr>
          <w:rFonts w:ascii="Calibri" w:hAnsi="Calibri" w:cs="Calibri"/>
          <w:sz w:val="24"/>
          <w:szCs w:val="24"/>
          <w:lang w:val="cs-CZ"/>
          <w14:shadow w14:blurRad="0" w14:dist="0" w14:dir="0" w14:sx="0" w14:sy="0" w14:kx="0" w14:ky="0" w14:algn="none">
            <w14:srgbClr w14:val="000000"/>
          </w14:shadow>
        </w:rPr>
        <w:t>Ing. Jana Bachanová</w:t>
      </w:r>
    </w:p>
    <w:p w:rsidR="00C52F1D" w:rsidRPr="00AD1533" w:rsidRDefault="00C52F1D" w:rsidP="00AD1533">
      <w:pPr>
        <w:pStyle w:val="Zkladntext"/>
        <w:rPr>
          <w:rFonts w:ascii="Calibri" w:hAnsi="Calibri" w:cs="Calibri"/>
          <w:sz w:val="24"/>
          <w:szCs w:val="24"/>
          <w:lang w:val="cs-CZ"/>
          <w14:shadow w14:blurRad="0" w14:dist="0" w14:dir="0" w14:sx="0" w14:sy="0" w14:kx="0" w14:ky="0" w14:algn="none">
            <w14:srgbClr w14:val="000000"/>
          </w14:shadow>
        </w:rPr>
      </w:pPr>
      <w:r w:rsidRPr="00AD1533">
        <w:rPr>
          <w:rFonts w:ascii="Calibri" w:hAnsi="Calibri" w:cs="Calibri"/>
          <w:sz w:val="24"/>
          <w:szCs w:val="24"/>
          <w:lang w:val="cs-CZ"/>
          <w14:shadow w14:blurRad="0" w14:dist="0" w14:dir="0" w14:sx="0" w14:sy="0" w14:kx="0" w14:ky="0" w14:algn="none">
            <w14:srgbClr w14:val="000000"/>
          </w14:shadow>
        </w:rPr>
        <w:t xml:space="preserve">V Prostějově dne </w:t>
      </w:r>
      <w:r w:rsidR="00D526CA" w:rsidRPr="00AD1533">
        <w:rPr>
          <w:rFonts w:ascii="Calibri" w:hAnsi="Calibri" w:cs="Calibri"/>
          <w:sz w:val="24"/>
          <w:szCs w:val="24"/>
          <w:lang w:val="cs-CZ"/>
          <w14:shadow w14:blurRad="0" w14:dist="0" w14:dir="0" w14:sx="0" w14:sy="0" w14:kx="0" w14:ky="0" w14:algn="none">
            <w14:srgbClr w14:val="000000"/>
          </w14:shadow>
        </w:rPr>
        <w:t>14</w:t>
      </w:r>
      <w:r w:rsidR="00A75A97" w:rsidRPr="00AD1533">
        <w:rPr>
          <w:rFonts w:ascii="Calibri" w:hAnsi="Calibri" w:cs="Calibri"/>
          <w:sz w:val="24"/>
          <w:szCs w:val="24"/>
          <w:lang w:val="cs-CZ"/>
          <w14:shadow w14:blurRad="0" w14:dist="0" w14:dir="0" w14:sx="0" w14:sy="0" w14:kx="0" w14:ky="0" w14:algn="none">
            <w14:srgbClr w14:val="000000"/>
          </w14:shadow>
        </w:rPr>
        <w:t>.</w:t>
      </w:r>
      <w:r w:rsidR="00D526CA" w:rsidRPr="00AD1533">
        <w:rPr>
          <w:rFonts w:ascii="Calibri" w:hAnsi="Calibri" w:cs="Calibri"/>
          <w:sz w:val="24"/>
          <w:szCs w:val="24"/>
          <w:lang w:val="cs-CZ"/>
          <w14:shadow w14:blurRad="0" w14:dist="0" w14:dir="0" w14:sx="0" w14:sy="0" w14:kx="0" w14:ky="0" w14:algn="none">
            <w14:srgbClr w14:val="000000"/>
          </w14:shadow>
        </w:rPr>
        <w:t>0</w:t>
      </w:r>
      <w:r w:rsidR="00D523CD" w:rsidRPr="00AD1533">
        <w:rPr>
          <w:rFonts w:ascii="Calibri" w:hAnsi="Calibri" w:cs="Calibri"/>
          <w:sz w:val="24"/>
          <w:szCs w:val="24"/>
          <w:lang w:val="cs-CZ"/>
          <w14:shadow w14:blurRad="0" w14:dist="0" w14:dir="0" w14:sx="0" w14:sy="0" w14:kx="0" w14:ky="0" w14:algn="none">
            <w14:srgbClr w14:val="000000"/>
          </w14:shadow>
        </w:rPr>
        <w:t>8</w:t>
      </w:r>
      <w:r w:rsidR="00A75A97" w:rsidRPr="00AD1533">
        <w:rPr>
          <w:rFonts w:ascii="Calibri" w:hAnsi="Calibri" w:cs="Calibri"/>
          <w:sz w:val="24"/>
          <w:szCs w:val="24"/>
          <w:lang w:val="cs-CZ"/>
          <w14:shadow w14:blurRad="0" w14:dist="0" w14:dir="0" w14:sx="0" w14:sy="0" w14:kx="0" w14:ky="0" w14:algn="none">
            <w14:srgbClr w14:val="000000"/>
          </w14:shadow>
        </w:rPr>
        <w:t>.</w:t>
      </w:r>
      <w:r w:rsidR="00D526CA" w:rsidRPr="00AD1533">
        <w:rPr>
          <w:rFonts w:ascii="Calibri" w:hAnsi="Calibri" w:cs="Calibri"/>
          <w:sz w:val="24"/>
          <w:szCs w:val="24"/>
          <w:lang w:val="cs-CZ"/>
          <w14:shadow w14:blurRad="0" w14:dist="0" w14:dir="0" w14:sx="0" w14:sy="0" w14:kx="0" w14:ky="0" w14:algn="none">
            <w14:srgbClr w14:val="000000"/>
          </w14:shadow>
        </w:rPr>
        <w:t>2020</w:t>
      </w:r>
    </w:p>
    <w:p w:rsidR="00341421" w:rsidRPr="009879A7" w:rsidRDefault="003154DB" w:rsidP="009879A7">
      <w:pPr>
        <w:keepNext/>
        <w:keepLines/>
        <w:autoSpaceDE/>
        <w:autoSpaceDN/>
        <w:spacing w:after="240"/>
        <w:rPr>
          <w:rFonts w:ascii="Calibri" w:hAnsi="Calibri" w:cs="Arial"/>
          <w:b/>
          <w:i/>
          <w:sz w:val="32"/>
          <w:szCs w:val="32"/>
        </w:rPr>
      </w:pPr>
      <w:r w:rsidRPr="009879A7">
        <w:rPr>
          <w:rFonts w:ascii="Calibri" w:hAnsi="Calibri" w:cs="Arial"/>
          <w:b/>
          <w:i/>
          <w:sz w:val="32"/>
          <w:szCs w:val="32"/>
        </w:rPr>
        <w:lastRenderedPageBreak/>
        <w:t>Úvod</w:t>
      </w:r>
    </w:p>
    <w:p w:rsidR="004A7233" w:rsidRDefault="004A7233" w:rsidP="007A7697">
      <w:pPr>
        <w:jc w:val="both"/>
        <w:rPr>
          <w:b/>
          <w:bCs/>
          <w:color w:val="000000" w:themeColor="text1"/>
          <w:sz w:val="24"/>
          <w:szCs w:val="24"/>
        </w:rPr>
      </w:pPr>
    </w:p>
    <w:p w:rsidR="003154DB" w:rsidRPr="00737235" w:rsidRDefault="003154DB" w:rsidP="003154DB">
      <w:pPr>
        <w:jc w:val="both"/>
        <w:rPr>
          <w:rFonts w:asciiTheme="minorHAnsi" w:hAnsiTheme="minorHAnsi" w:cstheme="minorHAnsi"/>
          <w:b/>
          <w:color w:val="000000" w:themeColor="text1"/>
          <w:sz w:val="22"/>
          <w:szCs w:val="22"/>
        </w:rPr>
      </w:pPr>
      <w:r w:rsidRPr="00737235">
        <w:rPr>
          <w:rFonts w:asciiTheme="minorHAnsi" w:hAnsiTheme="minorHAnsi" w:cstheme="minorHAnsi"/>
          <w:b/>
          <w:color w:val="000000" w:themeColor="text1"/>
          <w:sz w:val="22"/>
          <w:szCs w:val="22"/>
        </w:rPr>
        <w:t xml:space="preserve">Průběžné rozpočtové hospodaření města za první pololetí </w:t>
      </w:r>
      <w:r w:rsidR="00423FAC">
        <w:rPr>
          <w:rFonts w:asciiTheme="minorHAnsi" w:hAnsiTheme="minorHAnsi" w:cstheme="minorHAnsi"/>
          <w:b/>
          <w:color w:val="000000" w:themeColor="text1"/>
          <w:sz w:val="22"/>
          <w:szCs w:val="22"/>
        </w:rPr>
        <w:t xml:space="preserve">2020 </w:t>
      </w:r>
      <w:r w:rsidRPr="00737235">
        <w:rPr>
          <w:rFonts w:asciiTheme="minorHAnsi" w:hAnsiTheme="minorHAnsi" w:cstheme="minorHAnsi"/>
          <w:b/>
          <w:color w:val="000000" w:themeColor="text1"/>
          <w:sz w:val="22"/>
          <w:szCs w:val="22"/>
        </w:rPr>
        <w:t>vykazuje kladné saldo ve výši 87,54 miliónů korun.</w:t>
      </w:r>
    </w:p>
    <w:p w:rsidR="003154DB" w:rsidRPr="00737235" w:rsidRDefault="003154DB" w:rsidP="003154DB">
      <w:pPr>
        <w:jc w:val="both"/>
        <w:rPr>
          <w:rFonts w:asciiTheme="minorHAnsi" w:hAnsiTheme="minorHAnsi" w:cstheme="minorHAnsi"/>
          <w:color w:val="000000" w:themeColor="text1"/>
          <w:sz w:val="22"/>
          <w:szCs w:val="22"/>
        </w:rPr>
      </w:pPr>
    </w:p>
    <w:p w:rsidR="00E06C3B" w:rsidRPr="00737235" w:rsidRDefault="003154DB" w:rsidP="00E06C3B">
      <w:pPr>
        <w:jc w:val="both"/>
        <w:rPr>
          <w:rFonts w:asciiTheme="minorHAnsi" w:hAnsiTheme="minorHAnsi" w:cstheme="minorHAnsi"/>
          <w:color w:val="000000" w:themeColor="text1"/>
          <w:sz w:val="22"/>
          <w:szCs w:val="22"/>
        </w:rPr>
      </w:pPr>
      <w:r w:rsidRPr="00737235">
        <w:rPr>
          <w:rFonts w:asciiTheme="minorHAnsi" w:hAnsiTheme="minorHAnsi" w:cstheme="minorHAnsi"/>
          <w:color w:val="000000" w:themeColor="text1"/>
          <w:sz w:val="22"/>
          <w:szCs w:val="22"/>
        </w:rPr>
        <w:t>Zatímco schválený i upravený rozpočet města na rok 2020 vykazuje díky zařazeným investičním akcím požadavek na schodkové hospodaření, průběžné hospodaření města skončilo ve sledovaném období v plusových číslech. Skutečný objem přijatých prostředků tak v prvním pololetí převýšil uskutečněné výdaje.</w:t>
      </w:r>
      <w:r w:rsidR="00E06C3B" w:rsidRPr="00737235">
        <w:rPr>
          <w:rFonts w:asciiTheme="minorHAnsi" w:hAnsiTheme="minorHAnsi" w:cstheme="minorHAnsi"/>
          <w:color w:val="000000" w:themeColor="text1"/>
          <w:sz w:val="22"/>
          <w:szCs w:val="22"/>
        </w:rPr>
        <w:t xml:space="preserve"> A to i přes dopady koronavirové krize, se kterými se město muselo vypořádat.</w:t>
      </w:r>
    </w:p>
    <w:p w:rsidR="005F4206" w:rsidRPr="00737235" w:rsidRDefault="005F4206" w:rsidP="00E06C3B">
      <w:pPr>
        <w:jc w:val="both"/>
        <w:rPr>
          <w:rFonts w:asciiTheme="minorHAnsi" w:hAnsiTheme="minorHAnsi" w:cstheme="minorHAnsi"/>
          <w:color w:val="000000" w:themeColor="text1"/>
          <w:sz w:val="22"/>
          <w:szCs w:val="22"/>
        </w:rPr>
      </w:pPr>
    </w:p>
    <w:p w:rsidR="00195F43" w:rsidRPr="00737235" w:rsidRDefault="00AD2629" w:rsidP="005F4206">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w:t>
      </w:r>
      <w:r w:rsidR="00E06C3B" w:rsidRPr="00737235">
        <w:rPr>
          <w:rFonts w:asciiTheme="minorHAnsi" w:hAnsiTheme="minorHAnsi" w:cstheme="minorHAnsi"/>
          <w:color w:val="000000" w:themeColor="text1"/>
          <w:sz w:val="22"/>
          <w:szCs w:val="22"/>
        </w:rPr>
        <w:t xml:space="preserve">konomické dopady </w:t>
      </w:r>
      <w:r w:rsidR="00195F43" w:rsidRPr="00737235">
        <w:rPr>
          <w:rFonts w:asciiTheme="minorHAnsi" w:hAnsiTheme="minorHAnsi" w:cstheme="minorHAnsi"/>
          <w:color w:val="000000" w:themeColor="text1"/>
          <w:sz w:val="22"/>
          <w:szCs w:val="22"/>
        </w:rPr>
        <w:t>krize</w:t>
      </w:r>
      <w:r w:rsidR="00E06C3B" w:rsidRPr="00737235">
        <w:rPr>
          <w:rFonts w:asciiTheme="minorHAnsi" w:hAnsiTheme="minorHAnsi" w:cstheme="minorHAnsi"/>
          <w:color w:val="000000" w:themeColor="text1"/>
          <w:sz w:val="22"/>
          <w:szCs w:val="22"/>
        </w:rPr>
        <w:t xml:space="preserve"> se do </w:t>
      </w:r>
      <w:r w:rsidR="00E06C3B" w:rsidRPr="00737235">
        <w:rPr>
          <w:rFonts w:asciiTheme="minorHAnsi" w:hAnsiTheme="minorHAnsi" w:cstheme="minorHAnsi"/>
          <w:color w:val="000000" w:themeColor="text1"/>
          <w:sz w:val="22"/>
          <w:szCs w:val="22"/>
          <w:u w:val="single"/>
        </w:rPr>
        <w:t>plnění daňových příjmů</w:t>
      </w:r>
      <w:r w:rsidR="00E06C3B" w:rsidRPr="00737235">
        <w:rPr>
          <w:rFonts w:asciiTheme="minorHAnsi" w:hAnsiTheme="minorHAnsi" w:cstheme="minorHAnsi"/>
          <w:color w:val="000000" w:themeColor="text1"/>
          <w:sz w:val="22"/>
          <w:szCs w:val="22"/>
        </w:rPr>
        <w:t xml:space="preserve"> </w:t>
      </w:r>
      <w:r w:rsidR="00195F43" w:rsidRPr="00737235">
        <w:rPr>
          <w:rFonts w:asciiTheme="minorHAnsi" w:hAnsiTheme="minorHAnsi" w:cstheme="minorHAnsi"/>
          <w:color w:val="000000" w:themeColor="text1"/>
          <w:sz w:val="22"/>
          <w:szCs w:val="22"/>
        </w:rPr>
        <w:t xml:space="preserve">z důvodu časového zpoždění </w:t>
      </w:r>
      <w:r w:rsidR="00E06C3B" w:rsidRPr="00737235">
        <w:rPr>
          <w:rFonts w:asciiTheme="minorHAnsi" w:hAnsiTheme="minorHAnsi" w:cstheme="minorHAnsi"/>
          <w:color w:val="000000" w:themeColor="text1"/>
          <w:sz w:val="22"/>
          <w:szCs w:val="22"/>
        </w:rPr>
        <w:t>promítly až v</w:t>
      </w:r>
      <w:r w:rsidR="00195F43" w:rsidRPr="00737235">
        <w:rPr>
          <w:rFonts w:asciiTheme="minorHAnsi" w:hAnsiTheme="minorHAnsi" w:cstheme="minorHAnsi"/>
          <w:color w:val="000000" w:themeColor="text1"/>
          <w:sz w:val="22"/>
          <w:szCs w:val="22"/>
        </w:rPr>
        <w:t> </w:t>
      </w:r>
      <w:r w:rsidR="00E06C3B" w:rsidRPr="00737235">
        <w:rPr>
          <w:rFonts w:asciiTheme="minorHAnsi" w:hAnsiTheme="minorHAnsi" w:cstheme="minorHAnsi"/>
          <w:color w:val="000000" w:themeColor="text1"/>
          <w:sz w:val="22"/>
          <w:szCs w:val="22"/>
        </w:rPr>
        <w:t>květnu</w:t>
      </w:r>
      <w:r w:rsidR="00195F43" w:rsidRPr="00737235">
        <w:rPr>
          <w:rFonts w:asciiTheme="minorHAnsi" w:hAnsiTheme="minorHAnsi" w:cstheme="minorHAnsi"/>
          <w:color w:val="000000" w:themeColor="text1"/>
          <w:sz w:val="22"/>
          <w:szCs w:val="22"/>
        </w:rPr>
        <w:t>. Propad</w:t>
      </w:r>
      <w:r w:rsidR="00E06C3B" w:rsidRPr="00737235">
        <w:rPr>
          <w:rFonts w:asciiTheme="minorHAnsi" w:hAnsiTheme="minorHAnsi" w:cstheme="minorHAnsi"/>
          <w:color w:val="000000" w:themeColor="text1"/>
          <w:sz w:val="22"/>
          <w:szCs w:val="22"/>
        </w:rPr>
        <w:t xml:space="preserve"> daňových příjmů </w:t>
      </w:r>
      <w:r w:rsidR="00195F43" w:rsidRPr="00737235">
        <w:rPr>
          <w:rFonts w:asciiTheme="minorHAnsi" w:hAnsiTheme="minorHAnsi" w:cstheme="minorHAnsi"/>
          <w:color w:val="000000" w:themeColor="text1"/>
          <w:sz w:val="22"/>
          <w:szCs w:val="22"/>
        </w:rPr>
        <w:t xml:space="preserve">proto </w:t>
      </w:r>
      <w:r w:rsidR="00E06C3B" w:rsidRPr="00737235">
        <w:rPr>
          <w:rFonts w:asciiTheme="minorHAnsi" w:hAnsiTheme="minorHAnsi" w:cstheme="minorHAnsi"/>
          <w:color w:val="000000" w:themeColor="text1"/>
          <w:sz w:val="22"/>
          <w:szCs w:val="22"/>
        </w:rPr>
        <w:t>není v I. pololetí tak významný (daňové příjmy jsou plněny na 48,16 %</w:t>
      </w:r>
      <w:r w:rsidR="00195F43" w:rsidRPr="00737235">
        <w:rPr>
          <w:rFonts w:asciiTheme="minorHAnsi" w:hAnsiTheme="minorHAnsi" w:cstheme="minorHAnsi"/>
          <w:color w:val="000000" w:themeColor="text1"/>
          <w:sz w:val="22"/>
          <w:szCs w:val="22"/>
        </w:rPr>
        <w:t>, celkové příjmy dokonce na 51,10 %.</w:t>
      </w:r>
      <w:r w:rsidR="00E06C3B" w:rsidRPr="00737235">
        <w:rPr>
          <w:rFonts w:asciiTheme="minorHAnsi" w:hAnsiTheme="minorHAnsi" w:cstheme="minorHAnsi"/>
          <w:color w:val="000000" w:themeColor="text1"/>
          <w:sz w:val="22"/>
          <w:szCs w:val="22"/>
        </w:rPr>
        <w:t xml:space="preserve">). </w:t>
      </w:r>
      <w:r w:rsidR="00B91C90" w:rsidRPr="00737235">
        <w:rPr>
          <w:rFonts w:asciiTheme="minorHAnsi" w:hAnsiTheme="minorHAnsi" w:cstheme="minorHAnsi"/>
          <w:color w:val="000000" w:themeColor="text1"/>
          <w:sz w:val="22"/>
          <w:szCs w:val="22"/>
        </w:rPr>
        <w:t>Na druhé straně m</w:t>
      </w:r>
      <w:r w:rsidR="00195F43" w:rsidRPr="00737235">
        <w:rPr>
          <w:rFonts w:asciiTheme="minorHAnsi" w:hAnsiTheme="minorHAnsi" w:cstheme="minorHAnsi"/>
          <w:color w:val="000000" w:themeColor="text1"/>
          <w:sz w:val="22"/>
          <w:szCs w:val="22"/>
        </w:rPr>
        <w:t>ěsto velmi pružně reagovalo již na samém počátku vyhlášen</w:t>
      </w:r>
      <w:r w:rsidR="00D40DCF">
        <w:rPr>
          <w:rFonts w:asciiTheme="minorHAnsi" w:hAnsiTheme="minorHAnsi" w:cstheme="minorHAnsi"/>
          <w:color w:val="000000" w:themeColor="text1"/>
          <w:sz w:val="22"/>
          <w:szCs w:val="22"/>
        </w:rPr>
        <w:t xml:space="preserve">í nouzového stavu </w:t>
      </w:r>
      <w:r w:rsidR="00B91C90" w:rsidRPr="00737235">
        <w:rPr>
          <w:rFonts w:asciiTheme="minorHAnsi" w:hAnsiTheme="minorHAnsi" w:cstheme="minorHAnsi"/>
          <w:color w:val="000000" w:themeColor="text1"/>
          <w:sz w:val="22"/>
          <w:szCs w:val="22"/>
        </w:rPr>
        <w:t>a učinilo</w:t>
      </w:r>
      <w:r w:rsidR="005F4206" w:rsidRPr="00737235">
        <w:rPr>
          <w:rFonts w:asciiTheme="minorHAnsi" w:hAnsiTheme="minorHAnsi" w:cstheme="minorHAnsi"/>
          <w:color w:val="000000" w:themeColor="text1"/>
          <w:sz w:val="22"/>
          <w:szCs w:val="22"/>
        </w:rPr>
        <w:t xml:space="preserve"> řadu opatření ke</w:t>
      </w:r>
      <w:r w:rsidR="00195F43" w:rsidRPr="00737235">
        <w:rPr>
          <w:rFonts w:asciiTheme="minorHAnsi" w:hAnsiTheme="minorHAnsi" w:cstheme="minorHAnsi"/>
          <w:color w:val="000000" w:themeColor="text1"/>
          <w:sz w:val="22"/>
          <w:szCs w:val="22"/>
        </w:rPr>
        <w:t xml:space="preserve"> z</w:t>
      </w:r>
      <w:r w:rsidR="005F4206" w:rsidRPr="00737235">
        <w:rPr>
          <w:rFonts w:asciiTheme="minorHAnsi" w:hAnsiTheme="minorHAnsi" w:cstheme="minorHAnsi"/>
          <w:color w:val="000000" w:themeColor="text1"/>
          <w:sz w:val="22"/>
          <w:szCs w:val="22"/>
        </w:rPr>
        <w:t>mírnění dopadů koronavirové kriz</w:t>
      </w:r>
      <w:r w:rsidR="00195F43" w:rsidRPr="00737235">
        <w:rPr>
          <w:rFonts w:asciiTheme="minorHAnsi" w:hAnsiTheme="minorHAnsi" w:cstheme="minorHAnsi"/>
          <w:color w:val="000000" w:themeColor="text1"/>
          <w:sz w:val="22"/>
          <w:szCs w:val="22"/>
        </w:rPr>
        <w:t>e, zejména pak omezení provozních a investičních výdajů. Celkové výdaje jsou tak čerpány jen ve výši 38,67 % celoročně rozpočtovaných výdajů.</w:t>
      </w:r>
    </w:p>
    <w:p w:rsidR="00E06C3B" w:rsidRPr="00737235" w:rsidRDefault="00E06C3B" w:rsidP="00E06C3B">
      <w:pPr>
        <w:jc w:val="both"/>
        <w:rPr>
          <w:rFonts w:asciiTheme="minorHAnsi" w:hAnsiTheme="minorHAnsi" w:cstheme="minorHAnsi"/>
          <w:color w:val="000000" w:themeColor="text1"/>
          <w:sz w:val="22"/>
          <w:szCs w:val="22"/>
        </w:rPr>
      </w:pPr>
    </w:p>
    <w:p w:rsidR="005F4206" w:rsidRPr="00737235" w:rsidRDefault="005F4206" w:rsidP="00E06C3B">
      <w:pPr>
        <w:jc w:val="both"/>
        <w:rPr>
          <w:rFonts w:asciiTheme="minorHAnsi" w:hAnsiTheme="minorHAnsi" w:cstheme="minorHAnsi"/>
          <w:color w:val="000000" w:themeColor="text1"/>
          <w:sz w:val="22"/>
          <w:szCs w:val="22"/>
        </w:rPr>
      </w:pPr>
      <w:r w:rsidRPr="00737235">
        <w:rPr>
          <w:rFonts w:asciiTheme="minorHAnsi" w:hAnsiTheme="minorHAnsi" w:cstheme="minorHAnsi"/>
          <w:color w:val="000000" w:themeColor="text1"/>
          <w:sz w:val="22"/>
          <w:szCs w:val="22"/>
        </w:rPr>
        <w:t xml:space="preserve">Příjmová stránka rozpočtu je </w:t>
      </w:r>
      <w:r w:rsidR="00AC1FEB" w:rsidRPr="00737235">
        <w:rPr>
          <w:rFonts w:asciiTheme="minorHAnsi" w:hAnsiTheme="minorHAnsi" w:cstheme="minorHAnsi"/>
          <w:color w:val="000000" w:themeColor="text1"/>
          <w:sz w:val="22"/>
          <w:szCs w:val="22"/>
        </w:rPr>
        <w:t xml:space="preserve">pozitivně ovlivněna také </w:t>
      </w:r>
      <w:r w:rsidR="00AC1FEB" w:rsidRPr="00737235">
        <w:rPr>
          <w:rFonts w:asciiTheme="minorHAnsi" w:hAnsiTheme="minorHAnsi" w:cstheme="minorHAnsi"/>
          <w:color w:val="000000" w:themeColor="text1"/>
          <w:sz w:val="22"/>
          <w:szCs w:val="22"/>
          <w:u w:val="single"/>
        </w:rPr>
        <w:t>objemem přijatých dotací</w:t>
      </w:r>
      <w:r w:rsidR="00AC1FEB" w:rsidRPr="00737235">
        <w:rPr>
          <w:rFonts w:asciiTheme="minorHAnsi" w:hAnsiTheme="minorHAnsi" w:cstheme="minorHAnsi"/>
          <w:color w:val="000000" w:themeColor="text1"/>
          <w:sz w:val="22"/>
          <w:szCs w:val="22"/>
        </w:rPr>
        <w:t xml:space="preserve"> (125,58 mil. Kč, plnění na 65,29 %). </w:t>
      </w:r>
      <w:r w:rsidR="00DD36E9" w:rsidRPr="00737235">
        <w:rPr>
          <w:rFonts w:asciiTheme="minorHAnsi" w:hAnsiTheme="minorHAnsi" w:cstheme="minorHAnsi"/>
          <w:color w:val="000000" w:themeColor="text1"/>
          <w:sz w:val="22"/>
          <w:szCs w:val="22"/>
        </w:rPr>
        <w:t>Kromě</w:t>
      </w:r>
      <w:r w:rsidR="00E35E12">
        <w:rPr>
          <w:rFonts w:asciiTheme="minorHAnsi" w:hAnsiTheme="minorHAnsi" w:cstheme="minorHAnsi"/>
          <w:color w:val="000000" w:themeColor="text1"/>
          <w:sz w:val="22"/>
          <w:szCs w:val="22"/>
        </w:rPr>
        <w:t xml:space="preserve"> </w:t>
      </w:r>
      <w:r w:rsidR="00DD36E9" w:rsidRPr="00737235">
        <w:rPr>
          <w:rFonts w:asciiTheme="minorHAnsi" w:hAnsiTheme="minorHAnsi" w:cstheme="minorHAnsi"/>
          <w:color w:val="000000" w:themeColor="text1"/>
          <w:sz w:val="22"/>
          <w:szCs w:val="22"/>
        </w:rPr>
        <w:t>dotac</w:t>
      </w:r>
      <w:r w:rsidR="00E35E12">
        <w:rPr>
          <w:rFonts w:asciiTheme="minorHAnsi" w:hAnsiTheme="minorHAnsi" w:cstheme="minorHAnsi"/>
          <w:color w:val="000000" w:themeColor="text1"/>
          <w:sz w:val="22"/>
          <w:szCs w:val="22"/>
        </w:rPr>
        <w:t>í</w:t>
      </w:r>
      <w:r w:rsidR="00DD36E9" w:rsidRPr="00737235">
        <w:rPr>
          <w:rFonts w:asciiTheme="minorHAnsi" w:hAnsiTheme="minorHAnsi" w:cstheme="minorHAnsi"/>
          <w:color w:val="000000" w:themeColor="text1"/>
          <w:sz w:val="22"/>
          <w:szCs w:val="22"/>
        </w:rPr>
        <w:t xml:space="preserve"> na přenesený výkon státní správy, agendu SPOD, sociální práci a pěstounskou péči</w:t>
      </w:r>
      <w:r w:rsidR="00D465B5" w:rsidRPr="00737235">
        <w:rPr>
          <w:rFonts w:asciiTheme="minorHAnsi" w:hAnsiTheme="minorHAnsi" w:cstheme="minorHAnsi"/>
          <w:color w:val="000000" w:themeColor="text1"/>
          <w:sz w:val="22"/>
          <w:szCs w:val="22"/>
        </w:rPr>
        <w:t>,</w:t>
      </w:r>
      <w:r w:rsidR="00DD36E9" w:rsidRPr="00737235">
        <w:rPr>
          <w:rFonts w:asciiTheme="minorHAnsi" w:hAnsiTheme="minorHAnsi" w:cstheme="minorHAnsi"/>
          <w:color w:val="000000" w:themeColor="text1"/>
          <w:sz w:val="22"/>
          <w:szCs w:val="22"/>
        </w:rPr>
        <w:t xml:space="preserve"> byly n</w:t>
      </w:r>
      <w:r w:rsidR="00AC1FEB" w:rsidRPr="00737235">
        <w:rPr>
          <w:rFonts w:asciiTheme="minorHAnsi" w:hAnsiTheme="minorHAnsi" w:cstheme="minorHAnsi"/>
          <w:color w:val="000000" w:themeColor="text1"/>
          <w:sz w:val="22"/>
          <w:szCs w:val="22"/>
        </w:rPr>
        <w:t>a účet města připsány finanční prostředky</w:t>
      </w:r>
      <w:r w:rsidR="00C0702A" w:rsidRPr="00737235">
        <w:rPr>
          <w:rFonts w:asciiTheme="minorHAnsi" w:hAnsiTheme="minorHAnsi" w:cstheme="minorHAnsi"/>
          <w:color w:val="000000" w:themeColor="text1"/>
          <w:sz w:val="22"/>
          <w:szCs w:val="22"/>
        </w:rPr>
        <w:t xml:space="preserve"> </w:t>
      </w:r>
      <w:r w:rsidR="00AC1FEB" w:rsidRPr="00737235">
        <w:rPr>
          <w:rFonts w:asciiTheme="minorHAnsi" w:hAnsiTheme="minorHAnsi" w:cstheme="minorHAnsi"/>
          <w:color w:val="000000" w:themeColor="text1"/>
          <w:sz w:val="22"/>
          <w:szCs w:val="22"/>
        </w:rPr>
        <w:t>např.</w:t>
      </w:r>
      <w:r w:rsidR="00C0702A" w:rsidRPr="00737235">
        <w:rPr>
          <w:rFonts w:asciiTheme="minorHAnsi" w:hAnsiTheme="minorHAnsi" w:cstheme="minorHAnsi"/>
          <w:color w:val="000000" w:themeColor="text1"/>
          <w:sz w:val="22"/>
          <w:szCs w:val="22"/>
        </w:rPr>
        <w:t xml:space="preserve"> </w:t>
      </w:r>
      <w:r w:rsidR="00AC1FEB" w:rsidRPr="00737235">
        <w:rPr>
          <w:rFonts w:asciiTheme="minorHAnsi" w:hAnsiTheme="minorHAnsi" w:cstheme="minorHAnsi"/>
          <w:color w:val="000000" w:themeColor="text1"/>
          <w:sz w:val="22"/>
          <w:szCs w:val="22"/>
        </w:rPr>
        <w:t xml:space="preserve">na akci </w:t>
      </w:r>
      <w:r w:rsidR="00D465B5" w:rsidRPr="00737235">
        <w:rPr>
          <w:rFonts w:asciiTheme="minorHAnsi" w:hAnsiTheme="minorHAnsi" w:cstheme="minorHAnsi"/>
          <w:color w:val="000000" w:themeColor="text1"/>
          <w:sz w:val="22"/>
          <w:szCs w:val="22"/>
        </w:rPr>
        <w:t>„</w:t>
      </w:r>
      <w:r w:rsidR="00AC1FEB" w:rsidRPr="00737235">
        <w:rPr>
          <w:rFonts w:asciiTheme="minorHAnsi" w:hAnsiTheme="minorHAnsi" w:cstheme="minorHAnsi"/>
          <w:color w:val="000000" w:themeColor="text1"/>
          <w:sz w:val="22"/>
          <w:szCs w:val="22"/>
        </w:rPr>
        <w:t>Obnova Národního domu</w:t>
      </w:r>
      <w:r w:rsidR="00D465B5" w:rsidRPr="00737235">
        <w:rPr>
          <w:rFonts w:asciiTheme="minorHAnsi" w:hAnsiTheme="minorHAnsi" w:cstheme="minorHAnsi"/>
          <w:color w:val="000000" w:themeColor="text1"/>
          <w:sz w:val="22"/>
          <w:szCs w:val="22"/>
        </w:rPr>
        <w:t>“ (39,3 mil. Kč), na akci „D</w:t>
      </w:r>
      <w:r w:rsidR="00AC1FEB" w:rsidRPr="00737235">
        <w:rPr>
          <w:rFonts w:asciiTheme="minorHAnsi" w:hAnsiTheme="minorHAnsi" w:cstheme="minorHAnsi"/>
          <w:color w:val="000000" w:themeColor="text1"/>
          <w:sz w:val="22"/>
          <w:szCs w:val="22"/>
        </w:rPr>
        <w:t>opravní terminál na Floriánském náměstí</w:t>
      </w:r>
      <w:r w:rsidR="00D465B5" w:rsidRPr="00737235">
        <w:rPr>
          <w:rFonts w:asciiTheme="minorHAnsi" w:hAnsiTheme="minorHAnsi" w:cstheme="minorHAnsi"/>
          <w:color w:val="000000" w:themeColor="text1"/>
          <w:sz w:val="22"/>
          <w:szCs w:val="22"/>
        </w:rPr>
        <w:t>“</w:t>
      </w:r>
      <w:r w:rsidR="00AC1FEB" w:rsidRPr="00737235">
        <w:rPr>
          <w:rFonts w:asciiTheme="minorHAnsi" w:hAnsiTheme="minorHAnsi" w:cstheme="minorHAnsi"/>
          <w:color w:val="000000" w:themeColor="text1"/>
          <w:sz w:val="22"/>
          <w:szCs w:val="22"/>
        </w:rPr>
        <w:t xml:space="preserve"> (25,8 mil. Kč),</w:t>
      </w:r>
      <w:r w:rsidR="00AD2629" w:rsidRPr="00AD2629">
        <w:rPr>
          <w:rFonts w:asciiTheme="minorHAnsi" w:hAnsiTheme="minorHAnsi" w:cstheme="minorHAnsi"/>
          <w:color w:val="000000" w:themeColor="text1"/>
          <w:sz w:val="22"/>
          <w:szCs w:val="22"/>
        </w:rPr>
        <w:t xml:space="preserve"> </w:t>
      </w:r>
      <w:r w:rsidR="00AD2629" w:rsidRPr="00737235">
        <w:rPr>
          <w:rFonts w:asciiTheme="minorHAnsi" w:hAnsiTheme="minorHAnsi" w:cstheme="minorHAnsi"/>
          <w:color w:val="000000" w:themeColor="text1"/>
          <w:sz w:val="22"/>
          <w:szCs w:val="22"/>
        </w:rPr>
        <w:t>Dílny a učeb</w:t>
      </w:r>
      <w:r w:rsidR="00671DED">
        <w:rPr>
          <w:rFonts w:asciiTheme="minorHAnsi" w:hAnsiTheme="minorHAnsi" w:cstheme="minorHAnsi"/>
          <w:color w:val="000000" w:themeColor="text1"/>
          <w:sz w:val="22"/>
          <w:szCs w:val="22"/>
        </w:rPr>
        <w:t>ny na ZŠ E. Valenty“ (6,49 mil. </w:t>
      </w:r>
      <w:r w:rsidR="00AD2629" w:rsidRPr="00737235">
        <w:rPr>
          <w:rFonts w:asciiTheme="minorHAnsi" w:hAnsiTheme="minorHAnsi" w:cstheme="minorHAnsi"/>
          <w:color w:val="000000" w:themeColor="text1"/>
          <w:sz w:val="22"/>
          <w:szCs w:val="22"/>
        </w:rPr>
        <w:t>Kč</w:t>
      </w:r>
      <w:r w:rsidR="00AD2629">
        <w:rPr>
          <w:rFonts w:asciiTheme="minorHAnsi" w:hAnsiTheme="minorHAnsi" w:cstheme="minorHAnsi"/>
          <w:color w:val="000000" w:themeColor="text1"/>
          <w:sz w:val="22"/>
          <w:szCs w:val="22"/>
        </w:rPr>
        <w:t>), a „</w:t>
      </w:r>
      <w:r w:rsidR="00D465B5" w:rsidRPr="00737235">
        <w:rPr>
          <w:rFonts w:asciiTheme="minorHAnsi" w:hAnsiTheme="minorHAnsi" w:cstheme="minorHAnsi"/>
          <w:color w:val="000000" w:themeColor="text1"/>
          <w:sz w:val="22"/>
          <w:szCs w:val="22"/>
        </w:rPr>
        <w:t>D</w:t>
      </w:r>
      <w:r w:rsidR="00AC1FEB" w:rsidRPr="00737235">
        <w:rPr>
          <w:rFonts w:asciiTheme="minorHAnsi" w:hAnsiTheme="minorHAnsi" w:cstheme="minorHAnsi"/>
          <w:color w:val="000000" w:themeColor="text1"/>
          <w:sz w:val="22"/>
          <w:szCs w:val="22"/>
        </w:rPr>
        <w:t>ílny a učebny na ZŠ Melantrichova</w:t>
      </w:r>
      <w:r w:rsidR="00D465B5" w:rsidRPr="00737235">
        <w:rPr>
          <w:rFonts w:asciiTheme="minorHAnsi" w:hAnsiTheme="minorHAnsi" w:cstheme="minorHAnsi"/>
          <w:color w:val="000000" w:themeColor="text1"/>
          <w:sz w:val="22"/>
          <w:szCs w:val="22"/>
        </w:rPr>
        <w:t>“</w:t>
      </w:r>
      <w:r w:rsidR="004D3D36">
        <w:rPr>
          <w:rFonts w:asciiTheme="minorHAnsi" w:hAnsiTheme="minorHAnsi" w:cstheme="minorHAnsi"/>
          <w:color w:val="000000" w:themeColor="text1"/>
          <w:sz w:val="22"/>
          <w:szCs w:val="22"/>
        </w:rPr>
        <w:t xml:space="preserve"> (6,28 </w:t>
      </w:r>
      <w:r w:rsidR="00AD2629">
        <w:rPr>
          <w:rFonts w:asciiTheme="minorHAnsi" w:hAnsiTheme="minorHAnsi" w:cstheme="minorHAnsi"/>
          <w:color w:val="000000" w:themeColor="text1"/>
          <w:sz w:val="22"/>
          <w:szCs w:val="22"/>
        </w:rPr>
        <w:t>mil. Kč).</w:t>
      </w:r>
      <w:r w:rsidR="00D465B5" w:rsidRPr="00737235">
        <w:rPr>
          <w:rFonts w:asciiTheme="minorHAnsi" w:hAnsiTheme="minorHAnsi" w:cstheme="minorHAnsi"/>
          <w:color w:val="000000" w:themeColor="text1"/>
          <w:sz w:val="22"/>
          <w:szCs w:val="22"/>
        </w:rPr>
        <w:t xml:space="preserve"> </w:t>
      </w:r>
    </w:p>
    <w:p w:rsidR="00C0702A" w:rsidRPr="00737235" w:rsidRDefault="00C0702A" w:rsidP="007A7697">
      <w:pPr>
        <w:jc w:val="both"/>
        <w:rPr>
          <w:rFonts w:asciiTheme="minorHAnsi" w:hAnsiTheme="minorHAnsi" w:cstheme="minorHAnsi"/>
          <w:color w:val="000000" w:themeColor="text1"/>
          <w:sz w:val="22"/>
          <w:szCs w:val="22"/>
        </w:rPr>
      </w:pPr>
    </w:p>
    <w:p w:rsidR="00C0702A" w:rsidRDefault="00C0702A" w:rsidP="00C0702A">
      <w:pPr>
        <w:pStyle w:val="Odstavecseseznamem"/>
        <w:ind w:left="0"/>
        <w:jc w:val="both"/>
        <w:rPr>
          <w:rFonts w:asciiTheme="minorHAnsi" w:hAnsiTheme="minorHAnsi" w:cstheme="minorHAnsi"/>
          <w:color w:val="000000" w:themeColor="text1"/>
          <w:sz w:val="22"/>
          <w:szCs w:val="22"/>
        </w:rPr>
      </w:pPr>
      <w:r w:rsidRPr="00737235">
        <w:rPr>
          <w:rFonts w:asciiTheme="minorHAnsi" w:hAnsiTheme="minorHAnsi" w:cstheme="minorHAnsi"/>
          <w:color w:val="000000" w:themeColor="text1"/>
          <w:sz w:val="22"/>
          <w:szCs w:val="22"/>
          <w:u w:val="single"/>
        </w:rPr>
        <w:t>Nedaňové příjmy</w:t>
      </w:r>
      <w:r w:rsidRPr="00737235">
        <w:rPr>
          <w:rFonts w:asciiTheme="minorHAnsi" w:hAnsiTheme="minorHAnsi" w:cstheme="minorHAnsi"/>
          <w:color w:val="000000" w:themeColor="text1"/>
          <w:sz w:val="22"/>
          <w:szCs w:val="22"/>
        </w:rPr>
        <w:t xml:space="preserve"> jsou tvořeny zejména příjmy z pronájmu majetku, z poskytovaných služeb, příjmy z odvodů příspěvkových organizací a přijatými sankčními platbami. Tyto příjmy byly naplněny na 48,30 % upraveného rozpočtu (62,13 mil. Kč). </w:t>
      </w:r>
      <w:r w:rsidR="00871CDD">
        <w:rPr>
          <w:rFonts w:asciiTheme="minorHAnsi" w:hAnsiTheme="minorHAnsi" w:cstheme="minorHAnsi"/>
          <w:color w:val="000000" w:themeColor="text1"/>
          <w:sz w:val="22"/>
          <w:szCs w:val="22"/>
        </w:rPr>
        <w:t xml:space="preserve"> </w:t>
      </w:r>
      <w:r w:rsidR="00642B17">
        <w:rPr>
          <w:rFonts w:asciiTheme="minorHAnsi" w:hAnsiTheme="minorHAnsi" w:cstheme="minorHAnsi"/>
          <w:color w:val="000000" w:themeColor="text1"/>
          <w:sz w:val="22"/>
          <w:szCs w:val="22"/>
        </w:rPr>
        <w:t xml:space="preserve">Na plnění rozpočtu příjmů z pronájmu mělo vliv prominutí 3měsíčního nájemného u nebytových prostor z rozhodnutí Rady města Prostějova jako jeden z prostředků pomoci </w:t>
      </w:r>
      <w:r w:rsidR="0035555F">
        <w:rPr>
          <w:rFonts w:asciiTheme="minorHAnsi" w:hAnsiTheme="minorHAnsi" w:cstheme="minorHAnsi"/>
          <w:color w:val="000000" w:themeColor="text1"/>
          <w:sz w:val="22"/>
          <w:szCs w:val="22"/>
        </w:rPr>
        <w:t xml:space="preserve">živnostníkům </w:t>
      </w:r>
      <w:r w:rsidR="00642B17">
        <w:rPr>
          <w:rFonts w:asciiTheme="minorHAnsi" w:hAnsiTheme="minorHAnsi" w:cstheme="minorHAnsi"/>
          <w:color w:val="000000" w:themeColor="text1"/>
          <w:sz w:val="22"/>
          <w:szCs w:val="22"/>
        </w:rPr>
        <w:t>během koronavirové krize, díky kterému došlo k poklesu příjmů ve výši 600 tis. Kč.  K</w:t>
      </w:r>
      <w:r w:rsidR="0035555F">
        <w:rPr>
          <w:rFonts w:asciiTheme="minorHAnsi" w:hAnsiTheme="minorHAnsi" w:cstheme="minorHAnsi"/>
          <w:color w:val="000000" w:themeColor="text1"/>
          <w:sz w:val="22"/>
          <w:szCs w:val="22"/>
        </w:rPr>
        <w:t>oronavirová</w:t>
      </w:r>
      <w:r w:rsidR="00642B17">
        <w:rPr>
          <w:rFonts w:asciiTheme="minorHAnsi" w:hAnsiTheme="minorHAnsi" w:cstheme="minorHAnsi"/>
          <w:color w:val="000000" w:themeColor="text1"/>
          <w:sz w:val="22"/>
          <w:szCs w:val="22"/>
        </w:rPr>
        <w:t xml:space="preserve"> krize měla také negativní dopad </w:t>
      </w:r>
      <w:r w:rsidR="0035555F">
        <w:rPr>
          <w:rFonts w:asciiTheme="minorHAnsi" w:hAnsiTheme="minorHAnsi" w:cstheme="minorHAnsi"/>
          <w:color w:val="000000" w:themeColor="text1"/>
          <w:sz w:val="22"/>
          <w:szCs w:val="22"/>
        </w:rPr>
        <w:t>n</w:t>
      </w:r>
      <w:r w:rsidR="00642B17">
        <w:rPr>
          <w:rFonts w:asciiTheme="minorHAnsi" w:hAnsiTheme="minorHAnsi" w:cstheme="minorHAnsi"/>
          <w:color w:val="000000" w:themeColor="text1"/>
          <w:sz w:val="22"/>
          <w:szCs w:val="22"/>
        </w:rPr>
        <w:t>a ob</w:t>
      </w:r>
      <w:r w:rsidR="0035555F">
        <w:rPr>
          <w:rFonts w:asciiTheme="minorHAnsi" w:hAnsiTheme="minorHAnsi" w:cstheme="minorHAnsi"/>
          <w:color w:val="000000" w:themeColor="text1"/>
          <w:sz w:val="22"/>
          <w:szCs w:val="22"/>
        </w:rPr>
        <w:t>jem vybraných sankčních plateb.</w:t>
      </w:r>
    </w:p>
    <w:p w:rsidR="0035555F" w:rsidRPr="0035555F" w:rsidRDefault="0035555F" w:rsidP="00C0702A">
      <w:pPr>
        <w:pStyle w:val="Odstavecseseznamem"/>
        <w:ind w:left="0"/>
        <w:jc w:val="both"/>
        <w:rPr>
          <w:rFonts w:asciiTheme="minorHAnsi" w:hAnsiTheme="minorHAnsi" w:cstheme="minorHAnsi"/>
          <w:color w:val="000000" w:themeColor="text1"/>
          <w:sz w:val="22"/>
          <w:szCs w:val="22"/>
        </w:rPr>
      </w:pPr>
    </w:p>
    <w:p w:rsidR="00C0702A" w:rsidRPr="00737235" w:rsidRDefault="00C0702A" w:rsidP="00C0702A">
      <w:pPr>
        <w:jc w:val="both"/>
        <w:rPr>
          <w:rFonts w:asciiTheme="minorHAnsi" w:hAnsiTheme="minorHAnsi" w:cstheme="minorHAnsi"/>
          <w:color w:val="000000" w:themeColor="text1"/>
          <w:sz w:val="22"/>
          <w:szCs w:val="22"/>
        </w:rPr>
      </w:pPr>
      <w:r w:rsidRPr="00737235">
        <w:rPr>
          <w:rFonts w:asciiTheme="minorHAnsi" w:hAnsiTheme="minorHAnsi" w:cstheme="minorHAnsi"/>
          <w:color w:val="000000" w:themeColor="text1"/>
          <w:sz w:val="22"/>
          <w:szCs w:val="22"/>
        </w:rPr>
        <w:t xml:space="preserve">V oblasti </w:t>
      </w:r>
      <w:r w:rsidRPr="00737235">
        <w:rPr>
          <w:rFonts w:asciiTheme="minorHAnsi" w:hAnsiTheme="minorHAnsi" w:cstheme="minorHAnsi"/>
          <w:color w:val="000000" w:themeColor="text1"/>
          <w:sz w:val="22"/>
          <w:szCs w:val="22"/>
          <w:u w:val="single"/>
        </w:rPr>
        <w:t>kapitálových příjmů</w:t>
      </w:r>
      <w:r w:rsidRPr="00737235">
        <w:rPr>
          <w:rFonts w:asciiTheme="minorHAnsi" w:hAnsiTheme="minorHAnsi" w:cstheme="minorHAnsi"/>
          <w:color w:val="000000" w:themeColor="text1"/>
          <w:sz w:val="22"/>
          <w:szCs w:val="22"/>
        </w:rPr>
        <w:t xml:space="preserve"> nejsou v letošním roce očekávány žádné velké příjmy z prodeje pozemků či ostatních nemovitostí, jako tomu bylo v předchozích letech. </w:t>
      </w:r>
      <w:r w:rsidR="001B67DE">
        <w:rPr>
          <w:rFonts w:asciiTheme="minorHAnsi" w:hAnsiTheme="minorHAnsi" w:cstheme="minorHAnsi"/>
          <w:color w:val="000000" w:themeColor="text1"/>
          <w:sz w:val="22"/>
          <w:szCs w:val="22"/>
        </w:rPr>
        <w:t>Prozatím byly realizovány prodeje pozemků za 472 tis. Kč, což představuje 15,73 % upraveného rozpočtu. Ve II. pololetí by měla být uzavřena kupní smlouva na prodej nemovitosti Trávnická 18 ve výši 2 mil. Kč, kterou ZMP schválilo v dubnu tohoto roku.</w:t>
      </w:r>
    </w:p>
    <w:p w:rsidR="00C0702A" w:rsidRPr="00737235" w:rsidRDefault="00C0702A" w:rsidP="007A7697">
      <w:pPr>
        <w:jc w:val="both"/>
        <w:rPr>
          <w:rFonts w:asciiTheme="minorHAnsi" w:hAnsiTheme="minorHAnsi" w:cstheme="minorHAnsi"/>
          <w:color w:val="000000" w:themeColor="text1"/>
          <w:sz w:val="22"/>
          <w:szCs w:val="22"/>
        </w:rPr>
      </w:pPr>
    </w:p>
    <w:p w:rsidR="00980356" w:rsidRDefault="00E775CD" w:rsidP="00C0702A">
      <w:pPr>
        <w:jc w:val="both"/>
        <w:rPr>
          <w:rFonts w:asciiTheme="minorHAnsi" w:hAnsiTheme="minorHAnsi" w:cstheme="minorHAnsi"/>
          <w:sz w:val="22"/>
          <w:szCs w:val="22"/>
        </w:rPr>
      </w:pPr>
      <w:r w:rsidRPr="00737235">
        <w:rPr>
          <w:rFonts w:asciiTheme="minorHAnsi" w:hAnsiTheme="minorHAnsi" w:cstheme="minorHAnsi"/>
          <w:sz w:val="22"/>
          <w:szCs w:val="22"/>
        </w:rPr>
        <w:t xml:space="preserve">Celkové výdaje města jsou tvořeny </w:t>
      </w:r>
      <w:r w:rsidR="00413F16" w:rsidRPr="00737235">
        <w:rPr>
          <w:rFonts w:asciiTheme="minorHAnsi" w:hAnsiTheme="minorHAnsi" w:cstheme="minorHAnsi"/>
          <w:sz w:val="22"/>
          <w:szCs w:val="22"/>
        </w:rPr>
        <w:t xml:space="preserve">z 93 procent </w:t>
      </w:r>
      <w:r w:rsidRPr="00737235">
        <w:rPr>
          <w:rFonts w:asciiTheme="minorHAnsi" w:hAnsiTheme="minorHAnsi" w:cstheme="minorHAnsi"/>
          <w:sz w:val="22"/>
          <w:szCs w:val="22"/>
          <w:u w:val="single"/>
        </w:rPr>
        <w:t>běžnými výdaji</w:t>
      </w:r>
      <w:r w:rsidRPr="00737235">
        <w:rPr>
          <w:rFonts w:asciiTheme="minorHAnsi" w:hAnsiTheme="minorHAnsi" w:cstheme="minorHAnsi"/>
          <w:sz w:val="22"/>
          <w:szCs w:val="22"/>
        </w:rPr>
        <w:t>.</w:t>
      </w:r>
      <w:r w:rsidR="00FC7780" w:rsidRPr="00737235">
        <w:rPr>
          <w:rFonts w:asciiTheme="minorHAnsi" w:hAnsiTheme="minorHAnsi" w:cstheme="minorHAnsi"/>
          <w:sz w:val="22"/>
          <w:szCs w:val="22"/>
        </w:rPr>
        <w:t xml:space="preserve"> </w:t>
      </w:r>
      <w:r w:rsidR="00C0702A" w:rsidRPr="00737235">
        <w:rPr>
          <w:rFonts w:asciiTheme="minorHAnsi" w:hAnsiTheme="minorHAnsi" w:cstheme="minorHAnsi"/>
          <w:sz w:val="22"/>
          <w:szCs w:val="22"/>
        </w:rPr>
        <w:t xml:space="preserve"> </w:t>
      </w:r>
      <w:r w:rsidR="00413F16" w:rsidRPr="00737235">
        <w:rPr>
          <w:rFonts w:asciiTheme="minorHAnsi" w:hAnsiTheme="minorHAnsi" w:cstheme="minorHAnsi"/>
          <w:sz w:val="22"/>
          <w:szCs w:val="22"/>
        </w:rPr>
        <w:t xml:space="preserve">Ty jsou rozpočtovány </w:t>
      </w:r>
      <w:r w:rsidR="00483A8F">
        <w:rPr>
          <w:rFonts w:asciiTheme="minorHAnsi" w:hAnsiTheme="minorHAnsi" w:cstheme="minorHAnsi"/>
          <w:sz w:val="22"/>
          <w:szCs w:val="22"/>
        </w:rPr>
        <w:t>ve výši 877,45</w:t>
      </w:r>
      <w:r w:rsidR="00871CDD">
        <w:rPr>
          <w:rFonts w:asciiTheme="minorHAnsi" w:hAnsiTheme="minorHAnsi" w:cstheme="minorHAnsi"/>
          <w:sz w:val="22"/>
          <w:szCs w:val="22"/>
        </w:rPr>
        <w:t> </w:t>
      </w:r>
      <w:r w:rsidR="00413F16" w:rsidRPr="00737235">
        <w:rPr>
          <w:rFonts w:asciiTheme="minorHAnsi" w:hAnsiTheme="minorHAnsi" w:cstheme="minorHAnsi"/>
          <w:sz w:val="22"/>
          <w:szCs w:val="22"/>
        </w:rPr>
        <w:t>mil. K</w:t>
      </w:r>
      <w:r w:rsidR="00AB1C45" w:rsidRPr="00737235">
        <w:rPr>
          <w:rFonts w:asciiTheme="minorHAnsi" w:hAnsiTheme="minorHAnsi" w:cstheme="minorHAnsi"/>
          <w:sz w:val="22"/>
          <w:szCs w:val="22"/>
        </w:rPr>
        <w:t xml:space="preserve">č a </w:t>
      </w:r>
      <w:r w:rsidR="00413F16" w:rsidRPr="00737235">
        <w:rPr>
          <w:rFonts w:asciiTheme="minorHAnsi" w:hAnsiTheme="minorHAnsi" w:cstheme="minorHAnsi"/>
          <w:sz w:val="22"/>
          <w:szCs w:val="22"/>
        </w:rPr>
        <w:t>k 30.06. byly čerpány v částce 436,35 mil. K</w:t>
      </w:r>
      <w:r w:rsidR="0005582F" w:rsidRPr="00737235">
        <w:rPr>
          <w:rFonts w:asciiTheme="minorHAnsi" w:hAnsiTheme="minorHAnsi" w:cstheme="minorHAnsi"/>
          <w:sz w:val="22"/>
          <w:szCs w:val="22"/>
        </w:rPr>
        <w:t>č. To</w:t>
      </w:r>
      <w:r w:rsidR="00413F16" w:rsidRPr="00737235">
        <w:rPr>
          <w:rFonts w:asciiTheme="minorHAnsi" w:hAnsiTheme="minorHAnsi" w:cstheme="minorHAnsi"/>
          <w:sz w:val="22"/>
          <w:szCs w:val="22"/>
        </w:rPr>
        <w:t xml:space="preserve"> představuje plnění 49,73 % upraveného rozpočtu.  Nejvyšší položku běžných výdajů tv</w:t>
      </w:r>
      <w:r w:rsidR="00871CDD">
        <w:rPr>
          <w:rFonts w:asciiTheme="minorHAnsi" w:hAnsiTheme="minorHAnsi" w:cstheme="minorHAnsi"/>
          <w:sz w:val="22"/>
          <w:szCs w:val="22"/>
        </w:rPr>
        <w:t xml:space="preserve">oří </w:t>
      </w:r>
      <w:r w:rsidR="008756A7">
        <w:rPr>
          <w:rFonts w:asciiTheme="minorHAnsi" w:hAnsiTheme="minorHAnsi" w:cstheme="minorHAnsi"/>
          <w:sz w:val="22"/>
          <w:szCs w:val="22"/>
        </w:rPr>
        <w:t>platy a podobné a související výdaje</w:t>
      </w:r>
      <w:r w:rsidR="00871CDD">
        <w:rPr>
          <w:rFonts w:asciiTheme="minorHAnsi" w:hAnsiTheme="minorHAnsi" w:cstheme="minorHAnsi"/>
          <w:sz w:val="22"/>
          <w:szCs w:val="22"/>
        </w:rPr>
        <w:t xml:space="preserve"> (</w:t>
      </w:r>
      <w:r w:rsidR="008756A7">
        <w:rPr>
          <w:rFonts w:asciiTheme="minorHAnsi" w:hAnsiTheme="minorHAnsi" w:cstheme="minorHAnsi"/>
          <w:sz w:val="22"/>
          <w:szCs w:val="22"/>
        </w:rPr>
        <w:t>111,32</w:t>
      </w:r>
      <w:r w:rsidR="00871CDD">
        <w:rPr>
          <w:rFonts w:asciiTheme="minorHAnsi" w:hAnsiTheme="minorHAnsi" w:cstheme="minorHAnsi"/>
          <w:sz w:val="22"/>
          <w:szCs w:val="22"/>
        </w:rPr>
        <w:t xml:space="preserve"> mil. Kč</w:t>
      </w:r>
      <w:r w:rsidR="00871CDD">
        <w:rPr>
          <w:rFonts w:asciiTheme="minorHAnsi" w:hAnsiTheme="minorHAnsi" w:cstheme="minorHAnsi"/>
          <w:sz w:val="22"/>
          <w:szCs w:val="22"/>
          <w:lang w:val="en-US"/>
        </w:rPr>
        <w:t>;</w:t>
      </w:r>
      <w:r w:rsidR="00413F16" w:rsidRPr="00737235">
        <w:rPr>
          <w:rFonts w:asciiTheme="minorHAnsi" w:hAnsiTheme="minorHAnsi" w:cstheme="minorHAnsi"/>
          <w:sz w:val="22"/>
          <w:szCs w:val="22"/>
        </w:rPr>
        <w:t xml:space="preserve"> 44,16 % UR) a poskytnuté </w:t>
      </w:r>
    </w:p>
    <w:p w:rsidR="00413F16" w:rsidRPr="00737235" w:rsidRDefault="00413F16" w:rsidP="00C0702A">
      <w:pPr>
        <w:jc w:val="both"/>
        <w:rPr>
          <w:rFonts w:asciiTheme="minorHAnsi" w:hAnsiTheme="minorHAnsi" w:cstheme="minorHAnsi"/>
          <w:sz w:val="22"/>
          <w:szCs w:val="22"/>
        </w:rPr>
      </w:pPr>
      <w:r w:rsidRPr="00737235">
        <w:rPr>
          <w:rFonts w:asciiTheme="minorHAnsi" w:hAnsiTheme="minorHAnsi" w:cstheme="minorHAnsi"/>
          <w:sz w:val="22"/>
          <w:szCs w:val="22"/>
        </w:rPr>
        <w:t>neinvestiční transfery</w:t>
      </w:r>
      <w:r w:rsidR="00D40DCF">
        <w:rPr>
          <w:rFonts w:asciiTheme="minorHAnsi" w:hAnsiTheme="minorHAnsi" w:cstheme="minorHAnsi"/>
          <w:sz w:val="22"/>
          <w:szCs w:val="22"/>
        </w:rPr>
        <w:t xml:space="preserve"> </w:t>
      </w:r>
      <w:r w:rsidRPr="00737235">
        <w:rPr>
          <w:rFonts w:asciiTheme="minorHAnsi" w:hAnsiTheme="minorHAnsi" w:cstheme="minorHAnsi"/>
          <w:sz w:val="22"/>
          <w:szCs w:val="22"/>
        </w:rPr>
        <w:t>(145,36</w:t>
      </w:r>
      <w:r w:rsidR="00871CDD">
        <w:rPr>
          <w:rFonts w:asciiTheme="minorHAnsi" w:hAnsiTheme="minorHAnsi" w:cstheme="minorHAnsi"/>
          <w:sz w:val="22"/>
          <w:szCs w:val="22"/>
        </w:rPr>
        <w:t xml:space="preserve"> mil. Kč; </w:t>
      </w:r>
      <w:r w:rsidR="00D53CAF" w:rsidRPr="00737235">
        <w:rPr>
          <w:rFonts w:asciiTheme="minorHAnsi" w:hAnsiTheme="minorHAnsi" w:cstheme="minorHAnsi"/>
          <w:sz w:val="22"/>
          <w:szCs w:val="22"/>
        </w:rPr>
        <w:t>86,77 % UR)</w:t>
      </w:r>
      <w:r w:rsidR="00891A4B">
        <w:rPr>
          <w:rFonts w:asciiTheme="minorHAnsi" w:hAnsiTheme="minorHAnsi" w:cstheme="minorHAnsi"/>
          <w:sz w:val="22"/>
          <w:szCs w:val="22"/>
        </w:rPr>
        <w:t xml:space="preserve">, které </w:t>
      </w:r>
      <w:r w:rsidR="00980356">
        <w:rPr>
          <w:rFonts w:asciiTheme="minorHAnsi" w:hAnsiTheme="minorHAnsi" w:cstheme="minorHAnsi"/>
          <w:sz w:val="22"/>
          <w:szCs w:val="22"/>
        </w:rPr>
        <w:t>kromě transferů spolkům a podnikatelským subjektům zahrnují také příspěvky</w:t>
      </w:r>
      <w:r w:rsidR="00D40DCF">
        <w:rPr>
          <w:rFonts w:asciiTheme="minorHAnsi" w:hAnsiTheme="minorHAnsi" w:cstheme="minorHAnsi"/>
          <w:sz w:val="22"/>
          <w:szCs w:val="22"/>
        </w:rPr>
        <w:t xml:space="preserve"> zřízeným příspěvkovým organizacím ve výši 100,8 mil. Kč. </w:t>
      </w:r>
      <w:r w:rsidR="00D53CAF" w:rsidRPr="00737235">
        <w:rPr>
          <w:rFonts w:asciiTheme="minorHAnsi" w:hAnsiTheme="minorHAnsi" w:cstheme="minorHAnsi"/>
          <w:sz w:val="22"/>
          <w:szCs w:val="22"/>
        </w:rPr>
        <w:t xml:space="preserve"> </w:t>
      </w:r>
      <w:r w:rsidRPr="00737235">
        <w:rPr>
          <w:rFonts w:asciiTheme="minorHAnsi" w:hAnsiTheme="minorHAnsi" w:cstheme="minorHAnsi"/>
          <w:sz w:val="22"/>
          <w:szCs w:val="22"/>
        </w:rPr>
        <w:t>Dále to jsou služby</w:t>
      </w:r>
      <w:r w:rsidR="00D40DCF">
        <w:rPr>
          <w:rFonts w:asciiTheme="minorHAnsi" w:hAnsiTheme="minorHAnsi" w:cstheme="minorHAnsi"/>
          <w:sz w:val="22"/>
          <w:szCs w:val="22"/>
        </w:rPr>
        <w:t xml:space="preserve">, </w:t>
      </w:r>
      <w:r w:rsidR="00980356">
        <w:rPr>
          <w:rFonts w:asciiTheme="minorHAnsi" w:hAnsiTheme="minorHAnsi" w:cstheme="minorHAnsi"/>
          <w:sz w:val="22"/>
          <w:szCs w:val="22"/>
        </w:rPr>
        <w:t xml:space="preserve">a to </w:t>
      </w:r>
      <w:r w:rsidR="00D40DCF">
        <w:rPr>
          <w:rFonts w:asciiTheme="minorHAnsi" w:hAnsiTheme="minorHAnsi" w:cstheme="minorHAnsi"/>
          <w:sz w:val="22"/>
          <w:szCs w:val="22"/>
        </w:rPr>
        <w:t>převážně od FCC, a.s.,</w:t>
      </w:r>
      <w:r w:rsidRPr="00737235">
        <w:rPr>
          <w:rFonts w:asciiTheme="minorHAnsi" w:hAnsiTheme="minorHAnsi" w:cstheme="minorHAnsi"/>
          <w:sz w:val="22"/>
          <w:szCs w:val="22"/>
        </w:rPr>
        <w:t xml:space="preserve"> (77,76 mil. Kč</w:t>
      </w:r>
      <w:r w:rsidR="00DF3BB7">
        <w:rPr>
          <w:rFonts w:asciiTheme="minorHAnsi" w:hAnsiTheme="minorHAnsi" w:cstheme="minorHAnsi"/>
          <w:sz w:val="22"/>
          <w:szCs w:val="22"/>
        </w:rPr>
        <w:t>;</w:t>
      </w:r>
      <w:r w:rsidRPr="00737235">
        <w:rPr>
          <w:rFonts w:asciiTheme="minorHAnsi" w:hAnsiTheme="minorHAnsi" w:cstheme="minorHAnsi"/>
          <w:sz w:val="22"/>
          <w:szCs w:val="22"/>
        </w:rPr>
        <w:t xml:space="preserve"> 42,28 % UR), výdaje na dopravní obslužnost (15,68 mil. Kč</w:t>
      </w:r>
      <w:r w:rsidR="00DF3BB7">
        <w:rPr>
          <w:rFonts w:asciiTheme="minorHAnsi" w:hAnsiTheme="minorHAnsi" w:cstheme="minorHAnsi"/>
          <w:sz w:val="22"/>
          <w:szCs w:val="22"/>
        </w:rPr>
        <w:t>;</w:t>
      </w:r>
      <w:r w:rsidRPr="00737235">
        <w:rPr>
          <w:rFonts w:asciiTheme="minorHAnsi" w:hAnsiTheme="minorHAnsi" w:cstheme="minorHAnsi"/>
          <w:sz w:val="22"/>
          <w:szCs w:val="22"/>
        </w:rPr>
        <w:t xml:space="preserve"> 49,13 % UR), </w:t>
      </w:r>
      <w:r w:rsidR="00D53CAF" w:rsidRPr="00737235">
        <w:rPr>
          <w:rFonts w:asciiTheme="minorHAnsi" w:hAnsiTheme="minorHAnsi" w:cstheme="minorHAnsi"/>
          <w:sz w:val="22"/>
          <w:szCs w:val="22"/>
        </w:rPr>
        <w:t>a opravy a udržování, které byly čerpány pouze na 28,37 %, tj. 17,95</w:t>
      </w:r>
      <w:r w:rsidR="00D40DCF">
        <w:rPr>
          <w:rFonts w:asciiTheme="minorHAnsi" w:hAnsiTheme="minorHAnsi" w:cstheme="minorHAnsi"/>
          <w:sz w:val="22"/>
          <w:szCs w:val="22"/>
        </w:rPr>
        <w:t> </w:t>
      </w:r>
      <w:r w:rsidR="00D53CAF" w:rsidRPr="00737235">
        <w:rPr>
          <w:rFonts w:asciiTheme="minorHAnsi" w:hAnsiTheme="minorHAnsi" w:cstheme="minorHAnsi"/>
          <w:sz w:val="22"/>
          <w:szCs w:val="22"/>
        </w:rPr>
        <w:t>mil. Kč</w:t>
      </w:r>
      <w:r w:rsidR="008A736B">
        <w:rPr>
          <w:rFonts w:asciiTheme="minorHAnsi" w:hAnsiTheme="minorHAnsi" w:cstheme="minorHAnsi"/>
          <w:sz w:val="22"/>
          <w:szCs w:val="22"/>
        </w:rPr>
        <w:t>. Koronavirová krize měla dopad</w:t>
      </w:r>
      <w:r w:rsidR="00D53CAF" w:rsidRPr="00737235">
        <w:rPr>
          <w:rFonts w:asciiTheme="minorHAnsi" w:hAnsiTheme="minorHAnsi" w:cstheme="minorHAnsi"/>
          <w:sz w:val="22"/>
          <w:szCs w:val="22"/>
        </w:rPr>
        <w:t xml:space="preserve"> i na výdajovou stránku rozpočtu, kterou zatížila částkou </w:t>
      </w:r>
      <w:r w:rsidR="008A736B">
        <w:rPr>
          <w:rFonts w:asciiTheme="minorHAnsi" w:hAnsiTheme="minorHAnsi" w:cstheme="minorHAnsi"/>
          <w:sz w:val="22"/>
          <w:szCs w:val="22"/>
        </w:rPr>
        <w:t>9 mil. </w:t>
      </w:r>
      <w:r w:rsidR="003B0C9C" w:rsidRPr="00737235">
        <w:rPr>
          <w:rFonts w:asciiTheme="minorHAnsi" w:hAnsiTheme="minorHAnsi" w:cstheme="minorHAnsi"/>
          <w:sz w:val="22"/>
          <w:szCs w:val="22"/>
        </w:rPr>
        <w:t>Kč (nákup ochranných pomůcek, peněžitá pomoc živnostník</w:t>
      </w:r>
      <w:r w:rsidR="008A736B">
        <w:rPr>
          <w:rFonts w:asciiTheme="minorHAnsi" w:hAnsiTheme="minorHAnsi" w:cstheme="minorHAnsi"/>
          <w:sz w:val="22"/>
          <w:szCs w:val="22"/>
        </w:rPr>
        <w:t>ům a menším právnických osobám</w:t>
      </w:r>
      <w:r w:rsidR="003C63B7">
        <w:rPr>
          <w:rFonts w:asciiTheme="minorHAnsi" w:hAnsiTheme="minorHAnsi" w:cstheme="minorHAnsi"/>
          <w:sz w:val="22"/>
          <w:szCs w:val="22"/>
        </w:rPr>
        <w:t>,</w:t>
      </w:r>
      <w:r w:rsidR="008A736B">
        <w:rPr>
          <w:rFonts w:asciiTheme="minorHAnsi" w:hAnsiTheme="minorHAnsi" w:cstheme="minorHAnsi"/>
          <w:sz w:val="22"/>
          <w:szCs w:val="22"/>
        </w:rPr>
        <w:t xml:space="preserve"> a</w:t>
      </w:r>
      <w:r w:rsidR="003B0C9C" w:rsidRPr="00737235">
        <w:rPr>
          <w:rFonts w:asciiTheme="minorHAnsi" w:hAnsiTheme="minorHAnsi" w:cstheme="minorHAnsi"/>
          <w:sz w:val="22"/>
          <w:szCs w:val="22"/>
        </w:rPr>
        <w:t xml:space="preserve"> dotace Národnímu domu Prostějov</w:t>
      </w:r>
      <w:r w:rsidR="003C63B7">
        <w:rPr>
          <w:rFonts w:asciiTheme="minorHAnsi" w:hAnsiTheme="minorHAnsi" w:cstheme="minorHAnsi"/>
          <w:sz w:val="22"/>
          <w:szCs w:val="22"/>
        </w:rPr>
        <w:t>,</w:t>
      </w:r>
      <w:r w:rsidR="003B0C9C" w:rsidRPr="00737235">
        <w:rPr>
          <w:rFonts w:asciiTheme="minorHAnsi" w:hAnsiTheme="minorHAnsi" w:cstheme="minorHAnsi"/>
          <w:sz w:val="22"/>
          <w:szCs w:val="22"/>
        </w:rPr>
        <w:t xml:space="preserve"> o.p.s.</w:t>
      </w:r>
      <w:r w:rsidR="003C63B7">
        <w:rPr>
          <w:rFonts w:asciiTheme="minorHAnsi" w:hAnsiTheme="minorHAnsi" w:cstheme="minorHAnsi"/>
          <w:sz w:val="22"/>
          <w:szCs w:val="22"/>
        </w:rPr>
        <w:t>,</w:t>
      </w:r>
      <w:r w:rsidR="003B0C9C" w:rsidRPr="00737235">
        <w:rPr>
          <w:rFonts w:asciiTheme="minorHAnsi" w:hAnsiTheme="minorHAnsi" w:cstheme="minorHAnsi"/>
          <w:sz w:val="22"/>
          <w:szCs w:val="22"/>
        </w:rPr>
        <w:t xml:space="preserve"> na pokrytí provozní ztráty</w:t>
      </w:r>
      <w:r w:rsidR="00B03958" w:rsidRPr="00737235">
        <w:rPr>
          <w:rFonts w:asciiTheme="minorHAnsi" w:hAnsiTheme="minorHAnsi" w:cstheme="minorHAnsi"/>
          <w:sz w:val="22"/>
          <w:szCs w:val="22"/>
        </w:rPr>
        <w:t>).</w:t>
      </w:r>
    </w:p>
    <w:p w:rsidR="00D53CAF" w:rsidRPr="00737235" w:rsidRDefault="00D53CAF" w:rsidP="00C0702A">
      <w:pPr>
        <w:jc w:val="both"/>
        <w:rPr>
          <w:rFonts w:asciiTheme="minorHAnsi" w:hAnsiTheme="minorHAnsi" w:cstheme="minorHAnsi"/>
          <w:sz w:val="22"/>
          <w:szCs w:val="22"/>
        </w:rPr>
      </w:pPr>
    </w:p>
    <w:p w:rsidR="00FC7780" w:rsidRPr="00737235" w:rsidRDefault="00C0702A" w:rsidP="00FC7780">
      <w:pPr>
        <w:jc w:val="both"/>
        <w:rPr>
          <w:rFonts w:asciiTheme="minorHAnsi" w:hAnsiTheme="minorHAnsi" w:cstheme="minorHAnsi"/>
          <w:color w:val="000000" w:themeColor="text1"/>
          <w:sz w:val="22"/>
          <w:szCs w:val="22"/>
        </w:rPr>
      </w:pPr>
      <w:r w:rsidRPr="00737235">
        <w:rPr>
          <w:rFonts w:asciiTheme="minorHAnsi" w:hAnsiTheme="minorHAnsi" w:cstheme="minorHAnsi"/>
          <w:color w:val="000000" w:themeColor="text1"/>
          <w:sz w:val="22"/>
          <w:szCs w:val="22"/>
        </w:rPr>
        <w:t xml:space="preserve">Ačkoliv jsou </w:t>
      </w:r>
      <w:r w:rsidRPr="00737235">
        <w:rPr>
          <w:rFonts w:asciiTheme="minorHAnsi" w:hAnsiTheme="minorHAnsi" w:cstheme="minorHAnsi"/>
          <w:color w:val="000000" w:themeColor="text1"/>
          <w:sz w:val="22"/>
          <w:szCs w:val="22"/>
          <w:u w:val="single"/>
        </w:rPr>
        <w:t>kapitálové výdaje</w:t>
      </w:r>
      <w:r w:rsidRPr="00737235">
        <w:rPr>
          <w:rFonts w:asciiTheme="minorHAnsi" w:hAnsiTheme="minorHAnsi" w:cstheme="minorHAnsi"/>
          <w:color w:val="000000" w:themeColor="text1"/>
          <w:sz w:val="22"/>
          <w:szCs w:val="22"/>
        </w:rPr>
        <w:t xml:space="preserve"> plánovány v celkovém objemu více než 340 mil. Kč, k 30.06.2020 byly čerpány pouze z 10,17</w:t>
      </w:r>
      <w:r w:rsidR="00B03958" w:rsidRPr="00737235">
        <w:rPr>
          <w:rFonts w:asciiTheme="minorHAnsi" w:hAnsiTheme="minorHAnsi" w:cstheme="minorHAnsi"/>
          <w:color w:val="000000" w:themeColor="text1"/>
          <w:sz w:val="22"/>
          <w:szCs w:val="22"/>
        </w:rPr>
        <w:t xml:space="preserve"> % a představují tak pouze 3 % celkových výdajů města.</w:t>
      </w:r>
      <w:r w:rsidR="00FC7780" w:rsidRPr="00737235">
        <w:rPr>
          <w:rFonts w:asciiTheme="minorHAnsi" w:hAnsiTheme="minorHAnsi" w:cstheme="minorHAnsi"/>
          <w:color w:val="000000" w:themeColor="text1"/>
          <w:sz w:val="22"/>
          <w:szCs w:val="22"/>
        </w:rPr>
        <w:t xml:space="preserve"> To bylo ovlivněno stavem nouze v období šíření koronaviru, které zabránilo zahájení naplánovaných stavebních akcí a jejich následné financování (stavby byly pozastaveny, nebo nebyly zahájeny).</w:t>
      </w:r>
      <w:r w:rsidR="00251CBD" w:rsidRPr="00737235">
        <w:rPr>
          <w:rFonts w:asciiTheme="minorHAnsi" w:hAnsiTheme="minorHAnsi" w:cstheme="minorHAnsi"/>
          <w:color w:val="000000" w:themeColor="text1"/>
          <w:sz w:val="22"/>
          <w:szCs w:val="22"/>
        </w:rPr>
        <w:t xml:space="preserve"> Z důvodu výpadku finančních prostředků na </w:t>
      </w:r>
      <w:r w:rsidR="00251CBD" w:rsidRPr="00737235">
        <w:rPr>
          <w:rFonts w:asciiTheme="minorHAnsi" w:hAnsiTheme="minorHAnsi" w:cstheme="minorHAnsi"/>
          <w:color w:val="000000" w:themeColor="text1"/>
          <w:sz w:val="22"/>
          <w:szCs w:val="22"/>
        </w:rPr>
        <w:lastRenderedPageBreak/>
        <w:t>příjmové stránce města do</w:t>
      </w:r>
      <w:r w:rsidR="008A736B">
        <w:rPr>
          <w:rFonts w:asciiTheme="minorHAnsi" w:hAnsiTheme="minorHAnsi" w:cstheme="minorHAnsi"/>
          <w:color w:val="000000" w:themeColor="text1"/>
          <w:sz w:val="22"/>
          <w:szCs w:val="22"/>
        </w:rPr>
        <w:t>šlo</w:t>
      </w:r>
      <w:r w:rsidR="00127ACF">
        <w:rPr>
          <w:rFonts w:asciiTheme="minorHAnsi" w:hAnsiTheme="minorHAnsi" w:cstheme="minorHAnsi"/>
          <w:color w:val="000000" w:themeColor="text1"/>
          <w:sz w:val="22"/>
          <w:szCs w:val="22"/>
        </w:rPr>
        <w:t xml:space="preserve"> i</w:t>
      </w:r>
      <w:r w:rsidR="00251CBD" w:rsidRPr="00737235">
        <w:rPr>
          <w:rFonts w:asciiTheme="minorHAnsi" w:hAnsiTheme="minorHAnsi" w:cstheme="minorHAnsi"/>
          <w:color w:val="000000" w:themeColor="text1"/>
          <w:sz w:val="22"/>
          <w:szCs w:val="22"/>
        </w:rPr>
        <w:t xml:space="preserve"> k omezení některých investičních akcí. Velké investiční akce financované s dotací, stejně tak jako nové investiční akce zařazené do rozpočtu v závěru I. pololetí, budou realizované ve II. pololetí. </w:t>
      </w:r>
    </w:p>
    <w:p w:rsidR="00C0702A" w:rsidRPr="00737235" w:rsidRDefault="00C0702A" w:rsidP="007A7697">
      <w:pPr>
        <w:jc w:val="both"/>
        <w:rPr>
          <w:rFonts w:asciiTheme="minorHAnsi" w:hAnsiTheme="minorHAnsi" w:cstheme="minorHAnsi"/>
          <w:color w:val="A6A6A6" w:themeColor="background1" w:themeShade="A6"/>
          <w:sz w:val="22"/>
          <w:szCs w:val="22"/>
        </w:rPr>
      </w:pPr>
    </w:p>
    <w:p w:rsidR="00CF4A1B" w:rsidRPr="00737235" w:rsidRDefault="00CF4A1B" w:rsidP="00CF4A1B">
      <w:pPr>
        <w:jc w:val="both"/>
        <w:rPr>
          <w:rFonts w:asciiTheme="minorHAnsi" w:hAnsiTheme="minorHAnsi" w:cstheme="minorHAnsi"/>
          <w:bCs/>
          <w:color w:val="000000" w:themeColor="text1"/>
          <w:sz w:val="22"/>
          <w:szCs w:val="22"/>
        </w:rPr>
      </w:pPr>
      <w:r w:rsidRPr="00737235">
        <w:rPr>
          <w:rFonts w:asciiTheme="minorHAnsi" w:hAnsiTheme="minorHAnsi" w:cstheme="minorHAnsi"/>
          <w:bCs/>
          <w:color w:val="000000" w:themeColor="text1"/>
          <w:sz w:val="22"/>
          <w:szCs w:val="22"/>
        </w:rPr>
        <w:t xml:space="preserve">Jako významný faktor, který se podílí na pozitivním průběžném výsledku hospodaření, a díky kterému má město dobrou výchozí pozici na následující období </w:t>
      </w:r>
      <w:r w:rsidR="00BA5985" w:rsidRPr="00737235">
        <w:rPr>
          <w:rFonts w:asciiTheme="minorHAnsi" w:hAnsiTheme="minorHAnsi" w:cstheme="minorHAnsi"/>
          <w:bCs/>
          <w:color w:val="000000" w:themeColor="text1"/>
          <w:sz w:val="22"/>
          <w:szCs w:val="22"/>
        </w:rPr>
        <w:t xml:space="preserve">ekonomické </w:t>
      </w:r>
      <w:r w:rsidR="00737235" w:rsidRPr="00737235">
        <w:rPr>
          <w:rFonts w:asciiTheme="minorHAnsi" w:hAnsiTheme="minorHAnsi" w:cstheme="minorHAnsi"/>
          <w:bCs/>
          <w:color w:val="000000" w:themeColor="text1"/>
          <w:sz w:val="22"/>
          <w:szCs w:val="22"/>
        </w:rPr>
        <w:t xml:space="preserve">krize, </w:t>
      </w:r>
      <w:r w:rsidRPr="00737235">
        <w:rPr>
          <w:rFonts w:asciiTheme="minorHAnsi" w:hAnsiTheme="minorHAnsi" w:cstheme="minorHAnsi"/>
          <w:bCs/>
          <w:color w:val="000000" w:themeColor="text1"/>
          <w:sz w:val="22"/>
          <w:szCs w:val="22"/>
        </w:rPr>
        <w:t>bychom rádi zmínili i nulový ukazatel dluhové služby, který je dán tím, že město Prostějov ke svým dobrým finančním výsledkům nepotřebovalo žádné bankovní úvěry a bylo schopno tak vysoké investiční výdaje financovat ze svého rozpočtu a finančních rezerv.</w:t>
      </w:r>
    </w:p>
    <w:p w:rsidR="00CF4A1B" w:rsidRPr="00737235" w:rsidRDefault="00CF4A1B" w:rsidP="00CF4A1B">
      <w:pPr>
        <w:jc w:val="both"/>
        <w:rPr>
          <w:rFonts w:asciiTheme="minorHAnsi" w:hAnsiTheme="minorHAnsi" w:cstheme="minorHAnsi"/>
          <w:bCs/>
          <w:color w:val="000000" w:themeColor="text1"/>
          <w:sz w:val="22"/>
          <w:szCs w:val="22"/>
        </w:rPr>
      </w:pPr>
    </w:p>
    <w:p w:rsidR="00CF4A1B" w:rsidRPr="00737235" w:rsidRDefault="00CF4A1B" w:rsidP="00CF4A1B">
      <w:pPr>
        <w:jc w:val="both"/>
        <w:rPr>
          <w:rFonts w:asciiTheme="minorHAnsi" w:hAnsiTheme="minorHAnsi" w:cstheme="minorHAnsi"/>
          <w:color w:val="000000" w:themeColor="text1"/>
          <w:sz w:val="22"/>
          <w:szCs w:val="22"/>
        </w:rPr>
      </w:pPr>
      <w:r w:rsidRPr="00737235">
        <w:rPr>
          <w:rFonts w:asciiTheme="minorHAnsi" w:hAnsiTheme="minorHAnsi" w:cstheme="minorHAnsi"/>
          <w:color w:val="000000" w:themeColor="text1"/>
          <w:sz w:val="22"/>
          <w:szCs w:val="22"/>
        </w:rPr>
        <w:t>Konzervativní řízení rozpočtu, nulové zadlužení města</w:t>
      </w:r>
      <w:bookmarkStart w:id="0" w:name="_GoBack"/>
      <w:bookmarkEnd w:id="0"/>
      <w:r w:rsidRPr="00737235">
        <w:rPr>
          <w:rFonts w:asciiTheme="minorHAnsi" w:hAnsiTheme="minorHAnsi" w:cstheme="minorHAnsi"/>
          <w:color w:val="000000" w:themeColor="text1"/>
          <w:sz w:val="22"/>
          <w:szCs w:val="22"/>
        </w:rPr>
        <w:t xml:space="preserve">, výbornou likviditu a vysoké provozní přebytky ocenila i ratingová společnost Moody's Investors Service, která městu Prostějov udělila </w:t>
      </w:r>
      <w:r w:rsidR="006402CD" w:rsidRPr="00737235">
        <w:rPr>
          <w:rFonts w:asciiTheme="minorHAnsi" w:hAnsiTheme="minorHAnsi" w:cstheme="minorHAnsi"/>
          <w:color w:val="000000" w:themeColor="text1"/>
          <w:sz w:val="22"/>
          <w:szCs w:val="22"/>
        </w:rPr>
        <w:t xml:space="preserve">výborný mezinárodní </w:t>
      </w:r>
      <w:r w:rsidRPr="00737235">
        <w:rPr>
          <w:rFonts w:asciiTheme="minorHAnsi" w:hAnsiTheme="minorHAnsi" w:cstheme="minorHAnsi"/>
          <w:color w:val="000000" w:themeColor="text1"/>
          <w:sz w:val="22"/>
          <w:szCs w:val="22"/>
        </w:rPr>
        <w:t xml:space="preserve">rating </w:t>
      </w:r>
      <w:r w:rsidR="006402CD" w:rsidRPr="00737235">
        <w:rPr>
          <w:rFonts w:asciiTheme="minorHAnsi" w:hAnsiTheme="minorHAnsi" w:cstheme="minorHAnsi"/>
          <w:color w:val="000000" w:themeColor="text1"/>
          <w:sz w:val="22"/>
          <w:szCs w:val="22"/>
        </w:rPr>
        <w:t>na úrovni Aa3. Tento stupeň představuje bezpečnou investici s nízkým rizikem.</w:t>
      </w:r>
    </w:p>
    <w:p w:rsidR="00CF4A1B" w:rsidRPr="00217454" w:rsidRDefault="00CF4A1B" w:rsidP="00CF4A1B">
      <w:pPr>
        <w:jc w:val="both"/>
        <w:rPr>
          <w:rStyle w:val="Siln"/>
          <w:rFonts w:asciiTheme="minorHAnsi" w:hAnsiTheme="minorHAnsi" w:cstheme="minorHAnsi"/>
          <w:b w:val="0"/>
        </w:rPr>
      </w:pPr>
    </w:p>
    <w:p w:rsidR="00C0702A" w:rsidRDefault="00C0702A" w:rsidP="007A7697">
      <w:pPr>
        <w:jc w:val="both"/>
        <w:rPr>
          <w:color w:val="000000" w:themeColor="text1"/>
          <w:sz w:val="24"/>
          <w:szCs w:val="24"/>
        </w:rPr>
      </w:pPr>
    </w:p>
    <w:p w:rsidR="00C0702A" w:rsidRPr="009879A7" w:rsidRDefault="006402CD" w:rsidP="009879A7">
      <w:pPr>
        <w:pStyle w:val="Nadpis1"/>
        <w:shd w:val="clear" w:color="auto" w:fill="auto"/>
        <w:tabs>
          <w:tab w:val="clear" w:pos="0"/>
        </w:tabs>
        <w:autoSpaceDE/>
        <w:autoSpaceDN/>
        <w:spacing w:after="240"/>
        <w:jc w:val="left"/>
        <w:rPr>
          <w:rFonts w:ascii="Calibri" w:hAnsi="Calibri" w:cs="Calibri"/>
          <w:kern w:val="32"/>
          <w:sz w:val="32"/>
          <w:szCs w:val="32"/>
        </w:rPr>
      </w:pPr>
      <w:r w:rsidRPr="009879A7">
        <w:rPr>
          <w:rFonts w:ascii="Calibri" w:hAnsi="Calibri" w:cs="Calibri"/>
          <w:kern w:val="32"/>
          <w:sz w:val="32"/>
          <w:szCs w:val="32"/>
        </w:rPr>
        <w:t>Rozpočtové hospodaření statutárního města Prostějova k 30.06.2020</w:t>
      </w:r>
    </w:p>
    <w:p w:rsidR="004A7233" w:rsidRPr="00737235" w:rsidRDefault="004A7233" w:rsidP="007A7697">
      <w:pPr>
        <w:jc w:val="both"/>
        <w:rPr>
          <w:rFonts w:asciiTheme="minorHAnsi" w:hAnsiTheme="minorHAnsi" w:cstheme="minorHAnsi"/>
          <w:color w:val="000000" w:themeColor="text1"/>
          <w:sz w:val="22"/>
          <w:szCs w:val="22"/>
        </w:rPr>
      </w:pPr>
      <w:r w:rsidRPr="00737235">
        <w:rPr>
          <w:rFonts w:asciiTheme="minorHAnsi" w:hAnsiTheme="minorHAnsi" w:cstheme="minorHAnsi"/>
          <w:color w:val="000000" w:themeColor="text1"/>
          <w:sz w:val="22"/>
          <w:szCs w:val="22"/>
        </w:rPr>
        <w:t>Rozpočet statutárn</w:t>
      </w:r>
      <w:r w:rsidR="0024381F">
        <w:rPr>
          <w:rFonts w:asciiTheme="minorHAnsi" w:hAnsiTheme="minorHAnsi" w:cstheme="minorHAnsi"/>
          <w:color w:val="000000" w:themeColor="text1"/>
          <w:sz w:val="22"/>
          <w:szCs w:val="22"/>
        </w:rPr>
        <w:t>ího města Prostějova na rok 2020</w:t>
      </w:r>
      <w:r w:rsidRPr="00737235">
        <w:rPr>
          <w:rFonts w:asciiTheme="minorHAnsi" w:hAnsiTheme="minorHAnsi" w:cstheme="minorHAnsi"/>
          <w:color w:val="000000" w:themeColor="text1"/>
          <w:sz w:val="22"/>
          <w:szCs w:val="22"/>
        </w:rPr>
        <w:t xml:space="preserve"> byl schválen </w:t>
      </w:r>
      <w:r w:rsidR="00ED6720" w:rsidRPr="00737235">
        <w:rPr>
          <w:rFonts w:asciiTheme="minorHAnsi" w:hAnsiTheme="minorHAnsi" w:cstheme="minorHAnsi"/>
          <w:color w:val="000000" w:themeColor="text1"/>
          <w:sz w:val="22"/>
          <w:szCs w:val="22"/>
        </w:rPr>
        <w:t>Zastupitelstvem města 03</w:t>
      </w:r>
      <w:r w:rsidR="005E0482" w:rsidRPr="00737235">
        <w:rPr>
          <w:rFonts w:asciiTheme="minorHAnsi" w:hAnsiTheme="minorHAnsi" w:cstheme="minorHAnsi"/>
          <w:color w:val="000000" w:themeColor="text1"/>
          <w:sz w:val="22"/>
          <w:szCs w:val="22"/>
        </w:rPr>
        <w:t>.</w:t>
      </w:r>
      <w:r w:rsidRPr="00737235">
        <w:rPr>
          <w:rFonts w:asciiTheme="minorHAnsi" w:hAnsiTheme="minorHAnsi" w:cstheme="minorHAnsi"/>
          <w:color w:val="000000" w:themeColor="text1"/>
          <w:sz w:val="22"/>
          <w:szCs w:val="22"/>
        </w:rPr>
        <w:t>12.201</w:t>
      </w:r>
      <w:r w:rsidR="00ED6720" w:rsidRPr="00737235">
        <w:rPr>
          <w:rFonts w:asciiTheme="minorHAnsi" w:hAnsiTheme="minorHAnsi" w:cstheme="minorHAnsi"/>
          <w:color w:val="000000" w:themeColor="text1"/>
          <w:sz w:val="22"/>
          <w:szCs w:val="22"/>
        </w:rPr>
        <w:t>9</w:t>
      </w:r>
      <w:r w:rsidRPr="00737235">
        <w:rPr>
          <w:rFonts w:asciiTheme="minorHAnsi" w:hAnsiTheme="minorHAnsi" w:cstheme="minorHAnsi"/>
          <w:color w:val="000000" w:themeColor="text1"/>
          <w:sz w:val="22"/>
          <w:szCs w:val="22"/>
        </w:rPr>
        <w:t xml:space="preserve"> jako schodkový. </w:t>
      </w:r>
      <w:r w:rsidR="00BB7BF5" w:rsidRPr="00737235">
        <w:rPr>
          <w:rFonts w:asciiTheme="minorHAnsi" w:hAnsiTheme="minorHAnsi" w:cstheme="minorHAnsi"/>
          <w:color w:val="000000" w:themeColor="text1"/>
          <w:sz w:val="22"/>
          <w:szCs w:val="22"/>
        </w:rPr>
        <w:t>Rozpočet příjmů byl schválen</w:t>
      </w:r>
      <w:r w:rsidRPr="00737235">
        <w:rPr>
          <w:rFonts w:asciiTheme="minorHAnsi" w:hAnsiTheme="minorHAnsi" w:cstheme="minorHAnsi"/>
          <w:color w:val="000000" w:themeColor="text1"/>
          <w:sz w:val="22"/>
          <w:szCs w:val="22"/>
        </w:rPr>
        <w:t xml:space="preserve"> ve v</w:t>
      </w:r>
      <w:r w:rsidR="00201A3A" w:rsidRPr="00737235">
        <w:rPr>
          <w:rFonts w:asciiTheme="minorHAnsi" w:hAnsiTheme="minorHAnsi" w:cstheme="minorHAnsi"/>
          <w:color w:val="000000" w:themeColor="text1"/>
          <w:sz w:val="22"/>
          <w:szCs w:val="22"/>
        </w:rPr>
        <w:t>ý</w:t>
      </w:r>
      <w:r w:rsidRPr="00737235">
        <w:rPr>
          <w:rFonts w:asciiTheme="minorHAnsi" w:hAnsiTheme="minorHAnsi" w:cstheme="minorHAnsi"/>
          <w:color w:val="000000" w:themeColor="text1"/>
          <w:sz w:val="22"/>
          <w:szCs w:val="22"/>
        </w:rPr>
        <w:t>ši 1</w:t>
      </w:r>
      <w:r w:rsidR="00BB7BF5" w:rsidRPr="00737235">
        <w:rPr>
          <w:rFonts w:asciiTheme="minorHAnsi" w:hAnsiTheme="minorHAnsi" w:cstheme="minorHAnsi"/>
          <w:color w:val="000000" w:themeColor="text1"/>
          <w:sz w:val="22"/>
          <w:szCs w:val="22"/>
        </w:rPr>
        <w:t> </w:t>
      </w:r>
      <w:r w:rsidR="00A47554" w:rsidRPr="00737235">
        <w:rPr>
          <w:rFonts w:asciiTheme="minorHAnsi" w:hAnsiTheme="minorHAnsi" w:cstheme="minorHAnsi"/>
          <w:color w:val="000000" w:themeColor="text1"/>
          <w:sz w:val="22"/>
          <w:szCs w:val="22"/>
        </w:rPr>
        <w:t>0</w:t>
      </w:r>
      <w:r w:rsidR="00ED6720" w:rsidRPr="00737235">
        <w:rPr>
          <w:rFonts w:asciiTheme="minorHAnsi" w:hAnsiTheme="minorHAnsi" w:cstheme="minorHAnsi"/>
          <w:color w:val="000000" w:themeColor="text1"/>
          <w:sz w:val="22"/>
          <w:szCs w:val="22"/>
        </w:rPr>
        <w:t>36</w:t>
      </w:r>
      <w:r w:rsidR="00BB7BF5" w:rsidRPr="00737235">
        <w:rPr>
          <w:rFonts w:asciiTheme="minorHAnsi" w:hAnsiTheme="minorHAnsi" w:cstheme="minorHAnsi"/>
          <w:color w:val="000000" w:themeColor="text1"/>
          <w:sz w:val="22"/>
          <w:szCs w:val="22"/>
        </w:rPr>
        <w:t>,</w:t>
      </w:r>
      <w:r w:rsidR="00ED6720" w:rsidRPr="00737235">
        <w:rPr>
          <w:rFonts w:asciiTheme="minorHAnsi" w:hAnsiTheme="minorHAnsi" w:cstheme="minorHAnsi"/>
          <w:color w:val="000000" w:themeColor="text1"/>
          <w:sz w:val="22"/>
          <w:szCs w:val="22"/>
        </w:rPr>
        <w:t>26</w:t>
      </w:r>
      <w:r w:rsidR="00BB7BF5" w:rsidRPr="00737235">
        <w:rPr>
          <w:rFonts w:asciiTheme="minorHAnsi" w:hAnsiTheme="minorHAnsi" w:cstheme="minorHAnsi"/>
          <w:color w:val="000000" w:themeColor="text1"/>
          <w:sz w:val="22"/>
          <w:szCs w:val="22"/>
        </w:rPr>
        <w:t xml:space="preserve"> mil. </w:t>
      </w:r>
      <w:r w:rsidRPr="00737235">
        <w:rPr>
          <w:rFonts w:asciiTheme="minorHAnsi" w:hAnsiTheme="minorHAnsi" w:cstheme="minorHAnsi"/>
          <w:color w:val="000000" w:themeColor="text1"/>
          <w:sz w:val="22"/>
          <w:szCs w:val="22"/>
        </w:rPr>
        <w:t>Kč, ve výdajové části</w:t>
      </w:r>
      <w:r w:rsidR="00BB7BF5" w:rsidRPr="00737235">
        <w:rPr>
          <w:rFonts w:asciiTheme="minorHAnsi" w:hAnsiTheme="minorHAnsi" w:cstheme="minorHAnsi"/>
          <w:color w:val="000000" w:themeColor="text1"/>
          <w:sz w:val="22"/>
          <w:szCs w:val="22"/>
        </w:rPr>
        <w:t xml:space="preserve"> rozpočtu byly schváleny</w:t>
      </w:r>
      <w:r w:rsidRPr="00737235">
        <w:rPr>
          <w:rFonts w:asciiTheme="minorHAnsi" w:hAnsiTheme="minorHAnsi" w:cstheme="minorHAnsi"/>
          <w:color w:val="000000" w:themeColor="text1"/>
          <w:sz w:val="22"/>
          <w:szCs w:val="22"/>
        </w:rPr>
        <w:t xml:space="preserve"> </w:t>
      </w:r>
      <w:r w:rsidR="00EF3A72" w:rsidRPr="00737235">
        <w:rPr>
          <w:rFonts w:asciiTheme="minorHAnsi" w:hAnsiTheme="minorHAnsi" w:cstheme="minorHAnsi"/>
          <w:color w:val="000000" w:themeColor="text1"/>
          <w:sz w:val="22"/>
          <w:szCs w:val="22"/>
        </w:rPr>
        <w:t>běžné (provozní)</w:t>
      </w:r>
      <w:r w:rsidR="00BB7BF5" w:rsidRPr="00737235">
        <w:rPr>
          <w:rFonts w:asciiTheme="minorHAnsi" w:hAnsiTheme="minorHAnsi" w:cstheme="minorHAnsi"/>
          <w:color w:val="000000" w:themeColor="text1"/>
          <w:sz w:val="22"/>
          <w:szCs w:val="22"/>
        </w:rPr>
        <w:t xml:space="preserve"> výdaje</w:t>
      </w:r>
      <w:r w:rsidRPr="00737235">
        <w:rPr>
          <w:rFonts w:asciiTheme="minorHAnsi" w:hAnsiTheme="minorHAnsi" w:cstheme="minorHAnsi"/>
          <w:color w:val="000000" w:themeColor="text1"/>
          <w:sz w:val="22"/>
          <w:szCs w:val="22"/>
        </w:rPr>
        <w:t xml:space="preserve"> </w:t>
      </w:r>
      <w:r w:rsidR="00BB7BF5" w:rsidRPr="00737235">
        <w:rPr>
          <w:rFonts w:asciiTheme="minorHAnsi" w:hAnsiTheme="minorHAnsi" w:cstheme="minorHAnsi"/>
          <w:color w:val="000000" w:themeColor="text1"/>
          <w:sz w:val="22"/>
          <w:szCs w:val="22"/>
        </w:rPr>
        <w:t xml:space="preserve">v částce </w:t>
      </w:r>
      <w:r w:rsidR="00ED6720" w:rsidRPr="00737235">
        <w:rPr>
          <w:rFonts w:asciiTheme="minorHAnsi" w:hAnsiTheme="minorHAnsi" w:cstheme="minorHAnsi"/>
          <w:color w:val="000000" w:themeColor="text1"/>
          <w:sz w:val="22"/>
          <w:szCs w:val="22"/>
        </w:rPr>
        <w:t>819,27</w:t>
      </w:r>
      <w:r w:rsidR="00BB7BF5" w:rsidRPr="00737235">
        <w:rPr>
          <w:rFonts w:asciiTheme="minorHAnsi" w:hAnsiTheme="minorHAnsi" w:cstheme="minorHAnsi"/>
          <w:color w:val="000000" w:themeColor="text1"/>
          <w:sz w:val="22"/>
          <w:szCs w:val="22"/>
        </w:rPr>
        <w:t xml:space="preserve"> mil.</w:t>
      </w:r>
      <w:r w:rsidRPr="00737235">
        <w:rPr>
          <w:rFonts w:asciiTheme="minorHAnsi" w:hAnsiTheme="minorHAnsi" w:cstheme="minorHAnsi"/>
          <w:color w:val="000000" w:themeColor="text1"/>
          <w:sz w:val="22"/>
          <w:szCs w:val="22"/>
        </w:rPr>
        <w:t xml:space="preserve"> Kč a investičn</w:t>
      </w:r>
      <w:r w:rsidR="00BB7BF5" w:rsidRPr="00737235">
        <w:rPr>
          <w:rFonts w:asciiTheme="minorHAnsi" w:hAnsiTheme="minorHAnsi" w:cstheme="minorHAnsi"/>
          <w:color w:val="000000" w:themeColor="text1"/>
          <w:sz w:val="22"/>
          <w:szCs w:val="22"/>
        </w:rPr>
        <w:t>í</w:t>
      </w:r>
      <w:r w:rsidRPr="00737235">
        <w:rPr>
          <w:rFonts w:asciiTheme="minorHAnsi" w:hAnsiTheme="minorHAnsi" w:cstheme="minorHAnsi"/>
          <w:color w:val="000000" w:themeColor="text1"/>
          <w:sz w:val="22"/>
          <w:szCs w:val="22"/>
        </w:rPr>
        <w:t xml:space="preserve"> výdaj</w:t>
      </w:r>
      <w:r w:rsidR="00BB7BF5" w:rsidRPr="00737235">
        <w:rPr>
          <w:rFonts w:asciiTheme="minorHAnsi" w:hAnsiTheme="minorHAnsi" w:cstheme="minorHAnsi"/>
          <w:color w:val="000000" w:themeColor="text1"/>
          <w:sz w:val="22"/>
          <w:szCs w:val="22"/>
        </w:rPr>
        <w:t>e</w:t>
      </w:r>
      <w:r w:rsidRPr="00737235">
        <w:rPr>
          <w:rFonts w:asciiTheme="minorHAnsi" w:hAnsiTheme="minorHAnsi" w:cstheme="minorHAnsi"/>
          <w:color w:val="000000" w:themeColor="text1"/>
          <w:sz w:val="22"/>
          <w:szCs w:val="22"/>
        </w:rPr>
        <w:t xml:space="preserve"> </w:t>
      </w:r>
      <w:r w:rsidR="00BB7BF5" w:rsidRPr="00737235">
        <w:rPr>
          <w:rFonts w:asciiTheme="minorHAnsi" w:hAnsiTheme="minorHAnsi" w:cstheme="minorHAnsi"/>
          <w:color w:val="000000" w:themeColor="text1"/>
          <w:sz w:val="22"/>
          <w:szCs w:val="22"/>
        </w:rPr>
        <w:t>v částce</w:t>
      </w:r>
      <w:r w:rsidRPr="00737235">
        <w:rPr>
          <w:rFonts w:asciiTheme="minorHAnsi" w:hAnsiTheme="minorHAnsi" w:cstheme="minorHAnsi"/>
          <w:color w:val="000000" w:themeColor="text1"/>
          <w:sz w:val="22"/>
          <w:szCs w:val="22"/>
        </w:rPr>
        <w:t xml:space="preserve"> </w:t>
      </w:r>
      <w:r w:rsidR="00ED6720" w:rsidRPr="00737235">
        <w:rPr>
          <w:rFonts w:asciiTheme="minorHAnsi" w:hAnsiTheme="minorHAnsi" w:cstheme="minorHAnsi"/>
          <w:color w:val="000000" w:themeColor="text1"/>
          <w:sz w:val="22"/>
          <w:szCs w:val="22"/>
        </w:rPr>
        <w:t>286,34</w:t>
      </w:r>
      <w:r w:rsidR="00BB7BF5" w:rsidRPr="00737235">
        <w:rPr>
          <w:rFonts w:asciiTheme="minorHAnsi" w:hAnsiTheme="minorHAnsi" w:cstheme="minorHAnsi"/>
          <w:color w:val="000000" w:themeColor="text1"/>
          <w:sz w:val="22"/>
          <w:szCs w:val="22"/>
        </w:rPr>
        <w:t> mil.</w:t>
      </w:r>
      <w:r w:rsidRPr="00737235">
        <w:rPr>
          <w:rFonts w:asciiTheme="minorHAnsi" w:hAnsiTheme="minorHAnsi" w:cstheme="minorHAnsi"/>
          <w:color w:val="000000" w:themeColor="text1"/>
          <w:sz w:val="22"/>
          <w:szCs w:val="22"/>
        </w:rPr>
        <w:t xml:space="preserve"> Kč.</w:t>
      </w:r>
      <w:r w:rsidR="007E2023" w:rsidRPr="00737235">
        <w:rPr>
          <w:rFonts w:asciiTheme="minorHAnsi" w:hAnsiTheme="minorHAnsi" w:cstheme="minorHAnsi"/>
          <w:color w:val="000000" w:themeColor="text1"/>
          <w:sz w:val="22"/>
          <w:szCs w:val="22"/>
        </w:rPr>
        <w:t xml:space="preserve"> Rozdíl ve výši </w:t>
      </w:r>
      <w:r w:rsidR="00ED6720" w:rsidRPr="00737235">
        <w:rPr>
          <w:rFonts w:asciiTheme="minorHAnsi" w:hAnsiTheme="minorHAnsi" w:cstheme="minorHAnsi"/>
          <w:color w:val="000000" w:themeColor="text1"/>
          <w:sz w:val="22"/>
          <w:szCs w:val="22"/>
        </w:rPr>
        <w:t>69,36</w:t>
      </w:r>
      <w:r w:rsidR="00423652">
        <w:rPr>
          <w:rFonts w:asciiTheme="minorHAnsi" w:hAnsiTheme="minorHAnsi" w:cstheme="minorHAnsi"/>
          <w:color w:val="000000" w:themeColor="text1"/>
          <w:sz w:val="22"/>
          <w:szCs w:val="22"/>
        </w:rPr>
        <w:t> </w:t>
      </w:r>
      <w:r w:rsidR="00BB7BF5" w:rsidRPr="00737235">
        <w:rPr>
          <w:rFonts w:asciiTheme="minorHAnsi" w:hAnsiTheme="minorHAnsi" w:cstheme="minorHAnsi"/>
          <w:color w:val="000000" w:themeColor="text1"/>
          <w:sz w:val="22"/>
          <w:szCs w:val="22"/>
        </w:rPr>
        <w:t>mil. Kč</w:t>
      </w:r>
      <w:r w:rsidR="007E2023" w:rsidRPr="00737235">
        <w:rPr>
          <w:rFonts w:asciiTheme="minorHAnsi" w:hAnsiTheme="minorHAnsi" w:cstheme="minorHAnsi"/>
          <w:color w:val="000000" w:themeColor="text1"/>
          <w:sz w:val="22"/>
          <w:szCs w:val="22"/>
        </w:rPr>
        <w:t xml:space="preserve"> představuje celkový </w:t>
      </w:r>
      <w:r w:rsidR="0001649A" w:rsidRPr="00737235">
        <w:rPr>
          <w:rFonts w:asciiTheme="minorHAnsi" w:hAnsiTheme="minorHAnsi" w:cstheme="minorHAnsi"/>
          <w:color w:val="000000" w:themeColor="text1"/>
          <w:sz w:val="22"/>
          <w:szCs w:val="22"/>
        </w:rPr>
        <w:t xml:space="preserve">kladný </w:t>
      </w:r>
      <w:r w:rsidR="007E2023" w:rsidRPr="00737235">
        <w:rPr>
          <w:rFonts w:asciiTheme="minorHAnsi" w:hAnsiTheme="minorHAnsi" w:cstheme="minorHAnsi"/>
          <w:color w:val="000000" w:themeColor="text1"/>
          <w:sz w:val="22"/>
          <w:szCs w:val="22"/>
        </w:rPr>
        <w:t>objem financujících operací</w:t>
      </w:r>
      <w:r w:rsidR="00201A3A" w:rsidRPr="00737235">
        <w:rPr>
          <w:rFonts w:asciiTheme="minorHAnsi" w:hAnsiTheme="minorHAnsi" w:cstheme="minorHAnsi"/>
          <w:color w:val="000000" w:themeColor="text1"/>
          <w:sz w:val="22"/>
          <w:szCs w:val="22"/>
        </w:rPr>
        <w:t>.</w:t>
      </w:r>
    </w:p>
    <w:p w:rsidR="00201A3A" w:rsidRPr="00737235" w:rsidRDefault="00201A3A" w:rsidP="007A7697">
      <w:pPr>
        <w:jc w:val="both"/>
        <w:rPr>
          <w:rFonts w:asciiTheme="minorHAnsi" w:hAnsiTheme="minorHAnsi" w:cstheme="minorHAnsi"/>
          <w:color w:val="000000" w:themeColor="text1"/>
          <w:sz w:val="22"/>
          <w:szCs w:val="22"/>
        </w:rPr>
      </w:pPr>
    </w:p>
    <w:p w:rsidR="004A7233" w:rsidRPr="00737235" w:rsidRDefault="00201A3A" w:rsidP="007A7697">
      <w:pPr>
        <w:jc w:val="both"/>
        <w:rPr>
          <w:rFonts w:asciiTheme="minorHAnsi" w:hAnsiTheme="minorHAnsi" w:cstheme="minorHAnsi"/>
          <w:color w:val="000000" w:themeColor="text1"/>
          <w:sz w:val="22"/>
          <w:szCs w:val="22"/>
        </w:rPr>
      </w:pPr>
      <w:r w:rsidRPr="00737235">
        <w:rPr>
          <w:rFonts w:asciiTheme="minorHAnsi" w:hAnsiTheme="minorHAnsi" w:cstheme="minorHAnsi"/>
          <w:color w:val="000000" w:themeColor="text1"/>
          <w:sz w:val="22"/>
          <w:szCs w:val="22"/>
        </w:rPr>
        <w:t>Stručný přehled finančního hospodaření statutárního měst</w:t>
      </w:r>
      <w:r w:rsidR="00ED6720" w:rsidRPr="00737235">
        <w:rPr>
          <w:rFonts w:asciiTheme="minorHAnsi" w:hAnsiTheme="minorHAnsi" w:cstheme="minorHAnsi"/>
          <w:color w:val="000000" w:themeColor="text1"/>
          <w:sz w:val="22"/>
          <w:szCs w:val="22"/>
        </w:rPr>
        <w:t>a Prostějova za I. pololetí 2020</w:t>
      </w:r>
      <w:r w:rsidR="007E48D4" w:rsidRPr="00737235">
        <w:rPr>
          <w:rFonts w:asciiTheme="minorHAnsi" w:hAnsiTheme="minorHAnsi" w:cstheme="minorHAnsi"/>
          <w:color w:val="000000" w:themeColor="text1"/>
          <w:sz w:val="22"/>
          <w:szCs w:val="22"/>
        </w:rPr>
        <w:t xml:space="preserve"> v časové návaznosti na předchozí tři roky </w:t>
      </w:r>
      <w:r w:rsidRPr="00737235">
        <w:rPr>
          <w:rFonts w:asciiTheme="minorHAnsi" w:hAnsiTheme="minorHAnsi" w:cstheme="minorHAnsi"/>
          <w:color w:val="000000" w:themeColor="text1"/>
          <w:sz w:val="22"/>
          <w:szCs w:val="22"/>
        </w:rPr>
        <w:t>znázorňuje následující tabulka</w:t>
      </w:r>
      <w:r w:rsidR="00D40729" w:rsidRPr="00737235">
        <w:rPr>
          <w:rFonts w:asciiTheme="minorHAnsi" w:hAnsiTheme="minorHAnsi" w:cstheme="minorHAnsi"/>
          <w:color w:val="000000" w:themeColor="text1"/>
          <w:sz w:val="22"/>
          <w:szCs w:val="22"/>
        </w:rPr>
        <w:t xml:space="preserve"> (po konsolidaci, v tis. </w:t>
      </w:r>
      <w:r w:rsidR="007E48D4" w:rsidRPr="00737235">
        <w:rPr>
          <w:rFonts w:asciiTheme="minorHAnsi" w:hAnsiTheme="minorHAnsi" w:cstheme="minorHAnsi"/>
          <w:color w:val="000000" w:themeColor="text1"/>
          <w:sz w:val="22"/>
          <w:szCs w:val="22"/>
        </w:rPr>
        <w:t>Kč):</w:t>
      </w:r>
    </w:p>
    <w:p w:rsidR="00DF68A6" w:rsidRPr="00DF68A6" w:rsidRDefault="00DF68A6" w:rsidP="00DF68A6">
      <w:pPr>
        <w:autoSpaceDE/>
        <w:autoSpaceDN/>
        <w:jc w:val="both"/>
        <w:rPr>
          <w:sz w:val="24"/>
          <w:szCs w:val="24"/>
        </w:rPr>
      </w:pPr>
    </w:p>
    <w:tbl>
      <w:tblPr>
        <w:tblW w:w="10196" w:type="dxa"/>
        <w:tblInd w:w="-214" w:type="dxa"/>
        <w:tblCellMar>
          <w:left w:w="70" w:type="dxa"/>
          <w:right w:w="70" w:type="dxa"/>
        </w:tblCellMar>
        <w:tblLook w:val="04A0" w:firstRow="1" w:lastRow="0" w:firstColumn="1" w:lastColumn="0" w:noHBand="0" w:noVBand="1"/>
      </w:tblPr>
      <w:tblGrid>
        <w:gridCol w:w="402"/>
        <w:gridCol w:w="2350"/>
        <w:gridCol w:w="873"/>
        <w:gridCol w:w="1120"/>
        <w:gridCol w:w="992"/>
        <w:gridCol w:w="1276"/>
        <w:gridCol w:w="1276"/>
        <w:gridCol w:w="1199"/>
        <w:gridCol w:w="708"/>
      </w:tblGrid>
      <w:tr w:rsidR="00DF68A6" w:rsidRPr="00DF68A6" w:rsidTr="00E859C0">
        <w:trPr>
          <w:trHeight w:val="765"/>
        </w:trPr>
        <w:tc>
          <w:tcPr>
            <w:tcW w:w="402" w:type="dxa"/>
            <w:tcBorders>
              <w:top w:val="single" w:sz="4" w:space="0" w:color="auto"/>
              <w:left w:val="single" w:sz="4" w:space="0" w:color="auto"/>
              <w:bottom w:val="single" w:sz="4" w:space="0" w:color="auto"/>
              <w:right w:val="single" w:sz="4" w:space="0" w:color="auto"/>
            </w:tcBorders>
            <w:shd w:val="clear" w:color="000000" w:fill="E26B0A"/>
            <w:noWrap/>
            <w:vAlign w:val="center"/>
            <w:hideMark/>
          </w:tcPr>
          <w:p w:rsidR="00DF68A6" w:rsidRPr="00DF68A6" w:rsidRDefault="00DF68A6" w:rsidP="00DF68A6">
            <w:pPr>
              <w:autoSpaceDE/>
              <w:autoSpaceDN/>
              <w:jc w:val="center"/>
              <w:rPr>
                <w:rFonts w:ascii="Calibri" w:hAnsi="Calibri" w:cs="Calibri"/>
                <w:b/>
                <w:bCs/>
                <w:color w:val="000000"/>
              </w:rPr>
            </w:pPr>
            <w:r w:rsidRPr="00DF68A6">
              <w:rPr>
                <w:rFonts w:ascii="Calibri" w:hAnsi="Calibri" w:cs="Calibri"/>
                <w:b/>
                <w:bCs/>
                <w:color w:val="000000"/>
              </w:rPr>
              <w:t>č.ř.</w:t>
            </w:r>
          </w:p>
        </w:tc>
        <w:tc>
          <w:tcPr>
            <w:tcW w:w="2350" w:type="dxa"/>
            <w:tcBorders>
              <w:top w:val="single" w:sz="4" w:space="0" w:color="auto"/>
              <w:left w:val="nil"/>
              <w:bottom w:val="single" w:sz="4" w:space="0" w:color="auto"/>
              <w:right w:val="single" w:sz="4" w:space="0" w:color="auto"/>
            </w:tcBorders>
            <w:shd w:val="clear" w:color="000000" w:fill="E26B0A"/>
            <w:noWrap/>
            <w:vAlign w:val="center"/>
            <w:hideMark/>
          </w:tcPr>
          <w:p w:rsidR="00DF68A6" w:rsidRPr="00DF68A6" w:rsidRDefault="00DF68A6" w:rsidP="00DF68A6">
            <w:pPr>
              <w:autoSpaceDE/>
              <w:autoSpaceDN/>
              <w:jc w:val="center"/>
              <w:rPr>
                <w:rFonts w:ascii="Calibri" w:hAnsi="Calibri" w:cs="Calibri"/>
                <w:b/>
                <w:bCs/>
                <w:color w:val="000000"/>
              </w:rPr>
            </w:pPr>
            <w:r w:rsidRPr="00DF68A6">
              <w:rPr>
                <w:rFonts w:ascii="Calibri" w:hAnsi="Calibri" w:cs="Calibri"/>
                <w:b/>
                <w:bCs/>
                <w:color w:val="000000"/>
              </w:rPr>
              <w:t>Druhové třídění</w:t>
            </w:r>
          </w:p>
        </w:tc>
        <w:tc>
          <w:tcPr>
            <w:tcW w:w="873" w:type="dxa"/>
            <w:tcBorders>
              <w:top w:val="single" w:sz="4" w:space="0" w:color="auto"/>
              <w:left w:val="nil"/>
              <w:bottom w:val="single" w:sz="4" w:space="0" w:color="auto"/>
              <w:right w:val="single" w:sz="4" w:space="0" w:color="auto"/>
            </w:tcBorders>
            <w:shd w:val="clear" w:color="000000" w:fill="E26B0A"/>
            <w:vAlign w:val="center"/>
            <w:hideMark/>
          </w:tcPr>
          <w:p w:rsidR="00DF68A6" w:rsidRPr="00DF68A6" w:rsidRDefault="00CF4182" w:rsidP="00DF68A6">
            <w:pPr>
              <w:autoSpaceDE/>
              <w:autoSpaceDN/>
              <w:jc w:val="center"/>
              <w:rPr>
                <w:rFonts w:ascii="Calibri" w:hAnsi="Calibri" w:cs="Calibri"/>
                <w:b/>
                <w:bCs/>
                <w:color w:val="000000"/>
                <w:sz w:val="16"/>
                <w:szCs w:val="16"/>
              </w:rPr>
            </w:pPr>
            <w:r>
              <w:rPr>
                <w:rFonts w:ascii="Calibri" w:hAnsi="Calibri" w:cs="Calibri"/>
                <w:b/>
                <w:bCs/>
                <w:color w:val="000000"/>
                <w:sz w:val="16"/>
                <w:szCs w:val="16"/>
              </w:rPr>
              <w:t>Skutečnost 2017</w:t>
            </w:r>
          </w:p>
        </w:tc>
        <w:tc>
          <w:tcPr>
            <w:tcW w:w="1120" w:type="dxa"/>
            <w:tcBorders>
              <w:top w:val="single" w:sz="4" w:space="0" w:color="auto"/>
              <w:left w:val="nil"/>
              <w:bottom w:val="single" w:sz="4" w:space="0" w:color="auto"/>
              <w:right w:val="single" w:sz="4" w:space="0" w:color="auto"/>
            </w:tcBorders>
            <w:shd w:val="clear" w:color="000000" w:fill="E26B0A"/>
            <w:vAlign w:val="center"/>
            <w:hideMark/>
          </w:tcPr>
          <w:p w:rsidR="00DF68A6" w:rsidRPr="00DF68A6" w:rsidRDefault="00CF4182" w:rsidP="00DF68A6">
            <w:pPr>
              <w:autoSpaceDE/>
              <w:autoSpaceDN/>
              <w:jc w:val="center"/>
              <w:rPr>
                <w:rFonts w:ascii="Calibri" w:hAnsi="Calibri" w:cs="Calibri"/>
                <w:b/>
                <w:bCs/>
                <w:color w:val="000000"/>
                <w:sz w:val="16"/>
                <w:szCs w:val="16"/>
              </w:rPr>
            </w:pPr>
            <w:r>
              <w:rPr>
                <w:rFonts w:ascii="Calibri" w:hAnsi="Calibri" w:cs="Calibri"/>
                <w:b/>
                <w:bCs/>
                <w:color w:val="000000"/>
                <w:sz w:val="16"/>
                <w:szCs w:val="16"/>
              </w:rPr>
              <w:t>Skutečnost 2018</w:t>
            </w:r>
          </w:p>
        </w:tc>
        <w:tc>
          <w:tcPr>
            <w:tcW w:w="992" w:type="dxa"/>
            <w:tcBorders>
              <w:top w:val="single" w:sz="4" w:space="0" w:color="auto"/>
              <w:left w:val="nil"/>
              <w:bottom w:val="single" w:sz="4" w:space="0" w:color="auto"/>
              <w:right w:val="single" w:sz="4" w:space="0" w:color="auto"/>
            </w:tcBorders>
            <w:shd w:val="clear" w:color="000000" w:fill="E26B0A"/>
            <w:vAlign w:val="center"/>
            <w:hideMark/>
          </w:tcPr>
          <w:p w:rsidR="00DF68A6" w:rsidRPr="00DF68A6" w:rsidRDefault="00CF4182" w:rsidP="00DF68A6">
            <w:pPr>
              <w:autoSpaceDE/>
              <w:autoSpaceDN/>
              <w:jc w:val="center"/>
              <w:rPr>
                <w:rFonts w:ascii="Calibri" w:hAnsi="Calibri" w:cs="Calibri"/>
                <w:b/>
                <w:bCs/>
                <w:color w:val="000000"/>
                <w:sz w:val="16"/>
                <w:szCs w:val="16"/>
              </w:rPr>
            </w:pPr>
            <w:r>
              <w:rPr>
                <w:rFonts w:ascii="Calibri" w:hAnsi="Calibri" w:cs="Calibri"/>
                <w:b/>
                <w:bCs/>
                <w:color w:val="000000"/>
                <w:sz w:val="16"/>
                <w:szCs w:val="16"/>
              </w:rPr>
              <w:t>Skutečnost 2019</w:t>
            </w:r>
          </w:p>
        </w:tc>
        <w:tc>
          <w:tcPr>
            <w:tcW w:w="1276" w:type="dxa"/>
            <w:tcBorders>
              <w:top w:val="single" w:sz="4" w:space="0" w:color="auto"/>
              <w:left w:val="nil"/>
              <w:bottom w:val="single" w:sz="4" w:space="0" w:color="auto"/>
              <w:right w:val="single" w:sz="4" w:space="0" w:color="auto"/>
            </w:tcBorders>
            <w:shd w:val="clear" w:color="000000" w:fill="E26B0A"/>
            <w:vAlign w:val="center"/>
            <w:hideMark/>
          </w:tcPr>
          <w:p w:rsidR="00DF68A6" w:rsidRPr="00DF68A6" w:rsidRDefault="00CF4182" w:rsidP="00DF68A6">
            <w:pPr>
              <w:autoSpaceDE/>
              <w:autoSpaceDN/>
              <w:jc w:val="center"/>
              <w:rPr>
                <w:rFonts w:ascii="Calibri" w:hAnsi="Calibri" w:cs="Calibri"/>
                <w:b/>
                <w:bCs/>
                <w:color w:val="000000"/>
              </w:rPr>
            </w:pPr>
            <w:r>
              <w:rPr>
                <w:rFonts w:ascii="Calibri" w:hAnsi="Calibri" w:cs="Calibri"/>
                <w:b/>
                <w:bCs/>
                <w:color w:val="000000"/>
              </w:rPr>
              <w:t>Schválený rozpočet 2020</w:t>
            </w:r>
          </w:p>
        </w:tc>
        <w:tc>
          <w:tcPr>
            <w:tcW w:w="1276" w:type="dxa"/>
            <w:tcBorders>
              <w:top w:val="single" w:sz="4" w:space="0" w:color="auto"/>
              <w:left w:val="nil"/>
              <w:bottom w:val="single" w:sz="4" w:space="0" w:color="auto"/>
              <w:right w:val="single" w:sz="4" w:space="0" w:color="auto"/>
            </w:tcBorders>
            <w:shd w:val="clear" w:color="000000" w:fill="E26B0A"/>
            <w:vAlign w:val="center"/>
            <w:hideMark/>
          </w:tcPr>
          <w:p w:rsidR="00DF68A6" w:rsidRPr="00DF68A6" w:rsidRDefault="00CF4182" w:rsidP="00DF68A6">
            <w:pPr>
              <w:autoSpaceDE/>
              <w:autoSpaceDN/>
              <w:jc w:val="center"/>
              <w:rPr>
                <w:rFonts w:ascii="Calibri" w:hAnsi="Calibri" w:cs="Calibri"/>
                <w:b/>
                <w:bCs/>
                <w:color w:val="000000"/>
              </w:rPr>
            </w:pPr>
            <w:r>
              <w:rPr>
                <w:rFonts w:ascii="Calibri" w:hAnsi="Calibri" w:cs="Calibri"/>
                <w:b/>
                <w:bCs/>
                <w:color w:val="000000"/>
              </w:rPr>
              <w:t>Upravený rozpočet 2020</w:t>
            </w:r>
          </w:p>
        </w:tc>
        <w:tc>
          <w:tcPr>
            <w:tcW w:w="1199" w:type="dxa"/>
            <w:tcBorders>
              <w:top w:val="single" w:sz="4" w:space="0" w:color="auto"/>
              <w:left w:val="nil"/>
              <w:bottom w:val="single" w:sz="4" w:space="0" w:color="auto"/>
              <w:right w:val="single" w:sz="4" w:space="0" w:color="auto"/>
            </w:tcBorders>
            <w:shd w:val="clear" w:color="000000" w:fill="E26B0A"/>
            <w:vAlign w:val="center"/>
            <w:hideMark/>
          </w:tcPr>
          <w:p w:rsidR="00DF68A6" w:rsidRPr="00532483" w:rsidRDefault="00CF4182" w:rsidP="00CF4182">
            <w:pPr>
              <w:autoSpaceDE/>
              <w:autoSpaceDN/>
              <w:jc w:val="center"/>
              <w:rPr>
                <w:rFonts w:ascii="Calibri" w:hAnsi="Calibri" w:cs="Calibri"/>
                <w:b/>
                <w:bCs/>
              </w:rPr>
            </w:pPr>
            <w:r>
              <w:rPr>
                <w:rFonts w:ascii="Calibri" w:hAnsi="Calibri" w:cs="Calibri"/>
                <w:b/>
                <w:bCs/>
              </w:rPr>
              <w:t>Skutečnost  k 30.0</w:t>
            </w:r>
            <w:r w:rsidR="00DF68A6" w:rsidRPr="00532483">
              <w:rPr>
                <w:rFonts w:ascii="Calibri" w:hAnsi="Calibri" w:cs="Calibri"/>
                <w:b/>
                <w:bCs/>
              </w:rPr>
              <w:t>6.20</w:t>
            </w:r>
            <w:r>
              <w:rPr>
                <w:rFonts w:ascii="Calibri" w:hAnsi="Calibri" w:cs="Calibri"/>
                <w:b/>
                <w:bCs/>
              </w:rPr>
              <w:t>20</w:t>
            </w:r>
          </w:p>
        </w:tc>
        <w:tc>
          <w:tcPr>
            <w:tcW w:w="708" w:type="dxa"/>
            <w:tcBorders>
              <w:top w:val="single" w:sz="4" w:space="0" w:color="auto"/>
              <w:left w:val="nil"/>
              <w:bottom w:val="single" w:sz="4" w:space="0" w:color="auto"/>
              <w:right w:val="single" w:sz="4" w:space="0" w:color="auto"/>
            </w:tcBorders>
            <w:shd w:val="clear" w:color="000000" w:fill="E26B0A"/>
            <w:vAlign w:val="center"/>
            <w:hideMark/>
          </w:tcPr>
          <w:p w:rsidR="00CF4182" w:rsidRPr="00DF68A6" w:rsidRDefault="00CF4182" w:rsidP="00CF4182">
            <w:pPr>
              <w:autoSpaceDE/>
              <w:autoSpaceDN/>
              <w:jc w:val="center"/>
              <w:rPr>
                <w:rFonts w:ascii="Calibri" w:hAnsi="Calibri" w:cs="Calibri"/>
                <w:b/>
                <w:bCs/>
                <w:color w:val="000000"/>
              </w:rPr>
            </w:pPr>
            <w:r>
              <w:rPr>
                <w:rFonts w:ascii="Calibri" w:hAnsi="Calibri" w:cs="Calibri"/>
                <w:b/>
                <w:bCs/>
                <w:color w:val="000000"/>
              </w:rPr>
              <w:t>SK/UR 2020</w:t>
            </w:r>
          </w:p>
        </w:tc>
      </w:tr>
      <w:tr w:rsidR="00E859C0" w:rsidRPr="00DF68A6" w:rsidTr="00E859C0">
        <w:trPr>
          <w:trHeight w:val="300"/>
        </w:trPr>
        <w:tc>
          <w:tcPr>
            <w:tcW w:w="402" w:type="dxa"/>
            <w:tcBorders>
              <w:top w:val="nil"/>
              <w:left w:val="single" w:sz="4" w:space="0" w:color="auto"/>
              <w:bottom w:val="single" w:sz="4" w:space="0" w:color="auto"/>
              <w:right w:val="single" w:sz="4" w:space="0" w:color="auto"/>
            </w:tcBorders>
            <w:shd w:val="clear" w:color="000000" w:fill="FCD5B4"/>
            <w:noWrap/>
            <w:vAlign w:val="center"/>
            <w:hideMark/>
          </w:tcPr>
          <w:p w:rsidR="00E859C0" w:rsidRPr="00DF68A6" w:rsidRDefault="00E859C0" w:rsidP="00E859C0">
            <w:pPr>
              <w:autoSpaceDE/>
              <w:autoSpaceDN/>
              <w:jc w:val="center"/>
              <w:rPr>
                <w:rFonts w:ascii="Calibri" w:hAnsi="Calibri" w:cs="Calibri"/>
                <w:b/>
                <w:bCs/>
                <w:color w:val="000000"/>
              </w:rPr>
            </w:pPr>
            <w:r w:rsidRPr="00DF68A6">
              <w:rPr>
                <w:rFonts w:ascii="Calibri" w:hAnsi="Calibri" w:cs="Calibri"/>
                <w:b/>
                <w:bCs/>
                <w:color w:val="000000"/>
              </w:rPr>
              <w:t>1</w:t>
            </w:r>
          </w:p>
        </w:tc>
        <w:tc>
          <w:tcPr>
            <w:tcW w:w="2350" w:type="dxa"/>
            <w:tcBorders>
              <w:top w:val="nil"/>
              <w:left w:val="nil"/>
              <w:bottom w:val="single" w:sz="4" w:space="0" w:color="auto"/>
              <w:right w:val="single" w:sz="4" w:space="0" w:color="auto"/>
            </w:tcBorders>
            <w:shd w:val="clear" w:color="000000" w:fill="FCD5B4"/>
            <w:noWrap/>
            <w:vAlign w:val="center"/>
            <w:hideMark/>
          </w:tcPr>
          <w:p w:rsidR="00E859C0" w:rsidRPr="00DF68A6" w:rsidRDefault="00E859C0" w:rsidP="00E859C0">
            <w:pPr>
              <w:autoSpaceDE/>
              <w:autoSpaceDN/>
              <w:rPr>
                <w:rFonts w:ascii="Calibri" w:hAnsi="Calibri" w:cs="Calibri"/>
                <w:b/>
                <w:bCs/>
                <w:color w:val="000000"/>
              </w:rPr>
            </w:pPr>
            <w:r w:rsidRPr="00DF68A6">
              <w:rPr>
                <w:rFonts w:ascii="Calibri" w:hAnsi="Calibri" w:cs="Calibri"/>
                <w:b/>
                <w:bCs/>
                <w:color w:val="000000"/>
              </w:rPr>
              <w:t>Celkové příjmy</w:t>
            </w:r>
          </w:p>
        </w:tc>
        <w:tc>
          <w:tcPr>
            <w:tcW w:w="873" w:type="dxa"/>
            <w:tcBorders>
              <w:top w:val="nil"/>
              <w:left w:val="nil"/>
              <w:bottom w:val="single" w:sz="4" w:space="0" w:color="auto"/>
              <w:right w:val="single" w:sz="4" w:space="0" w:color="auto"/>
            </w:tcBorders>
            <w:shd w:val="clear" w:color="000000" w:fill="FCD5B4"/>
            <w:noWrap/>
            <w:vAlign w:val="center"/>
            <w:hideMark/>
          </w:tcPr>
          <w:p w:rsidR="00E859C0" w:rsidRPr="00DF68A6" w:rsidRDefault="00E859C0" w:rsidP="00E859C0">
            <w:pPr>
              <w:autoSpaceDE/>
              <w:autoSpaceDN/>
              <w:jc w:val="right"/>
              <w:rPr>
                <w:rFonts w:ascii="Calibri" w:hAnsi="Calibri" w:cs="Calibri"/>
                <w:b/>
                <w:bCs/>
                <w:color w:val="000000"/>
                <w:sz w:val="16"/>
                <w:szCs w:val="16"/>
              </w:rPr>
            </w:pPr>
            <w:r w:rsidRPr="00DF68A6">
              <w:rPr>
                <w:rFonts w:ascii="Calibri" w:hAnsi="Calibri" w:cs="Calibri"/>
                <w:b/>
                <w:bCs/>
                <w:color w:val="000000"/>
                <w:sz w:val="16"/>
                <w:szCs w:val="16"/>
              </w:rPr>
              <w:t>940 185,48</w:t>
            </w:r>
          </w:p>
        </w:tc>
        <w:tc>
          <w:tcPr>
            <w:tcW w:w="1120" w:type="dxa"/>
            <w:tcBorders>
              <w:top w:val="nil"/>
              <w:left w:val="nil"/>
              <w:bottom w:val="single" w:sz="4" w:space="0" w:color="auto"/>
              <w:right w:val="single" w:sz="4" w:space="0" w:color="auto"/>
            </w:tcBorders>
            <w:shd w:val="clear" w:color="000000" w:fill="FCD5B4"/>
            <w:noWrap/>
            <w:vAlign w:val="center"/>
            <w:hideMark/>
          </w:tcPr>
          <w:p w:rsidR="00E859C0" w:rsidRPr="00DF68A6" w:rsidRDefault="00E859C0" w:rsidP="00E859C0">
            <w:pPr>
              <w:autoSpaceDE/>
              <w:autoSpaceDN/>
              <w:jc w:val="right"/>
              <w:rPr>
                <w:rFonts w:ascii="Calibri" w:hAnsi="Calibri" w:cs="Calibri"/>
                <w:b/>
                <w:bCs/>
                <w:color w:val="000000"/>
                <w:sz w:val="16"/>
                <w:szCs w:val="16"/>
              </w:rPr>
            </w:pPr>
            <w:r w:rsidRPr="00DF68A6">
              <w:rPr>
                <w:rFonts w:ascii="Calibri" w:hAnsi="Calibri" w:cs="Calibri"/>
                <w:b/>
                <w:bCs/>
                <w:color w:val="000000"/>
                <w:sz w:val="16"/>
                <w:szCs w:val="16"/>
              </w:rPr>
              <w:t>1 113 970,39</w:t>
            </w:r>
          </w:p>
        </w:tc>
        <w:tc>
          <w:tcPr>
            <w:tcW w:w="992"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859C0" w:rsidRPr="00CF4182" w:rsidRDefault="00E859C0" w:rsidP="00E859C0">
            <w:pPr>
              <w:autoSpaceDE/>
              <w:autoSpaceDN/>
              <w:jc w:val="right"/>
              <w:rPr>
                <w:rFonts w:ascii="Calibri" w:hAnsi="Calibri" w:cs="Calibri"/>
                <w:b/>
                <w:bCs/>
                <w:color w:val="000000"/>
                <w:sz w:val="16"/>
                <w:szCs w:val="16"/>
              </w:rPr>
            </w:pPr>
            <w:r w:rsidRPr="00CF4182">
              <w:rPr>
                <w:rFonts w:ascii="Calibri" w:hAnsi="Calibri" w:cs="Calibri"/>
                <w:b/>
                <w:bCs/>
                <w:color w:val="000000"/>
                <w:sz w:val="16"/>
                <w:szCs w:val="16"/>
              </w:rPr>
              <w:t>1 146 861,19</w:t>
            </w:r>
          </w:p>
        </w:tc>
        <w:tc>
          <w:tcPr>
            <w:tcW w:w="1276" w:type="dxa"/>
            <w:tcBorders>
              <w:top w:val="nil"/>
              <w:left w:val="nil"/>
              <w:bottom w:val="single" w:sz="4" w:space="0" w:color="auto"/>
              <w:right w:val="single" w:sz="4" w:space="0" w:color="auto"/>
            </w:tcBorders>
            <w:shd w:val="clear" w:color="000000" w:fill="FCD5B4"/>
            <w:noWrap/>
            <w:vAlign w:val="center"/>
            <w:hideMark/>
          </w:tcPr>
          <w:p w:rsidR="00E859C0" w:rsidRPr="00E859C0" w:rsidRDefault="00E859C0" w:rsidP="00E859C0">
            <w:pPr>
              <w:jc w:val="right"/>
              <w:rPr>
                <w:rFonts w:asciiTheme="minorHAnsi" w:hAnsiTheme="minorHAnsi" w:cstheme="minorHAnsi"/>
                <w:b/>
              </w:rPr>
            </w:pPr>
            <w:r w:rsidRPr="00E859C0">
              <w:rPr>
                <w:rFonts w:asciiTheme="minorHAnsi" w:hAnsiTheme="minorHAnsi" w:cstheme="minorHAnsi"/>
                <w:b/>
              </w:rPr>
              <w:t>1 036 259,27</w:t>
            </w:r>
          </w:p>
        </w:tc>
        <w:tc>
          <w:tcPr>
            <w:tcW w:w="1276" w:type="dxa"/>
            <w:tcBorders>
              <w:top w:val="nil"/>
              <w:left w:val="nil"/>
              <w:bottom w:val="single" w:sz="4" w:space="0" w:color="auto"/>
              <w:right w:val="single" w:sz="4" w:space="0" w:color="auto"/>
            </w:tcBorders>
            <w:shd w:val="clear" w:color="000000" w:fill="FCD5B4"/>
            <w:noWrap/>
            <w:vAlign w:val="center"/>
            <w:hideMark/>
          </w:tcPr>
          <w:p w:rsidR="00E859C0" w:rsidRPr="00E859C0" w:rsidRDefault="00E859C0" w:rsidP="00E859C0">
            <w:pPr>
              <w:jc w:val="right"/>
              <w:rPr>
                <w:rFonts w:asciiTheme="minorHAnsi" w:hAnsiTheme="minorHAnsi" w:cstheme="minorHAnsi"/>
                <w:b/>
              </w:rPr>
            </w:pPr>
            <w:r w:rsidRPr="00E859C0">
              <w:rPr>
                <w:rFonts w:asciiTheme="minorHAnsi" w:hAnsiTheme="minorHAnsi" w:cstheme="minorHAnsi"/>
                <w:b/>
              </w:rPr>
              <w:t>1 092 958,32</w:t>
            </w:r>
          </w:p>
        </w:tc>
        <w:tc>
          <w:tcPr>
            <w:tcW w:w="1199" w:type="dxa"/>
            <w:tcBorders>
              <w:top w:val="single" w:sz="4" w:space="0" w:color="auto"/>
              <w:left w:val="nil"/>
              <w:bottom w:val="single" w:sz="4" w:space="0" w:color="auto"/>
              <w:right w:val="single" w:sz="4" w:space="0" w:color="auto"/>
            </w:tcBorders>
            <w:shd w:val="clear" w:color="000000" w:fill="FCD5B4"/>
            <w:noWrap/>
            <w:vAlign w:val="center"/>
            <w:hideMark/>
          </w:tcPr>
          <w:p w:rsidR="00E859C0" w:rsidRPr="00E859C0" w:rsidRDefault="00E859C0" w:rsidP="00E859C0">
            <w:pPr>
              <w:jc w:val="right"/>
              <w:rPr>
                <w:rFonts w:asciiTheme="minorHAnsi" w:hAnsiTheme="minorHAnsi" w:cstheme="minorHAnsi"/>
                <w:b/>
              </w:rPr>
            </w:pPr>
            <w:r w:rsidRPr="00E859C0">
              <w:rPr>
                <w:rFonts w:asciiTheme="minorHAnsi" w:hAnsiTheme="minorHAnsi" w:cstheme="minorHAnsi"/>
                <w:b/>
              </w:rPr>
              <w:t>558 539,96</w:t>
            </w:r>
          </w:p>
        </w:tc>
        <w:tc>
          <w:tcPr>
            <w:tcW w:w="708" w:type="dxa"/>
            <w:tcBorders>
              <w:top w:val="nil"/>
              <w:left w:val="nil"/>
              <w:bottom w:val="single" w:sz="4" w:space="0" w:color="auto"/>
              <w:right w:val="single" w:sz="4" w:space="0" w:color="auto"/>
            </w:tcBorders>
            <w:shd w:val="clear" w:color="000000" w:fill="FCD5B4"/>
            <w:noWrap/>
            <w:vAlign w:val="center"/>
            <w:hideMark/>
          </w:tcPr>
          <w:p w:rsidR="00E859C0" w:rsidRPr="00E859C0" w:rsidRDefault="00E859C0" w:rsidP="00E859C0">
            <w:pPr>
              <w:jc w:val="right"/>
              <w:rPr>
                <w:rFonts w:asciiTheme="minorHAnsi" w:hAnsiTheme="minorHAnsi" w:cstheme="minorHAnsi"/>
                <w:b/>
              </w:rPr>
            </w:pPr>
            <w:r w:rsidRPr="00E859C0">
              <w:rPr>
                <w:rFonts w:asciiTheme="minorHAnsi" w:hAnsiTheme="minorHAnsi" w:cstheme="minorHAnsi"/>
                <w:b/>
              </w:rPr>
              <w:t>51,10</w:t>
            </w:r>
          </w:p>
        </w:tc>
      </w:tr>
      <w:tr w:rsidR="00E859C0" w:rsidRPr="00DF68A6" w:rsidTr="00E859C0">
        <w:trPr>
          <w:trHeight w:val="300"/>
        </w:trPr>
        <w:tc>
          <w:tcPr>
            <w:tcW w:w="402" w:type="dxa"/>
            <w:tcBorders>
              <w:top w:val="nil"/>
              <w:left w:val="single" w:sz="4" w:space="0" w:color="auto"/>
              <w:bottom w:val="single" w:sz="4" w:space="0" w:color="auto"/>
              <w:right w:val="single" w:sz="4" w:space="0" w:color="auto"/>
            </w:tcBorders>
            <w:shd w:val="clear" w:color="auto" w:fill="auto"/>
            <w:noWrap/>
            <w:vAlign w:val="center"/>
            <w:hideMark/>
          </w:tcPr>
          <w:p w:rsidR="00E859C0" w:rsidRPr="00DF68A6" w:rsidRDefault="00E859C0" w:rsidP="00E859C0">
            <w:pPr>
              <w:autoSpaceDE/>
              <w:autoSpaceDN/>
              <w:jc w:val="center"/>
              <w:rPr>
                <w:rFonts w:ascii="Calibri" w:hAnsi="Calibri" w:cs="Calibri"/>
                <w:color w:val="000000"/>
              </w:rPr>
            </w:pPr>
            <w:r w:rsidRPr="00DF68A6">
              <w:rPr>
                <w:rFonts w:ascii="Calibri" w:hAnsi="Calibri" w:cs="Calibri"/>
                <w:color w:val="000000"/>
              </w:rPr>
              <w:t>2</w:t>
            </w:r>
          </w:p>
        </w:tc>
        <w:tc>
          <w:tcPr>
            <w:tcW w:w="2350" w:type="dxa"/>
            <w:tcBorders>
              <w:top w:val="nil"/>
              <w:left w:val="nil"/>
              <w:bottom w:val="single" w:sz="4" w:space="0" w:color="auto"/>
              <w:right w:val="single" w:sz="4" w:space="0" w:color="auto"/>
            </w:tcBorders>
            <w:shd w:val="clear" w:color="auto" w:fill="auto"/>
            <w:noWrap/>
            <w:vAlign w:val="center"/>
            <w:hideMark/>
          </w:tcPr>
          <w:p w:rsidR="00E859C0" w:rsidRPr="00DF68A6" w:rsidRDefault="00E859C0" w:rsidP="00E859C0">
            <w:pPr>
              <w:autoSpaceDE/>
              <w:autoSpaceDN/>
              <w:rPr>
                <w:rFonts w:ascii="Calibri" w:hAnsi="Calibri" w:cs="Calibri"/>
                <w:color w:val="000000"/>
              </w:rPr>
            </w:pPr>
            <w:r w:rsidRPr="00DF68A6">
              <w:rPr>
                <w:rFonts w:ascii="Calibri" w:hAnsi="Calibri" w:cs="Calibri"/>
                <w:color w:val="000000"/>
              </w:rPr>
              <w:t>třída 1 - daňové příjmy</w:t>
            </w:r>
          </w:p>
        </w:tc>
        <w:tc>
          <w:tcPr>
            <w:tcW w:w="873" w:type="dxa"/>
            <w:tcBorders>
              <w:top w:val="nil"/>
              <w:left w:val="nil"/>
              <w:bottom w:val="single" w:sz="4" w:space="0" w:color="auto"/>
              <w:right w:val="single" w:sz="4" w:space="0" w:color="auto"/>
            </w:tcBorders>
            <w:shd w:val="clear" w:color="auto" w:fill="auto"/>
            <w:noWrap/>
            <w:vAlign w:val="center"/>
            <w:hideMark/>
          </w:tcPr>
          <w:p w:rsidR="00E859C0" w:rsidRPr="00DF68A6" w:rsidRDefault="00E859C0" w:rsidP="00E859C0">
            <w:pPr>
              <w:autoSpaceDE/>
              <w:autoSpaceDN/>
              <w:jc w:val="right"/>
              <w:rPr>
                <w:rFonts w:ascii="Calibri" w:hAnsi="Calibri" w:cs="Calibri"/>
                <w:color w:val="000000"/>
                <w:sz w:val="16"/>
                <w:szCs w:val="16"/>
              </w:rPr>
            </w:pPr>
            <w:r w:rsidRPr="00DF68A6">
              <w:rPr>
                <w:rFonts w:ascii="Calibri" w:hAnsi="Calibri" w:cs="Calibri"/>
                <w:color w:val="000000"/>
                <w:sz w:val="16"/>
                <w:szCs w:val="16"/>
              </w:rPr>
              <w:t>712 548,29</w:t>
            </w:r>
          </w:p>
        </w:tc>
        <w:tc>
          <w:tcPr>
            <w:tcW w:w="1120" w:type="dxa"/>
            <w:tcBorders>
              <w:top w:val="nil"/>
              <w:left w:val="nil"/>
              <w:bottom w:val="single" w:sz="4" w:space="0" w:color="auto"/>
              <w:right w:val="single" w:sz="4" w:space="0" w:color="auto"/>
            </w:tcBorders>
            <w:shd w:val="clear" w:color="auto" w:fill="auto"/>
            <w:noWrap/>
            <w:vAlign w:val="center"/>
            <w:hideMark/>
          </w:tcPr>
          <w:p w:rsidR="00E859C0" w:rsidRPr="00DF68A6" w:rsidRDefault="00E859C0" w:rsidP="00E859C0">
            <w:pPr>
              <w:autoSpaceDE/>
              <w:autoSpaceDN/>
              <w:jc w:val="right"/>
              <w:rPr>
                <w:rFonts w:ascii="Calibri" w:hAnsi="Calibri" w:cs="Calibri"/>
                <w:color w:val="000000"/>
                <w:sz w:val="16"/>
                <w:szCs w:val="16"/>
              </w:rPr>
            </w:pPr>
            <w:r w:rsidRPr="00DF68A6">
              <w:rPr>
                <w:rFonts w:ascii="Calibri" w:hAnsi="Calibri" w:cs="Calibri"/>
                <w:color w:val="000000"/>
                <w:sz w:val="16"/>
                <w:szCs w:val="16"/>
              </w:rPr>
              <w:t>768 810,28</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859C0" w:rsidRPr="00CF4182" w:rsidRDefault="00E859C0" w:rsidP="00E859C0">
            <w:pPr>
              <w:autoSpaceDE/>
              <w:autoSpaceDN/>
              <w:jc w:val="right"/>
              <w:rPr>
                <w:rFonts w:ascii="Calibri" w:hAnsi="Calibri" w:cs="Calibri"/>
                <w:color w:val="000000"/>
                <w:sz w:val="16"/>
                <w:szCs w:val="16"/>
              </w:rPr>
            </w:pPr>
            <w:r w:rsidRPr="00CF4182">
              <w:rPr>
                <w:rFonts w:ascii="Calibri" w:hAnsi="Calibri" w:cs="Calibri"/>
                <w:color w:val="000000"/>
                <w:sz w:val="16"/>
                <w:szCs w:val="16"/>
              </w:rPr>
              <w:t>820 132,01</w:t>
            </w:r>
          </w:p>
        </w:tc>
        <w:tc>
          <w:tcPr>
            <w:tcW w:w="1276" w:type="dxa"/>
            <w:tcBorders>
              <w:top w:val="nil"/>
              <w:left w:val="nil"/>
              <w:bottom w:val="single" w:sz="4" w:space="0" w:color="auto"/>
              <w:right w:val="single" w:sz="4" w:space="0" w:color="auto"/>
            </w:tcBorders>
            <w:shd w:val="clear" w:color="auto" w:fill="auto"/>
            <w:noWrap/>
            <w:vAlign w:val="center"/>
            <w:hideMark/>
          </w:tcPr>
          <w:p w:rsidR="00E859C0" w:rsidRPr="00E859C0" w:rsidRDefault="00E859C0" w:rsidP="00E859C0">
            <w:pPr>
              <w:jc w:val="right"/>
              <w:rPr>
                <w:rFonts w:asciiTheme="minorHAnsi" w:hAnsiTheme="minorHAnsi" w:cstheme="minorHAnsi"/>
              </w:rPr>
            </w:pPr>
            <w:r w:rsidRPr="00E859C0">
              <w:rPr>
                <w:rFonts w:asciiTheme="minorHAnsi" w:hAnsiTheme="minorHAnsi" w:cstheme="minorHAnsi"/>
              </w:rPr>
              <w:t>768 991,00</w:t>
            </w:r>
          </w:p>
        </w:tc>
        <w:tc>
          <w:tcPr>
            <w:tcW w:w="1276" w:type="dxa"/>
            <w:tcBorders>
              <w:top w:val="nil"/>
              <w:left w:val="nil"/>
              <w:bottom w:val="single" w:sz="4" w:space="0" w:color="auto"/>
              <w:right w:val="single" w:sz="4" w:space="0" w:color="auto"/>
            </w:tcBorders>
            <w:shd w:val="clear" w:color="auto" w:fill="auto"/>
            <w:noWrap/>
            <w:vAlign w:val="center"/>
            <w:hideMark/>
          </w:tcPr>
          <w:p w:rsidR="00E859C0" w:rsidRPr="00E859C0" w:rsidRDefault="00E859C0" w:rsidP="00E859C0">
            <w:pPr>
              <w:jc w:val="right"/>
              <w:rPr>
                <w:rFonts w:asciiTheme="minorHAnsi" w:hAnsiTheme="minorHAnsi" w:cstheme="minorHAnsi"/>
              </w:rPr>
            </w:pPr>
            <w:r w:rsidRPr="00E859C0">
              <w:rPr>
                <w:rFonts w:asciiTheme="minorHAnsi" w:hAnsiTheme="minorHAnsi" w:cstheme="minorHAnsi"/>
              </w:rPr>
              <w:t>768 991,00</w:t>
            </w:r>
          </w:p>
        </w:tc>
        <w:tc>
          <w:tcPr>
            <w:tcW w:w="1199" w:type="dxa"/>
            <w:tcBorders>
              <w:top w:val="single" w:sz="4" w:space="0" w:color="auto"/>
              <w:left w:val="nil"/>
              <w:bottom w:val="single" w:sz="4" w:space="0" w:color="auto"/>
              <w:right w:val="single" w:sz="4" w:space="0" w:color="auto"/>
            </w:tcBorders>
            <w:shd w:val="clear" w:color="auto" w:fill="auto"/>
            <w:noWrap/>
            <w:vAlign w:val="center"/>
            <w:hideMark/>
          </w:tcPr>
          <w:p w:rsidR="00E859C0" w:rsidRPr="00E859C0" w:rsidRDefault="00E859C0" w:rsidP="00E859C0">
            <w:pPr>
              <w:jc w:val="right"/>
              <w:rPr>
                <w:rFonts w:asciiTheme="minorHAnsi" w:hAnsiTheme="minorHAnsi" w:cstheme="minorHAnsi"/>
              </w:rPr>
            </w:pPr>
            <w:r w:rsidRPr="00E859C0">
              <w:rPr>
                <w:rFonts w:asciiTheme="minorHAnsi" w:hAnsiTheme="minorHAnsi" w:cstheme="minorHAnsi"/>
              </w:rPr>
              <w:t>370 357,11</w:t>
            </w:r>
          </w:p>
        </w:tc>
        <w:tc>
          <w:tcPr>
            <w:tcW w:w="708" w:type="dxa"/>
            <w:tcBorders>
              <w:top w:val="nil"/>
              <w:left w:val="nil"/>
              <w:bottom w:val="single" w:sz="4" w:space="0" w:color="auto"/>
              <w:right w:val="single" w:sz="4" w:space="0" w:color="auto"/>
            </w:tcBorders>
            <w:shd w:val="clear" w:color="auto" w:fill="auto"/>
            <w:noWrap/>
            <w:vAlign w:val="center"/>
            <w:hideMark/>
          </w:tcPr>
          <w:p w:rsidR="00E859C0" w:rsidRPr="00E859C0" w:rsidRDefault="00E859C0" w:rsidP="00E859C0">
            <w:pPr>
              <w:jc w:val="right"/>
              <w:rPr>
                <w:rFonts w:asciiTheme="minorHAnsi" w:hAnsiTheme="minorHAnsi" w:cstheme="minorHAnsi"/>
              </w:rPr>
            </w:pPr>
            <w:r w:rsidRPr="00E859C0">
              <w:rPr>
                <w:rFonts w:asciiTheme="minorHAnsi" w:hAnsiTheme="minorHAnsi" w:cstheme="minorHAnsi"/>
              </w:rPr>
              <w:t>48,16</w:t>
            </w:r>
          </w:p>
        </w:tc>
      </w:tr>
      <w:tr w:rsidR="00E859C0" w:rsidRPr="00DF68A6" w:rsidTr="00E859C0">
        <w:trPr>
          <w:trHeight w:val="300"/>
        </w:trPr>
        <w:tc>
          <w:tcPr>
            <w:tcW w:w="402" w:type="dxa"/>
            <w:tcBorders>
              <w:top w:val="nil"/>
              <w:left w:val="single" w:sz="4" w:space="0" w:color="auto"/>
              <w:bottom w:val="single" w:sz="4" w:space="0" w:color="auto"/>
              <w:right w:val="single" w:sz="4" w:space="0" w:color="auto"/>
            </w:tcBorders>
            <w:shd w:val="clear" w:color="auto" w:fill="auto"/>
            <w:noWrap/>
            <w:vAlign w:val="center"/>
            <w:hideMark/>
          </w:tcPr>
          <w:p w:rsidR="00E859C0" w:rsidRPr="00DF68A6" w:rsidRDefault="00E859C0" w:rsidP="00E859C0">
            <w:pPr>
              <w:autoSpaceDE/>
              <w:autoSpaceDN/>
              <w:jc w:val="center"/>
              <w:rPr>
                <w:rFonts w:ascii="Calibri" w:hAnsi="Calibri" w:cs="Calibri"/>
                <w:color w:val="000000"/>
              </w:rPr>
            </w:pPr>
            <w:r w:rsidRPr="00DF68A6">
              <w:rPr>
                <w:rFonts w:ascii="Calibri" w:hAnsi="Calibri" w:cs="Calibri"/>
                <w:color w:val="000000"/>
              </w:rPr>
              <w:t>3</w:t>
            </w:r>
          </w:p>
        </w:tc>
        <w:tc>
          <w:tcPr>
            <w:tcW w:w="2350" w:type="dxa"/>
            <w:tcBorders>
              <w:top w:val="nil"/>
              <w:left w:val="nil"/>
              <w:bottom w:val="single" w:sz="4" w:space="0" w:color="auto"/>
              <w:right w:val="single" w:sz="4" w:space="0" w:color="auto"/>
            </w:tcBorders>
            <w:shd w:val="clear" w:color="auto" w:fill="auto"/>
            <w:noWrap/>
            <w:vAlign w:val="center"/>
            <w:hideMark/>
          </w:tcPr>
          <w:p w:rsidR="00E859C0" w:rsidRPr="00DF68A6" w:rsidRDefault="00E859C0" w:rsidP="00E859C0">
            <w:pPr>
              <w:autoSpaceDE/>
              <w:autoSpaceDN/>
              <w:rPr>
                <w:rFonts w:ascii="Calibri" w:hAnsi="Calibri" w:cs="Calibri"/>
                <w:color w:val="000000"/>
              </w:rPr>
            </w:pPr>
            <w:r w:rsidRPr="00DF68A6">
              <w:rPr>
                <w:rFonts w:ascii="Calibri" w:hAnsi="Calibri" w:cs="Calibri"/>
                <w:color w:val="000000"/>
              </w:rPr>
              <w:t>třída 2 - nedaňové příjmy</w:t>
            </w:r>
          </w:p>
        </w:tc>
        <w:tc>
          <w:tcPr>
            <w:tcW w:w="873" w:type="dxa"/>
            <w:tcBorders>
              <w:top w:val="nil"/>
              <w:left w:val="nil"/>
              <w:bottom w:val="single" w:sz="4" w:space="0" w:color="auto"/>
              <w:right w:val="single" w:sz="4" w:space="0" w:color="auto"/>
            </w:tcBorders>
            <w:shd w:val="clear" w:color="auto" w:fill="auto"/>
            <w:noWrap/>
            <w:vAlign w:val="center"/>
            <w:hideMark/>
          </w:tcPr>
          <w:p w:rsidR="00E859C0" w:rsidRPr="00DF68A6" w:rsidRDefault="00E859C0" w:rsidP="00E859C0">
            <w:pPr>
              <w:autoSpaceDE/>
              <w:autoSpaceDN/>
              <w:jc w:val="right"/>
              <w:rPr>
                <w:rFonts w:ascii="Calibri" w:hAnsi="Calibri" w:cs="Calibri"/>
                <w:color w:val="000000"/>
                <w:sz w:val="16"/>
                <w:szCs w:val="16"/>
              </w:rPr>
            </w:pPr>
            <w:r w:rsidRPr="00DF68A6">
              <w:rPr>
                <w:rFonts w:ascii="Calibri" w:hAnsi="Calibri" w:cs="Calibri"/>
                <w:color w:val="000000"/>
                <w:sz w:val="16"/>
                <w:szCs w:val="16"/>
              </w:rPr>
              <w:t>120 827,79</w:t>
            </w:r>
          </w:p>
        </w:tc>
        <w:tc>
          <w:tcPr>
            <w:tcW w:w="1120" w:type="dxa"/>
            <w:tcBorders>
              <w:top w:val="nil"/>
              <w:left w:val="nil"/>
              <w:bottom w:val="single" w:sz="4" w:space="0" w:color="auto"/>
              <w:right w:val="single" w:sz="4" w:space="0" w:color="auto"/>
            </w:tcBorders>
            <w:shd w:val="clear" w:color="auto" w:fill="auto"/>
            <w:noWrap/>
            <w:vAlign w:val="center"/>
            <w:hideMark/>
          </w:tcPr>
          <w:p w:rsidR="00E859C0" w:rsidRPr="00DF68A6" w:rsidRDefault="00E859C0" w:rsidP="00E859C0">
            <w:pPr>
              <w:autoSpaceDE/>
              <w:autoSpaceDN/>
              <w:jc w:val="right"/>
              <w:rPr>
                <w:rFonts w:ascii="Calibri" w:hAnsi="Calibri" w:cs="Calibri"/>
                <w:color w:val="000000"/>
                <w:sz w:val="16"/>
                <w:szCs w:val="16"/>
              </w:rPr>
            </w:pPr>
            <w:r w:rsidRPr="00DF68A6">
              <w:rPr>
                <w:rFonts w:ascii="Calibri" w:hAnsi="Calibri" w:cs="Calibri"/>
                <w:color w:val="000000"/>
                <w:sz w:val="16"/>
                <w:szCs w:val="16"/>
              </w:rPr>
              <w:t>137 031,91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859C0" w:rsidRPr="00CF4182" w:rsidRDefault="00E859C0" w:rsidP="00E859C0">
            <w:pPr>
              <w:autoSpaceDE/>
              <w:autoSpaceDN/>
              <w:jc w:val="right"/>
              <w:rPr>
                <w:rFonts w:ascii="Calibri" w:hAnsi="Calibri" w:cs="Calibri"/>
                <w:color w:val="000000"/>
                <w:sz w:val="16"/>
                <w:szCs w:val="16"/>
              </w:rPr>
            </w:pPr>
            <w:r w:rsidRPr="00CF4182">
              <w:rPr>
                <w:rFonts w:ascii="Calibri" w:hAnsi="Calibri" w:cs="Calibri"/>
                <w:color w:val="000000"/>
                <w:sz w:val="16"/>
                <w:szCs w:val="16"/>
              </w:rPr>
              <w:t>131 745,08</w:t>
            </w:r>
          </w:p>
        </w:tc>
        <w:tc>
          <w:tcPr>
            <w:tcW w:w="1276" w:type="dxa"/>
            <w:tcBorders>
              <w:top w:val="nil"/>
              <w:left w:val="nil"/>
              <w:bottom w:val="single" w:sz="4" w:space="0" w:color="auto"/>
              <w:right w:val="single" w:sz="4" w:space="0" w:color="auto"/>
            </w:tcBorders>
            <w:shd w:val="clear" w:color="auto" w:fill="auto"/>
            <w:noWrap/>
            <w:vAlign w:val="center"/>
            <w:hideMark/>
          </w:tcPr>
          <w:p w:rsidR="00E859C0" w:rsidRPr="00E859C0" w:rsidRDefault="00E859C0" w:rsidP="00E859C0">
            <w:pPr>
              <w:jc w:val="right"/>
              <w:rPr>
                <w:rFonts w:asciiTheme="minorHAnsi" w:hAnsiTheme="minorHAnsi" w:cstheme="minorHAnsi"/>
              </w:rPr>
            </w:pPr>
            <w:r w:rsidRPr="00E859C0">
              <w:rPr>
                <w:rFonts w:asciiTheme="minorHAnsi" w:hAnsiTheme="minorHAnsi" w:cstheme="minorHAnsi"/>
              </w:rPr>
              <w:t>126 157,67</w:t>
            </w:r>
          </w:p>
        </w:tc>
        <w:tc>
          <w:tcPr>
            <w:tcW w:w="1276" w:type="dxa"/>
            <w:tcBorders>
              <w:top w:val="nil"/>
              <w:left w:val="nil"/>
              <w:bottom w:val="single" w:sz="4" w:space="0" w:color="auto"/>
              <w:right w:val="single" w:sz="4" w:space="0" w:color="auto"/>
            </w:tcBorders>
            <w:shd w:val="clear" w:color="auto" w:fill="auto"/>
            <w:noWrap/>
            <w:vAlign w:val="center"/>
            <w:hideMark/>
          </w:tcPr>
          <w:p w:rsidR="00E859C0" w:rsidRPr="00E859C0" w:rsidRDefault="00E859C0" w:rsidP="00E859C0">
            <w:pPr>
              <w:jc w:val="right"/>
              <w:rPr>
                <w:rFonts w:asciiTheme="minorHAnsi" w:hAnsiTheme="minorHAnsi" w:cstheme="minorHAnsi"/>
              </w:rPr>
            </w:pPr>
            <w:r w:rsidRPr="00E859C0">
              <w:rPr>
                <w:rFonts w:asciiTheme="minorHAnsi" w:hAnsiTheme="minorHAnsi" w:cstheme="minorHAnsi"/>
              </w:rPr>
              <w:t>128 643,73</w:t>
            </w:r>
          </w:p>
        </w:tc>
        <w:tc>
          <w:tcPr>
            <w:tcW w:w="1199" w:type="dxa"/>
            <w:tcBorders>
              <w:top w:val="single" w:sz="4" w:space="0" w:color="auto"/>
              <w:left w:val="nil"/>
              <w:bottom w:val="single" w:sz="4" w:space="0" w:color="auto"/>
              <w:right w:val="single" w:sz="4" w:space="0" w:color="auto"/>
            </w:tcBorders>
            <w:shd w:val="clear" w:color="auto" w:fill="auto"/>
            <w:noWrap/>
            <w:vAlign w:val="center"/>
            <w:hideMark/>
          </w:tcPr>
          <w:p w:rsidR="00E859C0" w:rsidRPr="00E859C0" w:rsidRDefault="00E859C0" w:rsidP="00E859C0">
            <w:pPr>
              <w:jc w:val="right"/>
              <w:rPr>
                <w:rFonts w:asciiTheme="minorHAnsi" w:hAnsiTheme="minorHAnsi" w:cstheme="minorHAnsi"/>
              </w:rPr>
            </w:pPr>
            <w:r w:rsidRPr="00E859C0">
              <w:rPr>
                <w:rFonts w:asciiTheme="minorHAnsi" w:hAnsiTheme="minorHAnsi" w:cstheme="minorHAnsi"/>
              </w:rPr>
              <w:t>62 134,90</w:t>
            </w:r>
          </w:p>
        </w:tc>
        <w:tc>
          <w:tcPr>
            <w:tcW w:w="708" w:type="dxa"/>
            <w:tcBorders>
              <w:top w:val="nil"/>
              <w:left w:val="nil"/>
              <w:bottom w:val="single" w:sz="4" w:space="0" w:color="auto"/>
              <w:right w:val="single" w:sz="4" w:space="0" w:color="auto"/>
            </w:tcBorders>
            <w:shd w:val="clear" w:color="auto" w:fill="auto"/>
            <w:noWrap/>
            <w:vAlign w:val="center"/>
            <w:hideMark/>
          </w:tcPr>
          <w:p w:rsidR="00E859C0" w:rsidRPr="00E859C0" w:rsidRDefault="00E859C0" w:rsidP="00E859C0">
            <w:pPr>
              <w:jc w:val="right"/>
              <w:rPr>
                <w:rFonts w:asciiTheme="minorHAnsi" w:hAnsiTheme="minorHAnsi" w:cstheme="minorHAnsi"/>
              </w:rPr>
            </w:pPr>
            <w:r w:rsidRPr="00E859C0">
              <w:rPr>
                <w:rFonts w:asciiTheme="minorHAnsi" w:hAnsiTheme="minorHAnsi" w:cstheme="minorHAnsi"/>
              </w:rPr>
              <w:t>48,30</w:t>
            </w:r>
          </w:p>
        </w:tc>
      </w:tr>
      <w:tr w:rsidR="00E859C0" w:rsidRPr="00DF68A6" w:rsidTr="00E859C0">
        <w:trPr>
          <w:trHeight w:val="300"/>
        </w:trPr>
        <w:tc>
          <w:tcPr>
            <w:tcW w:w="402" w:type="dxa"/>
            <w:tcBorders>
              <w:top w:val="nil"/>
              <w:left w:val="single" w:sz="4" w:space="0" w:color="auto"/>
              <w:bottom w:val="single" w:sz="4" w:space="0" w:color="auto"/>
              <w:right w:val="single" w:sz="4" w:space="0" w:color="auto"/>
            </w:tcBorders>
            <w:shd w:val="clear" w:color="auto" w:fill="auto"/>
            <w:noWrap/>
            <w:vAlign w:val="center"/>
            <w:hideMark/>
          </w:tcPr>
          <w:p w:rsidR="00E859C0" w:rsidRPr="00DF68A6" w:rsidRDefault="00E859C0" w:rsidP="00E859C0">
            <w:pPr>
              <w:autoSpaceDE/>
              <w:autoSpaceDN/>
              <w:jc w:val="center"/>
              <w:rPr>
                <w:rFonts w:ascii="Calibri" w:hAnsi="Calibri" w:cs="Calibri"/>
                <w:color w:val="000000"/>
              </w:rPr>
            </w:pPr>
            <w:r w:rsidRPr="00DF68A6">
              <w:rPr>
                <w:rFonts w:ascii="Calibri" w:hAnsi="Calibri" w:cs="Calibri"/>
                <w:color w:val="000000"/>
              </w:rPr>
              <w:t>4</w:t>
            </w:r>
          </w:p>
        </w:tc>
        <w:tc>
          <w:tcPr>
            <w:tcW w:w="2350" w:type="dxa"/>
            <w:tcBorders>
              <w:top w:val="nil"/>
              <w:left w:val="nil"/>
              <w:bottom w:val="single" w:sz="4" w:space="0" w:color="auto"/>
              <w:right w:val="single" w:sz="4" w:space="0" w:color="auto"/>
            </w:tcBorders>
            <w:shd w:val="clear" w:color="auto" w:fill="auto"/>
            <w:noWrap/>
            <w:vAlign w:val="center"/>
            <w:hideMark/>
          </w:tcPr>
          <w:p w:rsidR="00E859C0" w:rsidRPr="00DF68A6" w:rsidRDefault="00E859C0" w:rsidP="00E859C0">
            <w:pPr>
              <w:autoSpaceDE/>
              <w:autoSpaceDN/>
              <w:rPr>
                <w:rFonts w:ascii="Calibri" w:hAnsi="Calibri" w:cs="Calibri"/>
                <w:color w:val="000000"/>
              </w:rPr>
            </w:pPr>
            <w:r w:rsidRPr="00DF68A6">
              <w:rPr>
                <w:rFonts w:ascii="Calibri" w:hAnsi="Calibri" w:cs="Calibri"/>
                <w:color w:val="000000"/>
              </w:rPr>
              <w:t>třída 3 - kapitálové příjmy</w:t>
            </w:r>
          </w:p>
        </w:tc>
        <w:tc>
          <w:tcPr>
            <w:tcW w:w="873" w:type="dxa"/>
            <w:tcBorders>
              <w:top w:val="nil"/>
              <w:left w:val="nil"/>
              <w:bottom w:val="single" w:sz="4" w:space="0" w:color="auto"/>
              <w:right w:val="single" w:sz="4" w:space="0" w:color="auto"/>
            </w:tcBorders>
            <w:shd w:val="clear" w:color="auto" w:fill="auto"/>
            <w:noWrap/>
            <w:vAlign w:val="center"/>
            <w:hideMark/>
          </w:tcPr>
          <w:p w:rsidR="00E859C0" w:rsidRPr="00DF68A6" w:rsidRDefault="00E859C0" w:rsidP="00E859C0">
            <w:pPr>
              <w:autoSpaceDE/>
              <w:autoSpaceDN/>
              <w:jc w:val="right"/>
              <w:rPr>
                <w:rFonts w:ascii="Calibri" w:hAnsi="Calibri" w:cs="Calibri"/>
                <w:color w:val="000000"/>
                <w:sz w:val="16"/>
                <w:szCs w:val="16"/>
              </w:rPr>
            </w:pPr>
            <w:r w:rsidRPr="00DF68A6">
              <w:rPr>
                <w:rFonts w:ascii="Calibri" w:hAnsi="Calibri" w:cs="Calibri"/>
                <w:color w:val="000000"/>
                <w:sz w:val="16"/>
                <w:szCs w:val="16"/>
              </w:rPr>
              <w:t>7 635,83</w:t>
            </w:r>
          </w:p>
        </w:tc>
        <w:tc>
          <w:tcPr>
            <w:tcW w:w="1120" w:type="dxa"/>
            <w:tcBorders>
              <w:top w:val="nil"/>
              <w:left w:val="nil"/>
              <w:bottom w:val="single" w:sz="4" w:space="0" w:color="auto"/>
              <w:right w:val="single" w:sz="4" w:space="0" w:color="auto"/>
            </w:tcBorders>
            <w:shd w:val="clear" w:color="auto" w:fill="auto"/>
            <w:noWrap/>
            <w:vAlign w:val="center"/>
            <w:hideMark/>
          </w:tcPr>
          <w:p w:rsidR="00E859C0" w:rsidRPr="00DF68A6" w:rsidRDefault="00E859C0" w:rsidP="00E859C0">
            <w:pPr>
              <w:autoSpaceDE/>
              <w:autoSpaceDN/>
              <w:jc w:val="right"/>
              <w:rPr>
                <w:rFonts w:ascii="Calibri" w:hAnsi="Calibri" w:cs="Calibri"/>
                <w:color w:val="000000"/>
                <w:sz w:val="16"/>
                <w:szCs w:val="16"/>
              </w:rPr>
            </w:pPr>
            <w:r w:rsidRPr="00DF68A6">
              <w:rPr>
                <w:rFonts w:ascii="Calibri" w:hAnsi="Calibri" w:cs="Calibri"/>
                <w:color w:val="000000"/>
                <w:sz w:val="16"/>
                <w:szCs w:val="16"/>
              </w:rPr>
              <w:t>91 444,05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859C0" w:rsidRPr="00CF4182" w:rsidRDefault="00E859C0" w:rsidP="00E859C0">
            <w:pPr>
              <w:autoSpaceDE/>
              <w:autoSpaceDN/>
              <w:jc w:val="right"/>
              <w:rPr>
                <w:rFonts w:ascii="Calibri" w:hAnsi="Calibri" w:cs="Calibri"/>
                <w:color w:val="000000"/>
                <w:sz w:val="16"/>
                <w:szCs w:val="16"/>
              </w:rPr>
            </w:pPr>
            <w:r w:rsidRPr="00CF4182">
              <w:rPr>
                <w:rFonts w:ascii="Calibri" w:hAnsi="Calibri" w:cs="Calibri"/>
                <w:color w:val="000000"/>
                <w:sz w:val="16"/>
                <w:szCs w:val="16"/>
              </w:rPr>
              <w:t>20 304,32</w:t>
            </w:r>
          </w:p>
        </w:tc>
        <w:tc>
          <w:tcPr>
            <w:tcW w:w="1276" w:type="dxa"/>
            <w:tcBorders>
              <w:top w:val="nil"/>
              <w:left w:val="nil"/>
              <w:bottom w:val="single" w:sz="4" w:space="0" w:color="auto"/>
              <w:right w:val="single" w:sz="4" w:space="0" w:color="auto"/>
            </w:tcBorders>
            <w:shd w:val="clear" w:color="auto" w:fill="auto"/>
            <w:noWrap/>
            <w:vAlign w:val="center"/>
            <w:hideMark/>
          </w:tcPr>
          <w:p w:rsidR="00E859C0" w:rsidRPr="00E859C0" w:rsidRDefault="00E859C0" w:rsidP="00E859C0">
            <w:pPr>
              <w:jc w:val="right"/>
              <w:rPr>
                <w:rFonts w:asciiTheme="minorHAnsi" w:hAnsiTheme="minorHAnsi" w:cstheme="minorHAnsi"/>
              </w:rPr>
            </w:pPr>
            <w:r w:rsidRPr="00E859C0">
              <w:rPr>
                <w:rFonts w:asciiTheme="minorHAnsi" w:hAnsiTheme="minorHAnsi" w:cstheme="minorHAnsi"/>
              </w:rPr>
              <w:t>3 003,00</w:t>
            </w:r>
          </w:p>
        </w:tc>
        <w:tc>
          <w:tcPr>
            <w:tcW w:w="1276" w:type="dxa"/>
            <w:tcBorders>
              <w:top w:val="nil"/>
              <w:left w:val="nil"/>
              <w:bottom w:val="single" w:sz="4" w:space="0" w:color="auto"/>
              <w:right w:val="single" w:sz="4" w:space="0" w:color="auto"/>
            </w:tcBorders>
            <w:shd w:val="clear" w:color="auto" w:fill="auto"/>
            <w:noWrap/>
            <w:vAlign w:val="center"/>
            <w:hideMark/>
          </w:tcPr>
          <w:p w:rsidR="00E859C0" w:rsidRPr="00E859C0" w:rsidRDefault="00E859C0" w:rsidP="00E859C0">
            <w:pPr>
              <w:jc w:val="right"/>
              <w:rPr>
                <w:rFonts w:asciiTheme="minorHAnsi" w:hAnsiTheme="minorHAnsi" w:cstheme="minorHAnsi"/>
              </w:rPr>
            </w:pPr>
            <w:r w:rsidRPr="00E859C0">
              <w:rPr>
                <w:rFonts w:asciiTheme="minorHAnsi" w:hAnsiTheme="minorHAnsi" w:cstheme="minorHAnsi"/>
              </w:rPr>
              <w:t>3 003,00</w:t>
            </w:r>
          </w:p>
        </w:tc>
        <w:tc>
          <w:tcPr>
            <w:tcW w:w="1199" w:type="dxa"/>
            <w:tcBorders>
              <w:top w:val="single" w:sz="4" w:space="0" w:color="auto"/>
              <w:left w:val="nil"/>
              <w:bottom w:val="single" w:sz="4" w:space="0" w:color="auto"/>
              <w:right w:val="single" w:sz="4" w:space="0" w:color="auto"/>
            </w:tcBorders>
            <w:shd w:val="clear" w:color="auto" w:fill="auto"/>
            <w:noWrap/>
            <w:vAlign w:val="center"/>
            <w:hideMark/>
          </w:tcPr>
          <w:p w:rsidR="00E859C0" w:rsidRPr="00E859C0" w:rsidRDefault="00E859C0" w:rsidP="00E859C0">
            <w:pPr>
              <w:jc w:val="right"/>
              <w:rPr>
                <w:rFonts w:asciiTheme="minorHAnsi" w:hAnsiTheme="minorHAnsi" w:cstheme="minorHAnsi"/>
              </w:rPr>
            </w:pPr>
            <w:r w:rsidRPr="00E859C0">
              <w:rPr>
                <w:rFonts w:asciiTheme="minorHAnsi" w:hAnsiTheme="minorHAnsi" w:cstheme="minorHAnsi"/>
              </w:rPr>
              <w:t>472,36</w:t>
            </w:r>
          </w:p>
        </w:tc>
        <w:tc>
          <w:tcPr>
            <w:tcW w:w="708" w:type="dxa"/>
            <w:tcBorders>
              <w:top w:val="nil"/>
              <w:left w:val="nil"/>
              <w:bottom w:val="single" w:sz="4" w:space="0" w:color="auto"/>
              <w:right w:val="single" w:sz="4" w:space="0" w:color="auto"/>
            </w:tcBorders>
            <w:shd w:val="clear" w:color="auto" w:fill="auto"/>
            <w:noWrap/>
            <w:vAlign w:val="center"/>
            <w:hideMark/>
          </w:tcPr>
          <w:p w:rsidR="00E859C0" w:rsidRPr="00E859C0" w:rsidRDefault="00E859C0" w:rsidP="00E859C0">
            <w:pPr>
              <w:jc w:val="right"/>
              <w:rPr>
                <w:rFonts w:asciiTheme="minorHAnsi" w:hAnsiTheme="minorHAnsi" w:cstheme="minorHAnsi"/>
              </w:rPr>
            </w:pPr>
            <w:r w:rsidRPr="00E859C0">
              <w:rPr>
                <w:rFonts w:asciiTheme="minorHAnsi" w:hAnsiTheme="minorHAnsi" w:cstheme="minorHAnsi"/>
              </w:rPr>
              <w:t>15,73</w:t>
            </w:r>
          </w:p>
        </w:tc>
      </w:tr>
      <w:tr w:rsidR="00E859C0" w:rsidRPr="00DF68A6" w:rsidTr="00E859C0">
        <w:trPr>
          <w:trHeight w:val="300"/>
        </w:trPr>
        <w:tc>
          <w:tcPr>
            <w:tcW w:w="402" w:type="dxa"/>
            <w:tcBorders>
              <w:top w:val="nil"/>
              <w:left w:val="single" w:sz="4" w:space="0" w:color="auto"/>
              <w:bottom w:val="single" w:sz="4" w:space="0" w:color="auto"/>
              <w:right w:val="single" w:sz="4" w:space="0" w:color="auto"/>
            </w:tcBorders>
            <w:shd w:val="clear" w:color="auto" w:fill="auto"/>
            <w:noWrap/>
            <w:vAlign w:val="center"/>
            <w:hideMark/>
          </w:tcPr>
          <w:p w:rsidR="00E859C0" w:rsidRPr="00DF68A6" w:rsidRDefault="00E859C0" w:rsidP="00E859C0">
            <w:pPr>
              <w:autoSpaceDE/>
              <w:autoSpaceDN/>
              <w:jc w:val="center"/>
              <w:rPr>
                <w:rFonts w:ascii="Calibri" w:hAnsi="Calibri" w:cs="Calibri"/>
                <w:color w:val="000000"/>
              </w:rPr>
            </w:pPr>
            <w:r w:rsidRPr="00DF68A6">
              <w:rPr>
                <w:rFonts w:ascii="Calibri" w:hAnsi="Calibri" w:cs="Calibri"/>
                <w:color w:val="000000"/>
              </w:rPr>
              <w:t>5</w:t>
            </w:r>
          </w:p>
        </w:tc>
        <w:tc>
          <w:tcPr>
            <w:tcW w:w="2350" w:type="dxa"/>
            <w:tcBorders>
              <w:top w:val="nil"/>
              <w:left w:val="nil"/>
              <w:bottom w:val="single" w:sz="4" w:space="0" w:color="auto"/>
              <w:right w:val="single" w:sz="4" w:space="0" w:color="auto"/>
            </w:tcBorders>
            <w:shd w:val="clear" w:color="auto" w:fill="auto"/>
            <w:noWrap/>
            <w:vAlign w:val="center"/>
            <w:hideMark/>
          </w:tcPr>
          <w:p w:rsidR="00E859C0" w:rsidRPr="00DF68A6" w:rsidRDefault="00E859C0" w:rsidP="00E859C0">
            <w:pPr>
              <w:autoSpaceDE/>
              <w:autoSpaceDN/>
              <w:rPr>
                <w:rFonts w:ascii="Calibri" w:hAnsi="Calibri" w:cs="Calibri"/>
                <w:color w:val="000000"/>
              </w:rPr>
            </w:pPr>
            <w:r w:rsidRPr="00DF68A6">
              <w:rPr>
                <w:rFonts w:ascii="Calibri" w:hAnsi="Calibri" w:cs="Calibri"/>
                <w:color w:val="000000"/>
              </w:rPr>
              <w:t>třída 4 - přijaté dotace</w:t>
            </w:r>
          </w:p>
        </w:tc>
        <w:tc>
          <w:tcPr>
            <w:tcW w:w="873" w:type="dxa"/>
            <w:tcBorders>
              <w:top w:val="nil"/>
              <w:left w:val="nil"/>
              <w:bottom w:val="single" w:sz="4" w:space="0" w:color="auto"/>
              <w:right w:val="single" w:sz="4" w:space="0" w:color="auto"/>
            </w:tcBorders>
            <w:shd w:val="clear" w:color="auto" w:fill="auto"/>
            <w:noWrap/>
            <w:vAlign w:val="center"/>
            <w:hideMark/>
          </w:tcPr>
          <w:p w:rsidR="00E859C0" w:rsidRPr="00DF68A6" w:rsidRDefault="00E859C0" w:rsidP="00E859C0">
            <w:pPr>
              <w:autoSpaceDE/>
              <w:autoSpaceDN/>
              <w:jc w:val="right"/>
              <w:rPr>
                <w:rFonts w:ascii="Calibri" w:hAnsi="Calibri" w:cs="Calibri"/>
                <w:color w:val="000000"/>
                <w:sz w:val="16"/>
                <w:szCs w:val="16"/>
              </w:rPr>
            </w:pPr>
            <w:r w:rsidRPr="00DF68A6">
              <w:rPr>
                <w:rFonts w:ascii="Calibri" w:hAnsi="Calibri" w:cs="Calibri"/>
                <w:color w:val="000000"/>
                <w:sz w:val="16"/>
                <w:szCs w:val="16"/>
              </w:rPr>
              <w:t>99 173,57</w:t>
            </w:r>
          </w:p>
        </w:tc>
        <w:tc>
          <w:tcPr>
            <w:tcW w:w="1120" w:type="dxa"/>
            <w:tcBorders>
              <w:top w:val="nil"/>
              <w:left w:val="nil"/>
              <w:bottom w:val="single" w:sz="4" w:space="0" w:color="auto"/>
              <w:right w:val="single" w:sz="4" w:space="0" w:color="auto"/>
            </w:tcBorders>
            <w:shd w:val="clear" w:color="auto" w:fill="auto"/>
            <w:noWrap/>
            <w:vAlign w:val="center"/>
            <w:hideMark/>
          </w:tcPr>
          <w:p w:rsidR="00E859C0" w:rsidRPr="00DF68A6" w:rsidRDefault="00E859C0" w:rsidP="00E859C0">
            <w:pPr>
              <w:autoSpaceDE/>
              <w:autoSpaceDN/>
              <w:jc w:val="right"/>
              <w:rPr>
                <w:rFonts w:ascii="Calibri" w:hAnsi="Calibri" w:cs="Calibri"/>
                <w:color w:val="000000"/>
                <w:sz w:val="16"/>
                <w:szCs w:val="16"/>
              </w:rPr>
            </w:pPr>
            <w:r w:rsidRPr="00DF68A6">
              <w:rPr>
                <w:rFonts w:ascii="Calibri" w:hAnsi="Calibri" w:cs="Calibri"/>
                <w:color w:val="000000"/>
                <w:sz w:val="16"/>
                <w:szCs w:val="16"/>
              </w:rPr>
              <w:t>116 684,14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859C0" w:rsidRPr="00CF4182" w:rsidRDefault="00E859C0" w:rsidP="00E859C0">
            <w:pPr>
              <w:autoSpaceDE/>
              <w:autoSpaceDN/>
              <w:jc w:val="right"/>
              <w:rPr>
                <w:rFonts w:ascii="Calibri" w:hAnsi="Calibri" w:cs="Calibri"/>
                <w:color w:val="000000"/>
                <w:sz w:val="16"/>
                <w:szCs w:val="16"/>
              </w:rPr>
            </w:pPr>
            <w:r w:rsidRPr="00CF4182">
              <w:rPr>
                <w:rFonts w:ascii="Calibri" w:hAnsi="Calibri" w:cs="Calibri"/>
                <w:color w:val="000000"/>
                <w:sz w:val="16"/>
                <w:szCs w:val="16"/>
              </w:rPr>
              <w:t>174 679,77</w:t>
            </w:r>
          </w:p>
        </w:tc>
        <w:tc>
          <w:tcPr>
            <w:tcW w:w="1276" w:type="dxa"/>
            <w:tcBorders>
              <w:top w:val="nil"/>
              <w:left w:val="nil"/>
              <w:bottom w:val="single" w:sz="4" w:space="0" w:color="auto"/>
              <w:right w:val="single" w:sz="4" w:space="0" w:color="auto"/>
            </w:tcBorders>
            <w:shd w:val="clear" w:color="auto" w:fill="auto"/>
            <w:noWrap/>
            <w:vAlign w:val="center"/>
            <w:hideMark/>
          </w:tcPr>
          <w:p w:rsidR="00E859C0" w:rsidRPr="00E859C0" w:rsidRDefault="00E859C0" w:rsidP="00E859C0">
            <w:pPr>
              <w:jc w:val="right"/>
              <w:rPr>
                <w:rFonts w:asciiTheme="minorHAnsi" w:hAnsiTheme="minorHAnsi" w:cstheme="minorHAnsi"/>
              </w:rPr>
            </w:pPr>
            <w:r w:rsidRPr="00E859C0">
              <w:rPr>
                <w:rFonts w:asciiTheme="minorHAnsi" w:hAnsiTheme="minorHAnsi" w:cstheme="minorHAnsi"/>
              </w:rPr>
              <w:t>138 107,60</w:t>
            </w:r>
          </w:p>
        </w:tc>
        <w:tc>
          <w:tcPr>
            <w:tcW w:w="1276" w:type="dxa"/>
            <w:tcBorders>
              <w:top w:val="nil"/>
              <w:left w:val="nil"/>
              <w:bottom w:val="single" w:sz="4" w:space="0" w:color="auto"/>
              <w:right w:val="single" w:sz="4" w:space="0" w:color="auto"/>
            </w:tcBorders>
            <w:shd w:val="clear" w:color="auto" w:fill="auto"/>
            <w:noWrap/>
            <w:vAlign w:val="center"/>
            <w:hideMark/>
          </w:tcPr>
          <w:p w:rsidR="00E859C0" w:rsidRPr="00E859C0" w:rsidRDefault="00E859C0" w:rsidP="00E859C0">
            <w:pPr>
              <w:jc w:val="right"/>
              <w:rPr>
                <w:rFonts w:asciiTheme="minorHAnsi" w:hAnsiTheme="minorHAnsi" w:cstheme="minorHAnsi"/>
              </w:rPr>
            </w:pPr>
            <w:r w:rsidRPr="00E859C0">
              <w:rPr>
                <w:rFonts w:asciiTheme="minorHAnsi" w:hAnsiTheme="minorHAnsi" w:cstheme="minorHAnsi"/>
              </w:rPr>
              <w:t>192 320,60</w:t>
            </w:r>
          </w:p>
        </w:tc>
        <w:tc>
          <w:tcPr>
            <w:tcW w:w="1199" w:type="dxa"/>
            <w:tcBorders>
              <w:top w:val="single" w:sz="4" w:space="0" w:color="auto"/>
              <w:left w:val="nil"/>
              <w:bottom w:val="single" w:sz="4" w:space="0" w:color="auto"/>
              <w:right w:val="single" w:sz="4" w:space="0" w:color="auto"/>
            </w:tcBorders>
            <w:shd w:val="clear" w:color="auto" w:fill="auto"/>
            <w:noWrap/>
            <w:vAlign w:val="center"/>
            <w:hideMark/>
          </w:tcPr>
          <w:p w:rsidR="00E859C0" w:rsidRPr="00E859C0" w:rsidRDefault="00E859C0" w:rsidP="00E859C0">
            <w:pPr>
              <w:jc w:val="right"/>
              <w:rPr>
                <w:rFonts w:asciiTheme="minorHAnsi" w:hAnsiTheme="minorHAnsi" w:cstheme="minorHAnsi"/>
              </w:rPr>
            </w:pPr>
            <w:r w:rsidRPr="00E859C0">
              <w:rPr>
                <w:rFonts w:asciiTheme="minorHAnsi" w:hAnsiTheme="minorHAnsi" w:cstheme="minorHAnsi"/>
              </w:rPr>
              <w:t>125 575,60</w:t>
            </w:r>
          </w:p>
        </w:tc>
        <w:tc>
          <w:tcPr>
            <w:tcW w:w="708" w:type="dxa"/>
            <w:tcBorders>
              <w:top w:val="nil"/>
              <w:left w:val="nil"/>
              <w:bottom w:val="single" w:sz="4" w:space="0" w:color="auto"/>
              <w:right w:val="single" w:sz="4" w:space="0" w:color="auto"/>
            </w:tcBorders>
            <w:shd w:val="clear" w:color="auto" w:fill="auto"/>
            <w:noWrap/>
            <w:vAlign w:val="center"/>
            <w:hideMark/>
          </w:tcPr>
          <w:p w:rsidR="00E859C0" w:rsidRPr="00E859C0" w:rsidRDefault="00E859C0" w:rsidP="00E859C0">
            <w:pPr>
              <w:jc w:val="right"/>
              <w:rPr>
                <w:rFonts w:asciiTheme="minorHAnsi" w:hAnsiTheme="minorHAnsi" w:cstheme="minorHAnsi"/>
              </w:rPr>
            </w:pPr>
            <w:r w:rsidRPr="00E859C0">
              <w:rPr>
                <w:rFonts w:asciiTheme="minorHAnsi" w:hAnsiTheme="minorHAnsi" w:cstheme="minorHAnsi"/>
              </w:rPr>
              <w:t>65,29</w:t>
            </w:r>
          </w:p>
        </w:tc>
      </w:tr>
      <w:tr w:rsidR="00E859C0" w:rsidRPr="00DF68A6" w:rsidTr="00E859C0">
        <w:trPr>
          <w:trHeight w:val="300"/>
        </w:trPr>
        <w:tc>
          <w:tcPr>
            <w:tcW w:w="402" w:type="dxa"/>
            <w:tcBorders>
              <w:top w:val="nil"/>
              <w:left w:val="single" w:sz="4" w:space="0" w:color="auto"/>
              <w:bottom w:val="single" w:sz="4" w:space="0" w:color="auto"/>
              <w:right w:val="single" w:sz="4" w:space="0" w:color="auto"/>
            </w:tcBorders>
            <w:shd w:val="clear" w:color="000000" w:fill="FCD5B4"/>
            <w:noWrap/>
            <w:vAlign w:val="center"/>
            <w:hideMark/>
          </w:tcPr>
          <w:p w:rsidR="00E859C0" w:rsidRPr="00DF68A6" w:rsidRDefault="00E859C0" w:rsidP="00E859C0">
            <w:pPr>
              <w:autoSpaceDE/>
              <w:autoSpaceDN/>
              <w:jc w:val="center"/>
              <w:rPr>
                <w:rFonts w:ascii="Calibri" w:hAnsi="Calibri" w:cs="Calibri"/>
                <w:b/>
                <w:bCs/>
                <w:color w:val="000000"/>
              </w:rPr>
            </w:pPr>
            <w:r w:rsidRPr="00DF68A6">
              <w:rPr>
                <w:rFonts w:ascii="Calibri" w:hAnsi="Calibri" w:cs="Calibri"/>
                <w:b/>
                <w:bCs/>
                <w:color w:val="000000"/>
              </w:rPr>
              <w:t>6</w:t>
            </w:r>
          </w:p>
        </w:tc>
        <w:tc>
          <w:tcPr>
            <w:tcW w:w="2350" w:type="dxa"/>
            <w:tcBorders>
              <w:top w:val="nil"/>
              <w:left w:val="nil"/>
              <w:bottom w:val="single" w:sz="4" w:space="0" w:color="auto"/>
              <w:right w:val="single" w:sz="4" w:space="0" w:color="auto"/>
            </w:tcBorders>
            <w:shd w:val="clear" w:color="000000" w:fill="FCD5B4"/>
            <w:noWrap/>
            <w:vAlign w:val="center"/>
            <w:hideMark/>
          </w:tcPr>
          <w:p w:rsidR="00E859C0" w:rsidRPr="00DF68A6" w:rsidRDefault="00E859C0" w:rsidP="00E859C0">
            <w:pPr>
              <w:autoSpaceDE/>
              <w:autoSpaceDN/>
              <w:rPr>
                <w:rFonts w:ascii="Calibri" w:hAnsi="Calibri" w:cs="Calibri"/>
                <w:b/>
                <w:bCs/>
                <w:color w:val="000000"/>
              </w:rPr>
            </w:pPr>
            <w:r w:rsidRPr="00DF68A6">
              <w:rPr>
                <w:rFonts w:ascii="Calibri" w:hAnsi="Calibri" w:cs="Calibri"/>
                <w:b/>
                <w:bCs/>
                <w:color w:val="000000"/>
              </w:rPr>
              <w:t>Celkové výdaje</w:t>
            </w:r>
          </w:p>
        </w:tc>
        <w:tc>
          <w:tcPr>
            <w:tcW w:w="873" w:type="dxa"/>
            <w:tcBorders>
              <w:top w:val="nil"/>
              <w:left w:val="nil"/>
              <w:bottom w:val="single" w:sz="4" w:space="0" w:color="auto"/>
              <w:right w:val="single" w:sz="4" w:space="0" w:color="auto"/>
            </w:tcBorders>
            <w:shd w:val="clear" w:color="000000" w:fill="FCD5B4"/>
            <w:noWrap/>
            <w:vAlign w:val="center"/>
            <w:hideMark/>
          </w:tcPr>
          <w:p w:rsidR="00E859C0" w:rsidRPr="00DF68A6" w:rsidRDefault="00E859C0" w:rsidP="00E859C0">
            <w:pPr>
              <w:autoSpaceDE/>
              <w:autoSpaceDN/>
              <w:jc w:val="right"/>
              <w:rPr>
                <w:rFonts w:ascii="Calibri" w:hAnsi="Calibri" w:cs="Calibri"/>
                <w:b/>
                <w:bCs/>
                <w:color w:val="000000"/>
                <w:sz w:val="16"/>
                <w:szCs w:val="16"/>
              </w:rPr>
            </w:pPr>
            <w:r w:rsidRPr="00DF68A6">
              <w:rPr>
                <w:rFonts w:ascii="Calibri" w:hAnsi="Calibri" w:cs="Calibri"/>
                <w:b/>
                <w:bCs/>
                <w:color w:val="000000"/>
                <w:sz w:val="16"/>
                <w:szCs w:val="16"/>
              </w:rPr>
              <w:t>955 625,19</w:t>
            </w:r>
          </w:p>
        </w:tc>
        <w:tc>
          <w:tcPr>
            <w:tcW w:w="1120" w:type="dxa"/>
            <w:tcBorders>
              <w:top w:val="nil"/>
              <w:left w:val="nil"/>
              <w:bottom w:val="single" w:sz="4" w:space="0" w:color="auto"/>
              <w:right w:val="single" w:sz="4" w:space="0" w:color="auto"/>
            </w:tcBorders>
            <w:shd w:val="clear" w:color="000000" w:fill="FCD5B4"/>
            <w:noWrap/>
            <w:vAlign w:val="center"/>
            <w:hideMark/>
          </w:tcPr>
          <w:p w:rsidR="00E859C0" w:rsidRPr="00DF68A6" w:rsidRDefault="00E859C0" w:rsidP="00E859C0">
            <w:pPr>
              <w:autoSpaceDE/>
              <w:autoSpaceDN/>
              <w:jc w:val="right"/>
              <w:rPr>
                <w:rFonts w:ascii="Calibri" w:hAnsi="Calibri" w:cs="Calibri"/>
                <w:b/>
                <w:bCs/>
                <w:color w:val="000000"/>
                <w:sz w:val="16"/>
                <w:szCs w:val="16"/>
              </w:rPr>
            </w:pPr>
            <w:r w:rsidRPr="00DF68A6">
              <w:rPr>
                <w:rFonts w:ascii="Calibri" w:hAnsi="Calibri" w:cs="Calibri"/>
                <w:b/>
                <w:bCs/>
                <w:color w:val="000000"/>
                <w:sz w:val="16"/>
                <w:szCs w:val="16"/>
              </w:rPr>
              <w:t>1 132 090,39</w:t>
            </w:r>
          </w:p>
        </w:tc>
        <w:tc>
          <w:tcPr>
            <w:tcW w:w="992" w:type="dxa"/>
            <w:tcBorders>
              <w:top w:val="nil"/>
              <w:left w:val="single" w:sz="4" w:space="0" w:color="auto"/>
              <w:bottom w:val="single" w:sz="4" w:space="0" w:color="auto"/>
              <w:right w:val="single" w:sz="4" w:space="0" w:color="auto"/>
            </w:tcBorders>
            <w:shd w:val="clear" w:color="000000" w:fill="FCD5B4"/>
            <w:noWrap/>
            <w:vAlign w:val="center"/>
            <w:hideMark/>
          </w:tcPr>
          <w:p w:rsidR="00E859C0" w:rsidRPr="00CF4182" w:rsidRDefault="00E859C0" w:rsidP="00E859C0">
            <w:pPr>
              <w:autoSpaceDE/>
              <w:autoSpaceDN/>
              <w:jc w:val="right"/>
              <w:rPr>
                <w:rFonts w:ascii="Calibri" w:hAnsi="Calibri" w:cs="Calibri"/>
                <w:b/>
                <w:bCs/>
                <w:color w:val="000000"/>
                <w:sz w:val="16"/>
                <w:szCs w:val="16"/>
              </w:rPr>
            </w:pPr>
            <w:r w:rsidRPr="00CF4182">
              <w:rPr>
                <w:rFonts w:ascii="Calibri" w:hAnsi="Calibri" w:cs="Calibri"/>
                <w:b/>
                <w:bCs/>
                <w:color w:val="000000"/>
                <w:sz w:val="16"/>
                <w:szCs w:val="16"/>
              </w:rPr>
              <w:t>1 192 494,12</w:t>
            </w:r>
          </w:p>
        </w:tc>
        <w:tc>
          <w:tcPr>
            <w:tcW w:w="1276" w:type="dxa"/>
            <w:tcBorders>
              <w:top w:val="nil"/>
              <w:left w:val="nil"/>
              <w:bottom w:val="single" w:sz="4" w:space="0" w:color="auto"/>
              <w:right w:val="single" w:sz="4" w:space="0" w:color="auto"/>
            </w:tcBorders>
            <w:shd w:val="clear" w:color="000000" w:fill="FCD5B4"/>
            <w:noWrap/>
            <w:vAlign w:val="center"/>
            <w:hideMark/>
          </w:tcPr>
          <w:p w:rsidR="00E859C0" w:rsidRPr="00E859C0" w:rsidRDefault="00E859C0" w:rsidP="00E859C0">
            <w:pPr>
              <w:jc w:val="right"/>
              <w:rPr>
                <w:rFonts w:asciiTheme="minorHAnsi" w:hAnsiTheme="minorHAnsi" w:cstheme="minorHAnsi"/>
                <w:b/>
              </w:rPr>
            </w:pPr>
            <w:r w:rsidRPr="00E859C0">
              <w:rPr>
                <w:rFonts w:asciiTheme="minorHAnsi" w:hAnsiTheme="minorHAnsi" w:cstheme="minorHAnsi"/>
                <w:b/>
              </w:rPr>
              <w:t>1 105 615,65</w:t>
            </w:r>
          </w:p>
        </w:tc>
        <w:tc>
          <w:tcPr>
            <w:tcW w:w="1276" w:type="dxa"/>
            <w:tcBorders>
              <w:top w:val="nil"/>
              <w:left w:val="nil"/>
              <w:bottom w:val="single" w:sz="4" w:space="0" w:color="auto"/>
              <w:right w:val="single" w:sz="4" w:space="0" w:color="auto"/>
            </w:tcBorders>
            <w:shd w:val="clear" w:color="000000" w:fill="FCD5B4"/>
            <w:noWrap/>
            <w:vAlign w:val="center"/>
            <w:hideMark/>
          </w:tcPr>
          <w:p w:rsidR="00E859C0" w:rsidRPr="00E859C0" w:rsidRDefault="00E859C0" w:rsidP="00E859C0">
            <w:pPr>
              <w:jc w:val="right"/>
              <w:rPr>
                <w:rFonts w:asciiTheme="minorHAnsi" w:hAnsiTheme="minorHAnsi" w:cstheme="minorHAnsi"/>
                <w:b/>
              </w:rPr>
            </w:pPr>
            <w:r w:rsidRPr="00E859C0">
              <w:rPr>
                <w:rFonts w:asciiTheme="minorHAnsi" w:hAnsiTheme="minorHAnsi" w:cstheme="minorHAnsi"/>
                <w:b/>
              </w:rPr>
              <w:t>1 218 001,98</w:t>
            </w:r>
          </w:p>
        </w:tc>
        <w:tc>
          <w:tcPr>
            <w:tcW w:w="1199" w:type="dxa"/>
            <w:tcBorders>
              <w:top w:val="single" w:sz="4" w:space="0" w:color="auto"/>
              <w:left w:val="nil"/>
              <w:bottom w:val="single" w:sz="4" w:space="0" w:color="auto"/>
              <w:right w:val="single" w:sz="4" w:space="0" w:color="auto"/>
            </w:tcBorders>
            <w:shd w:val="clear" w:color="000000" w:fill="FCD5B4"/>
            <w:noWrap/>
            <w:vAlign w:val="center"/>
            <w:hideMark/>
          </w:tcPr>
          <w:p w:rsidR="00E859C0" w:rsidRPr="00E859C0" w:rsidRDefault="00E859C0" w:rsidP="00E859C0">
            <w:pPr>
              <w:jc w:val="right"/>
              <w:rPr>
                <w:rFonts w:asciiTheme="minorHAnsi" w:hAnsiTheme="minorHAnsi" w:cstheme="minorHAnsi"/>
                <w:b/>
              </w:rPr>
            </w:pPr>
            <w:r w:rsidRPr="00E859C0">
              <w:rPr>
                <w:rFonts w:asciiTheme="minorHAnsi" w:hAnsiTheme="minorHAnsi" w:cstheme="minorHAnsi"/>
                <w:b/>
              </w:rPr>
              <w:t>471 001,17</w:t>
            </w:r>
          </w:p>
        </w:tc>
        <w:tc>
          <w:tcPr>
            <w:tcW w:w="708" w:type="dxa"/>
            <w:tcBorders>
              <w:top w:val="nil"/>
              <w:left w:val="nil"/>
              <w:bottom w:val="single" w:sz="4" w:space="0" w:color="auto"/>
              <w:right w:val="single" w:sz="4" w:space="0" w:color="auto"/>
            </w:tcBorders>
            <w:shd w:val="clear" w:color="000000" w:fill="FCD5B4"/>
            <w:noWrap/>
            <w:vAlign w:val="center"/>
            <w:hideMark/>
          </w:tcPr>
          <w:p w:rsidR="00E859C0" w:rsidRPr="00E859C0" w:rsidRDefault="00E859C0" w:rsidP="00E859C0">
            <w:pPr>
              <w:jc w:val="right"/>
              <w:rPr>
                <w:rFonts w:asciiTheme="minorHAnsi" w:hAnsiTheme="minorHAnsi" w:cstheme="minorHAnsi"/>
                <w:b/>
              </w:rPr>
            </w:pPr>
            <w:r w:rsidRPr="00E859C0">
              <w:rPr>
                <w:rFonts w:asciiTheme="minorHAnsi" w:hAnsiTheme="minorHAnsi" w:cstheme="minorHAnsi"/>
                <w:b/>
              </w:rPr>
              <w:t>38,67</w:t>
            </w:r>
          </w:p>
        </w:tc>
      </w:tr>
      <w:tr w:rsidR="00E859C0" w:rsidRPr="00DF68A6" w:rsidTr="00E859C0">
        <w:trPr>
          <w:trHeight w:val="300"/>
        </w:trPr>
        <w:tc>
          <w:tcPr>
            <w:tcW w:w="402" w:type="dxa"/>
            <w:tcBorders>
              <w:top w:val="nil"/>
              <w:left w:val="single" w:sz="4" w:space="0" w:color="auto"/>
              <w:bottom w:val="single" w:sz="4" w:space="0" w:color="auto"/>
              <w:right w:val="single" w:sz="4" w:space="0" w:color="auto"/>
            </w:tcBorders>
            <w:shd w:val="clear" w:color="auto" w:fill="auto"/>
            <w:noWrap/>
            <w:vAlign w:val="center"/>
            <w:hideMark/>
          </w:tcPr>
          <w:p w:rsidR="00E859C0" w:rsidRPr="00DF68A6" w:rsidRDefault="00E859C0" w:rsidP="00E859C0">
            <w:pPr>
              <w:autoSpaceDE/>
              <w:autoSpaceDN/>
              <w:jc w:val="center"/>
              <w:rPr>
                <w:rFonts w:ascii="Calibri" w:hAnsi="Calibri" w:cs="Calibri"/>
                <w:color w:val="000000"/>
              </w:rPr>
            </w:pPr>
            <w:r w:rsidRPr="00DF68A6">
              <w:rPr>
                <w:rFonts w:ascii="Calibri" w:hAnsi="Calibri" w:cs="Calibri"/>
                <w:color w:val="000000"/>
              </w:rPr>
              <w:t>7</w:t>
            </w:r>
          </w:p>
        </w:tc>
        <w:tc>
          <w:tcPr>
            <w:tcW w:w="2350" w:type="dxa"/>
            <w:tcBorders>
              <w:top w:val="nil"/>
              <w:left w:val="nil"/>
              <w:bottom w:val="single" w:sz="4" w:space="0" w:color="auto"/>
              <w:right w:val="single" w:sz="4" w:space="0" w:color="auto"/>
            </w:tcBorders>
            <w:shd w:val="clear" w:color="auto" w:fill="auto"/>
            <w:noWrap/>
            <w:vAlign w:val="center"/>
            <w:hideMark/>
          </w:tcPr>
          <w:p w:rsidR="00E859C0" w:rsidRPr="00DF68A6" w:rsidRDefault="00E859C0" w:rsidP="00E859C0">
            <w:pPr>
              <w:autoSpaceDE/>
              <w:autoSpaceDN/>
              <w:rPr>
                <w:rFonts w:ascii="Calibri" w:hAnsi="Calibri" w:cs="Calibri"/>
                <w:color w:val="000000"/>
              </w:rPr>
            </w:pPr>
            <w:r w:rsidRPr="00DF68A6">
              <w:rPr>
                <w:rFonts w:ascii="Calibri" w:hAnsi="Calibri" w:cs="Calibri"/>
                <w:color w:val="000000"/>
              </w:rPr>
              <w:t>třída 5 - běžné výdaje</w:t>
            </w:r>
          </w:p>
        </w:tc>
        <w:tc>
          <w:tcPr>
            <w:tcW w:w="873" w:type="dxa"/>
            <w:tcBorders>
              <w:top w:val="nil"/>
              <w:left w:val="nil"/>
              <w:bottom w:val="single" w:sz="4" w:space="0" w:color="auto"/>
              <w:right w:val="single" w:sz="4" w:space="0" w:color="auto"/>
            </w:tcBorders>
            <w:shd w:val="clear" w:color="auto" w:fill="auto"/>
            <w:noWrap/>
            <w:vAlign w:val="center"/>
            <w:hideMark/>
          </w:tcPr>
          <w:p w:rsidR="00E859C0" w:rsidRPr="00DF68A6" w:rsidRDefault="00E859C0" w:rsidP="00E859C0">
            <w:pPr>
              <w:autoSpaceDE/>
              <w:autoSpaceDN/>
              <w:jc w:val="right"/>
              <w:rPr>
                <w:rFonts w:ascii="Calibri" w:hAnsi="Calibri" w:cs="Calibri"/>
                <w:color w:val="000000"/>
                <w:sz w:val="16"/>
                <w:szCs w:val="16"/>
              </w:rPr>
            </w:pPr>
            <w:r w:rsidRPr="00DF68A6">
              <w:rPr>
                <w:rFonts w:ascii="Calibri" w:hAnsi="Calibri" w:cs="Calibri"/>
                <w:color w:val="000000"/>
                <w:sz w:val="16"/>
                <w:szCs w:val="16"/>
              </w:rPr>
              <w:t>698 619,97</w:t>
            </w:r>
          </w:p>
        </w:tc>
        <w:tc>
          <w:tcPr>
            <w:tcW w:w="1120" w:type="dxa"/>
            <w:tcBorders>
              <w:top w:val="nil"/>
              <w:left w:val="nil"/>
              <w:bottom w:val="single" w:sz="4" w:space="0" w:color="auto"/>
              <w:right w:val="single" w:sz="4" w:space="0" w:color="auto"/>
            </w:tcBorders>
            <w:shd w:val="clear" w:color="auto" w:fill="auto"/>
            <w:noWrap/>
            <w:vAlign w:val="center"/>
            <w:hideMark/>
          </w:tcPr>
          <w:p w:rsidR="00E859C0" w:rsidRPr="00DF68A6" w:rsidRDefault="00E859C0" w:rsidP="00E859C0">
            <w:pPr>
              <w:autoSpaceDE/>
              <w:autoSpaceDN/>
              <w:jc w:val="right"/>
              <w:rPr>
                <w:rFonts w:ascii="Calibri" w:hAnsi="Calibri" w:cs="Calibri"/>
                <w:color w:val="000000"/>
                <w:sz w:val="16"/>
                <w:szCs w:val="16"/>
              </w:rPr>
            </w:pPr>
            <w:r w:rsidRPr="00DF68A6">
              <w:rPr>
                <w:rFonts w:ascii="Calibri" w:hAnsi="Calibri" w:cs="Calibri"/>
                <w:color w:val="000000"/>
                <w:sz w:val="16"/>
                <w:szCs w:val="16"/>
              </w:rPr>
              <w:t>758 494,09</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859C0" w:rsidRPr="00CF4182" w:rsidRDefault="00E859C0" w:rsidP="00E859C0">
            <w:pPr>
              <w:autoSpaceDE/>
              <w:autoSpaceDN/>
              <w:jc w:val="right"/>
              <w:rPr>
                <w:rFonts w:ascii="Calibri" w:hAnsi="Calibri" w:cs="Calibri"/>
                <w:color w:val="000000"/>
                <w:sz w:val="16"/>
                <w:szCs w:val="16"/>
              </w:rPr>
            </w:pPr>
            <w:r w:rsidRPr="00CF4182">
              <w:rPr>
                <w:rFonts w:ascii="Calibri" w:hAnsi="Calibri" w:cs="Calibri"/>
                <w:color w:val="000000"/>
                <w:sz w:val="16"/>
                <w:szCs w:val="16"/>
              </w:rPr>
              <w:t>888 013,52</w:t>
            </w:r>
          </w:p>
        </w:tc>
        <w:tc>
          <w:tcPr>
            <w:tcW w:w="1276" w:type="dxa"/>
            <w:tcBorders>
              <w:top w:val="nil"/>
              <w:left w:val="nil"/>
              <w:bottom w:val="single" w:sz="4" w:space="0" w:color="auto"/>
              <w:right w:val="single" w:sz="4" w:space="0" w:color="auto"/>
            </w:tcBorders>
            <w:shd w:val="clear" w:color="auto" w:fill="auto"/>
            <w:noWrap/>
            <w:vAlign w:val="center"/>
            <w:hideMark/>
          </w:tcPr>
          <w:p w:rsidR="00E859C0" w:rsidRPr="00E859C0" w:rsidRDefault="00E859C0" w:rsidP="00E859C0">
            <w:pPr>
              <w:jc w:val="right"/>
              <w:rPr>
                <w:rFonts w:asciiTheme="minorHAnsi" w:hAnsiTheme="minorHAnsi" w:cstheme="minorHAnsi"/>
              </w:rPr>
            </w:pPr>
            <w:r w:rsidRPr="00E859C0">
              <w:rPr>
                <w:rFonts w:asciiTheme="minorHAnsi" w:hAnsiTheme="minorHAnsi" w:cstheme="minorHAnsi"/>
              </w:rPr>
              <w:t>819 273,40</w:t>
            </w:r>
          </w:p>
        </w:tc>
        <w:tc>
          <w:tcPr>
            <w:tcW w:w="1276" w:type="dxa"/>
            <w:tcBorders>
              <w:top w:val="nil"/>
              <w:left w:val="nil"/>
              <w:bottom w:val="single" w:sz="4" w:space="0" w:color="auto"/>
              <w:right w:val="single" w:sz="4" w:space="0" w:color="auto"/>
            </w:tcBorders>
            <w:shd w:val="clear" w:color="auto" w:fill="auto"/>
            <w:noWrap/>
            <w:vAlign w:val="center"/>
            <w:hideMark/>
          </w:tcPr>
          <w:p w:rsidR="00E859C0" w:rsidRPr="00E859C0" w:rsidRDefault="00E859C0" w:rsidP="00E859C0">
            <w:pPr>
              <w:jc w:val="right"/>
              <w:rPr>
                <w:rFonts w:asciiTheme="minorHAnsi" w:hAnsiTheme="minorHAnsi" w:cstheme="minorHAnsi"/>
              </w:rPr>
            </w:pPr>
            <w:r w:rsidRPr="00E859C0">
              <w:rPr>
                <w:rFonts w:asciiTheme="minorHAnsi" w:hAnsiTheme="minorHAnsi" w:cstheme="minorHAnsi"/>
              </w:rPr>
              <w:t>877 445,24</w:t>
            </w:r>
          </w:p>
        </w:tc>
        <w:tc>
          <w:tcPr>
            <w:tcW w:w="1199" w:type="dxa"/>
            <w:tcBorders>
              <w:top w:val="single" w:sz="4" w:space="0" w:color="auto"/>
              <w:left w:val="nil"/>
              <w:bottom w:val="single" w:sz="4" w:space="0" w:color="auto"/>
              <w:right w:val="single" w:sz="4" w:space="0" w:color="auto"/>
            </w:tcBorders>
            <w:shd w:val="clear" w:color="auto" w:fill="auto"/>
            <w:noWrap/>
            <w:vAlign w:val="center"/>
            <w:hideMark/>
          </w:tcPr>
          <w:p w:rsidR="00E859C0" w:rsidRPr="00E859C0" w:rsidRDefault="00E859C0" w:rsidP="00E859C0">
            <w:pPr>
              <w:jc w:val="right"/>
              <w:rPr>
                <w:rFonts w:asciiTheme="minorHAnsi" w:hAnsiTheme="minorHAnsi" w:cstheme="minorHAnsi"/>
              </w:rPr>
            </w:pPr>
            <w:r w:rsidRPr="00E859C0">
              <w:rPr>
                <w:rFonts w:asciiTheme="minorHAnsi" w:hAnsiTheme="minorHAnsi" w:cstheme="minorHAnsi"/>
              </w:rPr>
              <w:t>436 352,59</w:t>
            </w:r>
          </w:p>
        </w:tc>
        <w:tc>
          <w:tcPr>
            <w:tcW w:w="708" w:type="dxa"/>
            <w:tcBorders>
              <w:top w:val="nil"/>
              <w:left w:val="nil"/>
              <w:bottom w:val="single" w:sz="4" w:space="0" w:color="auto"/>
              <w:right w:val="single" w:sz="4" w:space="0" w:color="auto"/>
            </w:tcBorders>
            <w:shd w:val="clear" w:color="auto" w:fill="auto"/>
            <w:noWrap/>
            <w:vAlign w:val="center"/>
            <w:hideMark/>
          </w:tcPr>
          <w:p w:rsidR="00E859C0" w:rsidRPr="00E859C0" w:rsidRDefault="00E859C0" w:rsidP="00E859C0">
            <w:pPr>
              <w:jc w:val="right"/>
              <w:rPr>
                <w:rFonts w:asciiTheme="minorHAnsi" w:hAnsiTheme="minorHAnsi" w:cstheme="minorHAnsi"/>
              </w:rPr>
            </w:pPr>
            <w:r w:rsidRPr="00E859C0">
              <w:rPr>
                <w:rFonts w:asciiTheme="minorHAnsi" w:hAnsiTheme="minorHAnsi" w:cstheme="minorHAnsi"/>
              </w:rPr>
              <w:t>49,73</w:t>
            </w:r>
          </w:p>
        </w:tc>
      </w:tr>
      <w:tr w:rsidR="00E859C0" w:rsidRPr="00DF68A6" w:rsidTr="00E859C0">
        <w:trPr>
          <w:trHeight w:val="300"/>
        </w:trPr>
        <w:tc>
          <w:tcPr>
            <w:tcW w:w="402" w:type="dxa"/>
            <w:tcBorders>
              <w:top w:val="nil"/>
              <w:left w:val="single" w:sz="4" w:space="0" w:color="auto"/>
              <w:bottom w:val="single" w:sz="4" w:space="0" w:color="auto"/>
              <w:right w:val="single" w:sz="4" w:space="0" w:color="auto"/>
            </w:tcBorders>
            <w:shd w:val="clear" w:color="auto" w:fill="auto"/>
            <w:noWrap/>
            <w:vAlign w:val="center"/>
            <w:hideMark/>
          </w:tcPr>
          <w:p w:rsidR="00E859C0" w:rsidRPr="00DF68A6" w:rsidRDefault="00E859C0" w:rsidP="00E859C0">
            <w:pPr>
              <w:autoSpaceDE/>
              <w:autoSpaceDN/>
              <w:jc w:val="center"/>
              <w:rPr>
                <w:rFonts w:ascii="Calibri" w:hAnsi="Calibri" w:cs="Calibri"/>
                <w:color w:val="000000"/>
              </w:rPr>
            </w:pPr>
            <w:r w:rsidRPr="00DF68A6">
              <w:rPr>
                <w:rFonts w:ascii="Calibri" w:hAnsi="Calibri" w:cs="Calibri"/>
                <w:color w:val="000000"/>
              </w:rPr>
              <w:t>8</w:t>
            </w:r>
          </w:p>
        </w:tc>
        <w:tc>
          <w:tcPr>
            <w:tcW w:w="2350" w:type="dxa"/>
            <w:tcBorders>
              <w:top w:val="nil"/>
              <w:left w:val="nil"/>
              <w:bottom w:val="single" w:sz="4" w:space="0" w:color="auto"/>
              <w:right w:val="single" w:sz="4" w:space="0" w:color="auto"/>
            </w:tcBorders>
            <w:shd w:val="clear" w:color="auto" w:fill="auto"/>
            <w:noWrap/>
            <w:vAlign w:val="center"/>
            <w:hideMark/>
          </w:tcPr>
          <w:p w:rsidR="00E859C0" w:rsidRPr="00DF68A6" w:rsidRDefault="00E859C0" w:rsidP="00E859C0">
            <w:pPr>
              <w:autoSpaceDE/>
              <w:autoSpaceDN/>
              <w:rPr>
                <w:rFonts w:ascii="Calibri" w:hAnsi="Calibri" w:cs="Calibri"/>
                <w:color w:val="000000"/>
              </w:rPr>
            </w:pPr>
            <w:r w:rsidRPr="00DF68A6">
              <w:rPr>
                <w:rFonts w:ascii="Calibri" w:hAnsi="Calibri" w:cs="Calibri"/>
                <w:color w:val="000000"/>
              </w:rPr>
              <w:t>třída 6 - kapitálové výdaje</w:t>
            </w:r>
          </w:p>
        </w:tc>
        <w:tc>
          <w:tcPr>
            <w:tcW w:w="873" w:type="dxa"/>
            <w:tcBorders>
              <w:top w:val="nil"/>
              <w:left w:val="nil"/>
              <w:bottom w:val="single" w:sz="4" w:space="0" w:color="auto"/>
              <w:right w:val="single" w:sz="4" w:space="0" w:color="auto"/>
            </w:tcBorders>
            <w:shd w:val="clear" w:color="auto" w:fill="auto"/>
            <w:noWrap/>
            <w:vAlign w:val="center"/>
            <w:hideMark/>
          </w:tcPr>
          <w:p w:rsidR="00E859C0" w:rsidRPr="00DF68A6" w:rsidRDefault="00E859C0" w:rsidP="00E859C0">
            <w:pPr>
              <w:autoSpaceDE/>
              <w:autoSpaceDN/>
              <w:jc w:val="right"/>
              <w:rPr>
                <w:rFonts w:ascii="Calibri" w:hAnsi="Calibri" w:cs="Calibri"/>
                <w:color w:val="000000"/>
                <w:sz w:val="16"/>
                <w:szCs w:val="16"/>
              </w:rPr>
            </w:pPr>
            <w:r w:rsidRPr="00DF68A6">
              <w:rPr>
                <w:rFonts w:ascii="Calibri" w:hAnsi="Calibri" w:cs="Calibri"/>
                <w:color w:val="000000"/>
                <w:sz w:val="16"/>
                <w:szCs w:val="16"/>
              </w:rPr>
              <w:t>257 005,22</w:t>
            </w:r>
          </w:p>
        </w:tc>
        <w:tc>
          <w:tcPr>
            <w:tcW w:w="1120" w:type="dxa"/>
            <w:tcBorders>
              <w:top w:val="nil"/>
              <w:left w:val="nil"/>
              <w:bottom w:val="single" w:sz="4" w:space="0" w:color="auto"/>
              <w:right w:val="single" w:sz="4" w:space="0" w:color="auto"/>
            </w:tcBorders>
            <w:shd w:val="clear" w:color="auto" w:fill="auto"/>
            <w:noWrap/>
            <w:vAlign w:val="center"/>
            <w:hideMark/>
          </w:tcPr>
          <w:p w:rsidR="00E859C0" w:rsidRPr="00DF68A6" w:rsidRDefault="00E859C0" w:rsidP="00E859C0">
            <w:pPr>
              <w:autoSpaceDE/>
              <w:autoSpaceDN/>
              <w:jc w:val="right"/>
              <w:rPr>
                <w:rFonts w:ascii="Calibri" w:hAnsi="Calibri" w:cs="Calibri"/>
                <w:color w:val="000000"/>
                <w:sz w:val="16"/>
                <w:szCs w:val="16"/>
              </w:rPr>
            </w:pPr>
            <w:r w:rsidRPr="00DF68A6">
              <w:rPr>
                <w:rFonts w:ascii="Calibri" w:hAnsi="Calibri" w:cs="Calibri"/>
                <w:color w:val="000000"/>
                <w:sz w:val="16"/>
                <w:szCs w:val="16"/>
              </w:rPr>
              <w:t>373 596,30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859C0" w:rsidRPr="00CF4182" w:rsidRDefault="00E859C0" w:rsidP="00E859C0">
            <w:pPr>
              <w:autoSpaceDE/>
              <w:autoSpaceDN/>
              <w:jc w:val="right"/>
              <w:rPr>
                <w:rFonts w:ascii="Calibri" w:hAnsi="Calibri" w:cs="Calibri"/>
                <w:color w:val="000000"/>
                <w:sz w:val="16"/>
                <w:szCs w:val="16"/>
              </w:rPr>
            </w:pPr>
            <w:r w:rsidRPr="00CF4182">
              <w:rPr>
                <w:rFonts w:ascii="Calibri" w:hAnsi="Calibri" w:cs="Calibri"/>
                <w:color w:val="000000"/>
                <w:sz w:val="16"/>
                <w:szCs w:val="16"/>
              </w:rPr>
              <w:t>304 480,60</w:t>
            </w:r>
          </w:p>
        </w:tc>
        <w:tc>
          <w:tcPr>
            <w:tcW w:w="1276" w:type="dxa"/>
            <w:tcBorders>
              <w:top w:val="nil"/>
              <w:left w:val="nil"/>
              <w:bottom w:val="single" w:sz="4" w:space="0" w:color="auto"/>
              <w:right w:val="single" w:sz="4" w:space="0" w:color="auto"/>
            </w:tcBorders>
            <w:shd w:val="clear" w:color="auto" w:fill="auto"/>
            <w:noWrap/>
            <w:vAlign w:val="center"/>
            <w:hideMark/>
          </w:tcPr>
          <w:p w:rsidR="00E859C0" w:rsidRPr="00E859C0" w:rsidRDefault="00E859C0" w:rsidP="00E859C0">
            <w:pPr>
              <w:jc w:val="right"/>
              <w:rPr>
                <w:rFonts w:asciiTheme="minorHAnsi" w:hAnsiTheme="minorHAnsi" w:cstheme="minorHAnsi"/>
              </w:rPr>
            </w:pPr>
            <w:r w:rsidRPr="00E859C0">
              <w:rPr>
                <w:rFonts w:asciiTheme="minorHAnsi" w:hAnsiTheme="minorHAnsi" w:cstheme="minorHAnsi"/>
              </w:rPr>
              <w:t>286 342,25</w:t>
            </w:r>
          </w:p>
        </w:tc>
        <w:tc>
          <w:tcPr>
            <w:tcW w:w="1276" w:type="dxa"/>
            <w:tcBorders>
              <w:top w:val="nil"/>
              <w:left w:val="nil"/>
              <w:bottom w:val="single" w:sz="4" w:space="0" w:color="auto"/>
              <w:right w:val="single" w:sz="4" w:space="0" w:color="auto"/>
            </w:tcBorders>
            <w:shd w:val="clear" w:color="auto" w:fill="auto"/>
            <w:noWrap/>
            <w:vAlign w:val="center"/>
            <w:hideMark/>
          </w:tcPr>
          <w:p w:rsidR="00E859C0" w:rsidRPr="00E859C0" w:rsidRDefault="00E859C0" w:rsidP="00E859C0">
            <w:pPr>
              <w:jc w:val="right"/>
              <w:rPr>
                <w:rFonts w:asciiTheme="minorHAnsi" w:hAnsiTheme="minorHAnsi" w:cstheme="minorHAnsi"/>
              </w:rPr>
            </w:pPr>
            <w:r w:rsidRPr="00E859C0">
              <w:rPr>
                <w:rFonts w:asciiTheme="minorHAnsi" w:hAnsiTheme="minorHAnsi" w:cstheme="minorHAnsi"/>
              </w:rPr>
              <w:t>340 556,74</w:t>
            </w:r>
          </w:p>
        </w:tc>
        <w:tc>
          <w:tcPr>
            <w:tcW w:w="1199" w:type="dxa"/>
            <w:tcBorders>
              <w:top w:val="single" w:sz="4" w:space="0" w:color="auto"/>
              <w:left w:val="nil"/>
              <w:bottom w:val="single" w:sz="4" w:space="0" w:color="auto"/>
              <w:right w:val="single" w:sz="4" w:space="0" w:color="auto"/>
            </w:tcBorders>
            <w:shd w:val="clear" w:color="auto" w:fill="auto"/>
            <w:noWrap/>
            <w:vAlign w:val="center"/>
            <w:hideMark/>
          </w:tcPr>
          <w:p w:rsidR="00E859C0" w:rsidRPr="00E859C0" w:rsidRDefault="00E859C0" w:rsidP="00E859C0">
            <w:pPr>
              <w:jc w:val="right"/>
              <w:rPr>
                <w:rFonts w:asciiTheme="minorHAnsi" w:hAnsiTheme="minorHAnsi" w:cstheme="minorHAnsi"/>
              </w:rPr>
            </w:pPr>
            <w:r w:rsidRPr="00E859C0">
              <w:rPr>
                <w:rFonts w:asciiTheme="minorHAnsi" w:hAnsiTheme="minorHAnsi" w:cstheme="minorHAnsi"/>
              </w:rPr>
              <w:t>34 648,57</w:t>
            </w:r>
          </w:p>
        </w:tc>
        <w:tc>
          <w:tcPr>
            <w:tcW w:w="708" w:type="dxa"/>
            <w:tcBorders>
              <w:top w:val="nil"/>
              <w:left w:val="nil"/>
              <w:bottom w:val="single" w:sz="4" w:space="0" w:color="auto"/>
              <w:right w:val="single" w:sz="4" w:space="0" w:color="auto"/>
            </w:tcBorders>
            <w:shd w:val="clear" w:color="auto" w:fill="auto"/>
            <w:noWrap/>
            <w:vAlign w:val="center"/>
            <w:hideMark/>
          </w:tcPr>
          <w:p w:rsidR="00E859C0" w:rsidRPr="00E859C0" w:rsidRDefault="00E859C0" w:rsidP="00E859C0">
            <w:pPr>
              <w:jc w:val="right"/>
              <w:rPr>
                <w:rFonts w:asciiTheme="minorHAnsi" w:hAnsiTheme="minorHAnsi" w:cstheme="minorHAnsi"/>
              </w:rPr>
            </w:pPr>
            <w:r w:rsidRPr="00E859C0">
              <w:rPr>
                <w:rFonts w:asciiTheme="minorHAnsi" w:hAnsiTheme="minorHAnsi" w:cstheme="minorHAnsi"/>
              </w:rPr>
              <w:t>10,17</w:t>
            </w:r>
          </w:p>
        </w:tc>
      </w:tr>
      <w:tr w:rsidR="00E859C0" w:rsidRPr="00DF68A6" w:rsidTr="00E859C0">
        <w:trPr>
          <w:trHeight w:val="300"/>
        </w:trPr>
        <w:tc>
          <w:tcPr>
            <w:tcW w:w="402" w:type="dxa"/>
            <w:tcBorders>
              <w:top w:val="nil"/>
              <w:left w:val="single" w:sz="4" w:space="0" w:color="auto"/>
              <w:bottom w:val="single" w:sz="4" w:space="0" w:color="auto"/>
              <w:right w:val="single" w:sz="4" w:space="0" w:color="auto"/>
            </w:tcBorders>
            <w:shd w:val="clear" w:color="000000" w:fill="FABF8F"/>
            <w:noWrap/>
            <w:vAlign w:val="center"/>
            <w:hideMark/>
          </w:tcPr>
          <w:p w:rsidR="00E859C0" w:rsidRPr="00DF68A6" w:rsidRDefault="00E859C0" w:rsidP="00E859C0">
            <w:pPr>
              <w:autoSpaceDE/>
              <w:autoSpaceDN/>
              <w:jc w:val="center"/>
              <w:rPr>
                <w:rFonts w:ascii="Calibri" w:hAnsi="Calibri" w:cs="Calibri"/>
                <w:b/>
                <w:bCs/>
                <w:color w:val="000000"/>
              </w:rPr>
            </w:pPr>
            <w:r w:rsidRPr="00DF68A6">
              <w:rPr>
                <w:rFonts w:ascii="Calibri" w:hAnsi="Calibri" w:cs="Calibri"/>
                <w:b/>
                <w:bCs/>
                <w:color w:val="000000"/>
              </w:rPr>
              <w:t>9</w:t>
            </w:r>
          </w:p>
        </w:tc>
        <w:tc>
          <w:tcPr>
            <w:tcW w:w="2350" w:type="dxa"/>
            <w:tcBorders>
              <w:top w:val="nil"/>
              <w:left w:val="nil"/>
              <w:bottom w:val="single" w:sz="4" w:space="0" w:color="auto"/>
              <w:right w:val="single" w:sz="4" w:space="0" w:color="auto"/>
            </w:tcBorders>
            <w:shd w:val="clear" w:color="000000" w:fill="FABF8F"/>
            <w:noWrap/>
            <w:vAlign w:val="center"/>
            <w:hideMark/>
          </w:tcPr>
          <w:p w:rsidR="00E859C0" w:rsidRPr="00DF68A6" w:rsidRDefault="00E859C0" w:rsidP="00E859C0">
            <w:pPr>
              <w:autoSpaceDE/>
              <w:autoSpaceDN/>
              <w:rPr>
                <w:rFonts w:ascii="Calibri" w:hAnsi="Calibri" w:cs="Calibri"/>
                <w:b/>
                <w:bCs/>
                <w:color w:val="000000"/>
              </w:rPr>
            </w:pPr>
            <w:r w:rsidRPr="00DF68A6">
              <w:rPr>
                <w:rFonts w:ascii="Calibri" w:hAnsi="Calibri" w:cs="Calibri"/>
                <w:b/>
                <w:bCs/>
                <w:color w:val="000000"/>
              </w:rPr>
              <w:t>Výsledek hospodaření</w:t>
            </w:r>
          </w:p>
        </w:tc>
        <w:tc>
          <w:tcPr>
            <w:tcW w:w="873" w:type="dxa"/>
            <w:tcBorders>
              <w:top w:val="nil"/>
              <w:left w:val="nil"/>
              <w:bottom w:val="single" w:sz="4" w:space="0" w:color="auto"/>
              <w:right w:val="single" w:sz="4" w:space="0" w:color="auto"/>
            </w:tcBorders>
            <w:shd w:val="clear" w:color="000000" w:fill="FABF8F"/>
            <w:noWrap/>
            <w:vAlign w:val="center"/>
            <w:hideMark/>
          </w:tcPr>
          <w:p w:rsidR="00E859C0" w:rsidRPr="00DF68A6" w:rsidRDefault="00E859C0" w:rsidP="00E859C0">
            <w:pPr>
              <w:autoSpaceDE/>
              <w:autoSpaceDN/>
              <w:jc w:val="right"/>
              <w:rPr>
                <w:rFonts w:ascii="Calibri" w:hAnsi="Calibri" w:cs="Calibri"/>
                <w:b/>
                <w:bCs/>
                <w:color w:val="000000"/>
                <w:sz w:val="16"/>
                <w:szCs w:val="16"/>
              </w:rPr>
            </w:pPr>
            <w:r w:rsidRPr="00DF68A6">
              <w:rPr>
                <w:rFonts w:ascii="Calibri" w:hAnsi="Calibri" w:cs="Calibri"/>
                <w:b/>
                <w:bCs/>
                <w:color w:val="000000"/>
                <w:sz w:val="16"/>
                <w:szCs w:val="16"/>
              </w:rPr>
              <w:t>-15 439,70</w:t>
            </w:r>
          </w:p>
        </w:tc>
        <w:tc>
          <w:tcPr>
            <w:tcW w:w="1120" w:type="dxa"/>
            <w:tcBorders>
              <w:top w:val="nil"/>
              <w:left w:val="nil"/>
              <w:bottom w:val="single" w:sz="4" w:space="0" w:color="auto"/>
              <w:right w:val="single" w:sz="4" w:space="0" w:color="auto"/>
            </w:tcBorders>
            <w:shd w:val="clear" w:color="000000" w:fill="FABF8F"/>
            <w:noWrap/>
            <w:vAlign w:val="center"/>
            <w:hideMark/>
          </w:tcPr>
          <w:p w:rsidR="00E859C0" w:rsidRPr="00DF68A6" w:rsidRDefault="00E859C0" w:rsidP="00E859C0">
            <w:pPr>
              <w:autoSpaceDE/>
              <w:autoSpaceDN/>
              <w:jc w:val="right"/>
              <w:rPr>
                <w:rFonts w:ascii="Calibri" w:hAnsi="Calibri" w:cs="Calibri"/>
                <w:b/>
                <w:bCs/>
                <w:color w:val="000000"/>
                <w:sz w:val="16"/>
                <w:szCs w:val="16"/>
              </w:rPr>
            </w:pPr>
            <w:r w:rsidRPr="00DF68A6">
              <w:rPr>
                <w:rFonts w:ascii="Calibri" w:hAnsi="Calibri" w:cs="Calibri"/>
                <w:b/>
                <w:bCs/>
                <w:color w:val="000000"/>
                <w:sz w:val="16"/>
                <w:szCs w:val="16"/>
              </w:rPr>
              <w:t>-18 120,00</w:t>
            </w:r>
          </w:p>
        </w:tc>
        <w:tc>
          <w:tcPr>
            <w:tcW w:w="992" w:type="dxa"/>
            <w:tcBorders>
              <w:top w:val="nil"/>
              <w:left w:val="single" w:sz="4" w:space="0" w:color="auto"/>
              <w:bottom w:val="single" w:sz="4" w:space="0" w:color="auto"/>
              <w:right w:val="single" w:sz="4" w:space="0" w:color="auto"/>
            </w:tcBorders>
            <w:shd w:val="clear" w:color="000000" w:fill="FABF8F"/>
            <w:noWrap/>
            <w:vAlign w:val="center"/>
            <w:hideMark/>
          </w:tcPr>
          <w:p w:rsidR="00E859C0" w:rsidRPr="00CF4182" w:rsidRDefault="00E859C0" w:rsidP="00E859C0">
            <w:pPr>
              <w:autoSpaceDE/>
              <w:autoSpaceDN/>
              <w:jc w:val="right"/>
              <w:rPr>
                <w:rFonts w:ascii="Calibri" w:hAnsi="Calibri" w:cs="Calibri"/>
                <w:b/>
                <w:bCs/>
                <w:color w:val="000000"/>
                <w:sz w:val="16"/>
                <w:szCs w:val="16"/>
              </w:rPr>
            </w:pPr>
            <w:r w:rsidRPr="00CF4182">
              <w:rPr>
                <w:rFonts w:ascii="Calibri" w:hAnsi="Calibri" w:cs="Calibri"/>
                <w:b/>
                <w:bCs/>
                <w:color w:val="000000"/>
                <w:sz w:val="16"/>
                <w:szCs w:val="16"/>
              </w:rPr>
              <w:t>-45 632,93</w:t>
            </w:r>
          </w:p>
        </w:tc>
        <w:tc>
          <w:tcPr>
            <w:tcW w:w="1276" w:type="dxa"/>
            <w:tcBorders>
              <w:top w:val="nil"/>
              <w:left w:val="nil"/>
              <w:bottom w:val="single" w:sz="4" w:space="0" w:color="auto"/>
              <w:right w:val="single" w:sz="4" w:space="0" w:color="auto"/>
            </w:tcBorders>
            <w:shd w:val="clear" w:color="000000" w:fill="FABF8F"/>
            <w:noWrap/>
            <w:vAlign w:val="center"/>
            <w:hideMark/>
          </w:tcPr>
          <w:p w:rsidR="00E859C0" w:rsidRPr="00E859C0" w:rsidRDefault="00E859C0" w:rsidP="00E859C0">
            <w:pPr>
              <w:jc w:val="right"/>
              <w:rPr>
                <w:rFonts w:asciiTheme="minorHAnsi" w:hAnsiTheme="minorHAnsi" w:cstheme="minorHAnsi"/>
                <w:b/>
              </w:rPr>
            </w:pPr>
            <w:r w:rsidRPr="00E859C0">
              <w:rPr>
                <w:rFonts w:asciiTheme="minorHAnsi" w:hAnsiTheme="minorHAnsi" w:cstheme="minorHAnsi"/>
                <w:b/>
              </w:rPr>
              <w:t>-69 356,38</w:t>
            </w:r>
          </w:p>
        </w:tc>
        <w:tc>
          <w:tcPr>
            <w:tcW w:w="1276" w:type="dxa"/>
            <w:tcBorders>
              <w:top w:val="nil"/>
              <w:left w:val="nil"/>
              <w:bottom w:val="single" w:sz="4" w:space="0" w:color="auto"/>
              <w:right w:val="single" w:sz="4" w:space="0" w:color="auto"/>
            </w:tcBorders>
            <w:shd w:val="clear" w:color="000000" w:fill="FABF8F"/>
            <w:noWrap/>
            <w:vAlign w:val="center"/>
            <w:hideMark/>
          </w:tcPr>
          <w:p w:rsidR="00E859C0" w:rsidRPr="00E859C0" w:rsidRDefault="00E859C0" w:rsidP="00E859C0">
            <w:pPr>
              <w:jc w:val="right"/>
              <w:rPr>
                <w:rFonts w:asciiTheme="minorHAnsi" w:hAnsiTheme="minorHAnsi" w:cstheme="minorHAnsi"/>
                <w:b/>
              </w:rPr>
            </w:pPr>
            <w:r w:rsidRPr="00E859C0">
              <w:rPr>
                <w:rFonts w:asciiTheme="minorHAnsi" w:hAnsiTheme="minorHAnsi" w:cstheme="minorHAnsi"/>
                <w:b/>
              </w:rPr>
              <w:t>-125 043,65</w:t>
            </w:r>
          </w:p>
        </w:tc>
        <w:tc>
          <w:tcPr>
            <w:tcW w:w="1199" w:type="dxa"/>
            <w:tcBorders>
              <w:top w:val="single" w:sz="4" w:space="0" w:color="auto"/>
              <w:left w:val="nil"/>
              <w:bottom w:val="single" w:sz="4" w:space="0" w:color="auto"/>
              <w:right w:val="single" w:sz="4" w:space="0" w:color="auto"/>
            </w:tcBorders>
            <w:shd w:val="clear" w:color="000000" w:fill="C4D79B"/>
            <w:noWrap/>
            <w:vAlign w:val="center"/>
            <w:hideMark/>
          </w:tcPr>
          <w:p w:rsidR="00E859C0" w:rsidRPr="00E859C0" w:rsidRDefault="00E859C0" w:rsidP="00E859C0">
            <w:pPr>
              <w:jc w:val="right"/>
              <w:rPr>
                <w:rFonts w:asciiTheme="minorHAnsi" w:hAnsiTheme="minorHAnsi" w:cstheme="minorHAnsi"/>
                <w:b/>
              </w:rPr>
            </w:pPr>
            <w:r w:rsidRPr="00E859C0">
              <w:rPr>
                <w:rFonts w:asciiTheme="minorHAnsi" w:hAnsiTheme="minorHAnsi" w:cstheme="minorHAnsi"/>
                <w:b/>
              </w:rPr>
              <w:t>87 538,79</w:t>
            </w:r>
          </w:p>
        </w:tc>
        <w:tc>
          <w:tcPr>
            <w:tcW w:w="708" w:type="dxa"/>
            <w:tcBorders>
              <w:top w:val="nil"/>
              <w:left w:val="nil"/>
              <w:bottom w:val="single" w:sz="4" w:space="0" w:color="auto"/>
              <w:right w:val="single" w:sz="4" w:space="0" w:color="auto"/>
            </w:tcBorders>
            <w:shd w:val="clear" w:color="000000" w:fill="FABF8F"/>
            <w:noWrap/>
            <w:vAlign w:val="center"/>
            <w:hideMark/>
          </w:tcPr>
          <w:p w:rsidR="00E859C0" w:rsidRPr="00E859C0" w:rsidRDefault="00E859C0" w:rsidP="00E859C0">
            <w:pPr>
              <w:jc w:val="right"/>
              <w:rPr>
                <w:rFonts w:asciiTheme="minorHAnsi" w:hAnsiTheme="minorHAnsi" w:cstheme="minorHAnsi"/>
              </w:rPr>
            </w:pPr>
          </w:p>
        </w:tc>
      </w:tr>
    </w:tbl>
    <w:p w:rsidR="00DF68A6" w:rsidRDefault="00DF68A6" w:rsidP="007A7697">
      <w:pPr>
        <w:jc w:val="both"/>
        <w:rPr>
          <w:color w:val="000000" w:themeColor="text1"/>
          <w:sz w:val="24"/>
          <w:szCs w:val="24"/>
        </w:rPr>
      </w:pPr>
    </w:p>
    <w:p w:rsidR="009E506C" w:rsidRDefault="00A267D5" w:rsidP="007A7697">
      <w:pPr>
        <w:jc w:val="both"/>
        <w:rPr>
          <w:rFonts w:asciiTheme="minorHAnsi" w:hAnsiTheme="minorHAnsi" w:cstheme="minorHAnsi"/>
          <w:sz w:val="22"/>
          <w:szCs w:val="22"/>
        </w:rPr>
      </w:pPr>
      <w:r w:rsidRPr="00737235">
        <w:rPr>
          <w:rFonts w:asciiTheme="minorHAnsi" w:hAnsiTheme="minorHAnsi" w:cstheme="minorHAnsi"/>
          <w:sz w:val="22"/>
          <w:szCs w:val="22"/>
        </w:rPr>
        <w:t>Je předpoklad, že ve II.</w:t>
      </w:r>
      <w:r w:rsidR="00BB7BF5" w:rsidRPr="00737235">
        <w:rPr>
          <w:rFonts w:asciiTheme="minorHAnsi" w:hAnsiTheme="minorHAnsi" w:cstheme="minorHAnsi"/>
          <w:sz w:val="22"/>
          <w:szCs w:val="22"/>
        </w:rPr>
        <w:t> </w:t>
      </w:r>
      <w:r w:rsidRPr="00737235">
        <w:rPr>
          <w:rFonts w:asciiTheme="minorHAnsi" w:hAnsiTheme="minorHAnsi" w:cstheme="minorHAnsi"/>
          <w:sz w:val="22"/>
          <w:szCs w:val="22"/>
        </w:rPr>
        <w:t>pololetí 20</w:t>
      </w:r>
      <w:r w:rsidR="009879A7" w:rsidRPr="00737235">
        <w:rPr>
          <w:rFonts w:asciiTheme="minorHAnsi" w:hAnsiTheme="minorHAnsi" w:cstheme="minorHAnsi"/>
          <w:sz w:val="22"/>
          <w:szCs w:val="22"/>
        </w:rPr>
        <w:t>20 dojde k dalšímu snížení inkasa daňových příjmů. Celoročně rozpočtovaný deficit ve výši 125 mil. Kč</w:t>
      </w:r>
      <w:r w:rsidR="00ED75B9">
        <w:rPr>
          <w:rFonts w:asciiTheme="minorHAnsi" w:hAnsiTheme="minorHAnsi" w:cstheme="minorHAnsi"/>
          <w:sz w:val="22"/>
          <w:szCs w:val="22"/>
        </w:rPr>
        <w:t>,</w:t>
      </w:r>
      <w:r w:rsidR="009879A7" w:rsidRPr="00737235">
        <w:rPr>
          <w:rFonts w:asciiTheme="minorHAnsi" w:hAnsiTheme="minorHAnsi" w:cstheme="minorHAnsi"/>
          <w:sz w:val="22"/>
          <w:szCs w:val="22"/>
        </w:rPr>
        <w:t xml:space="preserve"> stejně tak jako san</w:t>
      </w:r>
      <w:r w:rsidR="00DC475A">
        <w:rPr>
          <w:rFonts w:asciiTheme="minorHAnsi" w:hAnsiTheme="minorHAnsi" w:cstheme="minorHAnsi"/>
          <w:sz w:val="22"/>
          <w:szCs w:val="22"/>
        </w:rPr>
        <w:t>ace výpadku daňových příjmů</w:t>
      </w:r>
      <w:r w:rsidR="00ED75B9">
        <w:rPr>
          <w:rFonts w:asciiTheme="minorHAnsi" w:hAnsiTheme="minorHAnsi" w:cstheme="minorHAnsi"/>
          <w:sz w:val="22"/>
          <w:szCs w:val="22"/>
        </w:rPr>
        <w:t>,</w:t>
      </w:r>
      <w:r w:rsidR="00DC475A">
        <w:rPr>
          <w:rFonts w:asciiTheme="minorHAnsi" w:hAnsiTheme="minorHAnsi" w:cstheme="minorHAnsi"/>
          <w:sz w:val="22"/>
          <w:szCs w:val="22"/>
        </w:rPr>
        <w:t xml:space="preserve"> budou plně kryty z rezerv města vytvořených z kladných výsledků hospodaření z předchozích let.</w:t>
      </w:r>
    </w:p>
    <w:p w:rsidR="003741E3" w:rsidRDefault="003741E3">
      <w:pPr>
        <w:autoSpaceDE/>
        <w:autoSpaceDN/>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rsidR="0022264B" w:rsidRPr="009879A7" w:rsidRDefault="0022264B" w:rsidP="009879A7">
      <w:pPr>
        <w:pStyle w:val="Nadpis1"/>
        <w:shd w:val="clear" w:color="auto" w:fill="FABF8F" w:themeFill="accent6" w:themeFillTint="99"/>
        <w:tabs>
          <w:tab w:val="clear" w:pos="0"/>
        </w:tabs>
        <w:autoSpaceDE/>
        <w:autoSpaceDN/>
        <w:spacing w:after="240"/>
        <w:jc w:val="left"/>
        <w:rPr>
          <w:rFonts w:ascii="Calibri" w:hAnsi="Calibri" w:cs="Calibri"/>
          <w:kern w:val="32"/>
          <w:sz w:val="32"/>
          <w:szCs w:val="32"/>
        </w:rPr>
      </w:pPr>
      <w:bookmarkStart w:id="1" w:name="_Toc16358209"/>
      <w:r w:rsidRPr="009879A7">
        <w:rPr>
          <w:rFonts w:ascii="Calibri" w:hAnsi="Calibri" w:cs="Calibri"/>
          <w:kern w:val="32"/>
          <w:sz w:val="32"/>
          <w:szCs w:val="32"/>
        </w:rPr>
        <w:lastRenderedPageBreak/>
        <w:t>Příjmy</w:t>
      </w:r>
      <w:r w:rsidR="004F65D8" w:rsidRPr="009879A7">
        <w:rPr>
          <w:rFonts w:ascii="Calibri" w:hAnsi="Calibri" w:cs="Calibri"/>
          <w:kern w:val="32"/>
          <w:sz w:val="32"/>
          <w:szCs w:val="32"/>
        </w:rPr>
        <w:t xml:space="preserve"> </w:t>
      </w:r>
      <w:bookmarkEnd w:id="1"/>
    </w:p>
    <w:tbl>
      <w:tblPr>
        <w:tblW w:w="9438" w:type="dxa"/>
        <w:tblInd w:w="55" w:type="dxa"/>
        <w:tblCellMar>
          <w:left w:w="70" w:type="dxa"/>
          <w:right w:w="70" w:type="dxa"/>
        </w:tblCellMar>
        <w:tblLook w:val="04A0" w:firstRow="1" w:lastRow="0" w:firstColumn="1" w:lastColumn="0" w:noHBand="0" w:noVBand="1"/>
      </w:tblPr>
      <w:tblGrid>
        <w:gridCol w:w="1858"/>
        <w:gridCol w:w="1701"/>
        <w:gridCol w:w="1910"/>
        <w:gridCol w:w="1134"/>
        <w:gridCol w:w="2835"/>
      </w:tblGrid>
      <w:tr w:rsidR="002A3088" w:rsidRPr="00D06B16" w:rsidTr="00A07E21">
        <w:trPr>
          <w:trHeight w:val="300"/>
        </w:trPr>
        <w:tc>
          <w:tcPr>
            <w:tcW w:w="9438" w:type="dxa"/>
            <w:gridSpan w:val="5"/>
            <w:tcBorders>
              <w:top w:val="single" w:sz="4" w:space="0" w:color="auto"/>
              <w:left w:val="single" w:sz="4" w:space="0" w:color="auto"/>
              <w:bottom w:val="single" w:sz="4" w:space="0" w:color="auto"/>
              <w:right w:val="single" w:sz="4" w:space="0" w:color="auto"/>
            </w:tcBorders>
            <w:shd w:val="clear" w:color="000000" w:fill="FABF8F"/>
          </w:tcPr>
          <w:p w:rsidR="002A3088" w:rsidRPr="00D06B16" w:rsidRDefault="002A3088" w:rsidP="00B0058D">
            <w:pPr>
              <w:autoSpaceDE/>
              <w:autoSpaceDN/>
              <w:jc w:val="center"/>
              <w:rPr>
                <w:rFonts w:ascii="Calibri" w:hAnsi="Calibri"/>
                <w:color w:val="000000"/>
                <w:sz w:val="22"/>
                <w:szCs w:val="22"/>
              </w:rPr>
            </w:pPr>
            <w:r>
              <w:rPr>
                <w:rFonts w:ascii="Calibri" w:hAnsi="Calibri"/>
                <w:color w:val="000000"/>
                <w:sz w:val="22"/>
                <w:szCs w:val="22"/>
              </w:rPr>
              <w:t>PŘÍJMY</w:t>
            </w:r>
          </w:p>
        </w:tc>
      </w:tr>
      <w:tr w:rsidR="002A3088" w:rsidRPr="00D06B16" w:rsidTr="00A07E21">
        <w:trPr>
          <w:trHeight w:val="600"/>
        </w:trPr>
        <w:tc>
          <w:tcPr>
            <w:tcW w:w="1858" w:type="dxa"/>
            <w:tcBorders>
              <w:top w:val="nil"/>
              <w:left w:val="single" w:sz="4" w:space="0" w:color="auto"/>
              <w:bottom w:val="single" w:sz="4" w:space="0" w:color="auto"/>
              <w:right w:val="single" w:sz="4" w:space="0" w:color="auto"/>
            </w:tcBorders>
            <w:shd w:val="clear" w:color="000000" w:fill="FDE9D9"/>
            <w:vAlign w:val="center"/>
          </w:tcPr>
          <w:p w:rsidR="002A3088" w:rsidRPr="00D06B16" w:rsidRDefault="002A3088" w:rsidP="00B0058D">
            <w:pPr>
              <w:autoSpaceDE/>
              <w:autoSpaceDN/>
              <w:jc w:val="center"/>
              <w:rPr>
                <w:rFonts w:ascii="Calibri" w:hAnsi="Calibri"/>
                <w:color w:val="000000"/>
                <w:sz w:val="22"/>
                <w:szCs w:val="22"/>
              </w:rPr>
            </w:pPr>
            <w:r>
              <w:rPr>
                <w:rFonts w:ascii="Calibri" w:hAnsi="Calibri"/>
                <w:color w:val="000000"/>
                <w:sz w:val="22"/>
                <w:szCs w:val="22"/>
              </w:rPr>
              <w:t>Schválený rozpočet</w:t>
            </w:r>
          </w:p>
        </w:tc>
        <w:tc>
          <w:tcPr>
            <w:tcW w:w="1701" w:type="dxa"/>
            <w:tcBorders>
              <w:top w:val="nil"/>
              <w:left w:val="single" w:sz="4" w:space="0" w:color="auto"/>
              <w:bottom w:val="single" w:sz="4" w:space="0" w:color="auto"/>
              <w:right w:val="single" w:sz="4" w:space="0" w:color="auto"/>
            </w:tcBorders>
            <w:shd w:val="clear" w:color="000000" w:fill="FDE9D9"/>
            <w:vAlign w:val="center"/>
            <w:hideMark/>
          </w:tcPr>
          <w:p w:rsidR="002A3088" w:rsidRPr="00D06B16" w:rsidRDefault="002A3088" w:rsidP="00B0058D">
            <w:pPr>
              <w:autoSpaceDE/>
              <w:autoSpaceDN/>
              <w:jc w:val="center"/>
              <w:rPr>
                <w:rFonts w:ascii="Calibri" w:hAnsi="Calibri"/>
                <w:color w:val="000000"/>
                <w:sz w:val="22"/>
                <w:szCs w:val="22"/>
              </w:rPr>
            </w:pPr>
            <w:r>
              <w:rPr>
                <w:rFonts w:ascii="Calibri" w:hAnsi="Calibri"/>
                <w:color w:val="000000"/>
                <w:sz w:val="22"/>
                <w:szCs w:val="22"/>
              </w:rPr>
              <w:t>Upravený rozpočet</w:t>
            </w:r>
          </w:p>
        </w:tc>
        <w:tc>
          <w:tcPr>
            <w:tcW w:w="1910" w:type="dxa"/>
            <w:tcBorders>
              <w:top w:val="nil"/>
              <w:left w:val="nil"/>
              <w:bottom w:val="single" w:sz="4" w:space="0" w:color="auto"/>
              <w:right w:val="single" w:sz="4" w:space="0" w:color="auto"/>
            </w:tcBorders>
            <w:shd w:val="clear" w:color="000000" w:fill="FDE9D9"/>
            <w:noWrap/>
            <w:vAlign w:val="center"/>
            <w:hideMark/>
          </w:tcPr>
          <w:p w:rsidR="002A3088" w:rsidRPr="00D06B16" w:rsidRDefault="002A3088" w:rsidP="00B0058D">
            <w:pPr>
              <w:autoSpaceDE/>
              <w:autoSpaceDN/>
              <w:jc w:val="center"/>
              <w:rPr>
                <w:rFonts w:ascii="Calibri" w:hAnsi="Calibri"/>
                <w:color w:val="000000"/>
                <w:sz w:val="22"/>
                <w:szCs w:val="22"/>
              </w:rPr>
            </w:pPr>
            <w:r w:rsidRPr="00D06B16">
              <w:rPr>
                <w:rFonts w:ascii="Calibri" w:hAnsi="Calibri"/>
                <w:color w:val="000000"/>
                <w:sz w:val="22"/>
                <w:szCs w:val="22"/>
              </w:rPr>
              <w:t>Skutečnost</w:t>
            </w:r>
          </w:p>
        </w:tc>
        <w:tc>
          <w:tcPr>
            <w:tcW w:w="1134" w:type="dxa"/>
            <w:tcBorders>
              <w:top w:val="nil"/>
              <w:left w:val="nil"/>
              <w:bottom w:val="single" w:sz="4" w:space="0" w:color="auto"/>
              <w:right w:val="single" w:sz="4" w:space="0" w:color="auto"/>
            </w:tcBorders>
            <w:shd w:val="clear" w:color="000000" w:fill="FDE9D9"/>
            <w:noWrap/>
            <w:vAlign w:val="center"/>
            <w:hideMark/>
          </w:tcPr>
          <w:p w:rsidR="002A3088" w:rsidRPr="00D06B16" w:rsidRDefault="002A3088" w:rsidP="00B0058D">
            <w:pPr>
              <w:autoSpaceDE/>
              <w:autoSpaceDN/>
              <w:jc w:val="center"/>
              <w:rPr>
                <w:rFonts w:ascii="Calibri" w:hAnsi="Calibri"/>
                <w:color w:val="000000"/>
                <w:sz w:val="22"/>
                <w:szCs w:val="22"/>
              </w:rPr>
            </w:pPr>
            <w:r w:rsidRPr="00D06B16">
              <w:rPr>
                <w:rFonts w:ascii="Calibri" w:hAnsi="Calibri"/>
                <w:color w:val="000000"/>
                <w:sz w:val="22"/>
                <w:szCs w:val="22"/>
              </w:rPr>
              <w:t>Sk/RU v %</w:t>
            </w:r>
          </w:p>
        </w:tc>
        <w:tc>
          <w:tcPr>
            <w:tcW w:w="2835" w:type="dxa"/>
            <w:tcBorders>
              <w:top w:val="nil"/>
              <w:left w:val="nil"/>
              <w:bottom w:val="single" w:sz="4" w:space="0" w:color="auto"/>
              <w:right w:val="single" w:sz="4" w:space="0" w:color="auto"/>
            </w:tcBorders>
            <w:shd w:val="clear" w:color="000000" w:fill="FDE9D9"/>
            <w:noWrap/>
            <w:vAlign w:val="center"/>
            <w:hideMark/>
          </w:tcPr>
          <w:p w:rsidR="002A3088" w:rsidRPr="00D06B16" w:rsidRDefault="002A3088" w:rsidP="00B0058D">
            <w:pPr>
              <w:autoSpaceDE/>
              <w:autoSpaceDN/>
              <w:jc w:val="center"/>
              <w:rPr>
                <w:rFonts w:ascii="Calibri" w:hAnsi="Calibri"/>
                <w:color w:val="000000"/>
                <w:sz w:val="22"/>
                <w:szCs w:val="22"/>
              </w:rPr>
            </w:pPr>
            <w:r w:rsidRPr="00D06B16">
              <w:rPr>
                <w:rFonts w:ascii="Calibri" w:hAnsi="Calibri"/>
                <w:color w:val="000000"/>
                <w:sz w:val="22"/>
                <w:szCs w:val="22"/>
              </w:rPr>
              <w:t>Poznámka</w:t>
            </w:r>
          </w:p>
        </w:tc>
      </w:tr>
      <w:tr w:rsidR="002A3088" w:rsidRPr="00D06B16" w:rsidTr="00A07E21">
        <w:trPr>
          <w:trHeight w:val="300"/>
        </w:trPr>
        <w:tc>
          <w:tcPr>
            <w:tcW w:w="1858" w:type="dxa"/>
            <w:tcBorders>
              <w:top w:val="nil"/>
              <w:left w:val="single" w:sz="4" w:space="0" w:color="auto"/>
              <w:bottom w:val="single" w:sz="4" w:space="0" w:color="auto"/>
              <w:right w:val="single" w:sz="4" w:space="0" w:color="auto"/>
            </w:tcBorders>
            <w:vAlign w:val="center"/>
          </w:tcPr>
          <w:p w:rsidR="002A3088" w:rsidRPr="007E2023" w:rsidRDefault="00A07E21" w:rsidP="00B0058D">
            <w:pPr>
              <w:autoSpaceDE/>
              <w:autoSpaceDN/>
              <w:jc w:val="right"/>
              <w:rPr>
                <w:rFonts w:ascii="Calibri" w:hAnsi="Calibri"/>
                <w:color w:val="000000"/>
                <w:sz w:val="22"/>
                <w:szCs w:val="22"/>
              </w:rPr>
            </w:pPr>
            <w:r>
              <w:rPr>
                <w:rFonts w:ascii="Calibri" w:hAnsi="Calibri"/>
                <w:color w:val="000000"/>
                <w:sz w:val="22"/>
                <w:szCs w:val="22"/>
              </w:rPr>
              <w:t>1 036 259 266,00</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2A3088" w:rsidRPr="00D06B16" w:rsidRDefault="00A07E21" w:rsidP="00B0058D">
            <w:pPr>
              <w:autoSpaceDE/>
              <w:autoSpaceDN/>
              <w:jc w:val="right"/>
              <w:rPr>
                <w:rFonts w:ascii="Calibri" w:hAnsi="Calibri"/>
                <w:color w:val="000000"/>
                <w:sz w:val="22"/>
                <w:szCs w:val="22"/>
              </w:rPr>
            </w:pPr>
            <w:r>
              <w:rPr>
                <w:rFonts w:ascii="Calibri" w:hAnsi="Calibri"/>
                <w:color w:val="000000"/>
                <w:sz w:val="22"/>
                <w:szCs w:val="22"/>
              </w:rPr>
              <w:t>1 092 958 324,18</w:t>
            </w:r>
          </w:p>
        </w:tc>
        <w:tc>
          <w:tcPr>
            <w:tcW w:w="1910" w:type="dxa"/>
            <w:tcBorders>
              <w:top w:val="nil"/>
              <w:left w:val="nil"/>
              <w:bottom w:val="single" w:sz="4" w:space="0" w:color="auto"/>
              <w:right w:val="single" w:sz="4" w:space="0" w:color="auto"/>
            </w:tcBorders>
            <w:shd w:val="clear" w:color="auto" w:fill="auto"/>
            <w:noWrap/>
            <w:vAlign w:val="bottom"/>
            <w:hideMark/>
          </w:tcPr>
          <w:p w:rsidR="002A3088" w:rsidRPr="00D06B16" w:rsidRDefault="00B86543" w:rsidP="00B0058D">
            <w:pPr>
              <w:autoSpaceDE/>
              <w:autoSpaceDN/>
              <w:jc w:val="right"/>
              <w:rPr>
                <w:rFonts w:ascii="Calibri" w:hAnsi="Calibri"/>
                <w:color w:val="000000"/>
                <w:sz w:val="22"/>
                <w:szCs w:val="22"/>
              </w:rPr>
            </w:pPr>
            <w:r>
              <w:rPr>
                <w:rFonts w:ascii="Calibri" w:hAnsi="Calibri"/>
                <w:color w:val="000000"/>
                <w:sz w:val="22"/>
                <w:szCs w:val="22"/>
              </w:rPr>
              <w:t>1 101 37</w:t>
            </w:r>
            <w:r w:rsidR="00A07E21">
              <w:rPr>
                <w:rFonts w:ascii="Calibri" w:hAnsi="Calibri"/>
                <w:color w:val="000000"/>
                <w:sz w:val="22"/>
                <w:szCs w:val="22"/>
              </w:rPr>
              <w:t>8 559,12</w:t>
            </w:r>
          </w:p>
        </w:tc>
        <w:tc>
          <w:tcPr>
            <w:tcW w:w="1134" w:type="dxa"/>
            <w:tcBorders>
              <w:top w:val="nil"/>
              <w:left w:val="nil"/>
              <w:bottom w:val="single" w:sz="4" w:space="0" w:color="auto"/>
              <w:right w:val="single" w:sz="4" w:space="0" w:color="auto"/>
            </w:tcBorders>
            <w:shd w:val="clear" w:color="auto" w:fill="auto"/>
            <w:noWrap/>
            <w:vAlign w:val="bottom"/>
            <w:hideMark/>
          </w:tcPr>
          <w:p w:rsidR="002A3088" w:rsidRPr="00D06B16" w:rsidRDefault="00A07E21" w:rsidP="00B0058D">
            <w:pPr>
              <w:autoSpaceDE/>
              <w:autoSpaceDN/>
              <w:jc w:val="right"/>
              <w:rPr>
                <w:rFonts w:ascii="Calibri" w:hAnsi="Calibri"/>
                <w:color w:val="000000"/>
                <w:sz w:val="22"/>
                <w:szCs w:val="22"/>
              </w:rPr>
            </w:pPr>
            <w:r>
              <w:rPr>
                <w:rFonts w:ascii="Calibri" w:hAnsi="Calibri"/>
                <w:color w:val="000000"/>
                <w:sz w:val="22"/>
                <w:szCs w:val="22"/>
              </w:rPr>
              <w:t>100,77</w:t>
            </w:r>
          </w:p>
        </w:tc>
        <w:tc>
          <w:tcPr>
            <w:tcW w:w="2835" w:type="dxa"/>
            <w:tcBorders>
              <w:top w:val="nil"/>
              <w:left w:val="nil"/>
              <w:bottom w:val="single" w:sz="4" w:space="0" w:color="auto"/>
              <w:right w:val="single" w:sz="4" w:space="0" w:color="auto"/>
            </w:tcBorders>
            <w:shd w:val="clear" w:color="auto" w:fill="auto"/>
            <w:noWrap/>
            <w:vAlign w:val="bottom"/>
            <w:hideMark/>
          </w:tcPr>
          <w:p w:rsidR="002A3088" w:rsidRPr="00D06B16" w:rsidRDefault="002A3088" w:rsidP="00B0058D">
            <w:pPr>
              <w:autoSpaceDE/>
              <w:autoSpaceDN/>
              <w:rPr>
                <w:rFonts w:ascii="Calibri" w:hAnsi="Calibri"/>
                <w:color w:val="000000"/>
                <w:sz w:val="22"/>
                <w:szCs w:val="22"/>
              </w:rPr>
            </w:pPr>
            <w:r>
              <w:rPr>
                <w:rFonts w:ascii="Calibri" w:hAnsi="Calibri"/>
                <w:color w:val="000000"/>
                <w:sz w:val="22"/>
                <w:szCs w:val="22"/>
              </w:rPr>
              <w:t>Příjmy před konsolidací</w:t>
            </w:r>
          </w:p>
        </w:tc>
      </w:tr>
      <w:tr w:rsidR="002A3088" w:rsidRPr="00D06B16" w:rsidTr="00A07E21">
        <w:trPr>
          <w:trHeight w:val="300"/>
        </w:trPr>
        <w:tc>
          <w:tcPr>
            <w:tcW w:w="1858" w:type="dxa"/>
            <w:tcBorders>
              <w:top w:val="nil"/>
              <w:left w:val="single" w:sz="4" w:space="0" w:color="auto"/>
              <w:bottom w:val="single" w:sz="4" w:space="0" w:color="auto"/>
              <w:right w:val="single" w:sz="4" w:space="0" w:color="auto"/>
            </w:tcBorders>
            <w:vAlign w:val="center"/>
          </w:tcPr>
          <w:p w:rsidR="002A3088" w:rsidRPr="007E2023" w:rsidRDefault="00A07E21" w:rsidP="00B0058D">
            <w:pPr>
              <w:autoSpaceDE/>
              <w:autoSpaceDN/>
              <w:jc w:val="right"/>
              <w:rPr>
                <w:rFonts w:ascii="Calibri" w:hAnsi="Calibri"/>
                <w:color w:val="000000"/>
                <w:sz w:val="22"/>
                <w:szCs w:val="22"/>
              </w:rPr>
            </w:pPr>
            <w:r>
              <w:rPr>
                <w:rFonts w:ascii="Calibri" w:hAnsi="Calibri"/>
                <w:color w:val="000000"/>
                <w:sz w:val="22"/>
                <w:szCs w:val="22"/>
              </w:rPr>
              <w:t>1 036 259 266,00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2A3088" w:rsidRPr="00D06B16" w:rsidRDefault="00A07E21" w:rsidP="00B0058D">
            <w:pPr>
              <w:autoSpaceDE/>
              <w:autoSpaceDN/>
              <w:jc w:val="right"/>
              <w:rPr>
                <w:rFonts w:ascii="Calibri" w:hAnsi="Calibri"/>
                <w:color w:val="000000"/>
                <w:sz w:val="22"/>
                <w:szCs w:val="22"/>
              </w:rPr>
            </w:pPr>
            <w:r>
              <w:rPr>
                <w:rFonts w:ascii="Calibri" w:hAnsi="Calibri"/>
                <w:color w:val="000000"/>
                <w:sz w:val="22"/>
                <w:szCs w:val="22"/>
              </w:rPr>
              <w:t>1 092 958 324,18</w:t>
            </w:r>
          </w:p>
        </w:tc>
        <w:tc>
          <w:tcPr>
            <w:tcW w:w="1910" w:type="dxa"/>
            <w:tcBorders>
              <w:top w:val="nil"/>
              <w:left w:val="nil"/>
              <w:bottom w:val="single" w:sz="4" w:space="0" w:color="auto"/>
              <w:right w:val="single" w:sz="4" w:space="0" w:color="auto"/>
            </w:tcBorders>
            <w:shd w:val="clear" w:color="auto" w:fill="auto"/>
            <w:noWrap/>
            <w:vAlign w:val="bottom"/>
            <w:hideMark/>
          </w:tcPr>
          <w:p w:rsidR="002A3088" w:rsidRPr="00D06B16" w:rsidRDefault="00A07E21" w:rsidP="00ED75B9">
            <w:pPr>
              <w:autoSpaceDE/>
              <w:autoSpaceDN/>
              <w:jc w:val="right"/>
              <w:rPr>
                <w:rFonts w:ascii="Calibri" w:hAnsi="Calibri"/>
                <w:color w:val="000000"/>
                <w:sz w:val="22"/>
                <w:szCs w:val="22"/>
              </w:rPr>
            </w:pPr>
            <w:r>
              <w:rPr>
                <w:rFonts w:ascii="Calibri" w:hAnsi="Calibri"/>
                <w:color w:val="000000"/>
                <w:sz w:val="22"/>
                <w:szCs w:val="22"/>
              </w:rPr>
              <w:t>558 539 959,</w:t>
            </w:r>
            <w:r w:rsidR="00ED75B9">
              <w:rPr>
                <w:rFonts w:ascii="Calibri" w:hAnsi="Calibri"/>
                <w:color w:val="000000"/>
                <w:sz w:val="22"/>
                <w:szCs w:val="22"/>
              </w:rPr>
              <w:t>12</w:t>
            </w:r>
          </w:p>
        </w:tc>
        <w:tc>
          <w:tcPr>
            <w:tcW w:w="1134" w:type="dxa"/>
            <w:tcBorders>
              <w:top w:val="nil"/>
              <w:left w:val="nil"/>
              <w:bottom w:val="single" w:sz="4" w:space="0" w:color="auto"/>
              <w:right w:val="single" w:sz="4" w:space="0" w:color="auto"/>
            </w:tcBorders>
            <w:shd w:val="clear" w:color="auto" w:fill="auto"/>
            <w:noWrap/>
            <w:vAlign w:val="bottom"/>
            <w:hideMark/>
          </w:tcPr>
          <w:p w:rsidR="002A3088" w:rsidRPr="00D06B16" w:rsidRDefault="00A07E21" w:rsidP="00B0058D">
            <w:pPr>
              <w:autoSpaceDE/>
              <w:autoSpaceDN/>
              <w:jc w:val="right"/>
              <w:rPr>
                <w:rFonts w:ascii="Calibri" w:hAnsi="Calibri"/>
                <w:color w:val="000000"/>
                <w:sz w:val="22"/>
                <w:szCs w:val="22"/>
              </w:rPr>
            </w:pPr>
            <w:r>
              <w:rPr>
                <w:rFonts w:ascii="Calibri" w:hAnsi="Calibri"/>
                <w:color w:val="000000"/>
                <w:sz w:val="22"/>
                <w:szCs w:val="22"/>
              </w:rPr>
              <w:t>51,10</w:t>
            </w:r>
          </w:p>
        </w:tc>
        <w:tc>
          <w:tcPr>
            <w:tcW w:w="2835" w:type="dxa"/>
            <w:tcBorders>
              <w:top w:val="nil"/>
              <w:left w:val="nil"/>
              <w:bottom w:val="single" w:sz="4" w:space="0" w:color="auto"/>
              <w:right w:val="single" w:sz="4" w:space="0" w:color="auto"/>
            </w:tcBorders>
            <w:shd w:val="clear" w:color="auto" w:fill="auto"/>
            <w:noWrap/>
            <w:vAlign w:val="bottom"/>
            <w:hideMark/>
          </w:tcPr>
          <w:p w:rsidR="002A3088" w:rsidRPr="00D06B16" w:rsidRDefault="002A3088" w:rsidP="00B0058D">
            <w:pPr>
              <w:autoSpaceDE/>
              <w:autoSpaceDN/>
              <w:rPr>
                <w:rFonts w:ascii="Calibri" w:hAnsi="Calibri"/>
                <w:color w:val="000000"/>
                <w:sz w:val="22"/>
                <w:szCs w:val="22"/>
              </w:rPr>
            </w:pPr>
            <w:r>
              <w:rPr>
                <w:rFonts w:ascii="Calibri" w:hAnsi="Calibri"/>
                <w:color w:val="000000"/>
                <w:sz w:val="22"/>
                <w:szCs w:val="22"/>
              </w:rPr>
              <w:t>Příjmy po konsolidaci</w:t>
            </w:r>
          </w:p>
        </w:tc>
      </w:tr>
    </w:tbl>
    <w:p w:rsidR="002A3088" w:rsidRDefault="002A3088" w:rsidP="00E82A59">
      <w:pPr>
        <w:jc w:val="both"/>
        <w:rPr>
          <w:b/>
          <w:color w:val="000000" w:themeColor="text1"/>
          <w:sz w:val="24"/>
          <w:szCs w:val="24"/>
          <w:u w:val="single"/>
        </w:rPr>
      </w:pPr>
    </w:p>
    <w:p w:rsidR="00580B09" w:rsidRPr="00737235" w:rsidRDefault="00580B09" w:rsidP="00580B09">
      <w:pPr>
        <w:jc w:val="both"/>
        <w:rPr>
          <w:rFonts w:asciiTheme="minorHAnsi" w:hAnsiTheme="minorHAnsi" w:cstheme="minorHAnsi"/>
          <w:bCs/>
          <w:color w:val="000000" w:themeColor="text1"/>
          <w:sz w:val="22"/>
          <w:szCs w:val="22"/>
        </w:rPr>
      </w:pPr>
      <w:r w:rsidRPr="00737235">
        <w:rPr>
          <w:rFonts w:asciiTheme="minorHAnsi" w:hAnsiTheme="minorHAnsi" w:cstheme="minorHAnsi"/>
          <w:bCs/>
          <w:color w:val="000000" w:themeColor="text1"/>
          <w:sz w:val="22"/>
          <w:szCs w:val="22"/>
        </w:rPr>
        <w:t>Upravený rozpočet příjmů města činí k 30.06.2020 1 092,96 mil. Kč a je n</w:t>
      </w:r>
      <w:r w:rsidR="00057F95">
        <w:rPr>
          <w:rFonts w:asciiTheme="minorHAnsi" w:hAnsiTheme="minorHAnsi" w:cstheme="minorHAnsi"/>
          <w:bCs/>
          <w:color w:val="000000" w:themeColor="text1"/>
          <w:sz w:val="22"/>
          <w:szCs w:val="22"/>
        </w:rPr>
        <w:t>aplněn ve výši 558,54 mil. Kč (v </w:t>
      </w:r>
      <w:r w:rsidRPr="00737235">
        <w:rPr>
          <w:rFonts w:asciiTheme="minorHAnsi" w:hAnsiTheme="minorHAnsi" w:cstheme="minorHAnsi"/>
          <w:bCs/>
          <w:color w:val="000000" w:themeColor="text1"/>
          <w:sz w:val="22"/>
          <w:szCs w:val="22"/>
        </w:rPr>
        <w:t>konsolidované podobě), což představuje plnění na 51,10 %.</w:t>
      </w:r>
    </w:p>
    <w:p w:rsidR="00532483" w:rsidRPr="00737235" w:rsidRDefault="00737235" w:rsidP="00E82A59">
      <w:pPr>
        <w:jc w:val="both"/>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Největší podíl na celkových příjmech mají daňové příjmy (66</w:t>
      </w:r>
      <w:r w:rsidR="00057F95">
        <w:rPr>
          <w:rFonts w:asciiTheme="minorHAnsi" w:hAnsiTheme="minorHAnsi" w:cstheme="minorHAnsi"/>
          <w:bCs/>
          <w:color w:val="000000" w:themeColor="text1"/>
          <w:sz w:val="22"/>
          <w:szCs w:val="22"/>
        </w:rPr>
        <w:t>,31</w:t>
      </w:r>
      <w:r>
        <w:rPr>
          <w:rFonts w:asciiTheme="minorHAnsi" w:hAnsiTheme="minorHAnsi" w:cstheme="minorHAnsi"/>
          <w:bCs/>
          <w:color w:val="000000" w:themeColor="text1"/>
          <w:sz w:val="22"/>
          <w:szCs w:val="22"/>
        </w:rPr>
        <w:t xml:space="preserve"> %), </w:t>
      </w:r>
      <w:r w:rsidR="00057F95">
        <w:rPr>
          <w:rFonts w:asciiTheme="minorHAnsi" w:hAnsiTheme="minorHAnsi" w:cstheme="minorHAnsi"/>
          <w:bCs/>
          <w:color w:val="000000" w:themeColor="text1"/>
          <w:sz w:val="22"/>
          <w:szCs w:val="22"/>
        </w:rPr>
        <w:t>dotace (22,48</w:t>
      </w:r>
      <w:r w:rsidR="00532483" w:rsidRPr="00737235">
        <w:rPr>
          <w:rFonts w:asciiTheme="minorHAnsi" w:hAnsiTheme="minorHAnsi" w:cstheme="minorHAnsi"/>
          <w:bCs/>
          <w:color w:val="000000" w:themeColor="text1"/>
          <w:sz w:val="22"/>
          <w:szCs w:val="22"/>
        </w:rPr>
        <w:t xml:space="preserve"> %), </w:t>
      </w:r>
      <w:r w:rsidR="004854AA" w:rsidRPr="00737235">
        <w:rPr>
          <w:rFonts w:asciiTheme="minorHAnsi" w:hAnsiTheme="minorHAnsi" w:cstheme="minorHAnsi"/>
          <w:bCs/>
          <w:color w:val="000000" w:themeColor="text1"/>
          <w:sz w:val="22"/>
          <w:szCs w:val="22"/>
        </w:rPr>
        <w:t xml:space="preserve">nedaňové </w:t>
      </w:r>
      <w:r w:rsidR="00793559">
        <w:rPr>
          <w:rFonts w:asciiTheme="minorHAnsi" w:hAnsiTheme="minorHAnsi" w:cstheme="minorHAnsi"/>
          <w:bCs/>
          <w:color w:val="000000" w:themeColor="text1"/>
          <w:sz w:val="22"/>
          <w:szCs w:val="22"/>
        </w:rPr>
        <w:t>příjmy (11</w:t>
      </w:r>
      <w:r w:rsidR="00057F95">
        <w:rPr>
          <w:rFonts w:asciiTheme="minorHAnsi" w:hAnsiTheme="minorHAnsi" w:cstheme="minorHAnsi"/>
          <w:bCs/>
          <w:color w:val="000000" w:themeColor="text1"/>
          <w:sz w:val="22"/>
          <w:szCs w:val="22"/>
        </w:rPr>
        <w:t>,12 </w:t>
      </w:r>
      <w:r w:rsidR="00793559">
        <w:rPr>
          <w:rFonts w:asciiTheme="minorHAnsi" w:hAnsiTheme="minorHAnsi" w:cstheme="minorHAnsi"/>
          <w:bCs/>
          <w:color w:val="000000" w:themeColor="text1"/>
          <w:sz w:val="22"/>
          <w:szCs w:val="22"/>
        </w:rPr>
        <w:t xml:space="preserve">%) a pouze necelou jednou desetinou procenta </w:t>
      </w:r>
      <w:r w:rsidR="00532483" w:rsidRPr="00737235">
        <w:rPr>
          <w:rFonts w:asciiTheme="minorHAnsi" w:hAnsiTheme="minorHAnsi" w:cstheme="minorHAnsi"/>
          <w:bCs/>
          <w:color w:val="000000" w:themeColor="text1"/>
          <w:sz w:val="22"/>
          <w:szCs w:val="22"/>
        </w:rPr>
        <w:t>se podílejí příjmy kapitálové.</w:t>
      </w:r>
    </w:p>
    <w:p w:rsidR="004854AA" w:rsidRDefault="004854AA" w:rsidP="00E82A59">
      <w:pPr>
        <w:jc w:val="both"/>
        <w:rPr>
          <w:bCs/>
          <w:color w:val="000000" w:themeColor="text1"/>
          <w:sz w:val="24"/>
          <w:szCs w:val="24"/>
        </w:rPr>
      </w:pPr>
    </w:p>
    <w:p w:rsidR="00057F95" w:rsidRDefault="00057F95" w:rsidP="00E82A59">
      <w:pPr>
        <w:jc w:val="both"/>
        <w:rPr>
          <w:bCs/>
          <w:color w:val="000000" w:themeColor="text1"/>
          <w:sz w:val="24"/>
          <w:szCs w:val="24"/>
        </w:rPr>
      </w:pPr>
    </w:p>
    <w:p w:rsidR="00057F95" w:rsidRDefault="00057F95" w:rsidP="00057F95">
      <w:pPr>
        <w:jc w:val="center"/>
        <w:rPr>
          <w:bCs/>
          <w:color w:val="000000" w:themeColor="text1"/>
          <w:sz w:val="24"/>
          <w:szCs w:val="24"/>
        </w:rPr>
      </w:pPr>
      <w:r>
        <w:rPr>
          <w:bCs/>
          <w:noProof/>
          <w:color w:val="000000" w:themeColor="text1"/>
          <w:sz w:val="24"/>
          <w:szCs w:val="24"/>
        </w:rPr>
        <w:drawing>
          <wp:inline distT="0" distB="0" distL="0" distR="0" wp14:anchorId="412C5F71">
            <wp:extent cx="4529455" cy="2743200"/>
            <wp:effectExtent l="0" t="0" r="444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9455" cy="2743200"/>
                    </a:xfrm>
                    <a:prstGeom prst="rect">
                      <a:avLst/>
                    </a:prstGeom>
                    <a:noFill/>
                  </pic:spPr>
                </pic:pic>
              </a:graphicData>
            </a:graphic>
          </wp:inline>
        </w:drawing>
      </w:r>
    </w:p>
    <w:p w:rsidR="00057F95" w:rsidRDefault="00057F95" w:rsidP="00E82A59">
      <w:pPr>
        <w:jc w:val="both"/>
        <w:rPr>
          <w:bCs/>
          <w:color w:val="000000" w:themeColor="text1"/>
          <w:sz w:val="24"/>
          <w:szCs w:val="24"/>
        </w:rPr>
      </w:pPr>
    </w:p>
    <w:p w:rsidR="002A3088" w:rsidRDefault="002A3088" w:rsidP="002A3088">
      <w:pPr>
        <w:jc w:val="center"/>
        <w:rPr>
          <w:bCs/>
          <w:color w:val="000000" w:themeColor="text1"/>
          <w:sz w:val="24"/>
          <w:szCs w:val="24"/>
        </w:rPr>
      </w:pPr>
    </w:p>
    <w:p w:rsidR="002A3088" w:rsidRDefault="002A3088" w:rsidP="00E82A59">
      <w:pPr>
        <w:jc w:val="both"/>
        <w:rPr>
          <w:bCs/>
          <w:color w:val="000000" w:themeColor="text1"/>
          <w:sz w:val="24"/>
          <w:szCs w:val="24"/>
        </w:rPr>
      </w:pPr>
    </w:p>
    <w:p w:rsidR="00052D7B" w:rsidRDefault="00052D7B" w:rsidP="00052D7B">
      <w:pPr>
        <w:jc w:val="center"/>
        <w:rPr>
          <w:bCs/>
          <w:color w:val="000000" w:themeColor="text1"/>
          <w:sz w:val="24"/>
          <w:szCs w:val="24"/>
        </w:rPr>
      </w:pPr>
      <w:r>
        <w:rPr>
          <w:bCs/>
          <w:noProof/>
          <w:color w:val="000000" w:themeColor="text1"/>
          <w:sz w:val="24"/>
          <w:szCs w:val="24"/>
        </w:rPr>
        <w:drawing>
          <wp:inline distT="0" distB="0" distL="0" distR="0" wp14:anchorId="096AFFEF">
            <wp:extent cx="4680000" cy="2930400"/>
            <wp:effectExtent l="0" t="0" r="6350" b="381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0000" cy="2930400"/>
                    </a:xfrm>
                    <a:prstGeom prst="rect">
                      <a:avLst/>
                    </a:prstGeom>
                    <a:noFill/>
                  </pic:spPr>
                </pic:pic>
              </a:graphicData>
            </a:graphic>
          </wp:inline>
        </w:drawing>
      </w:r>
    </w:p>
    <w:p w:rsidR="000643AF" w:rsidRPr="000F6053" w:rsidRDefault="000643AF" w:rsidP="003171D3">
      <w:pPr>
        <w:jc w:val="both"/>
        <w:rPr>
          <w:rFonts w:asciiTheme="minorHAnsi" w:hAnsiTheme="minorHAnsi" w:cstheme="minorHAnsi"/>
          <w:b/>
          <w:bCs/>
          <w:color w:val="000000" w:themeColor="text1"/>
          <w:sz w:val="22"/>
          <w:szCs w:val="22"/>
        </w:rPr>
      </w:pPr>
      <w:r w:rsidRPr="000F6053">
        <w:rPr>
          <w:rFonts w:asciiTheme="minorHAnsi" w:hAnsiTheme="minorHAnsi" w:cstheme="minorHAnsi"/>
          <w:bCs/>
          <w:color w:val="000000" w:themeColor="text1"/>
          <w:sz w:val="22"/>
          <w:szCs w:val="22"/>
        </w:rPr>
        <w:lastRenderedPageBreak/>
        <w:t>Plnění příjmové stránky</w:t>
      </w:r>
      <w:r w:rsidR="00BC6DDE" w:rsidRPr="000F6053">
        <w:rPr>
          <w:rFonts w:asciiTheme="minorHAnsi" w:hAnsiTheme="minorHAnsi" w:cstheme="minorHAnsi"/>
          <w:bCs/>
          <w:color w:val="000000" w:themeColor="text1"/>
          <w:sz w:val="22"/>
          <w:szCs w:val="22"/>
        </w:rPr>
        <w:t xml:space="preserve"> rozpočtu</w:t>
      </w:r>
      <w:r w:rsidRPr="000F6053">
        <w:rPr>
          <w:rFonts w:asciiTheme="minorHAnsi" w:hAnsiTheme="minorHAnsi" w:cstheme="minorHAnsi"/>
          <w:bCs/>
          <w:color w:val="000000" w:themeColor="text1"/>
          <w:sz w:val="22"/>
          <w:szCs w:val="22"/>
        </w:rPr>
        <w:t xml:space="preserve"> </w:t>
      </w:r>
      <w:r w:rsidR="00737235" w:rsidRPr="000F6053">
        <w:rPr>
          <w:rFonts w:asciiTheme="minorHAnsi" w:hAnsiTheme="minorHAnsi" w:cstheme="minorHAnsi"/>
          <w:bCs/>
          <w:sz w:val="22"/>
          <w:szCs w:val="22"/>
        </w:rPr>
        <w:t>je ovlivněno následky koronavirové krize</w:t>
      </w:r>
      <w:r w:rsidRPr="000F6053">
        <w:rPr>
          <w:rFonts w:asciiTheme="minorHAnsi" w:hAnsiTheme="minorHAnsi" w:cstheme="minorHAnsi"/>
          <w:bCs/>
          <w:sz w:val="22"/>
          <w:szCs w:val="22"/>
        </w:rPr>
        <w:t>.</w:t>
      </w:r>
      <w:r w:rsidR="003171D3" w:rsidRPr="000F6053">
        <w:rPr>
          <w:rFonts w:asciiTheme="minorHAnsi" w:hAnsiTheme="minorHAnsi" w:cstheme="minorHAnsi"/>
          <w:bCs/>
          <w:sz w:val="22"/>
          <w:szCs w:val="22"/>
        </w:rPr>
        <w:t xml:space="preserve"> </w:t>
      </w:r>
      <w:r w:rsidR="003171D3" w:rsidRPr="000F6053">
        <w:rPr>
          <w:rFonts w:asciiTheme="minorHAnsi" w:hAnsiTheme="minorHAnsi" w:cstheme="minorHAnsi"/>
          <w:bCs/>
          <w:color w:val="000000" w:themeColor="text1"/>
          <w:sz w:val="22"/>
          <w:szCs w:val="22"/>
        </w:rPr>
        <w:t xml:space="preserve">Stručný přehled </w:t>
      </w:r>
      <w:r w:rsidRPr="000F6053">
        <w:rPr>
          <w:rFonts w:asciiTheme="minorHAnsi" w:hAnsiTheme="minorHAnsi" w:cstheme="minorHAnsi"/>
          <w:bCs/>
          <w:color w:val="000000" w:themeColor="text1"/>
          <w:sz w:val="22"/>
          <w:szCs w:val="22"/>
        </w:rPr>
        <w:t>plnění</w:t>
      </w:r>
      <w:r w:rsidR="000D0075" w:rsidRPr="000F6053">
        <w:rPr>
          <w:rFonts w:asciiTheme="minorHAnsi" w:hAnsiTheme="minorHAnsi" w:cstheme="minorHAnsi"/>
          <w:bCs/>
          <w:color w:val="000000" w:themeColor="text1"/>
          <w:sz w:val="22"/>
          <w:szCs w:val="22"/>
        </w:rPr>
        <w:t xml:space="preserve"> v konsolidované podobě</w:t>
      </w:r>
      <w:r w:rsidR="003171D3" w:rsidRPr="000F6053">
        <w:rPr>
          <w:rFonts w:asciiTheme="minorHAnsi" w:hAnsiTheme="minorHAnsi" w:cstheme="minorHAnsi"/>
          <w:bCs/>
          <w:color w:val="000000" w:themeColor="text1"/>
          <w:sz w:val="22"/>
          <w:szCs w:val="22"/>
        </w:rPr>
        <w:t xml:space="preserve"> podle seskupení položek </w:t>
      </w:r>
      <w:r w:rsidR="00BC6DDE" w:rsidRPr="000F6053">
        <w:rPr>
          <w:rFonts w:asciiTheme="minorHAnsi" w:hAnsiTheme="minorHAnsi" w:cstheme="minorHAnsi"/>
          <w:bCs/>
          <w:color w:val="000000" w:themeColor="text1"/>
          <w:sz w:val="22"/>
          <w:szCs w:val="22"/>
        </w:rPr>
        <w:t xml:space="preserve">rozpočtové skladby </w:t>
      </w:r>
      <w:r w:rsidR="003171D3" w:rsidRPr="000F6053">
        <w:rPr>
          <w:rFonts w:asciiTheme="minorHAnsi" w:hAnsiTheme="minorHAnsi" w:cstheme="minorHAnsi"/>
          <w:bCs/>
          <w:color w:val="000000" w:themeColor="text1"/>
          <w:sz w:val="22"/>
          <w:szCs w:val="22"/>
        </w:rPr>
        <w:t>znázor</w:t>
      </w:r>
      <w:r w:rsidRPr="000F6053">
        <w:rPr>
          <w:rFonts w:asciiTheme="minorHAnsi" w:hAnsiTheme="minorHAnsi" w:cstheme="minorHAnsi"/>
          <w:bCs/>
          <w:color w:val="000000" w:themeColor="text1"/>
          <w:sz w:val="22"/>
          <w:szCs w:val="22"/>
        </w:rPr>
        <w:t>ňuje následující tabulka</w:t>
      </w:r>
      <w:r w:rsidR="003171D3" w:rsidRPr="000F6053">
        <w:rPr>
          <w:rFonts w:asciiTheme="minorHAnsi" w:hAnsiTheme="minorHAnsi" w:cstheme="minorHAnsi"/>
          <w:bCs/>
          <w:color w:val="000000" w:themeColor="text1"/>
          <w:sz w:val="22"/>
          <w:szCs w:val="22"/>
        </w:rPr>
        <w:t xml:space="preserve">. Detailní přehled </w:t>
      </w:r>
      <w:r w:rsidR="002642BE" w:rsidRPr="000F6053">
        <w:rPr>
          <w:rFonts w:asciiTheme="minorHAnsi" w:hAnsiTheme="minorHAnsi" w:cstheme="minorHAnsi"/>
          <w:bCs/>
          <w:color w:val="000000" w:themeColor="text1"/>
          <w:sz w:val="22"/>
          <w:szCs w:val="22"/>
        </w:rPr>
        <w:t>plnění</w:t>
      </w:r>
      <w:r w:rsidR="003171D3" w:rsidRPr="000F6053">
        <w:rPr>
          <w:rFonts w:asciiTheme="minorHAnsi" w:hAnsiTheme="minorHAnsi" w:cstheme="minorHAnsi"/>
          <w:bCs/>
          <w:color w:val="000000" w:themeColor="text1"/>
          <w:sz w:val="22"/>
          <w:szCs w:val="22"/>
        </w:rPr>
        <w:t xml:space="preserve"> je </w:t>
      </w:r>
      <w:r w:rsidRPr="000F6053">
        <w:rPr>
          <w:rFonts w:asciiTheme="minorHAnsi" w:hAnsiTheme="minorHAnsi" w:cstheme="minorHAnsi"/>
          <w:bCs/>
          <w:color w:val="000000" w:themeColor="text1"/>
          <w:sz w:val="22"/>
          <w:szCs w:val="22"/>
        </w:rPr>
        <w:t xml:space="preserve">uveden v samostatní příloze, viz sestava </w:t>
      </w:r>
      <w:r w:rsidR="00F13B63" w:rsidRPr="000F6053">
        <w:rPr>
          <w:rFonts w:asciiTheme="minorHAnsi" w:hAnsiTheme="minorHAnsi" w:cstheme="minorHAnsi"/>
          <w:bCs/>
          <w:color w:val="000000" w:themeColor="text1"/>
          <w:sz w:val="22"/>
          <w:szCs w:val="22"/>
        </w:rPr>
        <w:t>„</w:t>
      </w:r>
      <w:r w:rsidRPr="000F6053">
        <w:rPr>
          <w:rFonts w:asciiTheme="minorHAnsi" w:hAnsiTheme="minorHAnsi" w:cstheme="minorHAnsi"/>
          <w:b/>
          <w:bCs/>
          <w:color w:val="000000" w:themeColor="text1"/>
          <w:sz w:val="22"/>
          <w:szCs w:val="22"/>
        </w:rPr>
        <w:t>120 – Přehled pro hodnocení plnění rozpočtu územních samospráv</w:t>
      </w:r>
      <w:r w:rsidR="00541DC9" w:rsidRPr="000F6053">
        <w:rPr>
          <w:rFonts w:asciiTheme="minorHAnsi" w:hAnsiTheme="minorHAnsi" w:cstheme="minorHAnsi"/>
          <w:b/>
          <w:bCs/>
          <w:color w:val="000000" w:themeColor="text1"/>
          <w:sz w:val="22"/>
          <w:szCs w:val="22"/>
        </w:rPr>
        <w:t>ných celků v Kč za období 06/2020</w:t>
      </w:r>
      <w:r w:rsidRPr="000F6053">
        <w:rPr>
          <w:rFonts w:asciiTheme="minorHAnsi" w:hAnsiTheme="minorHAnsi" w:cstheme="minorHAnsi"/>
          <w:b/>
          <w:bCs/>
          <w:color w:val="000000" w:themeColor="text1"/>
          <w:sz w:val="22"/>
          <w:szCs w:val="22"/>
        </w:rPr>
        <w:t>, konsolidace na úrovni vykazující jednotky”.</w:t>
      </w:r>
    </w:p>
    <w:p w:rsidR="00737235" w:rsidRDefault="00737235" w:rsidP="003171D3">
      <w:pPr>
        <w:jc w:val="both"/>
        <w:rPr>
          <w:b/>
          <w:bCs/>
          <w:color w:val="000000" w:themeColor="text1"/>
          <w:sz w:val="24"/>
          <w:szCs w:val="24"/>
        </w:rPr>
      </w:pPr>
    </w:p>
    <w:tbl>
      <w:tblPr>
        <w:tblW w:w="9647" w:type="dxa"/>
        <w:tblInd w:w="-5" w:type="dxa"/>
        <w:tblCellMar>
          <w:left w:w="70" w:type="dxa"/>
          <w:right w:w="70" w:type="dxa"/>
        </w:tblCellMar>
        <w:tblLook w:val="04A0" w:firstRow="1" w:lastRow="0" w:firstColumn="1" w:lastColumn="0" w:noHBand="0" w:noVBand="1"/>
      </w:tblPr>
      <w:tblGrid>
        <w:gridCol w:w="960"/>
        <w:gridCol w:w="4002"/>
        <w:gridCol w:w="1450"/>
        <w:gridCol w:w="1134"/>
        <w:gridCol w:w="1141"/>
        <w:gridCol w:w="960"/>
      </w:tblGrid>
      <w:tr w:rsidR="00934160" w:rsidRPr="00934160" w:rsidTr="00934160">
        <w:trPr>
          <w:trHeight w:val="288"/>
        </w:trPr>
        <w:tc>
          <w:tcPr>
            <w:tcW w:w="960"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934160" w:rsidRPr="00934160" w:rsidRDefault="00934160" w:rsidP="00934160">
            <w:pPr>
              <w:autoSpaceDE/>
              <w:autoSpaceDN/>
              <w:jc w:val="center"/>
              <w:rPr>
                <w:rFonts w:ascii="Calibri" w:hAnsi="Calibri" w:cs="Calibri"/>
                <w:b/>
                <w:bCs/>
                <w:color w:val="000000"/>
                <w:sz w:val="18"/>
                <w:szCs w:val="18"/>
              </w:rPr>
            </w:pPr>
            <w:r w:rsidRPr="00934160">
              <w:rPr>
                <w:rFonts w:ascii="Calibri" w:hAnsi="Calibri" w:cs="Calibri"/>
                <w:b/>
                <w:bCs/>
                <w:color w:val="000000"/>
                <w:sz w:val="18"/>
                <w:szCs w:val="18"/>
              </w:rPr>
              <w:t>POL</w:t>
            </w:r>
          </w:p>
        </w:tc>
        <w:tc>
          <w:tcPr>
            <w:tcW w:w="4002"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934160" w:rsidRPr="00934160" w:rsidRDefault="00934160" w:rsidP="00934160">
            <w:pPr>
              <w:autoSpaceDE/>
              <w:autoSpaceDN/>
              <w:jc w:val="center"/>
              <w:rPr>
                <w:rFonts w:ascii="Calibri" w:hAnsi="Calibri" w:cs="Calibri"/>
                <w:b/>
                <w:bCs/>
                <w:color w:val="000000"/>
                <w:sz w:val="18"/>
                <w:szCs w:val="18"/>
              </w:rPr>
            </w:pPr>
            <w:r w:rsidRPr="00934160">
              <w:rPr>
                <w:rFonts w:ascii="Calibri" w:hAnsi="Calibri" w:cs="Calibri"/>
                <w:b/>
                <w:bCs/>
                <w:color w:val="000000"/>
                <w:sz w:val="18"/>
                <w:szCs w:val="18"/>
              </w:rPr>
              <w:t>Text z rozvrhu</w:t>
            </w:r>
          </w:p>
        </w:tc>
        <w:tc>
          <w:tcPr>
            <w:tcW w:w="4685" w:type="dxa"/>
            <w:gridSpan w:val="4"/>
            <w:tcBorders>
              <w:top w:val="single" w:sz="4" w:space="0" w:color="auto"/>
              <w:left w:val="nil"/>
              <w:bottom w:val="single" w:sz="4" w:space="0" w:color="auto"/>
              <w:right w:val="single" w:sz="4" w:space="0" w:color="auto"/>
            </w:tcBorders>
            <w:shd w:val="clear" w:color="000000" w:fill="FFC000"/>
            <w:noWrap/>
            <w:vAlign w:val="center"/>
            <w:hideMark/>
          </w:tcPr>
          <w:p w:rsidR="00934160" w:rsidRPr="00934160" w:rsidRDefault="00934160" w:rsidP="00934160">
            <w:pPr>
              <w:autoSpaceDE/>
              <w:autoSpaceDN/>
              <w:jc w:val="center"/>
              <w:rPr>
                <w:rFonts w:ascii="Calibri" w:hAnsi="Calibri" w:cs="Calibri"/>
                <w:b/>
                <w:bCs/>
                <w:color w:val="000000"/>
                <w:sz w:val="18"/>
                <w:szCs w:val="18"/>
              </w:rPr>
            </w:pPr>
            <w:r w:rsidRPr="00934160">
              <w:rPr>
                <w:rFonts w:ascii="Calibri" w:hAnsi="Calibri" w:cs="Calibri"/>
                <w:b/>
                <w:bCs/>
                <w:color w:val="000000"/>
                <w:sz w:val="18"/>
                <w:szCs w:val="18"/>
              </w:rPr>
              <w:t>Příjmy</w:t>
            </w:r>
          </w:p>
        </w:tc>
      </w:tr>
      <w:tr w:rsidR="00934160" w:rsidRPr="00934160" w:rsidTr="00934160">
        <w:trPr>
          <w:trHeight w:val="48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934160" w:rsidRPr="00934160" w:rsidRDefault="00934160" w:rsidP="00934160">
            <w:pPr>
              <w:autoSpaceDE/>
              <w:autoSpaceDN/>
              <w:rPr>
                <w:rFonts w:ascii="Calibri" w:hAnsi="Calibri" w:cs="Calibri"/>
                <w:b/>
                <w:bCs/>
                <w:color w:val="000000"/>
                <w:sz w:val="18"/>
                <w:szCs w:val="18"/>
              </w:rPr>
            </w:pPr>
          </w:p>
        </w:tc>
        <w:tc>
          <w:tcPr>
            <w:tcW w:w="4002" w:type="dxa"/>
            <w:vMerge/>
            <w:tcBorders>
              <w:top w:val="single" w:sz="4" w:space="0" w:color="auto"/>
              <w:left w:val="single" w:sz="4" w:space="0" w:color="auto"/>
              <w:bottom w:val="single" w:sz="4" w:space="0" w:color="auto"/>
              <w:right w:val="single" w:sz="4" w:space="0" w:color="auto"/>
            </w:tcBorders>
            <w:vAlign w:val="center"/>
            <w:hideMark/>
          </w:tcPr>
          <w:p w:rsidR="00934160" w:rsidRPr="00934160" w:rsidRDefault="00934160" w:rsidP="00934160">
            <w:pPr>
              <w:autoSpaceDE/>
              <w:autoSpaceDN/>
              <w:rPr>
                <w:rFonts w:ascii="Calibri" w:hAnsi="Calibri" w:cs="Calibri"/>
                <w:b/>
                <w:bCs/>
                <w:color w:val="000000"/>
                <w:sz w:val="18"/>
                <w:szCs w:val="18"/>
              </w:rPr>
            </w:pPr>
          </w:p>
        </w:tc>
        <w:tc>
          <w:tcPr>
            <w:tcW w:w="1450" w:type="dxa"/>
            <w:tcBorders>
              <w:top w:val="nil"/>
              <w:left w:val="nil"/>
              <w:bottom w:val="single" w:sz="4" w:space="0" w:color="auto"/>
              <w:right w:val="single" w:sz="4" w:space="0" w:color="auto"/>
            </w:tcBorders>
            <w:shd w:val="clear" w:color="000000" w:fill="FFC000"/>
            <w:noWrap/>
            <w:vAlign w:val="center"/>
            <w:hideMark/>
          </w:tcPr>
          <w:p w:rsidR="00934160" w:rsidRPr="00934160" w:rsidRDefault="00934160" w:rsidP="00934160">
            <w:pPr>
              <w:autoSpaceDE/>
              <w:autoSpaceDN/>
              <w:jc w:val="center"/>
              <w:rPr>
                <w:rFonts w:ascii="Calibri" w:hAnsi="Calibri" w:cs="Calibri"/>
                <w:b/>
                <w:bCs/>
                <w:color w:val="000000"/>
                <w:sz w:val="18"/>
                <w:szCs w:val="18"/>
              </w:rPr>
            </w:pPr>
            <w:r w:rsidRPr="00934160">
              <w:rPr>
                <w:rFonts w:ascii="Calibri" w:hAnsi="Calibri" w:cs="Calibri"/>
                <w:b/>
                <w:bCs/>
                <w:color w:val="000000"/>
                <w:sz w:val="18"/>
                <w:szCs w:val="18"/>
              </w:rPr>
              <w:t>Schv.rozp.</w:t>
            </w:r>
          </w:p>
        </w:tc>
        <w:tc>
          <w:tcPr>
            <w:tcW w:w="1134" w:type="dxa"/>
            <w:tcBorders>
              <w:top w:val="nil"/>
              <w:left w:val="nil"/>
              <w:bottom w:val="single" w:sz="4" w:space="0" w:color="auto"/>
              <w:right w:val="single" w:sz="4" w:space="0" w:color="auto"/>
            </w:tcBorders>
            <w:shd w:val="clear" w:color="000000" w:fill="FFC000"/>
            <w:noWrap/>
            <w:vAlign w:val="center"/>
            <w:hideMark/>
          </w:tcPr>
          <w:p w:rsidR="00934160" w:rsidRPr="00934160" w:rsidRDefault="00934160" w:rsidP="00934160">
            <w:pPr>
              <w:autoSpaceDE/>
              <w:autoSpaceDN/>
              <w:jc w:val="center"/>
              <w:rPr>
                <w:rFonts w:ascii="Calibri" w:hAnsi="Calibri" w:cs="Calibri"/>
                <w:b/>
                <w:bCs/>
                <w:color w:val="000000"/>
                <w:sz w:val="18"/>
                <w:szCs w:val="18"/>
              </w:rPr>
            </w:pPr>
            <w:r w:rsidRPr="00934160">
              <w:rPr>
                <w:rFonts w:ascii="Calibri" w:hAnsi="Calibri" w:cs="Calibri"/>
                <w:b/>
                <w:bCs/>
                <w:color w:val="000000"/>
                <w:sz w:val="18"/>
                <w:szCs w:val="18"/>
              </w:rPr>
              <w:t>Upr.rozp.</w:t>
            </w:r>
          </w:p>
        </w:tc>
        <w:tc>
          <w:tcPr>
            <w:tcW w:w="1141" w:type="dxa"/>
            <w:tcBorders>
              <w:top w:val="nil"/>
              <w:left w:val="nil"/>
              <w:bottom w:val="single" w:sz="4" w:space="0" w:color="auto"/>
              <w:right w:val="single" w:sz="4" w:space="0" w:color="auto"/>
            </w:tcBorders>
            <w:shd w:val="clear" w:color="000000" w:fill="FFC000"/>
            <w:noWrap/>
            <w:vAlign w:val="center"/>
            <w:hideMark/>
          </w:tcPr>
          <w:p w:rsidR="00934160" w:rsidRPr="00934160" w:rsidRDefault="00934160" w:rsidP="00934160">
            <w:pPr>
              <w:autoSpaceDE/>
              <w:autoSpaceDN/>
              <w:jc w:val="center"/>
              <w:rPr>
                <w:rFonts w:ascii="Calibri" w:hAnsi="Calibri" w:cs="Calibri"/>
                <w:b/>
                <w:bCs/>
                <w:color w:val="000000"/>
                <w:sz w:val="18"/>
                <w:szCs w:val="18"/>
              </w:rPr>
            </w:pPr>
            <w:r w:rsidRPr="00934160">
              <w:rPr>
                <w:rFonts w:ascii="Calibri" w:hAnsi="Calibri" w:cs="Calibri"/>
                <w:b/>
                <w:bCs/>
                <w:color w:val="000000"/>
                <w:sz w:val="18"/>
                <w:szCs w:val="18"/>
              </w:rPr>
              <w:t>Čerpání</w:t>
            </w:r>
          </w:p>
        </w:tc>
        <w:tc>
          <w:tcPr>
            <w:tcW w:w="960" w:type="dxa"/>
            <w:tcBorders>
              <w:top w:val="nil"/>
              <w:left w:val="nil"/>
              <w:bottom w:val="single" w:sz="4" w:space="0" w:color="auto"/>
              <w:right w:val="single" w:sz="4" w:space="0" w:color="auto"/>
            </w:tcBorders>
            <w:shd w:val="clear" w:color="000000" w:fill="FFC000"/>
            <w:vAlign w:val="center"/>
            <w:hideMark/>
          </w:tcPr>
          <w:p w:rsidR="00934160" w:rsidRPr="00934160" w:rsidRDefault="00934160" w:rsidP="00934160">
            <w:pPr>
              <w:autoSpaceDE/>
              <w:autoSpaceDN/>
              <w:jc w:val="center"/>
              <w:rPr>
                <w:rFonts w:ascii="Calibri" w:hAnsi="Calibri" w:cs="Calibri"/>
                <w:b/>
                <w:bCs/>
                <w:color w:val="000000"/>
                <w:sz w:val="18"/>
                <w:szCs w:val="18"/>
              </w:rPr>
            </w:pPr>
            <w:r w:rsidRPr="00934160">
              <w:rPr>
                <w:rFonts w:ascii="Calibri" w:hAnsi="Calibri" w:cs="Calibri"/>
                <w:b/>
                <w:bCs/>
                <w:color w:val="000000"/>
                <w:sz w:val="18"/>
                <w:szCs w:val="18"/>
              </w:rPr>
              <w:t>Čerpání/ Upr.rozp.</w:t>
            </w:r>
          </w:p>
        </w:tc>
      </w:tr>
      <w:tr w:rsidR="00934160" w:rsidRPr="00934160" w:rsidTr="0093416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4160" w:rsidRPr="00934160" w:rsidRDefault="00934160" w:rsidP="00934160">
            <w:pPr>
              <w:autoSpaceDE/>
              <w:autoSpaceDN/>
              <w:jc w:val="center"/>
              <w:rPr>
                <w:rFonts w:ascii="Calibri" w:hAnsi="Calibri" w:cs="Calibri"/>
                <w:color w:val="000000"/>
                <w:sz w:val="18"/>
                <w:szCs w:val="18"/>
              </w:rPr>
            </w:pPr>
            <w:r w:rsidRPr="00934160">
              <w:rPr>
                <w:rFonts w:ascii="Calibri" w:hAnsi="Calibri" w:cs="Calibri"/>
                <w:color w:val="000000"/>
                <w:sz w:val="18"/>
                <w:szCs w:val="18"/>
              </w:rPr>
              <w:t>11xx</w:t>
            </w:r>
          </w:p>
        </w:tc>
        <w:tc>
          <w:tcPr>
            <w:tcW w:w="4002" w:type="dxa"/>
            <w:tcBorders>
              <w:top w:val="nil"/>
              <w:left w:val="nil"/>
              <w:bottom w:val="single" w:sz="4" w:space="0" w:color="auto"/>
              <w:right w:val="single" w:sz="4" w:space="0" w:color="auto"/>
            </w:tcBorders>
            <w:shd w:val="clear" w:color="auto" w:fill="auto"/>
            <w:noWrap/>
            <w:vAlign w:val="center"/>
            <w:hideMark/>
          </w:tcPr>
          <w:p w:rsidR="00934160" w:rsidRPr="00934160" w:rsidRDefault="00934160" w:rsidP="00934160">
            <w:pPr>
              <w:autoSpaceDE/>
              <w:autoSpaceDN/>
              <w:rPr>
                <w:rFonts w:ascii="Calibri" w:hAnsi="Calibri" w:cs="Calibri"/>
                <w:color w:val="000000"/>
                <w:sz w:val="18"/>
                <w:szCs w:val="18"/>
              </w:rPr>
            </w:pPr>
            <w:r w:rsidRPr="00934160">
              <w:rPr>
                <w:rFonts w:ascii="Calibri" w:hAnsi="Calibri" w:cs="Calibri"/>
                <w:color w:val="000000"/>
                <w:sz w:val="18"/>
                <w:szCs w:val="18"/>
              </w:rPr>
              <w:t>Daně z příjmů, zisku a kapitálových výnosů</w:t>
            </w:r>
          </w:p>
        </w:tc>
        <w:tc>
          <w:tcPr>
            <w:tcW w:w="1450" w:type="dxa"/>
            <w:tcBorders>
              <w:top w:val="nil"/>
              <w:left w:val="nil"/>
              <w:bottom w:val="single" w:sz="4" w:space="0" w:color="auto"/>
              <w:right w:val="single" w:sz="4" w:space="0" w:color="auto"/>
            </w:tcBorders>
            <w:shd w:val="clear" w:color="auto" w:fill="auto"/>
            <w:noWrap/>
            <w:vAlign w:val="center"/>
            <w:hideMark/>
          </w:tcPr>
          <w:p w:rsidR="00934160" w:rsidRPr="00934160" w:rsidRDefault="00934160" w:rsidP="00934160">
            <w:pPr>
              <w:autoSpaceDE/>
              <w:autoSpaceDN/>
              <w:jc w:val="right"/>
              <w:rPr>
                <w:rFonts w:ascii="Calibri" w:hAnsi="Calibri" w:cs="Calibri"/>
                <w:color w:val="000000"/>
                <w:sz w:val="18"/>
                <w:szCs w:val="18"/>
              </w:rPr>
            </w:pPr>
            <w:r w:rsidRPr="00934160">
              <w:rPr>
                <w:rFonts w:ascii="Calibri" w:hAnsi="Calibri" w:cs="Calibri"/>
                <w:color w:val="000000"/>
                <w:sz w:val="18"/>
                <w:szCs w:val="18"/>
              </w:rPr>
              <w:t>336 678,00</w:t>
            </w:r>
          </w:p>
        </w:tc>
        <w:tc>
          <w:tcPr>
            <w:tcW w:w="1134" w:type="dxa"/>
            <w:tcBorders>
              <w:top w:val="nil"/>
              <w:left w:val="nil"/>
              <w:bottom w:val="single" w:sz="4" w:space="0" w:color="auto"/>
              <w:right w:val="single" w:sz="4" w:space="0" w:color="auto"/>
            </w:tcBorders>
            <w:shd w:val="clear" w:color="auto" w:fill="auto"/>
            <w:noWrap/>
            <w:vAlign w:val="center"/>
            <w:hideMark/>
          </w:tcPr>
          <w:p w:rsidR="00934160" w:rsidRPr="00934160" w:rsidRDefault="00934160" w:rsidP="00934160">
            <w:pPr>
              <w:autoSpaceDE/>
              <w:autoSpaceDN/>
              <w:jc w:val="right"/>
              <w:rPr>
                <w:rFonts w:ascii="Calibri" w:hAnsi="Calibri" w:cs="Calibri"/>
                <w:color w:val="000000"/>
                <w:sz w:val="18"/>
                <w:szCs w:val="18"/>
              </w:rPr>
            </w:pPr>
            <w:r w:rsidRPr="00934160">
              <w:rPr>
                <w:rFonts w:ascii="Calibri" w:hAnsi="Calibri" w:cs="Calibri"/>
                <w:color w:val="000000"/>
                <w:sz w:val="18"/>
                <w:szCs w:val="18"/>
              </w:rPr>
              <w:t>336 678,00</w:t>
            </w:r>
          </w:p>
        </w:tc>
        <w:tc>
          <w:tcPr>
            <w:tcW w:w="1141" w:type="dxa"/>
            <w:tcBorders>
              <w:top w:val="nil"/>
              <w:left w:val="nil"/>
              <w:bottom w:val="single" w:sz="4" w:space="0" w:color="auto"/>
              <w:right w:val="single" w:sz="4" w:space="0" w:color="auto"/>
            </w:tcBorders>
            <w:shd w:val="clear" w:color="auto" w:fill="auto"/>
            <w:noWrap/>
            <w:vAlign w:val="center"/>
            <w:hideMark/>
          </w:tcPr>
          <w:p w:rsidR="00934160" w:rsidRPr="00934160" w:rsidRDefault="00934160" w:rsidP="00934160">
            <w:pPr>
              <w:autoSpaceDE/>
              <w:autoSpaceDN/>
              <w:jc w:val="right"/>
              <w:rPr>
                <w:rFonts w:ascii="Calibri" w:hAnsi="Calibri" w:cs="Calibri"/>
                <w:color w:val="000000"/>
                <w:sz w:val="18"/>
                <w:szCs w:val="18"/>
              </w:rPr>
            </w:pPr>
            <w:r w:rsidRPr="00934160">
              <w:rPr>
                <w:rFonts w:ascii="Calibri" w:hAnsi="Calibri" w:cs="Calibri"/>
                <w:color w:val="000000"/>
                <w:sz w:val="18"/>
                <w:szCs w:val="18"/>
              </w:rPr>
              <w:t>149 512,00</w:t>
            </w:r>
          </w:p>
        </w:tc>
        <w:tc>
          <w:tcPr>
            <w:tcW w:w="960" w:type="dxa"/>
            <w:tcBorders>
              <w:top w:val="nil"/>
              <w:left w:val="nil"/>
              <w:bottom w:val="single" w:sz="4" w:space="0" w:color="auto"/>
              <w:right w:val="single" w:sz="4" w:space="0" w:color="auto"/>
            </w:tcBorders>
            <w:shd w:val="clear" w:color="auto" w:fill="auto"/>
            <w:noWrap/>
            <w:vAlign w:val="center"/>
            <w:hideMark/>
          </w:tcPr>
          <w:p w:rsidR="00934160" w:rsidRPr="00934160" w:rsidRDefault="00934160" w:rsidP="00934160">
            <w:pPr>
              <w:autoSpaceDE/>
              <w:autoSpaceDN/>
              <w:jc w:val="right"/>
              <w:rPr>
                <w:rFonts w:ascii="Calibri" w:hAnsi="Calibri" w:cs="Calibri"/>
                <w:color w:val="000000"/>
                <w:sz w:val="18"/>
                <w:szCs w:val="18"/>
              </w:rPr>
            </w:pPr>
            <w:r w:rsidRPr="00934160">
              <w:rPr>
                <w:rFonts w:ascii="Calibri" w:hAnsi="Calibri" w:cs="Calibri"/>
                <w:color w:val="000000"/>
                <w:sz w:val="18"/>
                <w:szCs w:val="18"/>
              </w:rPr>
              <w:t>44,41%</w:t>
            </w:r>
          </w:p>
        </w:tc>
      </w:tr>
      <w:tr w:rsidR="00934160" w:rsidRPr="00934160" w:rsidTr="00934160">
        <w:trPr>
          <w:trHeight w:val="288"/>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934160" w:rsidRPr="00934160" w:rsidRDefault="00934160" w:rsidP="00934160">
            <w:pPr>
              <w:autoSpaceDE/>
              <w:autoSpaceDN/>
              <w:jc w:val="center"/>
              <w:rPr>
                <w:rFonts w:ascii="Calibri" w:hAnsi="Calibri" w:cs="Calibri"/>
                <w:color w:val="000000"/>
                <w:sz w:val="18"/>
                <w:szCs w:val="18"/>
              </w:rPr>
            </w:pPr>
            <w:r w:rsidRPr="00934160">
              <w:rPr>
                <w:rFonts w:ascii="Calibri" w:hAnsi="Calibri" w:cs="Calibri"/>
                <w:color w:val="000000"/>
                <w:sz w:val="18"/>
                <w:szCs w:val="18"/>
              </w:rPr>
              <w:t>12xx</w:t>
            </w:r>
          </w:p>
        </w:tc>
        <w:tc>
          <w:tcPr>
            <w:tcW w:w="4002" w:type="dxa"/>
            <w:tcBorders>
              <w:top w:val="nil"/>
              <w:left w:val="nil"/>
              <w:bottom w:val="single" w:sz="4" w:space="0" w:color="auto"/>
              <w:right w:val="single" w:sz="4" w:space="0" w:color="auto"/>
            </w:tcBorders>
            <w:shd w:val="clear" w:color="000000" w:fill="D9D9D9"/>
            <w:noWrap/>
            <w:vAlign w:val="center"/>
            <w:hideMark/>
          </w:tcPr>
          <w:p w:rsidR="00934160" w:rsidRPr="00934160" w:rsidRDefault="00934160" w:rsidP="00934160">
            <w:pPr>
              <w:autoSpaceDE/>
              <w:autoSpaceDN/>
              <w:rPr>
                <w:rFonts w:ascii="Calibri" w:hAnsi="Calibri" w:cs="Calibri"/>
                <w:color w:val="000000"/>
                <w:sz w:val="18"/>
                <w:szCs w:val="18"/>
              </w:rPr>
            </w:pPr>
            <w:r w:rsidRPr="00934160">
              <w:rPr>
                <w:rFonts w:ascii="Calibri" w:hAnsi="Calibri" w:cs="Calibri"/>
                <w:color w:val="000000"/>
                <w:sz w:val="18"/>
                <w:szCs w:val="18"/>
              </w:rPr>
              <w:t>Daně se zboží a služeb v tuzemsku</w:t>
            </w:r>
          </w:p>
        </w:tc>
        <w:tc>
          <w:tcPr>
            <w:tcW w:w="1450" w:type="dxa"/>
            <w:tcBorders>
              <w:top w:val="nil"/>
              <w:left w:val="nil"/>
              <w:bottom w:val="single" w:sz="4" w:space="0" w:color="auto"/>
              <w:right w:val="single" w:sz="4" w:space="0" w:color="auto"/>
            </w:tcBorders>
            <w:shd w:val="clear" w:color="000000" w:fill="D9D9D9"/>
            <w:noWrap/>
            <w:vAlign w:val="center"/>
            <w:hideMark/>
          </w:tcPr>
          <w:p w:rsidR="00934160" w:rsidRPr="00934160" w:rsidRDefault="00934160" w:rsidP="00934160">
            <w:pPr>
              <w:autoSpaceDE/>
              <w:autoSpaceDN/>
              <w:jc w:val="right"/>
              <w:rPr>
                <w:rFonts w:ascii="Calibri" w:hAnsi="Calibri" w:cs="Calibri"/>
                <w:color w:val="000000"/>
                <w:sz w:val="18"/>
                <w:szCs w:val="18"/>
              </w:rPr>
            </w:pPr>
            <w:r w:rsidRPr="00934160">
              <w:rPr>
                <w:rFonts w:ascii="Calibri" w:hAnsi="Calibri" w:cs="Calibri"/>
                <w:color w:val="000000"/>
                <w:sz w:val="18"/>
                <w:szCs w:val="18"/>
              </w:rPr>
              <w:t>308 033,00</w:t>
            </w:r>
          </w:p>
        </w:tc>
        <w:tc>
          <w:tcPr>
            <w:tcW w:w="1134" w:type="dxa"/>
            <w:tcBorders>
              <w:top w:val="nil"/>
              <w:left w:val="nil"/>
              <w:bottom w:val="single" w:sz="4" w:space="0" w:color="auto"/>
              <w:right w:val="single" w:sz="4" w:space="0" w:color="auto"/>
            </w:tcBorders>
            <w:shd w:val="clear" w:color="000000" w:fill="D9D9D9"/>
            <w:noWrap/>
            <w:vAlign w:val="center"/>
            <w:hideMark/>
          </w:tcPr>
          <w:p w:rsidR="00934160" w:rsidRPr="00934160" w:rsidRDefault="00934160" w:rsidP="00934160">
            <w:pPr>
              <w:autoSpaceDE/>
              <w:autoSpaceDN/>
              <w:jc w:val="right"/>
              <w:rPr>
                <w:rFonts w:ascii="Calibri" w:hAnsi="Calibri" w:cs="Calibri"/>
                <w:color w:val="000000"/>
                <w:sz w:val="18"/>
                <w:szCs w:val="18"/>
              </w:rPr>
            </w:pPr>
            <w:r w:rsidRPr="00934160">
              <w:rPr>
                <w:rFonts w:ascii="Calibri" w:hAnsi="Calibri" w:cs="Calibri"/>
                <w:color w:val="000000"/>
                <w:sz w:val="18"/>
                <w:szCs w:val="18"/>
              </w:rPr>
              <w:t>308 033,00</w:t>
            </w:r>
          </w:p>
        </w:tc>
        <w:tc>
          <w:tcPr>
            <w:tcW w:w="1141" w:type="dxa"/>
            <w:tcBorders>
              <w:top w:val="nil"/>
              <w:left w:val="nil"/>
              <w:bottom w:val="single" w:sz="4" w:space="0" w:color="auto"/>
              <w:right w:val="single" w:sz="4" w:space="0" w:color="auto"/>
            </w:tcBorders>
            <w:shd w:val="clear" w:color="000000" w:fill="D9D9D9"/>
            <w:noWrap/>
            <w:vAlign w:val="center"/>
            <w:hideMark/>
          </w:tcPr>
          <w:p w:rsidR="00934160" w:rsidRPr="00934160" w:rsidRDefault="00934160" w:rsidP="00934160">
            <w:pPr>
              <w:autoSpaceDE/>
              <w:autoSpaceDN/>
              <w:jc w:val="right"/>
              <w:rPr>
                <w:rFonts w:ascii="Calibri" w:hAnsi="Calibri" w:cs="Calibri"/>
                <w:color w:val="000000"/>
                <w:sz w:val="18"/>
                <w:szCs w:val="18"/>
              </w:rPr>
            </w:pPr>
            <w:r w:rsidRPr="00934160">
              <w:rPr>
                <w:rFonts w:ascii="Calibri" w:hAnsi="Calibri" w:cs="Calibri"/>
                <w:color w:val="000000"/>
                <w:sz w:val="18"/>
                <w:szCs w:val="18"/>
              </w:rPr>
              <w:t>144 218,30</w:t>
            </w:r>
          </w:p>
        </w:tc>
        <w:tc>
          <w:tcPr>
            <w:tcW w:w="960" w:type="dxa"/>
            <w:tcBorders>
              <w:top w:val="nil"/>
              <w:left w:val="nil"/>
              <w:bottom w:val="single" w:sz="4" w:space="0" w:color="auto"/>
              <w:right w:val="single" w:sz="4" w:space="0" w:color="auto"/>
            </w:tcBorders>
            <w:shd w:val="clear" w:color="000000" w:fill="D9D9D9"/>
            <w:noWrap/>
            <w:vAlign w:val="center"/>
            <w:hideMark/>
          </w:tcPr>
          <w:p w:rsidR="00934160" w:rsidRPr="00934160" w:rsidRDefault="00934160" w:rsidP="00934160">
            <w:pPr>
              <w:autoSpaceDE/>
              <w:autoSpaceDN/>
              <w:jc w:val="right"/>
              <w:rPr>
                <w:rFonts w:ascii="Calibri" w:hAnsi="Calibri" w:cs="Calibri"/>
                <w:color w:val="000000"/>
                <w:sz w:val="18"/>
                <w:szCs w:val="18"/>
              </w:rPr>
            </w:pPr>
            <w:r w:rsidRPr="00934160">
              <w:rPr>
                <w:rFonts w:ascii="Calibri" w:hAnsi="Calibri" w:cs="Calibri"/>
                <w:color w:val="000000"/>
                <w:sz w:val="18"/>
                <w:szCs w:val="18"/>
              </w:rPr>
              <w:t>46,82%</w:t>
            </w:r>
          </w:p>
        </w:tc>
      </w:tr>
      <w:tr w:rsidR="00934160" w:rsidRPr="00934160" w:rsidTr="00934160">
        <w:trPr>
          <w:trHeight w:val="35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4160" w:rsidRPr="00934160" w:rsidRDefault="00934160" w:rsidP="00934160">
            <w:pPr>
              <w:autoSpaceDE/>
              <w:autoSpaceDN/>
              <w:jc w:val="center"/>
              <w:rPr>
                <w:rFonts w:ascii="Calibri" w:hAnsi="Calibri" w:cs="Calibri"/>
                <w:color w:val="000000"/>
                <w:sz w:val="18"/>
                <w:szCs w:val="18"/>
              </w:rPr>
            </w:pPr>
            <w:r w:rsidRPr="00934160">
              <w:rPr>
                <w:rFonts w:ascii="Calibri" w:hAnsi="Calibri" w:cs="Calibri"/>
                <w:color w:val="000000"/>
                <w:sz w:val="18"/>
                <w:szCs w:val="18"/>
              </w:rPr>
              <w:t>13xx</w:t>
            </w:r>
          </w:p>
        </w:tc>
        <w:tc>
          <w:tcPr>
            <w:tcW w:w="4002" w:type="dxa"/>
            <w:tcBorders>
              <w:top w:val="nil"/>
              <w:left w:val="nil"/>
              <w:bottom w:val="single" w:sz="4" w:space="0" w:color="auto"/>
              <w:right w:val="single" w:sz="4" w:space="0" w:color="auto"/>
            </w:tcBorders>
            <w:shd w:val="clear" w:color="auto" w:fill="auto"/>
            <w:vAlign w:val="center"/>
            <w:hideMark/>
          </w:tcPr>
          <w:p w:rsidR="00934160" w:rsidRPr="00934160" w:rsidRDefault="00934160" w:rsidP="00934160">
            <w:pPr>
              <w:autoSpaceDE/>
              <w:autoSpaceDN/>
              <w:rPr>
                <w:rFonts w:ascii="Calibri" w:hAnsi="Calibri" w:cs="Calibri"/>
                <w:color w:val="000000"/>
                <w:sz w:val="18"/>
                <w:szCs w:val="18"/>
              </w:rPr>
            </w:pPr>
            <w:r w:rsidRPr="00934160">
              <w:rPr>
                <w:rFonts w:ascii="Calibri" w:hAnsi="Calibri" w:cs="Calibri"/>
                <w:color w:val="000000"/>
                <w:sz w:val="18"/>
                <w:szCs w:val="18"/>
              </w:rPr>
              <w:t>Daně a poplatky z vybraných činností a služeb</w:t>
            </w:r>
          </w:p>
        </w:tc>
        <w:tc>
          <w:tcPr>
            <w:tcW w:w="1450" w:type="dxa"/>
            <w:tcBorders>
              <w:top w:val="nil"/>
              <w:left w:val="nil"/>
              <w:bottom w:val="single" w:sz="4" w:space="0" w:color="auto"/>
              <w:right w:val="single" w:sz="4" w:space="0" w:color="auto"/>
            </w:tcBorders>
            <w:shd w:val="clear" w:color="auto" w:fill="auto"/>
            <w:noWrap/>
            <w:vAlign w:val="center"/>
            <w:hideMark/>
          </w:tcPr>
          <w:p w:rsidR="00934160" w:rsidRPr="00934160" w:rsidRDefault="00934160" w:rsidP="00934160">
            <w:pPr>
              <w:autoSpaceDE/>
              <w:autoSpaceDN/>
              <w:jc w:val="right"/>
              <w:rPr>
                <w:rFonts w:ascii="Calibri" w:hAnsi="Calibri" w:cs="Calibri"/>
                <w:color w:val="000000"/>
                <w:sz w:val="18"/>
                <w:szCs w:val="18"/>
              </w:rPr>
            </w:pPr>
            <w:r w:rsidRPr="00934160">
              <w:rPr>
                <w:rFonts w:ascii="Calibri" w:hAnsi="Calibri" w:cs="Calibri"/>
                <w:color w:val="000000"/>
                <w:sz w:val="18"/>
                <w:szCs w:val="18"/>
              </w:rPr>
              <w:t>96 280,00</w:t>
            </w:r>
          </w:p>
        </w:tc>
        <w:tc>
          <w:tcPr>
            <w:tcW w:w="1134" w:type="dxa"/>
            <w:tcBorders>
              <w:top w:val="nil"/>
              <w:left w:val="nil"/>
              <w:bottom w:val="single" w:sz="4" w:space="0" w:color="auto"/>
              <w:right w:val="single" w:sz="4" w:space="0" w:color="auto"/>
            </w:tcBorders>
            <w:shd w:val="clear" w:color="auto" w:fill="auto"/>
            <w:noWrap/>
            <w:vAlign w:val="center"/>
            <w:hideMark/>
          </w:tcPr>
          <w:p w:rsidR="00934160" w:rsidRPr="00934160" w:rsidRDefault="00934160" w:rsidP="00934160">
            <w:pPr>
              <w:autoSpaceDE/>
              <w:autoSpaceDN/>
              <w:jc w:val="right"/>
              <w:rPr>
                <w:rFonts w:ascii="Calibri" w:hAnsi="Calibri" w:cs="Calibri"/>
                <w:color w:val="000000"/>
                <w:sz w:val="18"/>
                <w:szCs w:val="18"/>
              </w:rPr>
            </w:pPr>
            <w:r w:rsidRPr="00934160">
              <w:rPr>
                <w:rFonts w:ascii="Calibri" w:hAnsi="Calibri" w:cs="Calibri"/>
                <w:color w:val="000000"/>
                <w:sz w:val="18"/>
                <w:szCs w:val="18"/>
              </w:rPr>
              <w:t>96 280,00</w:t>
            </w:r>
          </w:p>
        </w:tc>
        <w:tc>
          <w:tcPr>
            <w:tcW w:w="1141" w:type="dxa"/>
            <w:tcBorders>
              <w:top w:val="nil"/>
              <w:left w:val="nil"/>
              <w:bottom w:val="single" w:sz="4" w:space="0" w:color="auto"/>
              <w:right w:val="single" w:sz="4" w:space="0" w:color="auto"/>
            </w:tcBorders>
            <w:shd w:val="clear" w:color="auto" w:fill="auto"/>
            <w:noWrap/>
            <w:vAlign w:val="center"/>
            <w:hideMark/>
          </w:tcPr>
          <w:p w:rsidR="00934160" w:rsidRPr="00934160" w:rsidRDefault="00934160" w:rsidP="00934160">
            <w:pPr>
              <w:autoSpaceDE/>
              <w:autoSpaceDN/>
              <w:jc w:val="right"/>
              <w:rPr>
                <w:rFonts w:ascii="Calibri" w:hAnsi="Calibri" w:cs="Calibri"/>
                <w:color w:val="000000"/>
                <w:sz w:val="18"/>
                <w:szCs w:val="18"/>
              </w:rPr>
            </w:pPr>
            <w:r w:rsidRPr="00934160">
              <w:rPr>
                <w:rFonts w:ascii="Calibri" w:hAnsi="Calibri" w:cs="Calibri"/>
                <w:color w:val="000000"/>
                <w:sz w:val="18"/>
                <w:szCs w:val="18"/>
              </w:rPr>
              <w:t>57 290,66</w:t>
            </w:r>
          </w:p>
        </w:tc>
        <w:tc>
          <w:tcPr>
            <w:tcW w:w="960" w:type="dxa"/>
            <w:tcBorders>
              <w:top w:val="nil"/>
              <w:left w:val="nil"/>
              <w:bottom w:val="single" w:sz="4" w:space="0" w:color="auto"/>
              <w:right w:val="single" w:sz="4" w:space="0" w:color="auto"/>
            </w:tcBorders>
            <w:shd w:val="clear" w:color="auto" w:fill="auto"/>
            <w:noWrap/>
            <w:vAlign w:val="center"/>
            <w:hideMark/>
          </w:tcPr>
          <w:p w:rsidR="00934160" w:rsidRPr="00934160" w:rsidRDefault="00934160" w:rsidP="00934160">
            <w:pPr>
              <w:autoSpaceDE/>
              <w:autoSpaceDN/>
              <w:jc w:val="right"/>
              <w:rPr>
                <w:rFonts w:ascii="Calibri" w:hAnsi="Calibri" w:cs="Calibri"/>
                <w:color w:val="000000"/>
                <w:sz w:val="18"/>
                <w:szCs w:val="18"/>
              </w:rPr>
            </w:pPr>
            <w:r w:rsidRPr="00934160">
              <w:rPr>
                <w:rFonts w:ascii="Calibri" w:hAnsi="Calibri" w:cs="Calibri"/>
                <w:color w:val="000000"/>
                <w:sz w:val="18"/>
                <w:szCs w:val="18"/>
              </w:rPr>
              <w:t>59,50%</w:t>
            </w:r>
          </w:p>
        </w:tc>
      </w:tr>
      <w:tr w:rsidR="00934160" w:rsidRPr="00934160" w:rsidTr="00934160">
        <w:trPr>
          <w:trHeight w:val="288"/>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934160" w:rsidRPr="00934160" w:rsidRDefault="00934160" w:rsidP="00934160">
            <w:pPr>
              <w:autoSpaceDE/>
              <w:autoSpaceDN/>
              <w:jc w:val="center"/>
              <w:rPr>
                <w:rFonts w:ascii="Calibri" w:hAnsi="Calibri" w:cs="Calibri"/>
                <w:color w:val="000000"/>
                <w:sz w:val="18"/>
                <w:szCs w:val="18"/>
              </w:rPr>
            </w:pPr>
            <w:r w:rsidRPr="00934160">
              <w:rPr>
                <w:rFonts w:ascii="Calibri" w:hAnsi="Calibri" w:cs="Calibri"/>
                <w:color w:val="000000"/>
                <w:sz w:val="18"/>
                <w:szCs w:val="18"/>
              </w:rPr>
              <w:t>15xx</w:t>
            </w:r>
          </w:p>
        </w:tc>
        <w:tc>
          <w:tcPr>
            <w:tcW w:w="4002" w:type="dxa"/>
            <w:tcBorders>
              <w:top w:val="nil"/>
              <w:left w:val="nil"/>
              <w:bottom w:val="single" w:sz="4" w:space="0" w:color="auto"/>
              <w:right w:val="single" w:sz="4" w:space="0" w:color="auto"/>
            </w:tcBorders>
            <w:shd w:val="clear" w:color="000000" w:fill="D9D9D9"/>
            <w:vAlign w:val="center"/>
            <w:hideMark/>
          </w:tcPr>
          <w:p w:rsidR="00934160" w:rsidRPr="00934160" w:rsidRDefault="00934160" w:rsidP="00934160">
            <w:pPr>
              <w:autoSpaceDE/>
              <w:autoSpaceDN/>
              <w:rPr>
                <w:rFonts w:ascii="Calibri" w:hAnsi="Calibri" w:cs="Calibri"/>
                <w:color w:val="000000"/>
                <w:sz w:val="18"/>
                <w:szCs w:val="18"/>
              </w:rPr>
            </w:pPr>
            <w:r w:rsidRPr="00934160">
              <w:rPr>
                <w:rFonts w:ascii="Calibri" w:hAnsi="Calibri" w:cs="Calibri"/>
                <w:color w:val="000000"/>
                <w:sz w:val="18"/>
                <w:szCs w:val="18"/>
              </w:rPr>
              <w:t>Majetkové daně</w:t>
            </w:r>
          </w:p>
        </w:tc>
        <w:tc>
          <w:tcPr>
            <w:tcW w:w="1450" w:type="dxa"/>
            <w:tcBorders>
              <w:top w:val="nil"/>
              <w:left w:val="nil"/>
              <w:bottom w:val="single" w:sz="4" w:space="0" w:color="auto"/>
              <w:right w:val="single" w:sz="4" w:space="0" w:color="auto"/>
            </w:tcBorders>
            <w:shd w:val="clear" w:color="000000" w:fill="D9D9D9"/>
            <w:noWrap/>
            <w:vAlign w:val="center"/>
            <w:hideMark/>
          </w:tcPr>
          <w:p w:rsidR="00934160" w:rsidRPr="00934160" w:rsidRDefault="00934160" w:rsidP="00934160">
            <w:pPr>
              <w:autoSpaceDE/>
              <w:autoSpaceDN/>
              <w:jc w:val="right"/>
              <w:rPr>
                <w:rFonts w:ascii="Calibri" w:hAnsi="Calibri" w:cs="Calibri"/>
                <w:color w:val="000000"/>
                <w:sz w:val="18"/>
                <w:szCs w:val="18"/>
              </w:rPr>
            </w:pPr>
            <w:r w:rsidRPr="00934160">
              <w:rPr>
                <w:rFonts w:ascii="Calibri" w:hAnsi="Calibri" w:cs="Calibri"/>
                <w:color w:val="000000"/>
                <w:sz w:val="18"/>
                <w:szCs w:val="18"/>
              </w:rPr>
              <w:t>28 000,00</w:t>
            </w:r>
          </w:p>
        </w:tc>
        <w:tc>
          <w:tcPr>
            <w:tcW w:w="1134" w:type="dxa"/>
            <w:tcBorders>
              <w:top w:val="nil"/>
              <w:left w:val="nil"/>
              <w:bottom w:val="single" w:sz="4" w:space="0" w:color="auto"/>
              <w:right w:val="single" w:sz="4" w:space="0" w:color="auto"/>
            </w:tcBorders>
            <w:shd w:val="clear" w:color="000000" w:fill="D9D9D9"/>
            <w:noWrap/>
            <w:vAlign w:val="center"/>
            <w:hideMark/>
          </w:tcPr>
          <w:p w:rsidR="00934160" w:rsidRPr="00934160" w:rsidRDefault="00934160" w:rsidP="00934160">
            <w:pPr>
              <w:autoSpaceDE/>
              <w:autoSpaceDN/>
              <w:jc w:val="right"/>
              <w:rPr>
                <w:rFonts w:ascii="Calibri" w:hAnsi="Calibri" w:cs="Calibri"/>
                <w:color w:val="000000"/>
                <w:sz w:val="18"/>
                <w:szCs w:val="18"/>
              </w:rPr>
            </w:pPr>
            <w:r w:rsidRPr="00934160">
              <w:rPr>
                <w:rFonts w:ascii="Calibri" w:hAnsi="Calibri" w:cs="Calibri"/>
                <w:color w:val="000000"/>
                <w:sz w:val="18"/>
                <w:szCs w:val="18"/>
              </w:rPr>
              <w:t>28 000,00</w:t>
            </w:r>
          </w:p>
        </w:tc>
        <w:tc>
          <w:tcPr>
            <w:tcW w:w="1141" w:type="dxa"/>
            <w:tcBorders>
              <w:top w:val="nil"/>
              <w:left w:val="nil"/>
              <w:bottom w:val="single" w:sz="4" w:space="0" w:color="auto"/>
              <w:right w:val="single" w:sz="4" w:space="0" w:color="auto"/>
            </w:tcBorders>
            <w:shd w:val="clear" w:color="000000" w:fill="D9D9D9"/>
            <w:noWrap/>
            <w:vAlign w:val="center"/>
            <w:hideMark/>
          </w:tcPr>
          <w:p w:rsidR="00934160" w:rsidRPr="00934160" w:rsidRDefault="00934160" w:rsidP="00934160">
            <w:pPr>
              <w:autoSpaceDE/>
              <w:autoSpaceDN/>
              <w:jc w:val="right"/>
              <w:rPr>
                <w:rFonts w:ascii="Calibri" w:hAnsi="Calibri" w:cs="Calibri"/>
                <w:color w:val="000000"/>
                <w:sz w:val="18"/>
                <w:szCs w:val="18"/>
              </w:rPr>
            </w:pPr>
            <w:r w:rsidRPr="00934160">
              <w:rPr>
                <w:rFonts w:ascii="Calibri" w:hAnsi="Calibri" w:cs="Calibri"/>
                <w:color w:val="000000"/>
                <w:sz w:val="18"/>
                <w:szCs w:val="18"/>
              </w:rPr>
              <w:t>19 336,14</w:t>
            </w:r>
          </w:p>
        </w:tc>
        <w:tc>
          <w:tcPr>
            <w:tcW w:w="960" w:type="dxa"/>
            <w:tcBorders>
              <w:top w:val="nil"/>
              <w:left w:val="nil"/>
              <w:bottom w:val="single" w:sz="4" w:space="0" w:color="auto"/>
              <w:right w:val="single" w:sz="4" w:space="0" w:color="auto"/>
            </w:tcBorders>
            <w:shd w:val="clear" w:color="000000" w:fill="D9D9D9"/>
            <w:noWrap/>
            <w:vAlign w:val="center"/>
            <w:hideMark/>
          </w:tcPr>
          <w:p w:rsidR="00934160" w:rsidRPr="00934160" w:rsidRDefault="00934160" w:rsidP="00934160">
            <w:pPr>
              <w:autoSpaceDE/>
              <w:autoSpaceDN/>
              <w:jc w:val="right"/>
              <w:rPr>
                <w:rFonts w:ascii="Calibri" w:hAnsi="Calibri" w:cs="Calibri"/>
                <w:color w:val="000000"/>
                <w:sz w:val="18"/>
                <w:szCs w:val="18"/>
              </w:rPr>
            </w:pPr>
            <w:r w:rsidRPr="00934160">
              <w:rPr>
                <w:rFonts w:ascii="Calibri" w:hAnsi="Calibri" w:cs="Calibri"/>
                <w:color w:val="000000"/>
                <w:sz w:val="18"/>
                <w:szCs w:val="18"/>
              </w:rPr>
              <w:t>69,06%</w:t>
            </w:r>
          </w:p>
        </w:tc>
      </w:tr>
      <w:tr w:rsidR="00934160" w:rsidRPr="00934160" w:rsidTr="00934160">
        <w:trPr>
          <w:trHeight w:val="288"/>
        </w:trPr>
        <w:tc>
          <w:tcPr>
            <w:tcW w:w="4962" w:type="dxa"/>
            <w:gridSpan w:val="2"/>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934160" w:rsidRPr="00934160" w:rsidRDefault="00934160" w:rsidP="00934160">
            <w:pPr>
              <w:autoSpaceDE/>
              <w:autoSpaceDN/>
              <w:rPr>
                <w:rFonts w:ascii="Calibri" w:hAnsi="Calibri" w:cs="Calibri"/>
                <w:b/>
                <w:bCs/>
                <w:color w:val="000000"/>
                <w:sz w:val="18"/>
                <w:szCs w:val="18"/>
              </w:rPr>
            </w:pPr>
            <w:r w:rsidRPr="00934160">
              <w:rPr>
                <w:rFonts w:ascii="Calibri" w:hAnsi="Calibri" w:cs="Calibri"/>
                <w:b/>
                <w:bCs/>
                <w:color w:val="000000"/>
                <w:sz w:val="18"/>
                <w:szCs w:val="18"/>
              </w:rPr>
              <w:t xml:space="preserve">Daňové příjmy </w:t>
            </w:r>
          </w:p>
        </w:tc>
        <w:tc>
          <w:tcPr>
            <w:tcW w:w="1450" w:type="dxa"/>
            <w:tcBorders>
              <w:top w:val="nil"/>
              <w:left w:val="nil"/>
              <w:bottom w:val="single" w:sz="4" w:space="0" w:color="auto"/>
              <w:right w:val="single" w:sz="4" w:space="0" w:color="auto"/>
            </w:tcBorders>
            <w:shd w:val="clear" w:color="000000" w:fill="FFC000"/>
            <w:noWrap/>
            <w:vAlign w:val="center"/>
            <w:hideMark/>
          </w:tcPr>
          <w:p w:rsidR="00934160" w:rsidRPr="00934160" w:rsidRDefault="00934160" w:rsidP="00934160">
            <w:pPr>
              <w:autoSpaceDE/>
              <w:autoSpaceDN/>
              <w:jc w:val="right"/>
              <w:rPr>
                <w:rFonts w:ascii="Calibri" w:hAnsi="Calibri" w:cs="Calibri"/>
                <w:b/>
                <w:bCs/>
                <w:color w:val="000000"/>
                <w:sz w:val="18"/>
                <w:szCs w:val="18"/>
              </w:rPr>
            </w:pPr>
            <w:r w:rsidRPr="00934160">
              <w:rPr>
                <w:rFonts w:ascii="Calibri" w:hAnsi="Calibri" w:cs="Calibri"/>
                <w:b/>
                <w:bCs/>
                <w:color w:val="000000"/>
                <w:sz w:val="18"/>
                <w:szCs w:val="18"/>
              </w:rPr>
              <w:t>768 991,00</w:t>
            </w:r>
          </w:p>
        </w:tc>
        <w:tc>
          <w:tcPr>
            <w:tcW w:w="1134" w:type="dxa"/>
            <w:tcBorders>
              <w:top w:val="nil"/>
              <w:left w:val="nil"/>
              <w:bottom w:val="single" w:sz="4" w:space="0" w:color="auto"/>
              <w:right w:val="single" w:sz="4" w:space="0" w:color="auto"/>
            </w:tcBorders>
            <w:shd w:val="clear" w:color="000000" w:fill="FFC000"/>
            <w:noWrap/>
            <w:vAlign w:val="center"/>
            <w:hideMark/>
          </w:tcPr>
          <w:p w:rsidR="00934160" w:rsidRPr="00934160" w:rsidRDefault="00934160" w:rsidP="00934160">
            <w:pPr>
              <w:autoSpaceDE/>
              <w:autoSpaceDN/>
              <w:jc w:val="right"/>
              <w:rPr>
                <w:rFonts w:ascii="Calibri" w:hAnsi="Calibri" w:cs="Calibri"/>
                <w:b/>
                <w:bCs/>
                <w:color w:val="000000"/>
                <w:sz w:val="18"/>
                <w:szCs w:val="18"/>
              </w:rPr>
            </w:pPr>
            <w:r w:rsidRPr="00934160">
              <w:rPr>
                <w:rFonts w:ascii="Calibri" w:hAnsi="Calibri" w:cs="Calibri"/>
                <w:b/>
                <w:bCs/>
                <w:color w:val="000000"/>
                <w:sz w:val="18"/>
                <w:szCs w:val="18"/>
              </w:rPr>
              <w:t>768 991,00</w:t>
            </w:r>
          </w:p>
        </w:tc>
        <w:tc>
          <w:tcPr>
            <w:tcW w:w="1141" w:type="dxa"/>
            <w:tcBorders>
              <w:top w:val="nil"/>
              <w:left w:val="nil"/>
              <w:bottom w:val="single" w:sz="4" w:space="0" w:color="auto"/>
              <w:right w:val="single" w:sz="4" w:space="0" w:color="auto"/>
            </w:tcBorders>
            <w:shd w:val="clear" w:color="000000" w:fill="FFC000"/>
            <w:noWrap/>
            <w:vAlign w:val="center"/>
            <w:hideMark/>
          </w:tcPr>
          <w:p w:rsidR="00934160" w:rsidRPr="00934160" w:rsidRDefault="00934160" w:rsidP="00934160">
            <w:pPr>
              <w:autoSpaceDE/>
              <w:autoSpaceDN/>
              <w:jc w:val="right"/>
              <w:rPr>
                <w:rFonts w:ascii="Calibri" w:hAnsi="Calibri" w:cs="Calibri"/>
                <w:b/>
                <w:bCs/>
                <w:color w:val="000000"/>
                <w:sz w:val="18"/>
                <w:szCs w:val="18"/>
              </w:rPr>
            </w:pPr>
            <w:r w:rsidRPr="00934160">
              <w:rPr>
                <w:rFonts w:ascii="Calibri" w:hAnsi="Calibri" w:cs="Calibri"/>
                <w:b/>
                <w:bCs/>
                <w:color w:val="000000"/>
                <w:sz w:val="18"/>
                <w:szCs w:val="18"/>
              </w:rPr>
              <w:t>370 357,10</w:t>
            </w:r>
          </w:p>
        </w:tc>
        <w:tc>
          <w:tcPr>
            <w:tcW w:w="960" w:type="dxa"/>
            <w:tcBorders>
              <w:top w:val="nil"/>
              <w:left w:val="nil"/>
              <w:bottom w:val="single" w:sz="4" w:space="0" w:color="auto"/>
              <w:right w:val="single" w:sz="4" w:space="0" w:color="auto"/>
            </w:tcBorders>
            <w:shd w:val="clear" w:color="000000" w:fill="FFC000"/>
            <w:noWrap/>
            <w:vAlign w:val="center"/>
            <w:hideMark/>
          </w:tcPr>
          <w:p w:rsidR="00934160" w:rsidRPr="00934160" w:rsidRDefault="00934160" w:rsidP="00934160">
            <w:pPr>
              <w:autoSpaceDE/>
              <w:autoSpaceDN/>
              <w:jc w:val="right"/>
              <w:rPr>
                <w:rFonts w:ascii="Calibri" w:hAnsi="Calibri" w:cs="Calibri"/>
                <w:b/>
                <w:bCs/>
                <w:color w:val="000000"/>
                <w:sz w:val="18"/>
                <w:szCs w:val="18"/>
              </w:rPr>
            </w:pPr>
            <w:r w:rsidRPr="00934160">
              <w:rPr>
                <w:rFonts w:ascii="Calibri" w:hAnsi="Calibri" w:cs="Calibri"/>
                <w:b/>
                <w:bCs/>
                <w:color w:val="000000"/>
                <w:sz w:val="18"/>
                <w:szCs w:val="18"/>
              </w:rPr>
              <w:t>48,16%</w:t>
            </w:r>
          </w:p>
        </w:tc>
      </w:tr>
      <w:tr w:rsidR="00934160" w:rsidRPr="00934160" w:rsidTr="00934160">
        <w:trPr>
          <w:trHeight w:val="48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934160" w:rsidRPr="00934160" w:rsidRDefault="00934160" w:rsidP="00934160">
            <w:pPr>
              <w:autoSpaceDE/>
              <w:autoSpaceDN/>
              <w:jc w:val="center"/>
              <w:rPr>
                <w:rFonts w:ascii="Calibri" w:hAnsi="Calibri" w:cs="Calibri"/>
                <w:color w:val="000000"/>
                <w:sz w:val="18"/>
                <w:szCs w:val="18"/>
              </w:rPr>
            </w:pPr>
            <w:r w:rsidRPr="00934160">
              <w:rPr>
                <w:rFonts w:ascii="Calibri" w:hAnsi="Calibri" w:cs="Calibri"/>
                <w:color w:val="000000"/>
                <w:sz w:val="18"/>
                <w:szCs w:val="18"/>
              </w:rPr>
              <w:t>21xx</w:t>
            </w:r>
          </w:p>
        </w:tc>
        <w:tc>
          <w:tcPr>
            <w:tcW w:w="4002" w:type="dxa"/>
            <w:tcBorders>
              <w:top w:val="nil"/>
              <w:left w:val="nil"/>
              <w:bottom w:val="single" w:sz="4" w:space="0" w:color="auto"/>
              <w:right w:val="single" w:sz="4" w:space="0" w:color="auto"/>
            </w:tcBorders>
            <w:shd w:val="clear" w:color="000000" w:fill="D9D9D9"/>
            <w:vAlign w:val="center"/>
            <w:hideMark/>
          </w:tcPr>
          <w:p w:rsidR="00934160" w:rsidRPr="00934160" w:rsidRDefault="00934160" w:rsidP="00934160">
            <w:pPr>
              <w:autoSpaceDE/>
              <w:autoSpaceDN/>
              <w:rPr>
                <w:rFonts w:ascii="Calibri" w:hAnsi="Calibri" w:cs="Calibri"/>
                <w:color w:val="000000"/>
                <w:sz w:val="18"/>
                <w:szCs w:val="18"/>
              </w:rPr>
            </w:pPr>
            <w:r w:rsidRPr="00934160">
              <w:rPr>
                <w:rFonts w:ascii="Calibri" w:hAnsi="Calibri" w:cs="Calibri"/>
                <w:color w:val="000000"/>
                <w:sz w:val="18"/>
                <w:szCs w:val="18"/>
              </w:rPr>
              <w:t>Příjmy z vlastní činnosti a odvody přebytků organizací s přímým vztahem</w:t>
            </w:r>
          </w:p>
        </w:tc>
        <w:tc>
          <w:tcPr>
            <w:tcW w:w="1450" w:type="dxa"/>
            <w:tcBorders>
              <w:top w:val="nil"/>
              <w:left w:val="nil"/>
              <w:bottom w:val="single" w:sz="4" w:space="0" w:color="auto"/>
              <w:right w:val="single" w:sz="4" w:space="0" w:color="auto"/>
            </w:tcBorders>
            <w:shd w:val="clear" w:color="000000" w:fill="D9D9D9"/>
            <w:noWrap/>
            <w:vAlign w:val="center"/>
            <w:hideMark/>
          </w:tcPr>
          <w:p w:rsidR="00934160" w:rsidRPr="00934160" w:rsidRDefault="00934160" w:rsidP="00934160">
            <w:pPr>
              <w:autoSpaceDE/>
              <w:autoSpaceDN/>
              <w:jc w:val="right"/>
              <w:rPr>
                <w:rFonts w:ascii="Calibri" w:hAnsi="Calibri" w:cs="Calibri"/>
                <w:color w:val="000000"/>
                <w:sz w:val="18"/>
                <w:szCs w:val="18"/>
              </w:rPr>
            </w:pPr>
            <w:r w:rsidRPr="00934160">
              <w:rPr>
                <w:rFonts w:ascii="Calibri" w:hAnsi="Calibri" w:cs="Calibri"/>
                <w:color w:val="000000"/>
                <w:sz w:val="18"/>
                <w:szCs w:val="18"/>
              </w:rPr>
              <w:t>114 545,67</w:t>
            </w:r>
          </w:p>
        </w:tc>
        <w:tc>
          <w:tcPr>
            <w:tcW w:w="1134" w:type="dxa"/>
            <w:tcBorders>
              <w:top w:val="nil"/>
              <w:left w:val="nil"/>
              <w:bottom w:val="single" w:sz="4" w:space="0" w:color="auto"/>
              <w:right w:val="single" w:sz="4" w:space="0" w:color="auto"/>
            </w:tcBorders>
            <w:shd w:val="clear" w:color="000000" w:fill="D9D9D9"/>
            <w:noWrap/>
            <w:vAlign w:val="center"/>
            <w:hideMark/>
          </w:tcPr>
          <w:p w:rsidR="00934160" w:rsidRPr="00934160" w:rsidRDefault="00934160" w:rsidP="00934160">
            <w:pPr>
              <w:autoSpaceDE/>
              <w:autoSpaceDN/>
              <w:jc w:val="right"/>
              <w:rPr>
                <w:rFonts w:ascii="Calibri" w:hAnsi="Calibri" w:cs="Calibri"/>
                <w:color w:val="000000"/>
                <w:sz w:val="18"/>
                <w:szCs w:val="18"/>
              </w:rPr>
            </w:pPr>
            <w:r w:rsidRPr="00934160">
              <w:rPr>
                <w:rFonts w:ascii="Calibri" w:hAnsi="Calibri" w:cs="Calibri"/>
                <w:color w:val="000000"/>
                <w:sz w:val="18"/>
                <w:szCs w:val="18"/>
              </w:rPr>
              <w:t>116 147,42</w:t>
            </w:r>
          </w:p>
        </w:tc>
        <w:tc>
          <w:tcPr>
            <w:tcW w:w="1141" w:type="dxa"/>
            <w:tcBorders>
              <w:top w:val="nil"/>
              <w:left w:val="nil"/>
              <w:bottom w:val="single" w:sz="4" w:space="0" w:color="auto"/>
              <w:right w:val="single" w:sz="4" w:space="0" w:color="auto"/>
            </w:tcBorders>
            <w:shd w:val="clear" w:color="000000" w:fill="D9D9D9"/>
            <w:noWrap/>
            <w:vAlign w:val="center"/>
            <w:hideMark/>
          </w:tcPr>
          <w:p w:rsidR="00934160" w:rsidRPr="00934160" w:rsidRDefault="00934160" w:rsidP="00934160">
            <w:pPr>
              <w:autoSpaceDE/>
              <w:autoSpaceDN/>
              <w:jc w:val="right"/>
              <w:rPr>
                <w:rFonts w:ascii="Calibri" w:hAnsi="Calibri" w:cs="Calibri"/>
                <w:color w:val="000000"/>
                <w:sz w:val="18"/>
                <w:szCs w:val="18"/>
              </w:rPr>
            </w:pPr>
            <w:r w:rsidRPr="00934160">
              <w:rPr>
                <w:rFonts w:ascii="Calibri" w:hAnsi="Calibri" w:cs="Calibri"/>
                <w:color w:val="000000"/>
                <w:sz w:val="18"/>
                <w:szCs w:val="18"/>
              </w:rPr>
              <w:t>54 792,89</w:t>
            </w:r>
          </w:p>
        </w:tc>
        <w:tc>
          <w:tcPr>
            <w:tcW w:w="960" w:type="dxa"/>
            <w:tcBorders>
              <w:top w:val="nil"/>
              <w:left w:val="nil"/>
              <w:bottom w:val="single" w:sz="4" w:space="0" w:color="auto"/>
              <w:right w:val="single" w:sz="4" w:space="0" w:color="auto"/>
            </w:tcBorders>
            <w:shd w:val="clear" w:color="000000" w:fill="D9D9D9"/>
            <w:noWrap/>
            <w:vAlign w:val="center"/>
            <w:hideMark/>
          </w:tcPr>
          <w:p w:rsidR="00934160" w:rsidRPr="00934160" w:rsidRDefault="00934160" w:rsidP="00934160">
            <w:pPr>
              <w:autoSpaceDE/>
              <w:autoSpaceDN/>
              <w:jc w:val="right"/>
              <w:rPr>
                <w:rFonts w:ascii="Calibri" w:hAnsi="Calibri" w:cs="Calibri"/>
                <w:color w:val="000000"/>
                <w:sz w:val="18"/>
                <w:szCs w:val="18"/>
              </w:rPr>
            </w:pPr>
            <w:r w:rsidRPr="00934160">
              <w:rPr>
                <w:rFonts w:ascii="Calibri" w:hAnsi="Calibri" w:cs="Calibri"/>
                <w:color w:val="000000"/>
                <w:sz w:val="18"/>
                <w:szCs w:val="18"/>
              </w:rPr>
              <w:t>47,18%</w:t>
            </w:r>
          </w:p>
        </w:tc>
      </w:tr>
      <w:tr w:rsidR="00934160" w:rsidRPr="00934160" w:rsidTr="0093416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4160" w:rsidRPr="00934160" w:rsidRDefault="00934160" w:rsidP="00934160">
            <w:pPr>
              <w:autoSpaceDE/>
              <w:autoSpaceDN/>
              <w:jc w:val="center"/>
              <w:rPr>
                <w:rFonts w:ascii="Calibri" w:hAnsi="Calibri" w:cs="Calibri"/>
                <w:color w:val="000000"/>
                <w:sz w:val="18"/>
                <w:szCs w:val="18"/>
              </w:rPr>
            </w:pPr>
            <w:r w:rsidRPr="00934160">
              <w:rPr>
                <w:rFonts w:ascii="Calibri" w:hAnsi="Calibri" w:cs="Calibri"/>
                <w:color w:val="000000"/>
                <w:sz w:val="18"/>
                <w:szCs w:val="18"/>
              </w:rPr>
              <w:t>22xx</w:t>
            </w:r>
          </w:p>
        </w:tc>
        <w:tc>
          <w:tcPr>
            <w:tcW w:w="4002" w:type="dxa"/>
            <w:tcBorders>
              <w:top w:val="nil"/>
              <w:left w:val="nil"/>
              <w:bottom w:val="single" w:sz="4" w:space="0" w:color="auto"/>
              <w:right w:val="single" w:sz="4" w:space="0" w:color="auto"/>
            </w:tcBorders>
            <w:shd w:val="clear" w:color="auto" w:fill="auto"/>
            <w:noWrap/>
            <w:vAlign w:val="center"/>
            <w:hideMark/>
          </w:tcPr>
          <w:p w:rsidR="00934160" w:rsidRPr="00934160" w:rsidRDefault="00934160" w:rsidP="00934160">
            <w:pPr>
              <w:autoSpaceDE/>
              <w:autoSpaceDN/>
              <w:rPr>
                <w:rFonts w:ascii="Calibri" w:hAnsi="Calibri" w:cs="Calibri"/>
                <w:color w:val="000000"/>
                <w:sz w:val="18"/>
                <w:szCs w:val="18"/>
              </w:rPr>
            </w:pPr>
            <w:r w:rsidRPr="00934160">
              <w:rPr>
                <w:rFonts w:ascii="Calibri" w:hAnsi="Calibri" w:cs="Calibri"/>
                <w:color w:val="000000"/>
                <w:sz w:val="18"/>
                <w:szCs w:val="18"/>
              </w:rPr>
              <w:t>Přijaté sankční platby a vratky transferů</w:t>
            </w:r>
          </w:p>
        </w:tc>
        <w:tc>
          <w:tcPr>
            <w:tcW w:w="1450" w:type="dxa"/>
            <w:tcBorders>
              <w:top w:val="nil"/>
              <w:left w:val="nil"/>
              <w:bottom w:val="single" w:sz="4" w:space="0" w:color="auto"/>
              <w:right w:val="single" w:sz="4" w:space="0" w:color="auto"/>
            </w:tcBorders>
            <w:shd w:val="clear" w:color="auto" w:fill="auto"/>
            <w:noWrap/>
            <w:vAlign w:val="center"/>
            <w:hideMark/>
          </w:tcPr>
          <w:p w:rsidR="00934160" w:rsidRPr="00934160" w:rsidRDefault="00934160" w:rsidP="00934160">
            <w:pPr>
              <w:autoSpaceDE/>
              <w:autoSpaceDN/>
              <w:jc w:val="right"/>
              <w:rPr>
                <w:rFonts w:ascii="Calibri" w:hAnsi="Calibri" w:cs="Calibri"/>
                <w:color w:val="000000"/>
                <w:sz w:val="18"/>
                <w:szCs w:val="18"/>
              </w:rPr>
            </w:pPr>
            <w:r w:rsidRPr="00934160">
              <w:rPr>
                <w:rFonts w:ascii="Calibri" w:hAnsi="Calibri" w:cs="Calibri"/>
                <w:color w:val="000000"/>
                <w:sz w:val="18"/>
                <w:szCs w:val="18"/>
              </w:rPr>
              <w:t>6 115,00</w:t>
            </w:r>
          </w:p>
        </w:tc>
        <w:tc>
          <w:tcPr>
            <w:tcW w:w="1134" w:type="dxa"/>
            <w:tcBorders>
              <w:top w:val="nil"/>
              <w:left w:val="nil"/>
              <w:bottom w:val="single" w:sz="4" w:space="0" w:color="auto"/>
              <w:right w:val="single" w:sz="4" w:space="0" w:color="auto"/>
            </w:tcBorders>
            <w:shd w:val="clear" w:color="auto" w:fill="auto"/>
            <w:noWrap/>
            <w:vAlign w:val="center"/>
            <w:hideMark/>
          </w:tcPr>
          <w:p w:rsidR="00934160" w:rsidRPr="00934160" w:rsidRDefault="00934160" w:rsidP="00934160">
            <w:pPr>
              <w:autoSpaceDE/>
              <w:autoSpaceDN/>
              <w:jc w:val="right"/>
              <w:rPr>
                <w:rFonts w:ascii="Calibri" w:hAnsi="Calibri" w:cs="Calibri"/>
                <w:color w:val="000000"/>
                <w:sz w:val="18"/>
                <w:szCs w:val="18"/>
              </w:rPr>
            </w:pPr>
            <w:r w:rsidRPr="00934160">
              <w:rPr>
                <w:rFonts w:ascii="Calibri" w:hAnsi="Calibri" w:cs="Calibri"/>
                <w:color w:val="000000"/>
                <w:sz w:val="18"/>
                <w:szCs w:val="18"/>
              </w:rPr>
              <w:t>6 699,71</w:t>
            </w:r>
          </w:p>
        </w:tc>
        <w:tc>
          <w:tcPr>
            <w:tcW w:w="1141" w:type="dxa"/>
            <w:tcBorders>
              <w:top w:val="nil"/>
              <w:left w:val="nil"/>
              <w:bottom w:val="single" w:sz="4" w:space="0" w:color="auto"/>
              <w:right w:val="single" w:sz="4" w:space="0" w:color="auto"/>
            </w:tcBorders>
            <w:shd w:val="clear" w:color="auto" w:fill="auto"/>
            <w:noWrap/>
            <w:vAlign w:val="center"/>
            <w:hideMark/>
          </w:tcPr>
          <w:p w:rsidR="00934160" w:rsidRPr="00934160" w:rsidRDefault="00934160" w:rsidP="00934160">
            <w:pPr>
              <w:autoSpaceDE/>
              <w:autoSpaceDN/>
              <w:jc w:val="right"/>
              <w:rPr>
                <w:rFonts w:ascii="Calibri" w:hAnsi="Calibri" w:cs="Calibri"/>
                <w:color w:val="000000"/>
                <w:sz w:val="18"/>
                <w:szCs w:val="18"/>
              </w:rPr>
            </w:pPr>
            <w:r w:rsidRPr="00934160">
              <w:rPr>
                <w:rFonts w:ascii="Calibri" w:hAnsi="Calibri" w:cs="Calibri"/>
                <w:color w:val="000000"/>
                <w:sz w:val="18"/>
                <w:szCs w:val="18"/>
              </w:rPr>
              <w:t>3 457,67</w:t>
            </w:r>
          </w:p>
        </w:tc>
        <w:tc>
          <w:tcPr>
            <w:tcW w:w="960" w:type="dxa"/>
            <w:tcBorders>
              <w:top w:val="nil"/>
              <w:left w:val="nil"/>
              <w:bottom w:val="single" w:sz="4" w:space="0" w:color="auto"/>
              <w:right w:val="single" w:sz="4" w:space="0" w:color="auto"/>
            </w:tcBorders>
            <w:shd w:val="clear" w:color="auto" w:fill="auto"/>
            <w:noWrap/>
            <w:vAlign w:val="center"/>
            <w:hideMark/>
          </w:tcPr>
          <w:p w:rsidR="00934160" w:rsidRPr="00934160" w:rsidRDefault="00934160" w:rsidP="00934160">
            <w:pPr>
              <w:autoSpaceDE/>
              <w:autoSpaceDN/>
              <w:jc w:val="right"/>
              <w:rPr>
                <w:rFonts w:ascii="Calibri" w:hAnsi="Calibri" w:cs="Calibri"/>
                <w:color w:val="000000"/>
                <w:sz w:val="18"/>
                <w:szCs w:val="18"/>
              </w:rPr>
            </w:pPr>
            <w:r w:rsidRPr="00934160">
              <w:rPr>
                <w:rFonts w:ascii="Calibri" w:hAnsi="Calibri" w:cs="Calibri"/>
                <w:color w:val="000000"/>
                <w:sz w:val="18"/>
                <w:szCs w:val="18"/>
              </w:rPr>
              <w:t>51,61%</w:t>
            </w:r>
          </w:p>
        </w:tc>
      </w:tr>
      <w:tr w:rsidR="00934160" w:rsidRPr="00934160" w:rsidTr="00934160">
        <w:trPr>
          <w:trHeight w:val="48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934160" w:rsidRPr="00934160" w:rsidRDefault="00934160" w:rsidP="00934160">
            <w:pPr>
              <w:autoSpaceDE/>
              <w:autoSpaceDN/>
              <w:jc w:val="center"/>
              <w:rPr>
                <w:rFonts w:ascii="Calibri" w:hAnsi="Calibri" w:cs="Calibri"/>
                <w:color w:val="000000"/>
                <w:sz w:val="18"/>
                <w:szCs w:val="18"/>
              </w:rPr>
            </w:pPr>
            <w:r w:rsidRPr="00934160">
              <w:rPr>
                <w:rFonts w:ascii="Calibri" w:hAnsi="Calibri" w:cs="Calibri"/>
                <w:color w:val="000000"/>
                <w:sz w:val="18"/>
                <w:szCs w:val="18"/>
              </w:rPr>
              <w:t>23xx</w:t>
            </w:r>
          </w:p>
        </w:tc>
        <w:tc>
          <w:tcPr>
            <w:tcW w:w="4002" w:type="dxa"/>
            <w:tcBorders>
              <w:top w:val="nil"/>
              <w:left w:val="nil"/>
              <w:bottom w:val="single" w:sz="4" w:space="0" w:color="auto"/>
              <w:right w:val="single" w:sz="4" w:space="0" w:color="auto"/>
            </w:tcBorders>
            <w:shd w:val="clear" w:color="000000" w:fill="D9D9D9"/>
            <w:vAlign w:val="center"/>
            <w:hideMark/>
          </w:tcPr>
          <w:p w:rsidR="00934160" w:rsidRPr="00934160" w:rsidRDefault="00934160" w:rsidP="00934160">
            <w:pPr>
              <w:autoSpaceDE/>
              <w:autoSpaceDN/>
              <w:rPr>
                <w:rFonts w:ascii="Calibri" w:hAnsi="Calibri" w:cs="Calibri"/>
                <w:color w:val="000000"/>
                <w:sz w:val="18"/>
                <w:szCs w:val="18"/>
              </w:rPr>
            </w:pPr>
            <w:r w:rsidRPr="00934160">
              <w:rPr>
                <w:rFonts w:ascii="Calibri" w:hAnsi="Calibri" w:cs="Calibri"/>
                <w:color w:val="000000"/>
                <w:sz w:val="18"/>
                <w:szCs w:val="18"/>
              </w:rPr>
              <w:t>Příjmy z prodeje nekapitálového majetku a ostatní nedaňové příjmy</w:t>
            </w:r>
          </w:p>
        </w:tc>
        <w:tc>
          <w:tcPr>
            <w:tcW w:w="1450" w:type="dxa"/>
            <w:tcBorders>
              <w:top w:val="nil"/>
              <w:left w:val="nil"/>
              <w:bottom w:val="single" w:sz="4" w:space="0" w:color="auto"/>
              <w:right w:val="single" w:sz="4" w:space="0" w:color="auto"/>
            </w:tcBorders>
            <w:shd w:val="clear" w:color="000000" w:fill="D9D9D9"/>
            <w:noWrap/>
            <w:vAlign w:val="center"/>
            <w:hideMark/>
          </w:tcPr>
          <w:p w:rsidR="00934160" w:rsidRPr="00934160" w:rsidRDefault="00934160" w:rsidP="00934160">
            <w:pPr>
              <w:autoSpaceDE/>
              <w:autoSpaceDN/>
              <w:jc w:val="right"/>
              <w:rPr>
                <w:rFonts w:ascii="Calibri" w:hAnsi="Calibri" w:cs="Calibri"/>
                <w:color w:val="000000"/>
                <w:sz w:val="18"/>
                <w:szCs w:val="18"/>
              </w:rPr>
            </w:pPr>
            <w:r w:rsidRPr="00934160">
              <w:rPr>
                <w:rFonts w:ascii="Calibri" w:hAnsi="Calibri" w:cs="Calibri"/>
                <w:color w:val="000000"/>
                <w:sz w:val="18"/>
                <w:szCs w:val="18"/>
              </w:rPr>
              <w:t>5 317,00</w:t>
            </w:r>
          </w:p>
        </w:tc>
        <w:tc>
          <w:tcPr>
            <w:tcW w:w="1134" w:type="dxa"/>
            <w:tcBorders>
              <w:top w:val="nil"/>
              <w:left w:val="nil"/>
              <w:bottom w:val="single" w:sz="4" w:space="0" w:color="auto"/>
              <w:right w:val="single" w:sz="4" w:space="0" w:color="auto"/>
            </w:tcBorders>
            <w:shd w:val="clear" w:color="000000" w:fill="D9D9D9"/>
            <w:noWrap/>
            <w:vAlign w:val="center"/>
            <w:hideMark/>
          </w:tcPr>
          <w:p w:rsidR="00934160" w:rsidRPr="00934160" w:rsidRDefault="00934160" w:rsidP="00934160">
            <w:pPr>
              <w:autoSpaceDE/>
              <w:autoSpaceDN/>
              <w:jc w:val="right"/>
              <w:rPr>
                <w:rFonts w:ascii="Calibri" w:hAnsi="Calibri" w:cs="Calibri"/>
                <w:color w:val="000000"/>
                <w:sz w:val="18"/>
                <w:szCs w:val="18"/>
              </w:rPr>
            </w:pPr>
            <w:r w:rsidRPr="00934160">
              <w:rPr>
                <w:rFonts w:ascii="Calibri" w:hAnsi="Calibri" w:cs="Calibri"/>
                <w:color w:val="000000"/>
                <w:sz w:val="18"/>
                <w:szCs w:val="18"/>
              </w:rPr>
              <w:t>5 616,59</w:t>
            </w:r>
          </w:p>
        </w:tc>
        <w:tc>
          <w:tcPr>
            <w:tcW w:w="1141" w:type="dxa"/>
            <w:tcBorders>
              <w:top w:val="nil"/>
              <w:left w:val="nil"/>
              <w:bottom w:val="single" w:sz="4" w:space="0" w:color="auto"/>
              <w:right w:val="single" w:sz="4" w:space="0" w:color="auto"/>
            </w:tcBorders>
            <w:shd w:val="clear" w:color="000000" w:fill="D9D9D9"/>
            <w:noWrap/>
            <w:vAlign w:val="center"/>
            <w:hideMark/>
          </w:tcPr>
          <w:p w:rsidR="00934160" w:rsidRPr="00934160" w:rsidRDefault="00934160" w:rsidP="00934160">
            <w:pPr>
              <w:autoSpaceDE/>
              <w:autoSpaceDN/>
              <w:jc w:val="right"/>
              <w:rPr>
                <w:rFonts w:ascii="Calibri" w:hAnsi="Calibri" w:cs="Calibri"/>
                <w:color w:val="000000"/>
                <w:sz w:val="18"/>
                <w:szCs w:val="18"/>
              </w:rPr>
            </w:pPr>
            <w:r w:rsidRPr="00934160">
              <w:rPr>
                <w:rFonts w:ascii="Calibri" w:hAnsi="Calibri" w:cs="Calibri"/>
                <w:color w:val="000000"/>
                <w:sz w:val="18"/>
                <w:szCs w:val="18"/>
              </w:rPr>
              <w:t>3 802,29</w:t>
            </w:r>
          </w:p>
        </w:tc>
        <w:tc>
          <w:tcPr>
            <w:tcW w:w="960" w:type="dxa"/>
            <w:tcBorders>
              <w:top w:val="nil"/>
              <w:left w:val="nil"/>
              <w:bottom w:val="single" w:sz="4" w:space="0" w:color="auto"/>
              <w:right w:val="single" w:sz="4" w:space="0" w:color="auto"/>
            </w:tcBorders>
            <w:shd w:val="clear" w:color="000000" w:fill="D9D9D9"/>
            <w:noWrap/>
            <w:vAlign w:val="center"/>
            <w:hideMark/>
          </w:tcPr>
          <w:p w:rsidR="00934160" w:rsidRPr="00934160" w:rsidRDefault="00934160" w:rsidP="00934160">
            <w:pPr>
              <w:autoSpaceDE/>
              <w:autoSpaceDN/>
              <w:jc w:val="right"/>
              <w:rPr>
                <w:rFonts w:ascii="Calibri" w:hAnsi="Calibri" w:cs="Calibri"/>
                <w:color w:val="000000"/>
                <w:sz w:val="18"/>
                <w:szCs w:val="18"/>
              </w:rPr>
            </w:pPr>
            <w:r w:rsidRPr="00934160">
              <w:rPr>
                <w:rFonts w:ascii="Calibri" w:hAnsi="Calibri" w:cs="Calibri"/>
                <w:color w:val="000000"/>
                <w:sz w:val="18"/>
                <w:szCs w:val="18"/>
              </w:rPr>
              <w:t>67,70%</w:t>
            </w:r>
          </w:p>
        </w:tc>
      </w:tr>
      <w:tr w:rsidR="00934160" w:rsidRPr="00934160" w:rsidTr="0093416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4160" w:rsidRPr="00934160" w:rsidRDefault="00934160" w:rsidP="00934160">
            <w:pPr>
              <w:autoSpaceDE/>
              <w:autoSpaceDN/>
              <w:jc w:val="center"/>
              <w:rPr>
                <w:rFonts w:ascii="Calibri" w:hAnsi="Calibri" w:cs="Calibri"/>
                <w:color w:val="000000"/>
                <w:sz w:val="18"/>
                <w:szCs w:val="18"/>
              </w:rPr>
            </w:pPr>
            <w:r w:rsidRPr="00934160">
              <w:rPr>
                <w:rFonts w:ascii="Calibri" w:hAnsi="Calibri" w:cs="Calibri"/>
                <w:color w:val="000000"/>
                <w:sz w:val="18"/>
                <w:szCs w:val="18"/>
              </w:rPr>
              <w:t>24xx</w:t>
            </w:r>
          </w:p>
        </w:tc>
        <w:tc>
          <w:tcPr>
            <w:tcW w:w="4002" w:type="dxa"/>
            <w:tcBorders>
              <w:top w:val="nil"/>
              <w:left w:val="nil"/>
              <w:bottom w:val="single" w:sz="4" w:space="0" w:color="auto"/>
              <w:right w:val="single" w:sz="4" w:space="0" w:color="auto"/>
            </w:tcBorders>
            <w:shd w:val="clear" w:color="auto" w:fill="auto"/>
            <w:noWrap/>
            <w:vAlign w:val="center"/>
            <w:hideMark/>
          </w:tcPr>
          <w:p w:rsidR="00934160" w:rsidRPr="00934160" w:rsidRDefault="00934160" w:rsidP="00934160">
            <w:pPr>
              <w:autoSpaceDE/>
              <w:autoSpaceDN/>
              <w:rPr>
                <w:rFonts w:ascii="Calibri" w:hAnsi="Calibri" w:cs="Calibri"/>
                <w:color w:val="000000"/>
                <w:sz w:val="18"/>
                <w:szCs w:val="18"/>
              </w:rPr>
            </w:pPr>
            <w:r w:rsidRPr="00934160">
              <w:rPr>
                <w:rFonts w:ascii="Calibri" w:hAnsi="Calibri" w:cs="Calibri"/>
                <w:color w:val="000000"/>
                <w:sz w:val="18"/>
                <w:szCs w:val="18"/>
              </w:rPr>
              <w:t>Přijaté splátky půjčených prostředků</w:t>
            </w:r>
          </w:p>
        </w:tc>
        <w:tc>
          <w:tcPr>
            <w:tcW w:w="1450" w:type="dxa"/>
            <w:tcBorders>
              <w:top w:val="nil"/>
              <w:left w:val="nil"/>
              <w:bottom w:val="single" w:sz="4" w:space="0" w:color="auto"/>
              <w:right w:val="single" w:sz="4" w:space="0" w:color="auto"/>
            </w:tcBorders>
            <w:shd w:val="clear" w:color="auto" w:fill="auto"/>
            <w:noWrap/>
            <w:vAlign w:val="center"/>
            <w:hideMark/>
          </w:tcPr>
          <w:p w:rsidR="00934160" w:rsidRPr="00934160" w:rsidRDefault="00934160" w:rsidP="00934160">
            <w:pPr>
              <w:autoSpaceDE/>
              <w:autoSpaceDN/>
              <w:jc w:val="right"/>
              <w:rPr>
                <w:rFonts w:ascii="Calibri" w:hAnsi="Calibri" w:cs="Calibri"/>
                <w:color w:val="000000"/>
                <w:sz w:val="18"/>
                <w:szCs w:val="18"/>
              </w:rPr>
            </w:pPr>
            <w:r w:rsidRPr="00934160">
              <w:rPr>
                <w:rFonts w:ascii="Calibri" w:hAnsi="Calibri" w:cs="Calibri"/>
                <w:color w:val="000000"/>
                <w:sz w:val="18"/>
                <w:szCs w:val="18"/>
              </w:rPr>
              <w:t>180,00</w:t>
            </w:r>
          </w:p>
        </w:tc>
        <w:tc>
          <w:tcPr>
            <w:tcW w:w="1134" w:type="dxa"/>
            <w:tcBorders>
              <w:top w:val="nil"/>
              <w:left w:val="nil"/>
              <w:bottom w:val="single" w:sz="4" w:space="0" w:color="auto"/>
              <w:right w:val="single" w:sz="4" w:space="0" w:color="auto"/>
            </w:tcBorders>
            <w:shd w:val="clear" w:color="auto" w:fill="auto"/>
            <w:noWrap/>
            <w:vAlign w:val="center"/>
            <w:hideMark/>
          </w:tcPr>
          <w:p w:rsidR="00934160" w:rsidRPr="00934160" w:rsidRDefault="00934160" w:rsidP="00934160">
            <w:pPr>
              <w:autoSpaceDE/>
              <w:autoSpaceDN/>
              <w:jc w:val="right"/>
              <w:rPr>
                <w:rFonts w:ascii="Calibri" w:hAnsi="Calibri" w:cs="Calibri"/>
                <w:color w:val="000000"/>
                <w:sz w:val="18"/>
                <w:szCs w:val="18"/>
              </w:rPr>
            </w:pPr>
            <w:r w:rsidRPr="00934160">
              <w:rPr>
                <w:rFonts w:ascii="Calibri" w:hAnsi="Calibri" w:cs="Calibri"/>
                <w:color w:val="000000"/>
                <w:sz w:val="18"/>
                <w:szCs w:val="18"/>
              </w:rPr>
              <w:t>180,00</w:t>
            </w:r>
          </w:p>
        </w:tc>
        <w:tc>
          <w:tcPr>
            <w:tcW w:w="1141" w:type="dxa"/>
            <w:tcBorders>
              <w:top w:val="nil"/>
              <w:left w:val="nil"/>
              <w:bottom w:val="single" w:sz="4" w:space="0" w:color="auto"/>
              <w:right w:val="single" w:sz="4" w:space="0" w:color="auto"/>
            </w:tcBorders>
            <w:shd w:val="clear" w:color="auto" w:fill="auto"/>
            <w:noWrap/>
            <w:vAlign w:val="center"/>
            <w:hideMark/>
          </w:tcPr>
          <w:p w:rsidR="00934160" w:rsidRPr="00934160" w:rsidRDefault="00934160" w:rsidP="00934160">
            <w:pPr>
              <w:autoSpaceDE/>
              <w:autoSpaceDN/>
              <w:jc w:val="right"/>
              <w:rPr>
                <w:rFonts w:ascii="Calibri" w:hAnsi="Calibri" w:cs="Calibri"/>
                <w:color w:val="000000"/>
                <w:sz w:val="18"/>
                <w:szCs w:val="18"/>
              </w:rPr>
            </w:pPr>
            <w:r w:rsidRPr="00934160">
              <w:rPr>
                <w:rFonts w:ascii="Calibri" w:hAnsi="Calibri" w:cs="Calibri"/>
                <w:color w:val="000000"/>
                <w:sz w:val="18"/>
                <w:szCs w:val="18"/>
              </w:rPr>
              <w:t>82,04</w:t>
            </w:r>
          </w:p>
        </w:tc>
        <w:tc>
          <w:tcPr>
            <w:tcW w:w="960" w:type="dxa"/>
            <w:tcBorders>
              <w:top w:val="nil"/>
              <w:left w:val="nil"/>
              <w:bottom w:val="single" w:sz="4" w:space="0" w:color="auto"/>
              <w:right w:val="single" w:sz="4" w:space="0" w:color="auto"/>
            </w:tcBorders>
            <w:shd w:val="clear" w:color="auto" w:fill="auto"/>
            <w:noWrap/>
            <w:vAlign w:val="center"/>
            <w:hideMark/>
          </w:tcPr>
          <w:p w:rsidR="00934160" w:rsidRPr="00934160" w:rsidRDefault="00934160" w:rsidP="00934160">
            <w:pPr>
              <w:autoSpaceDE/>
              <w:autoSpaceDN/>
              <w:jc w:val="right"/>
              <w:rPr>
                <w:rFonts w:ascii="Calibri" w:hAnsi="Calibri" w:cs="Calibri"/>
                <w:color w:val="000000"/>
                <w:sz w:val="18"/>
                <w:szCs w:val="18"/>
              </w:rPr>
            </w:pPr>
            <w:r w:rsidRPr="00934160">
              <w:rPr>
                <w:rFonts w:ascii="Calibri" w:hAnsi="Calibri" w:cs="Calibri"/>
                <w:color w:val="000000"/>
                <w:sz w:val="18"/>
                <w:szCs w:val="18"/>
              </w:rPr>
              <w:t>45,58%</w:t>
            </w:r>
          </w:p>
        </w:tc>
      </w:tr>
      <w:tr w:rsidR="00934160" w:rsidRPr="00934160" w:rsidTr="00934160">
        <w:trPr>
          <w:trHeight w:val="288"/>
        </w:trPr>
        <w:tc>
          <w:tcPr>
            <w:tcW w:w="4962" w:type="dxa"/>
            <w:gridSpan w:val="2"/>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934160" w:rsidRPr="00934160" w:rsidRDefault="00934160" w:rsidP="00934160">
            <w:pPr>
              <w:autoSpaceDE/>
              <w:autoSpaceDN/>
              <w:rPr>
                <w:rFonts w:ascii="Calibri" w:hAnsi="Calibri" w:cs="Calibri"/>
                <w:b/>
                <w:bCs/>
                <w:color w:val="000000"/>
                <w:sz w:val="18"/>
                <w:szCs w:val="18"/>
              </w:rPr>
            </w:pPr>
            <w:r w:rsidRPr="00934160">
              <w:rPr>
                <w:rFonts w:ascii="Calibri" w:hAnsi="Calibri" w:cs="Calibri"/>
                <w:b/>
                <w:bCs/>
                <w:color w:val="000000"/>
                <w:sz w:val="18"/>
                <w:szCs w:val="18"/>
              </w:rPr>
              <w:t xml:space="preserve">Nedaňové příjmy </w:t>
            </w:r>
          </w:p>
        </w:tc>
        <w:tc>
          <w:tcPr>
            <w:tcW w:w="1450" w:type="dxa"/>
            <w:tcBorders>
              <w:top w:val="nil"/>
              <w:left w:val="nil"/>
              <w:bottom w:val="single" w:sz="4" w:space="0" w:color="auto"/>
              <w:right w:val="single" w:sz="4" w:space="0" w:color="auto"/>
            </w:tcBorders>
            <w:shd w:val="clear" w:color="000000" w:fill="FFC000"/>
            <w:noWrap/>
            <w:vAlign w:val="center"/>
            <w:hideMark/>
          </w:tcPr>
          <w:p w:rsidR="00934160" w:rsidRPr="00934160" w:rsidRDefault="00934160" w:rsidP="00934160">
            <w:pPr>
              <w:autoSpaceDE/>
              <w:autoSpaceDN/>
              <w:jc w:val="right"/>
              <w:rPr>
                <w:rFonts w:ascii="Calibri" w:hAnsi="Calibri" w:cs="Calibri"/>
                <w:b/>
                <w:bCs/>
                <w:color w:val="000000"/>
                <w:sz w:val="18"/>
                <w:szCs w:val="18"/>
              </w:rPr>
            </w:pPr>
            <w:r w:rsidRPr="00934160">
              <w:rPr>
                <w:rFonts w:ascii="Calibri" w:hAnsi="Calibri" w:cs="Calibri"/>
                <w:b/>
                <w:bCs/>
                <w:color w:val="000000"/>
                <w:sz w:val="18"/>
                <w:szCs w:val="18"/>
              </w:rPr>
              <w:t>126 157,67</w:t>
            </w:r>
          </w:p>
        </w:tc>
        <w:tc>
          <w:tcPr>
            <w:tcW w:w="1134" w:type="dxa"/>
            <w:tcBorders>
              <w:top w:val="nil"/>
              <w:left w:val="nil"/>
              <w:bottom w:val="single" w:sz="4" w:space="0" w:color="auto"/>
              <w:right w:val="single" w:sz="4" w:space="0" w:color="auto"/>
            </w:tcBorders>
            <w:shd w:val="clear" w:color="000000" w:fill="FFC000"/>
            <w:noWrap/>
            <w:vAlign w:val="center"/>
            <w:hideMark/>
          </w:tcPr>
          <w:p w:rsidR="00934160" w:rsidRPr="00934160" w:rsidRDefault="00934160" w:rsidP="00934160">
            <w:pPr>
              <w:autoSpaceDE/>
              <w:autoSpaceDN/>
              <w:jc w:val="right"/>
              <w:rPr>
                <w:rFonts w:ascii="Calibri" w:hAnsi="Calibri" w:cs="Calibri"/>
                <w:b/>
                <w:bCs/>
                <w:color w:val="000000"/>
                <w:sz w:val="18"/>
                <w:szCs w:val="18"/>
              </w:rPr>
            </w:pPr>
            <w:r w:rsidRPr="00934160">
              <w:rPr>
                <w:rFonts w:ascii="Calibri" w:hAnsi="Calibri" w:cs="Calibri"/>
                <w:b/>
                <w:bCs/>
                <w:color w:val="000000"/>
                <w:sz w:val="18"/>
                <w:szCs w:val="18"/>
              </w:rPr>
              <w:t>128 643,73</w:t>
            </w:r>
          </w:p>
        </w:tc>
        <w:tc>
          <w:tcPr>
            <w:tcW w:w="1141" w:type="dxa"/>
            <w:tcBorders>
              <w:top w:val="nil"/>
              <w:left w:val="nil"/>
              <w:bottom w:val="single" w:sz="4" w:space="0" w:color="auto"/>
              <w:right w:val="single" w:sz="4" w:space="0" w:color="auto"/>
            </w:tcBorders>
            <w:shd w:val="clear" w:color="000000" w:fill="FFC000"/>
            <w:noWrap/>
            <w:vAlign w:val="center"/>
            <w:hideMark/>
          </w:tcPr>
          <w:p w:rsidR="00934160" w:rsidRPr="00934160" w:rsidRDefault="00934160" w:rsidP="00934160">
            <w:pPr>
              <w:autoSpaceDE/>
              <w:autoSpaceDN/>
              <w:jc w:val="right"/>
              <w:rPr>
                <w:rFonts w:ascii="Calibri" w:hAnsi="Calibri" w:cs="Calibri"/>
                <w:b/>
                <w:bCs/>
                <w:color w:val="000000"/>
                <w:sz w:val="18"/>
                <w:szCs w:val="18"/>
              </w:rPr>
            </w:pPr>
            <w:r w:rsidRPr="00934160">
              <w:rPr>
                <w:rFonts w:ascii="Calibri" w:hAnsi="Calibri" w:cs="Calibri"/>
                <w:b/>
                <w:bCs/>
                <w:color w:val="000000"/>
                <w:sz w:val="18"/>
                <w:szCs w:val="18"/>
              </w:rPr>
              <w:t>62 134,90</w:t>
            </w:r>
          </w:p>
        </w:tc>
        <w:tc>
          <w:tcPr>
            <w:tcW w:w="960" w:type="dxa"/>
            <w:tcBorders>
              <w:top w:val="nil"/>
              <w:left w:val="nil"/>
              <w:bottom w:val="single" w:sz="4" w:space="0" w:color="auto"/>
              <w:right w:val="single" w:sz="4" w:space="0" w:color="auto"/>
            </w:tcBorders>
            <w:shd w:val="clear" w:color="000000" w:fill="FFC000"/>
            <w:noWrap/>
            <w:vAlign w:val="center"/>
            <w:hideMark/>
          </w:tcPr>
          <w:p w:rsidR="00934160" w:rsidRPr="00934160" w:rsidRDefault="00934160" w:rsidP="00934160">
            <w:pPr>
              <w:autoSpaceDE/>
              <w:autoSpaceDN/>
              <w:jc w:val="right"/>
              <w:rPr>
                <w:rFonts w:ascii="Calibri" w:hAnsi="Calibri" w:cs="Calibri"/>
                <w:b/>
                <w:bCs/>
                <w:color w:val="000000"/>
                <w:sz w:val="18"/>
                <w:szCs w:val="18"/>
              </w:rPr>
            </w:pPr>
            <w:r w:rsidRPr="00934160">
              <w:rPr>
                <w:rFonts w:ascii="Calibri" w:hAnsi="Calibri" w:cs="Calibri"/>
                <w:b/>
                <w:bCs/>
                <w:color w:val="000000"/>
                <w:sz w:val="18"/>
                <w:szCs w:val="18"/>
              </w:rPr>
              <w:t>48,30%</w:t>
            </w:r>
          </w:p>
        </w:tc>
      </w:tr>
      <w:tr w:rsidR="00934160" w:rsidRPr="00934160" w:rsidTr="00934160">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4160" w:rsidRPr="00934160" w:rsidRDefault="00934160" w:rsidP="00934160">
            <w:pPr>
              <w:autoSpaceDE/>
              <w:autoSpaceDN/>
              <w:jc w:val="center"/>
              <w:rPr>
                <w:rFonts w:ascii="Calibri" w:hAnsi="Calibri" w:cs="Calibri"/>
                <w:color w:val="000000"/>
                <w:sz w:val="18"/>
                <w:szCs w:val="18"/>
              </w:rPr>
            </w:pPr>
            <w:r w:rsidRPr="00934160">
              <w:rPr>
                <w:rFonts w:ascii="Calibri" w:hAnsi="Calibri" w:cs="Calibri"/>
                <w:color w:val="000000"/>
                <w:sz w:val="18"/>
                <w:szCs w:val="18"/>
              </w:rPr>
              <w:t>31xx</w:t>
            </w:r>
          </w:p>
        </w:tc>
        <w:tc>
          <w:tcPr>
            <w:tcW w:w="4002" w:type="dxa"/>
            <w:tcBorders>
              <w:top w:val="nil"/>
              <w:left w:val="nil"/>
              <w:bottom w:val="single" w:sz="4" w:space="0" w:color="auto"/>
              <w:right w:val="single" w:sz="4" w:space="0" w:color="auto"/>
            </w:tcBorders>
            <w:shd w:val="clear" w:color="auto" w:fill="auto"/>
            <w:vAlign w:val="center"/>
            <w:hideMark/>
          </w:tcPr>
          <w:p w:rsidR="00934160" w:rsidRPr="00934160" w:rsidRDefault="00934160" w:rsidP="00934160">
            <w:pPr>
              <w:autoSpaceDE/>
              <w:autoSpaceDN/>
              <w:rPr>
                <w:rFonts w:ascii="Calibri" w:hAnsi="Calibri" w:cs="Calibri"/>
                <w:color w:val="000000"/>
                <w:sz w:val="18"/>
                <w:szCs w:val="18"/>
              </w:rPr>
            </w:pPr>
            <w:r w:rsidRPr="00934160">
              <w:rPr>
                <w:rFonts w:ascii="Calibri" w:hAnsi="Calibri" w:cs="Calibri"/>
                <w:color w:val="000000"/>
                <w:sz w:val="18"/>
                <w:szCs w:val="18"/>
              </w:rPr>
              <w:t>Příjmy z prodeje dlouhodobého majetku a ostatní kapitálové příjmy</w:t>
            </w:r>
          </w:p>
        </w:tc>
        <w:tc>
          <w:tcPr>
            <w:tcW w:w="1450" w:type="dxa"/>
            <w:tcBorders>
              <w:top w:val="nil"/>
              <w:left w:val="nil"/>
              <w:bottom w:val="single" w:sz="4" w:space="0" w:color="auto"/>
              <w:right w:val="single" w:sz="4" w:space="0" w:color="auto"/>
            </w:tcBorders>
            <w:shd w:val="clear" w:color="auto" w:fill="auto"/>
            <w:noWrap/>
            <w:vAlign w:val="center"/>
            <w:hideMark/>
          </w:tcPr>
          <w:p w:rsidR="00934160" w:rsidRPr="00934160" w:rsidRDefault="00934160" w:rsidP="00934160">
            <w:pPr>
              <w:autoSpaceDE/>
              <w:autoSpaceDN/>
              <w:jc w:val="right"/>
              <w:rPr>
                <w:rFonts w:ascii="Calibri" w:hAnsi="Calibri" w:cs="Calibri"/>
                <w:color w:val="000000"/>
                <w:sz w:val="18"/>
                <w:szCs w:val="18"/>
              </w:rPr>
            </w:pPr>
            <w:r w:rsidRPr="00934160">
              <w:rPr>
                <w:rFonts w:ascii="Calibri" w:hAnsi="Calibri" w:cs="Calibri"/>
                <w:color w:val="000000"/>
                <w:sz w:val="18"/>
                <w:szCs w:val="18"/>
              </w:rPr>
              <w:t>3 003,00</w:t>
            </w:r>
          </w:p>
        </w:tc>
        <w:tc>
          <w:tcPr>
            <w:tcW w:w="1134" w:type="dxa"/>
            <w:tcBorders>
              <w:top w:val="nil"/>
              <w:left w:val="nil"/>
              <w:bottom w:val="single" w:sz="4" w:space="0" w:color="auto"/>
              <w:right w:val="single" w:sz="4" w:space="0" w:color="auto"/>
            </w:tcBorders>
            <w:shd w:val="clear" w:color="auto" w:fill="auto"/>
            <w:noWrap/>
            <w:vAlign w:val="center"/>
            <w:hideMark/>
          </w:tcPr>
          <w:p w:rsidR="00934160" w:rsidRPr="00934160" w:rsidRDefault="00934160" w:rsidP="00934160">
            <w:pPr>
              <w:autoSpaceDE/>
              <w:autoSpaceDN/>
              <w:jc w:val="right"/>
              <w:rPr>
                <w:rFonts w:ascii="Calibri" w:hAnsi="Calibri" w:cs="Calibri"/>
                <w:color w:val="000000"/>
                <w:sz w:val="18"/>
                <w:szCs w:val="18"/>
              </w:rPr>
            </w:pPr>
            <w:r w:rsidRPr="00934160">
              <w:rPr>
                <w:rFonts w:ascii="Calibri" w:hAnsi="Calibri" w:cs="Calibri"/>
                <w:color w:val="000000"/>
                <w:sz w:val="18"/>
                <w:szCs w:val="18"/>
              </w:rPr>
              <w:t>3 003,00</w:t>
            </w:r>
          </w:p>
        </w:tc>
        <w:tc>
          <w:tcPr>
            <w:tcW w:w="1141" w:type="dxa"/>
            <w:tcBorders>
              <w:top w:val="nil"/>
              <w:left w:val="nil"/>
              <w:bottom w:val="single" w:sz="4" w:space="0" w:color="auto"/>
              <w:right w:val="single" w:sz="4" w:space="0" w:color="auto"/>
            </w:tcBorders>
            <w:shd w:val="clear" w:color="auto" w:fill="auto"/>
            <w:noWrap/>
            <w:vAlign w:val="center"/>
            <w:hideMark/>
          </w:tcPr>
          <w:p w:rsidR="00934160" w:rsidRPr="00934160" w:rsidRDefault="00934160" w:rsidP="00934160">
            <w:pPr>
              <w:autoSpaceDE/>
              <w:autoSpaceDN/>
              <w:jc w:val="right"/>
              <w:rPr>
                <w:rFonts w:ascii="Calibri" w:hAnsi="Calibri" w:cs="Calibri"/>
                <w:color w:val="000000"/>
                <w:sz w:val="18"/>
                <w:szCs w:val="18"/>
              </w:rPr>
            </w:pPr>
            <w:r w:rsidRPr="00934160">
              <w:rPr>
                <w:rFonts w:ascii="Calibri" w:hAnsi="Calibri" w:cs="Calibri"/>
                <w:color w:val="000000"/>
                <w:sz w:val="18"/>
                <w:szCs w:val="18"/>
              </w:rPr>
              <w:t>472,36</w:t>
            </w:r>
          </w:p>
        </w:tc>
        <w:tc>
          <w:tcPr>
            <w:tcW w:w="960" w:type="dxa"/>
            <w:tcBorders>
              <w:top w:val="nil"/>
              <w:left w:val="nil"/>
              <w:bottom w:val="single" w:sz="4" w:space="0" w:color="auto"/>
              <w:right w:val="single" w:sz="4" w:space="0" w:color="auto"/>
            </w:tcBorders>
            <w:shd w:val="clear" w:color="auto" w:fill="auto"/>
            <w:noWrap/>
            <w:vAlign w:val="center"/>
            <w:hideMark/>
          </w:tcPr>
          <w:p w:rsidR="00934160" w:rsidRPr="00934160" w:rsidRDefault="00934160" w:rsidP="00934160">
            <w:pPr>
              <w:autoSpaceDE/>
              <w:autoSpaceDN/>
              <w:jc w:val="right"/>
              <w:rPr>
                <w:rFonts w:ascii="Calibri" w:hAnsi="Calibri" w:cs="Calibri"/>
                <w:color w:val="000000"/>
                <w:sz w:val="18"/>
                <w:szCs w:val="18"/>
              </w:rPr>
            </w:pPr>
            <w:r w:rsidRPr="00934160">
              <w:rPr>
                <w:rFonts w:ascii="Calibri" w:hAnsi="Calibri" w:cs="Calibri"/>
                <w:color w:val="000000"/>
                <w:sz w:val="18"/>
                <w:szCs w:val="18"/>
              </w:rPr>
              <w:t>15,73%</w:t>
            </w:r>
          </w:p>
        </w:tc>
      </w:tr>
      <w:tr w:rsidR="00934160" w:rsidRPr="00934160" w:rsidTr="00934160">
        <w:trPr>
          <w:trHeight w:val="288"/>
        </w:trPr>
        <w:tc>
          <w:tcPr>
            <w:tcW w:w="4962" w:type="dxa"/>
            <w:gridSpan w:val="2"/>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934160" w:rsidRPr="00934160" w:rsidRDefault="00934160" w:rsidP="00934160">
            <w:pPr>
              <w:autoSpaceDE/>
              <w:autoSpaceDN/>
              <w:rPr>
                <w:rFonts w:ascii="Calibri" w:hAnsi="Calibri" w:cs="Calibri"/>
                <w:b/>
                <w:bCs/>
                <w:color w:val="000000"/>
                <w:sz w:val="18"/>
                <w:szCs w:val="18"/>
              </w:rPr>
            </w:pPr>
            <w:r w:rsidRPr="00934160">
              <w:rPr>
                <w:rFonts w:ascii="Calibri" w:hAnsi="Calibri" w:cs="Calibri"/>
                <w:b/>
                <w:bCs/>
                <w:color w:val="000000"/>
                <w:sz w:val="18"/>
                <w:szCs w:val="18"/>
              </w:rPr>
              <w:t xml:space="preserve">Kapitálové příjmy </w:t>
            </w:r>
          </w:p>
        </w:tc>
        <w:tc>
          <w:tcPr>
            <w:tcW w:w="1450" w:type="dxa"/>
            <w:tcBorders>
              <w:top w:val="nil"/>
              <w:left w:val="nil"/>
              <w:bottom w:val="single" w:sz="4" w:space="0" w:color="auto"/>
              <w:right w:val="single" w:sz="4" w:space="0" w:color="auto"/>
            </w:tcBorders>
            <w:shd w:val="clear" w:color="000000" w:fill="FFC000"/>
            <w:noWrap/>
            <w:vAlign w:val="center"/>
            <w:hideMark/>
          </w:tcPr>
          <w:p w:rsidR="00934160" w:rsidRPr="00934160" w:rsidRDefault="00934160" w:rsidP="00934160">
            <w:pPr>
              <w:autoSpaceDE/>
              <w:autoSpaceDN/>
              <w:jc w:val="right"/>
              <w:rPr>
                <w:rFonts w:ascii="Calibri" w:hAnsi="Calibri" w:cs="Calibri"/>
                <w:b/>
                <w:bCs/>
                <w:color w:val="000000"/>
                <w:sz w:val="18"/>
                <w:szCs w:val="18"/>
              </w:rPr>
            </w:pPr>
            <w:r w:rsidRPr="00934160">
              <w:rPr>
                <w:rFonts w:ascii="Calibri" w:hAnsi="Calibri" w:cs="Calibri"/>
                <w:b/>
                <w:bCs/>
                <w:color w:val="000000"/>
                <w:sz w:val="18"/>
                <w:szCs w:val="18"/>
              </w:rPr>
              <w:t>3 003,00</w:t>
            </w:r>
          </w:p>
        </w:tc>
        <w:tc>
          <w:tcPr>
            <w:tcW w:w="1134" w:type="dxa"/>
            <w:tcBorders>
              <w:top w:val="nil"/>
              <w:left w:val="nil"/>
              <w:bottom w:val="single" w:sz="4" w:space="0" w:color="auto"/>
              <w:right w:val="single" w:sz="4" w:space="0" w:color="auto"/>
            </w:tcBorders>
            <w:shd w:val="clear" w:color="000000" w:fill="FFC000"/>
            <w:noWrap/>
            <w:vAlign w:val="center"/>
            <w:hideMark/>
          </w:tcPr>
          <w:p w:rsidR="00934160" w:rsidRPr="00934160" w:rsidRDefault="00934160" w:rsidP="00934160">
            <w:pPr>
              <w:autoSpaceDE/>
              <w:autoSpaceDN/>
              <w:jc w:val="right"/>
              <w:rPr>
                <w:rFonts w:ascii="Calibri" w:hAnsi="Calibri" w:cs="Calibri"/>
                <w:b/>
                <w:bCs/>
                <w:color w:val="000000"/>
                <w:sz w:val="18"/>
                <w:szCs w:val="18"/>
              </w:rPr>
            </w:pPr>
            <w:r w:rsidRPr="00934160">
              <w:rPr>
                <w:rFonts w:ascii="Calibri" w:hAnsi="Calibri" w:cs="Calibri"/>
                <w:b/>
                <w:bCs/>
                <w:color w:val="000000"/>
                <w:sz w:val="18"/>
                <w:szCs w:val="18"/>
              </w:rPr>
              <w:t>3 003,00</w:t>
            </w:r>
          </w:p>
        </w:tc>
        <w:tc>
          <w:tcPr>
            <w:tcW w:w="1141" w:type="dxa"/>
            <w:tcBorders>
              <w:top w:val="nil"/>
              <w:left w:val="nil"/>
              <w:bottom w:val="single" w:sz="4" w:space="0" w:color="auto"/>
              <w:right w:val="single" w:sz="4" w:space="0" w:color="auto"/>
            </w:tcBorders>
            <w:shd w:val="clear" w:color="000000" w:fill="FFC000"/>
            <w:noWrap/>
            <w:vAlign w:val="center"/>
            <w:hideMark/>
          </w:tcPr>
          <w:p w:rsidR="00934160" w:rsidRPr="00934160" w:rsidRDefault="00934160" w:rsidP="00934160">
            <w:pPr>
              <w:autoSpaceDE/>
              <w:autoSpaceDN/>
              <w:jc w:val="right"/>
              <w:rPr>
                <w:rFonts w:ascii="Calibri" w:hAnsi="Calibri" w:cs="Calibri"/>
                <w:b/>
                <w:bCs/>
                <w:color w:val="000000"/>
                <w:sz w:val="18"/>
                <w:szCs w:val="18"/>
              </w:rPr>
            </w:pPr>
            <w:r w:rsidRPr="00934160">
              <w:rPr>
                <w:rFonts w:ascii="Calibri" w:hAnsi="Calibri" w:cs="Calibri"/>
                <w:b/>
                <w:bCs/>
                <w:color w:val="000000"/>
                <w:sz w:val="18"/>
                <w:szCs w:val="18"/>
              </w:rPr>
              <w:t>472,36</w:t>
            </w:r>
          </w:p>
        </w:tc>
        <w:tc>
          <w:tcPr>
            <w:tcW w:w="960" w:type="dxa"/>
            <w:tcBorders>
              <w:top w:val="nil"/>
              <w:left w:val="nil"/>
              <w:bottom w:val="single" w:sz="4" w:space="0" w:color="auto"/>
              <w:right w:val="single" w:sz="4" w:space="0" w:color="auto"/>
            </w:tcBorders>
            <w:shd w:val="clear" w:color="000000" w:fill="FFC000"/>
            <w:noWrap/>
            <w:vAlign w:val="center"/>
            <w:hideMark/>
          </w:tcPr>
          <w:p w:rsidR="00934160" w:rsidRPr="00934160" w:rsidRDefault="00934160" w:rsidP="00934160">
            <w:pPr>
              <w:autoSpaceDE/>
              <w:autoSpaceDN/>
              <w:jc w:val="right"/>
              <w:rPr>
                <w:rFonts w:ascii="Calibri" w:hAnsi="Calibri" w:cs="Calibri"/>
                <w:b/>
                <w:bCs/>
                <w:color w:val="000000"/>
                <w:sz w:val="18"/>
                <w:szCs w:val="18"/>
              </w:rPr>
            </w:pPr>
            <w:r w:rsidRPr="00934160">
              <w:rPr>
                <w:rFonts w:ascii="Calibri" w:hAnsi="Calibri" w:cs="Calibri"/>
                <w:b/>
                <w:bCs/>
                <w:color w:val="000000"/>
                <w:sz w:val="18"/>
                <w:szCs w:val="18"/>
              </w:rPr>
              <w:t>15,73%</w:t>
            </w:r>
          </w:p>
        </w:tc>
      </w:tr>
      <w:tr w:rsidR="00934160" w:rsidRPr="00934160" w:rsidTr="0093416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34160" w:rsidRPr="00934160" w:rsidRDefault="00934160" w:rsidP="00934160">
            <w:pPr>
              <w:autoSpaceDE/>
              <w:autoSpaceDN/>
              <w:jc w:val="center"/>
              <w:rPr>
                <w:rFonts w:ascii="Calibri" w:hAnsi="Calibri" w:cs="Calibri"/>
                <w:color w:val="000000"/>
                <w:sz w:val="18"/>
                <w:szCs w:val="18"/>
              </w:rPr>
            </w:pPr>
            <w:r w:rsidRPr="00934160">
              <w:rPr>
                <w:rFonts w:ascii="Calibri" w:hAnsi="Calibri" w:cs="Calibri"/>
                <w:color w:val="000000"/>
                <w:sz w:val="18"/>
                <w:szCs w:val="18"/>
              </w:rPr>
              <w:t>41xx</w:t>
            </w:r>
          </w:p>
        </w:tc>
        <w:tc>
          <w:tcPr>
            <w:tcW w:w="4002" w:type="dxa"/>
            <w:tcBorders>
              <w:top w:val="nil"/>
              <w:left w:val="nil"/>
              <w:bottom w:val="single" w:sz="4" w:space="0" w:color="auto"/>
              <w:right w:val="single" w:sz="4" w:space="0" w:color="auto"/>
            </w:tcBorders>
            <w:shd w:val="clear" w:color="auto" w:fill="auto"/>
            <w:noWrap/>
            <w:vAlign w:val="center"/>
            <w:hideMark/>
          </w:tcPr>
          <w:p w:rsidR="00934160" w:rsidRPr="00934160" w:rsidRDefault="00934160" w:rsidP="00934160">
            <w:pPr>
              <w:autoSpaceDE/>
              <w:autoSpaceDN/>
              <w:rPr>
                <w:rFonts w:ascii="Calibri" w:hAnsi="Calibri" w:cs="Calibri"/>
                <w:color w:val="000000"/>
                <w:sz w:val="18"/>
                <w:szCs w:val="18"/>
              </w:rPr>
            </w:pPr>
            <w:r w:rsidRPr="00934160">
              <w:rPr>
                <w:rFonts w:ascii="Calibri" w:hAnsi="Calibri" w:cs="Calibri"/>
                <w:color w:val="000000"/>
                <w:sz w:val="18"/>
                <w:szCs w:val="18"/>
              </w:rPr>
              <w:t>Neinvestiční přijaté transfery</w:t>
            </w:r>
          </w:p>
        </w:tc>
        <w:tc>
          <w:tcPr>
            <w:tcW w:w="1450" w:type="dxa"/>
            <w:tcBorders>
              <w:top w:val="nil"/>
              <w:left w:val="nil"/>
              <w:bottom w:val="single" w:sz="4" w:space="0" w:color="auto"/>
              <w:right w:val="single" w:sz="4" w:space="0" w:color="auto"/>
            </w:tcBorders>
            <w:shd w:val="clear" w:color="auto" w:fill="auto"/>
            <w:noWrap/>
            <w:vAlign w:val="center"/>
            <w:hideMark/>
          </w:tcPr>
          <w:p w:rsidR="00934160" w:rsidRPr="00934160" w:rsidRDefault="00934160" w:rsidP="00934160">
            <w:pPr>
              <w:autoSpaceDE/>
              <w:autoSpaceDN/>
              <w:jc w:val="right"/>
              <w:rPr>
                <w:rFonts w:ascii="Calibri" w:hAnsi="Calibri" w:cs="Calibri"/>
                <w:color w:val="000000"/>
                <w:sz w:val="18"/>
                <w:szCs w:val="18"/>
              </w:rPr>
            </w:pPr>
            <w:r w:rsidRPr="00934160">
              <w:rPr>
                <w:rFonts w:ascii="Calibri" w:hAnsi="Calibri" w:cs="Calibri"/>
                <w:color w:val="000000"/>
                <w:sz w:val="18"/>
                <w:szCs w:val="18"/>
              </w:rPr>
              <w:t>66 907,60</w:t>
            </w:r>
          </w:p>
        </w:tc>
        <w:tc>
          <w:tcPr>
            <w:tcW w:w="1134" w:type="dxa"/>
            <w:tcBorders>
              <w:top w:val="nil"/>
              <w:left w:val="nil"/>
              <w:bottom w:val="single" w:sz="4" w:space="0" w:color="auto"/>
              <w:right w:val="single" w:sz="4" w:space="0" w:color="auto"/>
            </w:tcBorders>
            <w:shd w:val="clear" w:color="auto" w:fill="auto"/>
            <w:noWrap/>
            <w:vAlign w:val="center"/>
            <w:hideMark/>
          </w:tcPr>
          <w:p w:rsidR="00934160" w:rsidRPr="00934160" w:rsidRDefault="00934160" w:rsidP="00934160">
            <w:pPr>
              <w:autoSpaceDE/>
              <w:autoSpaceDN/>
              <w:jc w:val="right"/>
              <w:rPr>
                <w:rFonts w:ascii="Calibri" w:hAnsi="Calibri" w:cs="Calibri"/>
                <w:color w:val="000000"/>
                <w:sz w:val="18"/>
                <w:szCs w:val="18"/>
              </w:rPr>
            </w:pPr>
            <w:r w:rsidRPr="00934160">
              <w:rPr>
                <w:rFonts w:ascii="Calibri" w:hAnsi="Calibri" w:cs="Calibri"/>
                <w:color w:val="000000"/>
                <w:sz w:val="18"/>
                <w:szCs w:val="18"/>
              </w:rPr>
              <w:t>81 050,76</w:t>
            </w:r>
          </w:p>
        </w:tc>
        <w:tc>
          <w:tcPr>
            <w:tcW w:w="1141" w:type="dxa"/>
            <w:tcBorders>
              <w:top w:val="nil"/>
              <w:left w:val="nil"/>
              <w:bottom w:val="single" w:sz="4" w:space="0" w:color="auto"/>
              <w:right w:val="single" w:sz="4" w:space="0" w:color="auto"/>
            </w:tcBorders>
            <w:shd w:val="clear" w:color="auto" w:fill="auto"/>
            <w:noWrap/>
            <w:vAlign w:val="center"/>
            <w:hideMark/>
          </w:tcPr>
          <w:p w:rsidR="00934160" w:rsidRPr="00934160" w:rsidRDefault="00934160" w:rsidP="00934160">
            <w:pPr>
              <w:autoSpaceDE/>
              <w:autoSpaceDN/>
              <w:jc w:val="right"/>
              <w:rPr>
                <w:rFonts w:ascii="Calibri" w:hAnsi="Calibri" w:cs="Calibri"/>
                <w:color w:val="000000"/>
                <w:sz w:val="18"/>
                <w:szCs w:val="18"/>
              </w:rPr>
            </w:pPr>
            <w:r w:rsidRPr="00934160">
              <w:rPr>
                <w:rFonts w:ascii="Calibri" w:hAnsi="Calibri" w:cs="Calibri"/>
                <w:color w:val="000000"/>
                <w:sz w:val="18"/>
                <w:szCs w:val="18"/>
              </w:rPr>
              <w:t>86 243,62</w:t>
            </w:r>
          </w:p>
        </w:tc>
        <w:tc>
          <w:tcPr>
            <w:tcW w:w="960" w:type="dxa"/>
            <w:tcBorders>
              <w:top w:val="nil"/>
              <w:left w:val="nil"/>
              <w:bottom w:val="single" w:sz="4" w:space="0" w:color="auto"/>
              <w:right w:val="single" w:sz="4" w:space="0" w:color="auto"/>
            </w:tcBorders>
            <w:shd w:val="clear" w:color="auto" w:fill="auto"/>
            <w:noWrap/>
            <w:vAlign w:val="center"/>
            <w:hideMark/>
          </w:tcPr>
          <w:p w:rsidR="00934160" w:rsidRPr="00934160" w:rsidRDefault="00934160" w:rsidP="00934160">
            <w:pPr>
              <w:autoSpaceDE/>
              <w:autoSpaceDN/>
              <w:jc w:val="right"/>
              <w:rPr>
                <w:rFonts w:ascii="Calibri" w:hAnsi="Calibri" w:cs="Calibri"/>
                <w:color w:val="000000"/>
                <w:sz w:val="18"/>
                <w:szCs w:val="18"/>
              </w:rPr>
            </w:pPr>
            <w:r w:rsidRPr="00934160">
              <w:rPr>
                <w:rFonts w:ascii="Calibri" w:hAnsi="Calibri" w:cs="Calibri"/>
                <w:color w:val="000000"/>
                <w:sz w:val="18"/>
                <w:szCs w:val="18"/>
              </w:rPr>
              <w:t>106,41%</w:t>
            </w:r>
          </w:p>
        </w:tc>
      </w:tr>
      <w:tr w:rsidR="00934160" w:rsidRPr="00934160" w:rsidTr="00934160">
        <w:trPr>
          <w:trHeight w:val="288"/>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934160" w:rsidRPr="00934160" w:rsidRDefault="00934160" w:rsidP="00934160">
            <w:pPr>
              <w:autoSpaceDE/>
              <w:autoSpaceDN/>
              <w:jc w:val="center"/>
              <w:rPr>
                <w:rFonts w:ascii="Calibri" w:hAnsi="Calibri" w:cs="Calibri"/>
                <w:color w:val="000000"/>
                <w:sz w:val="18"/>
                <w:szCs w:val="18"/>
              </w:rPr>
            </w:pPr>
            <w:r w:rsidRPr="00934160">
              <w:rPr>
                <w:rFonts w:ascii="Calibri" w:hAnsi="Calibri" w:cs="Calibri"/>
                <w:color w:val="000000"/>
                <w:sz w:val="18"/>
                <w:szCs w:val="18"/>
              </w:rPr>
              <w:t>42xx</w:t>
            </w:r>
          </w:p>
        </w:tc>
        <w:tc>
          <w:tcPr>
            <w:tcW w:w="4002" w:type="dxa"/>
            <w:tcBorders>
              <w:top w:val="nil"/>
              <w:left w:val="nil"/>
              <w:bottom w:val="single" w:sz="4" w:space="0" w:color="auto"/>
              <w:right w:val="single" w:sz="4" w:space="0" w:color="auto"/>
            </w:tcBorders>
            <w:shd w:val="clear" w:color="000000" w:fill="D9D9D9"/>
            <w:vAlign w:val="center"/>
            <w:hideMark/>
          </w:tcPr>
          <w:p w:rsidR="00934160" w:rsidRPr="00934160" w:rsidRDefault="00934160" w:rsidP="00934160">
            <w:pPr>
              <w:autoSpaceDE/>
              <w:autoSpaceDN/>
              <w:rPr>
                <w:rFonts w:ascii="Calibri" w:hAnsi="Calibri" w:cs="Calibri"/>
                <w:color w:val="000000"/>
                <w:sz w:val="18"/>
                <w:szCs w:val="18"/>
              </w:rPr>
            </w:pPr>
            <w:r w:rsidRPr="00934160">
              <w:rPr>
                <w:rFonts w:ascii="Calibri" w:hAnsi="Calibri" w:cs="Calibri"/>
                <w:color w:val="000000"/>
                <w:sz w:val="18"/>
                <w:szCs w:val="18"/>
              </w:rPr>
              <w:t>Investiční přijaté dotace</w:t>
            </w:r>
          </w:p>
        </w:tc>
        <w:tc>
          <w:tcPr>
            <w:tcW w:w="1450" w:type="dxa"/>
            <w:tcBorders>
              <w:top w:val="nil"/>
              <w:left w:val="nil"/>
              <w:bottom w:val="single" w:sz="4" w:space="0" w:color="auto"/>
              <w:right w:val="single" w:sz="4" w:space="0" w:color="auto"/>
            </w:tcBorders>
            <w:shd w:val="clear" w:color="000000" w:fill="D9D9D9"/>
            <w:noWrap/>
            <w:vAlign w:val="center"/>
            <w:hideMark/>
          </w:tcPr>
          <w:p w:rsidR="00934160" w:rsidRPr="00934160" w:rsidRDefault="00934160" w:rsidP="00934160">
            <w:pPr>
              <w:autoSpaceDE/>
              <w:autoSpaceDN/>
              <w:jc w:val="right"/>
              <w:rPr>
                <w:rFonts w:ascii="Calibri" w:hAnsi="Calibri" w:cs="Calibri"/>
                <w:color w:val="000000"/>
                <w:sz w:val="18"/>
                <w:szCs w:val="18"/>
              </w:rPr>
            </w:pPr>
            <w:r w:rsidRPr="00934160">
              <w:rPr>
                <w:rFonts w:ascii="Calibri" w:hAnsi="Calibri" w:cs="Calibri"/>
                <w:color w:val="000000"/>
                <w:sz w:val="18"/>
                <w:szCs w:val="18"/>
              </w:rPr>
              <w:t>71 200,00</w:t>
            </w:r>
          </w:p>
        </w:tc>
        <w:tc>
          <w:tcPr>
            <w:tcW w:w="1134" w:type="dxa"/>
            <w:tcBorders>
              <w:top w:val="nil"/>
              <w:left w:val="nil"/>
              <w:bottom w:val="single" w:sz="4" w:space="0" w:color="auto"/>
              <w:right w:val="single" w:sz="4" w:space="0" w:color="auto"/>
            </w:tcBorders>
            <w:shd w:val="clear" w:color="000000" w:fill="D9D9D9"/>
            <w:noWrap/>
            <w:vAlign w:val="center"/>
            <w:hideMark/>
          </w:tcPr>
          <w:p w:rsidR="00934160" w:rsidRPr="00934160" w:rsidRDefault="00934160" w:rsidP="00934160">
            <w:pPr>
              <w:autoSpaceDE/>
              <w:autoSpaceDN/>
              <w:jc w:val="right"/>
              <w:rPr>
                <w:rFonts w:ascii="Calibri" w:hAnsi="Calibri" w:cs="Calibri"/>
                <w:color w:val="000000"/>
                <w:sz w:val="18"/>
                <w:szCs w:val="18"/>
              </w:rPr>
            </w:pPr>
            <w:r w:rsidRPr="00934160">
              <w:rPr>
                <w:rFonts w:ascii="Calibri" w:hAnsi="Calibri" w:cs="Calibri"/>
                <w:color w:val="000000"/>
                <w:sz w:val="18"/>
                <w:szCs w:val="18"/>
              </w:rPr>
              <w:t>111 269,84</w:t>
            </w:r>
          </w:p>
        </w:tc>
        <w:tc>
          <w:tcPr>
            <w:tcW w:w="1141" w:type="dxa"/>
            <w:tcBorders>
              <w:top w:val="nil"/>
              <w:left w:val="nil"/>
              <w:bottom w:val="single" w:sz="4" w:space="0" w:color="auto"/>
              <w:right w:val="single" w:sz="4" w:space="0" w:color="auto"/>
            </w:tcBorders>
            <w:shd w:val="clear" w:color="000000" w:fill="D9D9D9"/>
            <w:noWrap/>
            <w:vAlign w:val="center"/>
            <w:hideMark/>
          </w:tcPr>
          <w:p w:rsidR="00934160" w:rsidRPr="00934160" w:rsidRDefault="00934160" w:rsidP="00934160">
            <w:pPr>
              <w:autoSpaceDE/>
              <w:autoSpaceDN/>
              <w:jc w:val="right"/>
              <w:rPr>
                <w:rFonts w:ascii="Calibri" w:hAnsi="Calibri" w:cs="Calibri"/>
                <w:color w:val="000000"/>
                <w:sz w:val="18"/>
                <w:szCs w:val="18"/>
              </w:rPr>
            </w:pPr>
            <w:r w:rsidRPr="00934160">
              <w:rPr>
                <w:rFonts w:ascii="Calibri" w:hAnsi="Calibri" w:cs="Calibri"/>
                <w:color w:val="000000"/>
                <w:sz w:val="18"/>
                <w:szCs w:val="18"/>
              </w:rPr>
              <w:t>39 331,97</w:t>
            </w:r>
          </w:p>
        </w:tc>
        <w:tc>
          <w:tcPr>
            <w:tcW w:w="960" w:type="dxa"/>
            <w:tcBorders>
              <w:top w:val="nil"/>
              <w:left w:val="nil"/>
              <w:bottom w:val="single" w:sz="4" w:space="0" w:color="auto"/>
              <w:right w:val="single" w:sz="4" w:space="0" w:color="auto"/>
            </w:tcBorders>
            <w:shd w:val="clear" w:color="000000" w:fill="D9D9D9"/>
            <w:noWrap/>
            <w:vAlign w:val="center"/>
            <w:hideMark/>
          </w:tcPr>
          <w:p w:rsidR="00934160" w:rsidRPr="00934160" w:rsidRDefault="00934160" w:rsidP="00934160">
            <w:pPr>
              <w:autoSpaceDE/>
              <w:autoSpaceDN/>
              <w:jc w:val="right"/>
              <w:rPr>
                <w:rFonts w:ascii="Calibri" w:hAnsi="Calibri" w:cs="Calibri"/>
                <w:color w:val="000000"/>
                <w:sz w:val="18"/>
                <w:szCs w:val="18"/>
              </w:rPr>
            </w:pPr>
            <w:r w:rsidRPr="00934160">
              <w:rPr>
                <w:rFonts w:ascii="Calibri" w:hAnsi="Calibri" w:cs="Calibri"/>
                <w:color w:val="000000"/>
                <w:sz w:val="18"/>
                <w:szCs w:val="18"/>
              </w:rPr>
              <w:t>35,35%</w:t>
            </w:r>
          </w:p>
        </w:tc>
      </w:tr>
      <w:tr w:rsidR="00934160" w:rsidRPr="00934160" w:rsidTr="00934160">
        <w:trPr>
          <w:trHeight w:val="288"/>
        </w:trPr>
        <w:tc>
          <w:tcPr>
            <w:tcW w:w="4962" w:type="dxa"/>
            <w:gridSpan w:val="2"/>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934160" w:rsidRPr="00934160" w:rsidRDefault="00934160" w:rsidP="00934160">
            <w:pPr>
              <w:autoSpaceDE/>
              <w:autoSpaceDN/>
              <w:rPr>
                <w:rFonts w:ascii="Calibri" w:hAnsi="Calibri" w:cs="Calibri"/>
                <w:b/>
                <w:bCs/>
                <w:color w:val="000000"/>
                <w:sz w:val="18"/>
                <w:szCs w:val="18"/>
              </w:rPr>
            </w:pPr>
            <w:r w:rsidRPr="00934160">
              <w:rPr>
                <w:rFonts w:ascii="Calibri" w:hAnsi="Calibri" w:cs="Calibri"/>
                <w:b/>
                <w:bCs/>
                <w:color w:val="000000"/>
                <w:sz w:val="18"/>
                <w:szCs w:val="18"/>
              </w:rPr>
              <w:t xml:space="preserve">Přijaté dotace </w:t>
            </w:r>
          </w:p>
        </w:tc>
        <w:tc>
          <w:tcPr>
            <w:tcW w:w="1450" w:type="dxa"/>
            <w:tcBorders>
              <w:top w:val="nil"/>
              <w:left w:val="nil"/>
              <w:bottom w:val="single" w:sz="4" w:space="0" w:color="auto"/>
              <w:right w:val="single" w:sz="4" w:space="0" w:color="auto"/>
            </w:tcBorders>
            <w:shd w:val="clear" w:color="000000" w:fill="FFC000"/>
            <w:noWrap/>
            <w:vAlign w:val="center"/>
            <w:hideMark/>
          </w:tcPr>
          <w:p w:rsidR="00934160" w:rsidRPr="00934160" w:rsidRDefault="00934160" w:rsidP="00934160">
            <w:pPr>
              <w:autoSpaceDE/>
              <w:autoSpaceDN/>
              <w:jc w:val="right"/>
              <w:rPr>
                <w:rFonts w:ascii="Calibri" w:hAnsi="Calibri" w:cs="Calibri"/>
                <w:b/>
                <w:bCs/>
                <w:color w:val="000000"/>
                <w:sz w:val="18"/>
                <w:szCs w:val="18"/>
              </w:rPr>
            </w:pPr>
            <w:r w:rsidRPr="00934160">
              <w:rPr>
                <w:rFonts w:ascii="Calibri" w:hAnsi="Calibri" w:cs="Calibri"/>
                <w:b/>
                <w:bCs/>
                <w:color w:val="000000"/>
                <w:sz w:val="18"/>
                <w:szCs w:val="18"/>
              </w:rPr>
              <w:t>138 107,60</w:t>
            </w:r>
          </w:p>
        </w:tc>
        <w:tc>
          <w:tcPr>
            <w:tcW w:w="1134" w:type="dxa"/>
            <w:tcBorders>
              <w:top w:val="nil"/>
              <w:left w:val="nil"/>
              <w:bottom w:val="single" w:sz="4" w:space="0" w:color="auto"/>
              <w:right w:val="single" w:sz="4" w:space="0" w:color="auto"/>
            </w:tcBorders>
            <w:shd w:val="clear" w:color="000000" w:fill="FFC000"/>
            <w:noWrap/>
            <w:vAlign w:val="center"/>
            <w:hideMark/>
          </w:tcPr>
          <w:p w:rsidR="00934160" w:rsidRPr="00934160" w:rsidRDefault="00934160" w:rsidP="00934160">
            <w:pPr>
              <w:autoSpaceDE/>
              <w:autoSpaceDN/>
              <w:jc w:val="right"/>
              <w:rPr>
                <w:rFonts w:ascii="Calibri" w:hAnsi="Calibri" w:cs="Calibri"/>
                <w:b/>
                <w:bCs/>
                <w:color w:val="000000"/>
                <w:sz w:val="18"/>
                <w:szCs w:val="18"/>
              </w:rPr>
            </w:pPr>
            <w:r w:rsidRPr="00934160">
              <w:rPr>
                <w:rFonts w:ascii="Calibri" w:hAnsi="Calibri" w:cs="Calibri"/>
                <w:b/>
                <w:bCs/>
                <w:color w:val="000000"/>
                <w:sz w:val="18"/>
                <w:szCs w:val="18"/>
              </w:rPr>
              <w:t>192 320,60</w:t>
            </w:r>
          </w:p>
        </w:tc>
        <w:tc>
          <w:tcPr>
            <w:tcW w:w="1141" w:type="dxa"/>
            <w:tcBorders>
              <w:top w:val="nil"/>
              <w:left w:val="nil"/>
              <w:bottom w:val="single" w:sz="4" w:space="0" w:color="auto"/>
              <w:right w:val="single" w:sz="4" w:space="0" w:color="auto"/>
            </w:tcBorders>
            <w:shd w:val="clear" w:color="000000" w:fill="FFC000"/>
            <w:noWrap/>
            <w:vAlign w:val="center"/>
            <w:hideMark/>
          </w:tcPr>
          <w:p w:rsidR="00934160" w:rsidRPr="00934160" w:rsidRDefault="00934160" w:rsidP="00934160">
            <w:pPr>
              <w:autoSpaceDE/>
              <w:autoSpaceDN/>
              <w:jc w:val="right"/>
              <w:rPr>
                <w:rFonts w:ascii="Calibri" w:hAnsi="Calibri" w:cs="Calibri"/>
                <w:b/>
                <w:bCs/>
                <w:color w:val="000000"/>
                <w:sz w:val="18"/>
                <w:szCs w:val="18"/>
              </w:rPr>
            </w:pPr>
            <w:r w:rsidRPr="00934160">
              <w:rPr>
                <w:rFonts w:ascii="Calibri" w:hAnsi="Calibri" w:cs="Calibri"/>
                <w:b/>
                <w:bCs/>
                <w:color w:val="000000"/>
                <w:sz w:val="18"/>
                <w:szCs w:val="18"/>
              </w:rPr>
              <w:t>125 575,60</w:t>
            </w:r>
          </w:p>
        </w:tc>
        <w:tc>
          <w:tcPr>
            <w:tcW w:w="960" w:type="dxa"/>
            <w:tcBorders>
              <w:top w:val="nil"/>
              <w:left w:val="nil"/>
              <w:bottom w:val="single" w:sz="4" w:space="0" w:color="auto"/>
              <w:right w:val="single" w:sz="4" w:space="0" w:color="auto"/>
            </w:tcBorders>
            <w:shd w:val="clear" w:color="000000" w:fill="FFC000"/>
            <w:noWrap/>
            <w:vAlign w:val="center"/>
            <w:hideMark/>
          </w:tcPr>
          <w:p w:rsidR="00934160" w:rsidRPr="00934160" w:rsidRDefault="00934160" w:rsidP="00934160">
            <w:pPr>
              <w:autoSpaceDE/>
              <w:autoSpaceDN/>
              <w:jc w:val="right"/>
              <w:rPr>
                <w:rFonts w:ascii="Calibri" w:hAnsi="Calibri" w:cs="Calibri"/>
                <w:b/>
                <w:bCs/>
                <w:color w:val="000000"/>
                <w:sz w:val="18"/>
                <w:szCs w:val="18"/>
              </w:rPr>
            </w:pPr>
            <w:r w:rsidRPr="00934160">
              <w:rPr>
                <w:rFonts w:ascii="Calibri" w:hAnsi="Calibri" w:cs="Calibri"/>
                <w:b/>
                <w:bCs/>
                <w:color w:val="000000"/>
                <w:sz w:val="18"/>
                <w:szCs w:val="18"/>
              </w:rPr>
              <w:t>65,29%</w:t>
            </w:r>
          </w:p>
        </w:tc>
      </w:tr>
      <w:tr w:rsidR="00934160" w:rsidRPr="00934160" w:rsidTr="00934160">
        <w:trPr>
          <w:trHeight w:val="288"/>
        </w:trPr>
        <w:tc>
          <w:tcPr>
            <w:tcW w:w="4962" w:type="dxa"/>
            <w:gridSpan w:val="2"/>
            <w:tcBorders>
              <w:top w:val="single" w:sz="4" w:space="0" w:color="auto"/>
              <w:left w:val="single" w:sz="4" w:space="0" w:color="auto"/>
              <w:bottom w:val="single" w:sz="4" w:space="0" w:color="auto"/>
              <w:right w:val="single" w:sz="4" w:space="0" w:color="auto"/>
            </w:tcBorders>
            <w:shd w:val="clear" w:color="000000" w:fill="F79646"/>
            <w:noWrap/>
            <w:vAlign w:val="center"/>
            <w:hideMark/>
          </w:tcPr>
          <w:p w:rsidR="00934160" w:rsidRPr="00934160" w:rsidRDefault="00934160" w:rsidP="00934160">
            <w:pPr>
              <w:autoSpaceDE/>
              <w:autoSpaceDN/>
              <w:rPr>
                <w:rFonts w:ascii="Calibri" w:hAnsi="Calibri" w:cs="Calibri"/>
                <w:b/>
                <w:bCs/>
                <w:color w:val="000000"/>
                <w:sz w:val="18"/>
                <w:szCs w:val="18"/>
              </w:rPr>
            </w:pPr>
            <w:r w:rsidRPr="00934160">
              <w:rPr>
                <w:rFonts w:ascii="Calibri" w:hAnsi="Calibri" w:cs="Calibri"/>
                <w:b/>
                <w:bCs/>
                <w:color w:val="000000"/>
                <w:sz w:val="18"/>
                <w:szCs w:val="18"/>
              </w:rPr>
              <w:t>PŘÍJMY CELKEM</w:t>
            </w:r>
          </w:p>
        </w:tc>
        <w:tc>
          <w:tcPr>
            <w:tcW w:w="1450" w:type="dxa"/>
            <w:tcBorders>
              <w:top w:val="nil"/>
              <w:left w:val="nil"/>
              <w:bottom w:val="single" w:sz="4" w:space="0" w:color="auto"/>
              <w:right w:val="single" w:sz="4" w:space="0" w:color="auto"/>
            </w:tcBorders>
            <w:shd w:val="clear" w:color="000000" w:fill="F79646"/>
            <w:noWrap/>
            <w:vAlign w:val="center"/>
            <w:hideMark/>
          </w:tcPr>
          <w:p w:rsidR="00934160" w:rsidRPr="00934160" w:rsidRDefault="00934160" w:rsidP="00934160">
            <w:pPr>
              <w:autoSpaceDE/>
              <w:autoSpaceDN/>
              <w:jc w:val="right"/>
              <w:rPr>
                <w:rFonts w:ascii="Calibri" w:hAnsi="Calibri" w:cs="Calibri"/>
                <w:b/>
                <w:bCs/>
                <w:color w:val="000000"/>
                <w:sz w:val="18"/>
                <w:szCs w:val="18"/>
              </w:rPr>
            </w:pPr>
            <w:r w:rsidRPr="00934160">
              <w:rPr>
                <w:rFonts w:ascii="Calibri" w:hAnsi="Calibri" w:cs="Calibri"/>
                <w:b/>
                <w:bCs/>
                <w:color w:val="000000"/>
                <w:sz w:val="18"/>
                <w:szCs w:val="18"/>
              </w:rPr>
              <w:t>1 036 259,27</w:t>
            </w:r>
          </w:p>
        </w:tc>
        <w:tc>
          <w:tcPr>
            <w:tcW w:w="1134" w:type="dxa"/>
            <w:tcBorders>
              <w:top w:val="nil"/>
              <w:left w:val="nil"/>
              <w:bottom w:val="single" w:sz="4" w:space="0" w:color="auto"/>
              <w:right w:val="single" w:sz="4" w:space="0" w:color="auto"/>
            </w:tcBorders>
            <w:shd w:val="clear" w:color="000000" w:fill="F79646"/>
            <w:noWrap/>
            <w:vAlign w:val="center"/>
            <w:hideMark/>
          </w:tcPr>
          <w:p w:rsidR="00934160" w:rsidRPr="00934160" w:rsidRDefault="00934160" w:rsidP="00934160">
            <w:pPr>
              <w:autoSpaceDE/>
              <w:autoSpaceDN/>
              <w:jc w:val="right"/>
              <w:rPr>
                <w:rFonts w:ascii="Calibri" w:hAnsi="Calibri" w:cs="Calibri"/>
                <w:b/>
                <w:bCs/>
                <w:color w:val="000000"/>
                <w:sz w:val="18"/>
                <w:szCs w:val="18"/>
              </w:rPr>
            </w:pPr>
            <w:r w:rsidRPr="00934160">
              <w:rPr>
                <w:rFonts w:ascii="Calibri" w:hAnsi="Calibri" w:cs="Calibri"/>
                <w:b/>
                <w:bCs/>
                <w:color w:val="000000"/>
                <w:sz w:val="18"/>
                <w:szCs w:val="18"/>
              </w:rPr>
              <w:t>1 092 958,32</w:t>
            </w:r>
          </w:p>
        </w:tc>
        <w:tc>
          <w:tcPr>
            <w:tcW w:w="1141" w:type="dxa"/>
            <w:tcBorders>
              <w:top w:val="nil"/>
              <w:left w:val="nil"/>
              <w:bottom w:val="single" w:sz="4" w:space="0" w:color="auto"/>
              <w:right w:val="single" w:sz="4" w:space="0" w:color="auto"/>
            </w:tcBorders>
            <w:shd w:val="clear" w:color="000000" w:fill="F79646"/>
            <w:noWrap/>
            <w:vAlign w:val="center"/>
            <w:hideMark/>
          </w:tcPr>
          <w:p w:rsidR="00934160" w:rsidRPr="00934160" w:rsidRDefault="00934160" w:rsidP="00934160">
            <w:pPr>
              <w:autoSpaceDE/>
              <w:autoSpaceDN/>
              <w:jc w:val="right"/>
              <w:rPr>
                <w:rFonts w:ascii="Calibri" w:hAnsi="Calibri" w:cs="Calibri"/>
                <w:b/>
                <w:bCs/>
                <w:color w:val="000000"/>
                <w:sz w:val="18"/>
                <w:szCs w:val="18"/>
              </w:rPr>
            </w:pPr>
            <w:r w:rsidRPr="00934160">
              <w:rPr>
                <w:rFonts w:ascii="Calibri" w:hAnsi="Calibri" w:cs="Calibri"/>
                <w:b/>
                <w:bCs/>
                <w:color w:val="000000"/>
                <w:sz w:val="18"/>
                <w:szCs w:val="18"/>
              </w:rPr>
              <w:t>558 539,95</w:t>
            </w:r>
          </w:p>
        </w:tc>
        <w:tc>
          <w:tcPr>
            <w:tcW w:w="960" w:type="dxa"/>
            <w:tcBorders>
              <w:top w:val="nil"/>
              <w:left w:val="nil"/>
              <w:bottom w:val="single" w:sz="4" w:space="0" w:color="auto"/>
              <w:right w:val="single" w:sz="4" w:space="0" w:color="auto"/>
            </w:tcBorders>
            <w:shd w:val="clear" w:color="000000" w:fill="F79646"/>
            <w:noWrap/>
            <w:vAlign w:val="center"/>
            <w:hideMark/>
          </w:tcPr>
          <w:p w:rsidR="00934160" w:rsidRPr="00934160" w:rsidRDefault="00934160" w:rsidP="00934160">
            <w:pPr>
              <w:autoSpaceDE/>
              <w:autoSpaceDN/>
              <w:jc w:val="right"/>
              <w:rPr>
                <w:rFonts w:ascii="Calibri" w:hAnsi="Calibri" w:cs="Calibri"/>
                <w:b/>
                <w:bCs/>
                <w:color w:val="000000"/>
                <w:sz w:val="18"/>
                <w:szCs w:val="18"/>
              </w:rPr>
            </w:pPr>
            <w:r w:rsidRPr="00934160">
              <w:rPr>
                <w:rFonts w:ascii="Calibri" w:hAnsi="Calibri" w:cs="Calibri"/>
                <w:b/>
                <w:bCs/>
                <w:color w:val="000000"/>
                <w:sz w:val="18"/>
                <w:szCs w:val="18"/>
              </w:rPr>
              <w:t>51,10%</w:t>
            </w:r>
          </w:p>
        </w:tc>
      </w:tr>
    </w:tbl>
    <w:p w:rsidR="00737235" w:rsidRDefault="00737235" w:rsidP="003171D3">
      <w:pPr>
        <w:jc w:val="both"/>
        <w:rPr>
          <w:b/>
          <w:bCs/>
          <w:color w:val="000000" w:themeColor="text1"/>
          <w:sz w:val="24"/>
          <w:szCs w:val="24"/>
        </w:rPr>
      </w:pPr>
    </w:p>
    <w:p w:rsidR="00541DC9" w:rsidRDefault="00541DC9" w:rsidP="003171D3">
      <w:pPr>
        <w:jc w:val="both"/>
        <w:rPr>
          <w:b/>
          <w:bCs/>
          <w:color w:val="000000" w:themeColor="text1"/>
          <w:sz w:val="24"/>
          <w:szCs w:val="24"/>
        </w:rPr>
      </w:pPr>
    </w:p>
    <w:p w:rsidR="00541DC9" w:rsidRPr="00B51DF8" w:rsidRDefault="00541DC9" w:rsidP="00F65183">
      <w:pPr>
        <w:shd w:val="clear" w:color="auto" w:fill="FDE9D9" w:themeFill="accent6" w:themeFillTint="33"/>
        <w:jc w:val="both"/>
        <w:rPr>
          <w:rFonts w:asciiTheme="minorHAnsi" w:hAnsiTheme="minorHAnsi" w:cstheme="minorHAnsi"/>
          <w:b/>
          <w:bCs/>
          <w:sz w:val="24"/>
          <w:szCs w:val="24"/>
        </w:rPr>
      </w:pPr>
      <w:r w:rsidRPr="00B51DF8">
        <w:rPr>
          <w:rFonts w:asciiTheme="minorHAnsi" w:hAnsiTheme="minorHAnsi" w:cstheme="minorHAnsi"/>
          <w:b/>
          <w:bCs/>
          <w:sz w:val="24"/>
          <w:szCs w:val="24"/>
        </w:rPr>
        <w:t>Třída 1: Daňové příjmy</w:t>
      </w:r>
    </w:p>
    <w:p w:rsidR="00355C80" w:rsidRPr="00B51DF8" w:rsidRDefault="00355C80" w:rsidP="003171D3">
      <w:pPr>
        <w:jc w:val="both"/>
        <w:rPr>
          <w:rFonts w:asciiTheme="minorHAnsi" w:hAnsiTheme="minorHAnsi" w:cstheme="minorHAnsi"/>
          <w:b/>
          <w:bCs/>
          <w:sz w:val="24"/>
          <w:szCs w:val="24"/>
        </w:rPr>
      </w:pPr>
    </w:p>
    <w:p w:rsidR="00F31063" w:rsidRPr="000933E5" w:rsidRDefault="00F31063" w:rsidP="003171D3">
      <w:pPr>
        <w:jc w:val="both"/>
        <w:rPr>
          <w:rFonts w:asciiTheme="minorHAnsi" w:hAnsiTheme="minorHAnsi" w:cstheme="minorHAnsi"/>
          <w:bCs/>
          <w:color w:val="000000" w:themeColor="text1"/>
          <w:sz w:val="22"/>
          <w:szCs w:val="22"/>
        </w:rPr>
      </w:pPr>
      <w:r w:rsidRPr="000933E5">
        <w:rPr>
          <w:rFonts w:asciiTheme="minorHAnsi" w:hAnsiTheme="minorHAnsi" w:cstheme="minorHAnsi"/>
          <w:bCs/>
          <w:color w:val="000000" w:themeColor="text1"/>
          <w:sz w:val="22"/>
          <w:szCs w:val="22"/>
        </w:rPr>
        <w:t xml:space="preserve">Daňové příjmy </w:t>
      </w:r>
      <w:r w:rsidR="00595654">
        <w:rPr>
          <w:rFonts w:asciiTheme="minorHAnsi" w:hAnsiTheme="minorHAnsi" w:cstheme="minorHAnsi"/>
          <w:bCs/>
          <w:color w:val="000000" w:themeColor="text1"/>
          <w:sz w:val="22"/>
          <w:szCs w:val="22"/>
        </w:rPr>
        <w:t xml:space="preserve">představují </w:t>
      </w:r>
      <w:r w:rsidRPr="000933E5">
        <w:rPr>
          <w:rFonts w:asciiTheme="minorHAnsi" w:hAnsiTheme="minorHAnsi" w:cstheme="minorHAnsi"/>
          <w:bCs/>
          <w:color w:val="000000" w:themeColor="text1"/>
          <w:sz w:val="22"/>
          <w:szCs w:val="22"/>
        </w:rPr>
        <w:t>66</w:t>
      </w:r>
      <w:r w:rsidR="007765BC">
        <w:rPr>
          <w:rFonts w:asciiTheme="minorHAnsi" w:hAnsiTheme="minorHAnsi" w:cstheme="minorHAnsi"/>
          <w:bCs/>
          <w:color w:val="000000" w:themeColor="text1"/>
          <w:sz w:val="22"/>
          <w:szCs w:val="22"/>
        </w:rPr>
        <w:t>,31</w:t>
      </w:r>
      <w:r w:rsidRPr="000933E5">
        <w:rPr>
          <w:rFonts w:asciiTheme="minorHAnsi" w:hAnsiTheme="minorHAnsi" w:cstheme="minorHAnsi"/>
          <w:bCs/>
          <w:color w:val="000000" w:themeColor="text1"/>
          <w:sz w:val="22"/>
          <w:szCs w:val="22"/>
        </w:rPr>
        <w:t xml:space="preserve"> </w:t>
      </w:r>
      <w:r w:rsidR="00A16B51">
        <w:rPr>
          <w:rFonts w:asciiTheme="minorHAnsi" w:hAnsiTheme="minorHAnsi" w:cstheme="minorHAnsi"/>
          <w:bCs/>
          <w:color w:val="000000" w:themeColor="text1"/>
          <w:sz w:val="22"/>
          <w:szCs w:val="22"/>
        </w:rPr>
        <w:t>% celkových</w:t>
      </w:r>
      <w:r w:rsidRPr="000933E5">
        <w:rPr>
          <w:rFonts w:asciiTheme="minorHAnsi" w:hAnsiTheme="minorHAnsi" w:cstheme="minorHAnsi"/>
          <w:bCs/>
          <w:color w:val="000000" w:themeColor="text1"/>
          <w:sz w:val="22"/>
          <w:szCs w:val="22"/>
        </w:rPr>
        <w:t xml:space="preserve"> příjmů města Prostějova</w:t>
      </w:r>
      <w:r w:rsidR="00DD200D">
        <w:rPr>
          <w:rFonts w:asciiTheme="minorHAnsi" w:hAnsiTheme="minorHAnsi" w:cstheme="minorHAnsi"/>
          <w:bCs/>
          <w:color w:val="000000" w:themeColor="text1"/>
          <w:sz w:val="22"/>
          <w:szCs w:val="22"/>
        </w:rPr>
        <w:t xml:space="preserve"> a k 30.06. činí 370,36</w:t>
      </w:r>
      <w:r w:rsidR="00595654">
        <w:rPr>
          <w:rFonts w:asciiTheme="minorHAnsi" w:hAnsiTheme="minorHAnsi" w:cstheme="minorHAnsi"/>
          <w:bCs/>
          <w:color w:val="000000" w:themeColor="text1"/>
          <w:sz w:val="22"/>
          <w:szCs w:val="22"/>
        </w:rPr>
        <w:t xml:space="preserve"> mil. Kč,  což představuje</w:t>
      </w:r>
      <w:r w:rsidRPr="000933E5">
        <w:rPr>
          <w:rFonts w:asciiTheme="minorHAnsi" w:hAnsiTheme="minorHAnsi" w:cstheme="minorHAnsi"/>
          <w:bCs/>
          <w:color w:val="000000" w:themeColor="text1"/>
          <w:sz w:val="22"/>
          <w:szCs w:val="22"/>
        </w:rPr>
        <w:t xml:space="preserve"> </w:t>
      </w:r>
      <w:r w:rsidR="00595654">
        <w:rPr>
          <w:rFonts w:asciiTheme="minorHAnsi" w:hAnsiTheme="minorHAnsi" w:cstheme="minorHAnsi"/>
          <w:bCs/>
          <w:color w:val="000000" w:themeColor="text1"/>
          <w:sz w:val="22"/>
          <w:szCs w:val="22"/>
        </w:rPr>
        <w:t>48,16 % upraveného rozpočtu.</w:t>
      </w:r>
    </w:p>
    <w:p w:rsidR="00F65183" w:rsidRPr="000933E5" w:rsidRDefault="00F65183" w:rsidP="003171D3">
      <w:pPr>
        <w:jc w:val="both"/>
        <w:rPr>
          <w:rFonts w:asciiTheme="minorHAnsi" w:hAnsiTheme="minorHAnsi" w:cstheme="minorHAnsi"/>
          <w:bCs/>
          <w:color w:val="000000" w:themeColor="text1"/>
          <w:sz w:val="22"/>
          <w:szCs w:val="22"/>
        </w:rPr>
      </w:pPr>
    </w:p>
    <w:p w:rsidR="00F65183" w:rsidRDefault="00F65183" w:rsidP="003171D3">
      <w:pPr>
        <w:jc w:val="both"/>
        <w:rPr>
          <w:rFonts w:asciiTheme="minorHAnsi" w:hAnsiTheme="minorHAnsi" w:cstheme="minorHAnsi"/>
          <w:bCs/>
          <w:color w:val="000000" w:themeColor="text1"/>
          <w:sz w:val="22"/>
          <w:szCs w:val="22"/>
        </w:rPr>
      </w:pPr>
      <w:r w:rsidRPr="000933E5">
        <w:rPr>
          <w:rFonts w:asciiTheme="minorHAnsi" w:hAnsiTheme="minorHAnsi" w:cstheme="minorHAnsi"/>
          <w:bCs/>
          <w:color w:val="000000" w:themeColor="text1"/>
          <w:sz w:val="22"/>
          <w:szCs w:val="22"/>
        </w:rPr>
        <w:t xml:space="preserve">Porovnání skutečnosti v letech uvádí následující tabulka. </w:t>
      </w:r>
    </w:p>
    <w:p w:rsidR="007765BC" w:rsidRDefault="007765BC" w:rsidP="003171D3">
      <w:pPr>
        <w:jc w:val="both"/>
        <w:rPr>
          <w:rFonts w:asciiTheme="minorHAnsi" w:hAnsiTheme="minorHAnsi" w:cstheme="minorHAnsi"/>
          <w:bCs/>
          <w:color w:val="000000" w:themeColor="text1"/>
          <w:sz w:val="22"/>
          <w:szCs w:val="22"/>
        </w:rPr>
      </w:pPr>
      <w:r w:rsidRPr="007765BC">
        <w:rPr>
          <w:noProof/>
        </w:rPr>
        <w:drawing>
          <wp:inline distT="0" distB="0" distL="0" distR="0">
            <wp:extent cx="6120130" cy="80088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800885"/>
                    </a:xfrm>
                    <a:prstGeom prst="rect">
                      <a:avLst/>
                    </a:prstGeom>
                    <a:noFill/>
                    <a:ln>
                      <a:noFill/>
                    </a:ln>
                  </pic:spPr>
                </pic:pic>
              </a:graphicData>
            </a:graphic>
          </wp:inline>
        </w:drawing>
      </w:r>
    </w:p>
    <w:p w:rsidR="007765BC" w:rsidRPr="000933E5" w:rsidRDefault="007765BC" w:rsidP="003171D3">
      <w:pPr>
        <w:jc w:val="both"/>
        <w:rPr>
          <w:rFonts w:asciiTheme="minorHAnsi" w:hAnsiTheme="minorHAnsi" w:cstheme="minorHAnsi"/>
          <w:bCs/>
          <w:color w:val="000000" w:themeColor="text1"/>
          <w:sz w:val="22"/>
          <w:szCs w:val="22"/>
        </w:rPr>
      </w:pPr>
    </w:p>
    <w:p w:rsidR="00FA3136" w:rsidRPr="000933E5" w:rsidRDefault="00F65183" w:rsidP="003171D3">
      <w:pPr>
        <w:jc w:val="both"/>
        <w:rPr>
          <w:rFonts w:asciiTheme="minorHAnsi" w:hAnsiTheme="minorHAnsi" w:cstheme="minorHAnsi"/>
          <w:bCs/>
          <w:color w:val="000000" w:themeColor="text1"/>
          <w:sz w:val="22"/>
          <w:szCs w:val="22"/>
        </w:rPr>
      </w:pPr>
      <w:r w:rsidRPr="000933E5">
        <w:rPr>
          <w:rFonts w:asciiTheme="minorHAnsi" w:hAnsiTheme="minorHAnsi" w:cstheme="minorHAnsi"/>
          <w:bCs/>
          <w:color w:val="000000" w:themeColor="text1"/>
          <w:sz w:val="22"/>
          <w:szCs w:val="22"/>
        </w:rPr>
        <w:t>Pokles daňových příjmů v prvním pololetí 2020, který je patrný zejména vývojem křivky procentuálního plnění rozpočtu, je důsledkem</w:t>
      </w:r>
      <w:r w:rsidR="00736E7C" w:rsidRPr="000933E5">
        <w:rPr>
          <w:rFonts w:asciiTheme="minorHAnsi" w:hAnsiTheme="minorHAnsi" w:cstheme="minorHAnsi"/>
          <w:bCs/>
          <w:color w:val="000000" w:themeColor="text1"/>
          <w:sz w:val="22"/>
          <w:szCs w:val="22"/>
        </w:rPr>
        <w:t xml:space="preserve"> vyhlášení nouzového stavu</w:t>
      </w:r>
      <w:r w:rsidRPr="000933E5">
        <w:rPr>
          <w:rFonts w:asciiTheme="minorHAnsi" w:hAnsiTheme="minorHAnsi" w:cstheme="minorHAnsi"/>
          <w:bCs/>
          <w:color w:val="000000" w:themeColor="text1"/>
          <w:sz w:val="22"/>
          <w:szCs w:val="22"/>
        </w:rPr>
        <w:t xml:space="preserve"> </w:t>
      </w:r>
      <w:r w:rsidR="000933E5">
        <w:rPr>
          <w:rFonts w:asciiTheme="minorHAnsi" w:hAnsiTheme="minorHAnsi" w:cstheme="minorHAnsi"/>
          <w:bCs/>
          <w:color w:val="000000" w:themeColor="text1"/>
          <w:sz w:val="22"/>
          <w:szCs w:val="22"/>
        </w:rPr>
        <w:t xml:space="preserve">a </w:t>
      </w:r>
      <w:r w:rsidRPr="000933E5">
        <w:rPr>
          <w:rFonts w:asciiTheme="minorHAnsi" w:hAnsiTheme="minorHAnsi" w:cstheme="minorHAnsi"/>
          <w:bCs/>
          <w:color w:val="000000" w:themeColor="text1"/>
          <w:sz w:val="22"/>
          <w:szCs w:val="22"/>
        </w:rPr>
        <w:t>opatření vlády k zamezení šíření nemoci COVID</w:t>
      </w:r>
      <w:r w:rsidR="000933E5">
        <w:rPr>
          <w:rFonts w:asciiTheme="minorHAnsi" w:hAnsiTheme="minorHAnsi" w:cstheme="minorHAnsi"/>
          <w:bCs/>
          <w:color w:val="000000" w:themeColor="text1"/>
          <w:sz w:val="22"/>
          <w:szCs w:val="22"/>
        </w:rPr>
        <w:t xml:space="preserve">-19. </w:t>
      </w:r>
      <w:r w:rsidR="00696B2A" w:rsidRPr="000933E5">
        <w:rPr>
          <w:rFonts w:asciiTheme="minorHAnsi" w:hAnsiTheme="minorHAnsi" w:cstheme="minorHAnsi"/>
          <w:bCs/>
          <w:color w:val="000000" w:themeColor="text1"/>
          <w:sz w:val="22"/>
          <w:szCs w:val="22"/>
        </w:rPr>
        <w:t>Tato</w:t>
      </w:r>
      <w:r w:rsidR="00B00DE0" w:rsidRPr="000933E5">
        <w:rPr>
          <w:rFonts w:asciiTheme="minorHAnsi" w:hAnsiTheme="minorHAnsi" w:cstheme="minorHAnsi"/>
          <w:bCs/>
          <w:color w:val="000000" w:themeColor="text1"/>
          <w:sz w:val="22"/>
          <w:szCs w:val="22"/>
        </w:rPr>
        <w:t xml:space="preserve"> opatření se projevila ve výpad</w:t>
      </w:r>
      <w:r w:rsidR="00696B2A" w:rsidRPr="000933E5">
        <w:rPr>
          <w:rFonts w:asciiTheme="minorHAnsi" w:hAnsiTheme="minorHAnsi" w:cstheme="minorHAnsi"/>
          <w:bCs/>
          <w:color w:val="000000" w:themeColor="text1"/>
          <w:sz w:val="22"/>
          <w:szCs w:val="22"/>
        </w:rPr>
        <w:t>cích inkasa daň</w:t>
      </w:r>
      <w:r w:rsidR="00B00DE0" w:rsidRPr="000933E5">
        <w:rPr>
          <w:rFonts w:asciiTheme="minorHAnsi" w:hAnsiTheme="minorHAnsi" w:cstheme="minorHAnsi"/>
          <w:bCs/>
          <w:color w:val="000000" w:themeColor="text1"/>
          <w:sz w:val="22"/>
          <w:szCs w:val="22"/>
        </w:rPr>
        <w:t>o</w:t>
      </w:r>
      <w:r w:rsidR="00696B2A" w:rsidRPr="000933E5">
        <w:rPr>
          <w:rFonts w:asciiTheme="minorHAnsi" w:hAnsiTheme="minorHAnsi" w:cstheme="minorHAnsi"/>
          <w:bCs/>
          <w:color w:val="000000" w:themeColor="text1"/>
          <w:sz w:val="22"/>
          <w:szCs w:val="22"/>
        </w:rPr>
        <w:t>vých příjmů s určitým zpožděním, které registrujeme od měsíce května.</w:t>
      </w:r>
      <w:r w:rsidR="000933E5">
        <w:rPr>
          <w:rFonts w:asciiTheme="minorHAnsi" w:hAnsiTheme="minorHAnsi" w:cstheme="minorHAnsi"/>
          <w:bCs/>
          <w:color w:val="000000" w:themeColor="text1"/>
          <w:sz w:val="22"/>
          <w:szCs w:val="22"/>
        </w:rPr>
        <w:t xml:space="preserve"> K 30.06.2020 inkasovalo město o 57 mil. Kč </w:t>
      </w:r>
      <w:r w:rsidR="00025FC8">
        <w:rPr>
          <w:rFonts w:asciiTheme="minorHAnsi" w:hAnsiTheme="minorHAnsi" w:cstheme="minorHAnsi"/>
          <w:bCs/>
          <w:color w:val="000000" w:themeColor="text1"/>
          <w:sz w:val="22"/>
          <w:szCs w:val="22"/>
        </w:rPr>
        <w:t xml:space="preserve">méně </w:t>
      </w:r>
      <w:r w:rsidR="000933E5">
        <w:rPr>
          <w:rFonts w:asciiTheme="minorHAnsi" w:hAnsiTheme="minorHAnsi" w:cstheme="minorHAnsi"/>
          <w:bCs/>
          <w:color w:val="000000" w:themeColor="text1"/>
          <w:sz w:val="22"/>
          <w:szCs w:val="22"/>
        </w:rPr>
        <w:t xml:space="preserve">než </w:t>
      </w:r>
      <w:r w:rsidR="007130F6">
        <w:rPr>
          <w:rFonts w:asciiTheme="minorHAnsi" w:hAnsiTheme="minorHAnsi" w:cstheme="minorHAnsi"/>
          <w:bCs/>
          <w:color w:val="000000" w:themeColor="text1"/>
          <w:sz w:val="22"/>
          <w:szCs w:val="22"/>
        </w:rPr>
        <w:t xml:space="preserve"> očekávalo.</w:t>
      </w:r>
    </w:p>
    <w:p w:rsidR="00FA3136" w:rsidRDefault="00FA3136" w:rsidP="003171D3">
      <w:pPr>
        <w:jc w:val="both"/>
        <w:rPr>
          <w:bCs/>
          <w:color w:val="000000" w:themeColor="text1"/>
          <w:sz w:val="24"/>
          <w:szCs w:val="24"/>
        </w:rPr>
      </w:pPr>
    </w:p>
    <w:p w:rsidR="00B00DE0" w:rsidRDefault="00B00DE0" w:rsidP="003171D3">
      <w:pPr>
        <w:jc w:val="both"/>
        <w:rPr>
          <w:b/>
        </w:rPr>
      </w:pPr>
    </w:p>
    <w:p w:rsidR="00B00DE0" w:rsidRPr="00F65183" w:rsidRDefault="00B00DE0" w:rsidP="003171D3">
      <w:pPr>
        <w:jc w:val="both"/>
        <w:rPr>
          <w:bCs/>
          <w:color w:val="000000" w:themeColor="text1"/>
          <w:sz w:val="24"/>
          <w:szCs w:val="24"/>
        </w:rPr>
      </w:pPr>
    </w:p>
    <w:p w:rsidR="00FA3136" w:rsidRDefault="00FA3136" w:rsidP="00FA3136">
      <w:pPr>
        <w:jc w:val="center"/>
        <w:rPr>
          <w:b/>
          <w:bCs/>
          <w:color w:val="000000" w:themeColor="text1"/>
          <w:sz w:val="24"/>
          <w:szCs w:val="24"/>
        </w:rPr>
      </w:pPr>
      <w:r>
        <w:rPr>
          <w:b/>
          <w:bCs/>
          <w:noProof/>
          <w:color w:val="000000" w:themeColor="text1"/>
          <w:sz w:val="24"/>
          <w:szCs w:val="24"/>
        </w:rPr>
        <w:lastRenderedPageBreak/>
        <w:drawing>
          <wp:inline distT="0" distB="0" distL="0" distR="0" wp14:anchorId="5A76BC4F">
            <wp:extent cx="4680000" cy="2804400"/>
            <wp:effectExtent l="0" t="0" r="635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0000" cy="2804400"/>
                    </a:xfrm>
                    <a:prstGeom prst="rect">
                      <a:avLst/>
                    </a:prstGeom>
                    <a:noFill/>
                  </pic:spPr>
                </pic:pic>
              </a:graphicData>
            </a:graphic>
          </wp:inline>
        </w:drawing>
      </w:r>
    </w:p>
    <w:p w:rsidR="00F65183" w:rsidRDefault="00F65183" w:rsidP="00F65183">
      <w:pPr>
        <w:jc w:val="both"/>
        <w:rPr>
          <w:bCs/>
          <w:color w:val="000000" w:themeColor="text1"/>
          <w:sz w:val="24"/>
          <w:szCs w:val="24"/>
        </w:rPr>
      </w:pPr>
    </w:p>
    <w:p w:rsidR="00F65183" w:rsidRDefault="00F65183" w:rsidP="00F65183">
      <w:pPr>
        <w:jc w:val="both"/>
        <w:rPr>
          <w:rFonts w:asciiTheme="minorHAnsi" w:hAnsiTheme="minorHAnsi" w:cstheme="minorHAnsi"/>
          <w:bCs/>
          <w:color w:val="000000" w:themeColor="text1"/>
          <w:sz w:val="22"/>
          <w:szCs w:val="22"/>
        </w:rPr>
      </w:pPr>
      <w:r w:rsidRPr="000933E5">
        <w:rPr>
          <w:rFonts w:asciiTheme="minorHAnsi" w:hAnsiTheme="minorHAnsi" w:cstheme="minorHAnsi"/>
          <w:bCs/>
          <w:color w:val="000000" w:themeColor="text1"/>
          <w:sz w:val="22"/>
          <w:szCs w:val="22"/>
        </w:rPr>
        <w:t>Na celkovém plnění daňových příjmů se největším objemem podílí daň z přida</w:t>
      </w:r>
      <w:r w:rsidR="000933E5">
        <w:rPr>
          <w:rFonts w:asciiTheme="minorHAnsi" w:hAnsiTheme="minorHAnsi" w:cstheme="minorHAnsi"/>
          <w:bCs/>
          <w:color w:val="000000" w:themeColor="text1"/>
          <w:sz w:val="22"/>
          <w:szCs w:val="22"/>
        </w:rPr>
        <w:t>né hodnoty v celkové výši 14</w:t>
      </w:r>
      <w:r w:rsidR="00671DED">
        <w:rPr>
          <w:rFonts w:asciiTheme="minorHAnsi" w:hAnsiTheme="minorHAnsi" w:cstheme="minorHAnsi"/>
          <w:bCs/>
          <w:color w:val="000000" w:themeColor="text1"/>
          <w:sz w:val="22"/>
          <w:szCs w:val="22"/>
        </w:rPr>
        <w:t>4</w:t>
      </w:r>
      <w:r w:rsidR="000933E5">
        <w:rPr>
          <w:rFonts w:asciiTheme="minorHAnsi" w:hAnsiTheme="minorHAnsi" w:cstheme="minorHAnsi"/>
          <w:bCs/>
          <w:color w:val="000000" w:themeColor="text1"/>
          <w:sz w:val="22"/>
          <w:szCs w:val="22"/>
        </w:rPr>
        <w:t>,</w:t>
      </w:r>
      <w:r w:rsidR="00A9701F">
        <w:rPr>
          <w:rFonts w:asciiTheme="minorHAnsi" w:hAnsiTheme="minorHAnsi" w:cstheme="minorHAnsi"/>
          <w:bCs/>
          <w:color w:val="000000" w:themeColor="text1"/>
          <w:sz w:val="22"/>
          <w:szCs w:val="22"/>
        </w:rPr>
        <w:t>2</w:t>
      </w:r>
      <w:r w:rsidR="000933E5">
        <w:rPr>
          <w:rFonts w:asciiTheme="minorHAnsi" w:hAnsiTheme="minorHAnsi" w:cstheme="minorHAnsi"/>
          <w:bCs/>
          <w:color w:val="000000" w:themeColor="text1"/>
          <w:sz w:val="22"/>
          <w:szCs w:val="22"/>
        </w:rPr>
        <w:t> </w:t>
      </w:r>
      <w:r w:rsidRPr="000933E5">
        <w:rPr>
          <w:rFonts w:asciiTheme="minorHAnsi" w:hAnsiTheme="minorHAnsi" w:cstheme="minorHAnsi"/>
          <w:bCs/>
          <w:color w:val="000000" w:themeColor="text1"/>
          <w:sz w:val="22"/>
          <w:szCs w:val="22"/>
        </w:rPr>
        <w:t>mil. Kč, plněním 46,82 %. Dal</w:t>
      </w:r>
      <w:r w:rsidR="000933E5">
        <w:rPr>
          <w:rFonts w:asciiTheme="minorHAnsi" w:hAnsiTheme="minorHAnsi" w:cstheme="minorHAnsi"/>
          <w:bCs/>
          <w:color w:val="000000" w:themeColor="text1"/>
          <w:sz w:val="22"/>
          <w:szCs w:val="22"/>
        </w:rPr>
        <w:t>ším významným daňovým příjmem jsou</w:t>
      </w:r>
      <w:r w:rsidRPr="000933E5">
        <w:rPr>
          <w:rFonts w:asciiTheme="minorHAnsi" w:hAnsiTheme="minorHAnsi" w:cstheme="minorHAnsi"/>
          <w:bCs/>
          <w:color w:val="000000" w:themeColor="text1"/>
          <w:sz w:val="22"/>
          <w:szCs w:val="22"/>
        </w:rPr>
        <w:t xml:space="preserve"> daně z příjmů fyzických osob, které dosáhly výše 80,12 mil. Kč a plnění 43,84 % upraveného rozpočtu. Třetím nejvýznamnějším daňovým příjmem jsou daně z příjmů právnických osob ve výši 69,39 mil. Kč, což představuje plnění na 45,08 %.</w:t>
      </w:r>
      <w:r w:rsidR="00BE7AAF">
        <w:rPr>
          <w:rFonts w:asciiTheme="minorHAnsi" w:hAnsiTheme="minorHAnsi" w:cstheme="minorHAnsi"/>
          <w:bCs/>
          <w:color w:val="000000" w:themeColor="text1"/>
          <w:sz w:val="22"/>
          <w:szCs w:val="22"/>
        </w:rPr>
        <w:t xml:space="preserve"> </w:t>
      </w:r>
    </w:p>
    <w:p w:rsidR="00541DC9" w:rsidRDefault="00541DC9" w:rsidP="003171D3">
      <w:pPr>
        <w:jc w:val="both"/>
        <w:rPr>
          <w:rFonts w:asciiTheme="minorHAnsi" w:hAnsiTheme="minorHAnsi" w:cstheme="minorHAnsi"/>
          <w:bCs/>
          <w:color w:val="000000" w:themeColor="text1"/>
          <w:sz w:val="22"/>
          <w:szCs w:val="22"/>
        </w:rPr>
      </w:pPr>
    </w:p>
    <w:p w:rsidR="00A9701F" w:rsidRDefault="00A9701F" w:rsidP="003171D3">
      <w:pPr>
        <w:jc w:val="both"/>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Vysoké průběžné čerpání místních poplatků souvisí se splatností poplatku za provoz, shromažďování a odstraňování komunálního odpadu. Tento poplatek, který představuje 91% vybraného příjmu z místních poplatků, měl splatnost 30.06.2020. Ve II. pololetí pak budou nabíhat platby za vymožené pohledávky.</w:t>
      </w:r>
    </w:p>
    <w:p w:rsidR="00A9701F" w:rsidRDefault="00A9701F" w:rsidP="003171D3">
      <w:pPr>
        <w:jc w:val="both"/>
        <w:rPr>
          <w:rFonts w:asciiTheme="minorHAnsi" w:hAnsiTheme="minorHAnsi" w:cstheme="minorHAnsi"/>
          <w:bCs/>
          <w:color w:val="000000" w:themeColor="text1"/>
          <w:sz w:val="22"/>
          <w:szCs w:val="22"/>
        </w:rPr>
      </w:pPr>
    </w:p>
    <w:p w:rsidR="00A9701F" w:rsidRDefault="00A9701F" w:rsidP="003171D3">
      <w:pPr>
        <w:jc w:val="both"/>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Také daň z nemovitých věcí je ovlivněna splatností této daně, která je (až na výjimky) splatná ve dvou stejných splátkách do 31.05. a do 30.11., nebo v jednorázové splátce do 31.05. Nejvyšší inkaso tohoto příjmu tak evidujeme v měsíci červnu.</w:t>
      </w:r>
    </w:p>
    <w:p w:rsidR="00A9701F" w:rsidRDefault="00A9701F" w:rsidP="003171D3">
      <w:pPr>
        <w:jc w:val="both"/>
        <w:rPr>
          <w:bCs/>
          <w:color w:val="000000" w:themeColor="text1"/>
          <w:sz w:val="24"/>
          <w:szCs w:val="24"/>
        </w:rPr>
      </w:pPr>
    </w:p>
    <w:p w:rsidR="003F344B" w:rsidRDefault="003F344B" w:rsidP="003171D3">
      <w:pPr>
        <w:jc w:val="both"/>
        <w:rPr>
          <w:bCs/>
          <w:color w:val="000000" w:themeColor="text1"/>
          <w:sz w:val="24"/>
          <w:szCs w:val="24"/>
        </w:rPr>
      </w:pPr>
      <w:r w:rsidRPr="003F344B">
        <w:rPr>
          <w:noProof/>
        </w:rPr>
        <w:drawing>
          <wp:inline distT="0" distB="0" distL="0" distR="0">
            <wp:extent cx="5850890" cy="2126622"/>
            <wp:effectExtent l="0" t="0" r="0" b="698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0890" cy="2126622"/>
                    </a:xfrm>
                    <a:prstGeom prst="rect">
                      <a:avLst/>
                    </a:prstGeom>
                    <a:noFill/>
                    <a:ln>
                      <a:noFill/>
                    </a:ln>
                  </pic:spPr>
                </pic:pic>
              </a:graphicData>
            </a:graphic>
          </wp:inline>
        </w:drawing>
      </w:r>
    </w:p>
    <w:p w:rsidR="003F344B" w:rsidRDefault="003F344B" w:rsidP="003F344B">
      <w:pPr>
        <w:jc w:val="both"/>
        <w:rPr>
          <w:bCs/>
          <w:i/>
          <w:color w:val="000000" w:themeColor="text1"/>
          <w:sz w:val="18"/>
          <w:szCs w:val="18"/>
        </w:rPr>
      </w:pPr>
      <w:r>
        <w:rPr>
          <w:bCs/>
          <w:i/>
          <w:color w:val="000000" w:themeColor="text1"/>
          <w:sz w:val="18"/>
          <w:szCs w:val="18"/>
        </w:rPr>
        <w:t>* </w:t>
      </w:r>
      <w:r w:rsidRPr="003F344B">
        <w:rPr>
          <w:bCs/>
          <w:i/>
          <w:color w:val="000000" w:themeColor="text1"/>
          <w:sz w:val="18"/>
          <w:szCs w:val="18"/>
        </w:rPr>
        <w:t>Odvody za odnětí ze zemědělského půdního fondu (POL 1334), Ostatní odvody z vybraných činností a služeb jinde neuvedené (POL 1359)</w:t>
      </w:r>
    </w:p>
    <w:p w:rsidR="003D58A7" w:rsidRDefault="003D58A7" w:rsidP="003F344B">
      <w:pPr>
        <w:jc w:val="both"/>
        <w:rPr>
          <w:bCs/>
          <w:i/>
          <w:color w:val="000000" w:themeColor="text1"/>
          <w:sz w:val="18"/>
          <w:szCs w:val="18"/>
        </w:rPr>
      </w:pPr>
    </w:p>
    <w:p w:rsidR="000933E5" w:rsidRDefault="000933E5" w:rsidP="003F344B">
      <w:pPr>
        <w:jc w:val="both"/>
        <w:rPr>
          <w:bCs/>
          <w:i/>
          <w:color w:val="000000" w:themeColor="text1"/>
          <w:sz w:val="18"/>
          <w:szCs w:val="18"/>
        </w:rPr>
      </w:pPr>
    </w:p>
    <w:p w:rsidR="00B00DE0" w:rsidRPr="00A72BB3" w:rsidRDefault="00B00DE0" w:rsidP="00A72BB3">
      <w:pPr>
        <w:pStyle w:val="Nadpis1"/>
        <w:keepLines/>
        <w:shd w:val="clear" w:color="auto" w:fill="auto"/>
        <w:rPr>
          <w:rFonts w:asciiTheme="minorHAnsi" w:hAnsiTheme="minorHAnsi" w:cstheme="minorHAnsi"/>
          <w:i/>
          <w:u w:val="single"/>
        </w:rPr>
      </w:pPr>
      <w:r w:rsidRPr="00A72BB3">
        <w:rPr>
          <w:rFonts w:asciiTheme="minorHAnsi" w:hAnsiTheme="minorHAnsi" w:cstheme="minorHAnsi"/>
          <w:i/>
          <w:u w:val="single"/>
        </w:rPr>
        <w:lastRenderedPageBreak/>
        <w:t>Daňová výtěžnost za období 1/2020 – 6/2020</w:t>
      </w:r>
    </w:p>
    <w:p w:rsidR="00B00DE0" w:rsidRPr="008945B0" w:rsidRDefault="00B00DE0" w:rsidP="00A72BB3">
      <w:pPr>
        <w:keepNext/>
        <w:keepLines/>
        <w:jc w:val="both"/>
        <w:rPr>
          <w:rFonts w:asciiTheme="minorHAnsi" w:hAnsiTheme="minorHAnsi" w:cstheme="minorHAnsi"/>
          <w:b/>
          <w:i/>
          <w:color w:val="000000" w:themeColor="text1"/>
          <w:sz w:val="24"/>
          <w:szCs w:val="24"/>
          <w:u w:val="single"/>
        </w:rPr>
      </w:pPr>
    </w:p>
    <w:p w:rsidR="00BC287D" w:rsidRPr="00BC287D" w:rsidRDefault="00BC287D" w:rsidP="00A72BB3">
      <w:pPr>
        <w:keepNext/>
        <w:keepLines/>
        <w:rPr>
          <w:rFonts w:asciiTheme="minorHAnsi" w:hAnsiTheme="minorHAnsi" w:cstheme="minorHAnsi"/>
          <w:sz w:val="22"/>
          <w:szCs w:val="22"/>
        </w:rPr>
      </w:pPr>
      <w:r>
        <w:rPr>
          <w:rFonts w:asciiTheme="minorHAnsi" w:hAnsiTheme="minorHAnsi" w:cstheme="minorHAnsi"/>
          <w:sz w:val="22"/>
          <w:szCs w:val="22"/>
        </w:rPr>
        <w:t xml:space="preserve">Statutární </w:t>
      </w:r>
      <w:r w:rsidRPr="00BC287D">
        <w:rPr>
          <w:rFonts w:asciiTheme="minorHAnsi" w:hAnsiTheme="minorHAnsi" w:cstheme="minorHAnsi"/>
          <w:sz w:val="22"/>
          <w:szCs w:val="22"/>
        </w:rPr>
        <w:t xml:space="preserve">město Prostějov eviduje </w:t>
      </w:r>
      <w:r w:rsidRPr="00BC287D">
        <w:rPr>
          <w:rFonts w:asciiTheme="minorHAnsi" w:hAnsiTheme="minorHAnsi" w:cstheme="minorHAnsi"/>
          <w:sz w:val="22"/>
          <w:szCs w:val="22"/>
          <w:u w:val="single"/>
        </w:rPr>
        <w:t>výpadek příjmů</w:t>
      </w:r>
      <w:r w:rsidRPr="00BC287D">
        <w:rPr>
          <w:rFonts w:asciiTheme="minorHAnsi" w:hAnsiTheme="minorHAnsi" w:cstheme="minorHAnsi"/>
          <w:sz w:val="22"/>
          <w:szCs w:val="22"/>
        </w:rPr>
        <w:t xml:space="preserve"> ze sdílených daní </w:t>
      </w:r>
      <w:r w:rsidRPr="00A72BB3">
        <w:rPr>
          <w:rFonts w:asciiTheme="minorHAnsi" w:hAnsiTheme="minorHAnsi" w:cstheme="minorHAnsi"/>
          <w:sz w:val="22"/>
          <w:szCs w:val="22"/>
          <w:u w:val="single"/>
        </w:rPr>
        <w:t>za období leden až červen 2020</w:t>
      </w:r>
      <w:r w:rsidRPr="00BC287D">
        <w:rPr>
          <w:rFonts w:asciiTheme="minorHAnsi" w:hAnsiTheme="minorHAnsi" w:cstheme="minorHAnsi"/>
          <w:sz w:val="22"/>
          <w:szCs w:val="22"/>
        </w:rPr>
        <w:t xml:space="preserve"> ve </w:t>
      </w:r>
      <w:r w:rsidRPr="00BC287D">
        <w:rPr>
          <w:rFonts w:asciiTheme="minorHAnsi" w:hAnsiTheme="minorHAnsi" w:cstheme="minorHAnsi"/>
          <w:bCs/>
          <w:sz w:val="22"/>
          <w:szCs w:val="22"/>
        </w:rPr>
        <w:t xml:space="preserve">výši </w:t>
      </w:r>
      <w:r w:rsidRPr="00A72BB3">
        <w:rPr>
          <w:rFonts w:asciiTheme="minorHAnsi" w:hAnsiTheme="minorHAnsi" w:cstheme="minorHAnsi"/>
          <w:b/>
          <w:bCs/>
          <w:sz w:val="22"/>
          <w:szCs w:val="22"/>
        </w:rPr>
        <w:t>57,</w:t>
      </w:r>
      <w:r w:rsidR="00BC0401">
        <w:rPr>
          <w:rFonts w:asciiTheme="minorHAnsi" w:hAnsiTheme="minorHAnsi" w:cstheme="minorHAnsi"/>
          <w:b/>
          <w:bCs/>
          <w:sz w:val="22"/>
          <w:szCs w:val="22"/>
        </w:rPr>
        <w:t>0</w:t>
      </w:r>
      <w:r w:rsidRPr="00A72BB3">
        <w:rPr>
          <w:rFonts w:asciiTheme="minorHAnsi" w:hAnsiTheme="minorHAnsi" w:cstheme="minorHAnsi"/>
          <w:b/>
          <w:bCs/>
          <w:sz w:val="22"/>
          <w:szCs w:val="22"/>
        </w:rPr>
        <w:t>8 mil. Kč.</w:t>
      </w:r>
      <w:r w:rsidRPr="00BC287D">
        <w:rPr>
          <w:rFonts w:asciiTheme="minorHAnsi" w:hAnsiTheme="minorHAnsi" w:cstheme="minorHAnsi"/>
          <w:sz w:val="22"/>
          <w:szCs w:val="22"/>
        </w:rPr>
        <w:t xml:space="preserve"> </w:t>
      </w:r>
    </w:p>
    <w:p w:rsidR="00BC287D" w:rsidRDefault="00BC287D" w:rsidP="00A72BB3">
      <w:pPr>
        <w:keepNext/>
        <w:keepLines/>
        <w:rPr>
          <w:rFonts w:asciiTheme="minorHAnsi" w:hAnsiTheme="minorHAnsi" w:cstheme="minorHAnsi"/>
          <w:sz w:val="22"/>
          <w:szCs w:val="22"/>
        </w:rPr>
      </w:pPr>
      <w:r w:rsidRPr="00BC287D">
        <w:rPr>
          <w:rFonts w:asciiTheme="minorHAnsi" w:hAnsiTheme="minorHAnsi" w:cstheme="minorHAnsi"/>
          <w:sz w:val="22"/>
          <w:szCs w:val="22"/>
        </w:rPr>
        <w:t xml:space="preserve">Z toho cca </w:t>
      </w:r>
      <w:r w:rsidR="008945B0">
        <w:rPr>
          <w:rFonts w:asciiTheme="minorHAnsi" w:hAnsiTheme="minorHAnsi" w:cstheme="minorHAnsi"/>
          <w:bCs/>
          <w:sz w:val="22"/>
          <w:szCs w:val="22"/>
        </w:rPr>
        <w:t>54,5</w:t>
      </w:r>
      <w:r w:rsidRPr="008945B0">
        <w:rPr>
          <w:rFonts w:asciiTheme="minorHAnsi" w:hAnsiTheme="minorHAnsi" w:cstheme="minorHAnsi"/>
          <w:bCs/>
          <w:sz w:val="22"/>
          <w:szCs w:val="22"/>
        </w:rPr>
        <w:t xml:space="preserve"> mil. Kč</w:t>
      </w:r>
      <w:r w:rsidRPr="008945B0">
        <w:rPr>
          <w:rFonts w:asciiTheme="minorHAnsi" w:hAnsiTheme="minorHAnsi" w:cstheme="minorHAnsi"/>
          <w:sz w:val="22"/>
          <w:szCs w:val="22"/>
        </w:rPr>
        <w:t xml:space="preserve"> (1 200 Kč/1 ob.) nám </w:t>
      </w:r>
      <w:r w:rsidRPr="008945B0">
        <w:rPr>
          <w:rFonts w:asciiTheme="minorHAnsi" w:hAnsiTheme="minorHAnsi" w:cstheme="minorHAnsi"/>
          <w:bCs/>
          <w:sz w:val="22"/>
          <w:szCs w:val="22"/>
        </w:rPr>
        <w:t>bude vráceno</w:t>
      </w:r>
      <w:r w:rsidRPr="00BC287D">
        <w:rPr>
          <w:rFonts w:asciiTheme="minorHAnsi" w:hAnsiTheme="minorHAnsi" w:cstheme="minorHAnsi"/>
          <w:sz w:val="22"/>
          <w:szCs w:val="22"/>
        </w:rPr>
        <w:t xml:space="preserve"> ze státního rozpočtu jako kompenzace výpadku daňových příjmů, o které obce a kraje přišly kvůli výplatě tzv. kompenzačního bonusu.</w:t>
      </w:r>
    </w:p>
    <w:p w:rsidR="002214BF" w:rsidRDefault="00A70992" w:rsidP="00A72BB3">
      <w:pPr>
        <w:pStyle w:val="Zkladntext3"/>
        <w:keepNext/>
        <w:keepLines/>
        <w:shd w:val="clear" w:color="auto" w:fill="auto"/>
        <w:autoSpaceDE w:val="0"/>
        <w:autoSpaceDN w:val="0"/>
        <w:rPr>
          <w:rFonts w:asciiTheme="minorHAnsi" w:hAnsiTheme="minorHAnsi" w:cstheme="minorHAnsi"/>
          <w:b w:val="0"/>
          <w:color w:val="000000" w:themeColor="text1"/>
          <w:sz w:val="22"/>
          <w:szCs w:val="22"/>
        </w:rPr>
      </w:pPr>
      <w:r w:rsidRPr="000E3689">
        <w:rPr>
          <w:rFonts w:asciiTheme="minorHAnsi" w:hAnsiTheme="minorHAnsi" w:cstheme="minorHAnsi"/>
          <w:b w:val="0"/>
          <w:color w:val="000000" w:themeColor="text1"/>
          <w:sz w:val="22"/>
          <w:szCs w:val="22"/>
        </w:rPr>
        <w:t xml:space="preserve">Dopady koronavirové krize </w:t>
      </w:r>
      <w:r>
        <w:rPr>
          <w:rFonts w:asciiTheme="minorHAnsi" w:hAnsiTheme="minorHAnsi" w:cstheme="minorHAnsi"/>
          <w:b w:val="0"/>
          <w:color w:val="000000" w:themeColor="text1"/>
          <w:sz w:val="22"/>
          <w:szCs w:val="22"/>
        </w:rPr>
        <w:t xml:space="preserve">se </w:t>
      </w:r>
      <w:r w:rsidRPr="000E3689">
        <w:rPr>
          <w:rFonts w:asciiTheme="minorHAnsi" w:hAnsiTheme="minorHAnsi" w:cstheme="minorHAnsi"/>
          <w:b w:val="0"/>
          <w:color w:val="000000" w:themeColor="text1"/>
          <w:sz w:val="22"/>
          <w:szCs w:val="22"/>
        </w:rPr>
        <w:t>na ikaso příjmů ze sdílených da</w:t>
      </w:r>
      <w:r>
        <w:rPr>
          <w:rFonts w:asciiTheme="minorHAnsi" w:hAnsiTheme="minorHAnsi" w:cstheme="minorHAnsi"/>
          <w:b w:val="0"/>
          <w:color w:val="000000" w:themeColor="text1"/>
          <w:sz w:val="22"/>
          <w:szCs w:val="22"/>
        </w:rPr>
        <w:t xml:space="preserve">ní </w:t>
      </w:r>
      <w:r w:rsidRPr="000E3689">
        <w:rPr>
          <w:rFonts w:asciiTheme="minorHAnsi" w:hAnsiTheme="minorHAnsi" w:cstheme="minorHAnsi"/>
          <w:b w:val="0"/>
          <w:color w:val="000000" w:themeColor="text1"/>
          <w:sz w:val="22"/>
          <w:szCs w:val="22"/>
        </w:rPr>
        <w:t>plně projeví v</w:t>
      </w:r>
      <w:r>
        <w:rPr>
          <w:rFonts w:asciiTheme="minorHAnsi" w:hAnsiTheme="minorHAnsi" w:cstheme="minorHAnsi"/>
          <w:b w:val="0"/>
          <w:color w:val="000000" w:themeColor="text1"/>
          <w:sz w:val="22"/>
          <w:szCs w:val="22"/>
        </w:rPr>
        <w:t>e</w:t>
      </w:r>
      <w:r w:rsidRPr="000E3689">
        <w:rPr>
          <w:rFonts w:asciiTheme="minorHAnsi" w:hAnsiTheme="minorHAnsi" w:cstheme="minorHAnsi"/>
          <w:b w:val="0"/>
          <w:color w:val="000000" w:themeColor="text1"/>
          <w:sz w:val="22"/>
          <w:szCs w:val="22"/>
        </w:rPr>
        <w:t> II. pololetí roku 2020</w:t>
      </w:r>
      <w:r>
        <w:rPr>
          <w:rFonts w:asciiTheme="minorHAnsi" w:hAnsiTheme="minorHAnsi" w:cstheme="minorHAnsi"/>
          <w:b w:val="0"/>
          <w:color w:val="000000" w:themeColor="text1"/>
          <w:sz w:val="22"/>
          <w:szCs w:val="22"/>
        </w:rPr>
        <w:t xml:space="preserve">. </w:t>
      </w:r>
    </w:p>
    <w:p w:rsidR="00A72BB3" w:rsidRDefault="00A72BB3" w:rsidP="00A72BB3">
      <w:pPr>
        <w:pStyle w:val="Zkladntext3"/>
        <w:keepNext/>
        <w:keepLines/>
        <w:shd w:val="clear" w:color="auto" w:fill="auto"/>
        <w:autoSpaceDE w:val="0"/>
        <w:autoSpaceDN w:val="0"/>
        <w:rPr>
          <w:rFonts w:asciiTheme="minorHAnsi" w:hAnsiTheme="minorHAnsi" w:cstheme="minorHAnsi"/>
          <w:b w:val="0"/>
          <w:color w:val="000000" w:themeColor="text1"/>
          <w:sz w:val="22"/>
          <w:szCs w:val="22"/>
        </w:rPr>
      </w:pPr>
    </w:p>
    <w:p w:rsidR="00BC0401" w:rsidRDefault="00BC0401" w:rsidP="00BC0401">
      <w:pPr>
        <w:spacing w:after="160" w:line="259" w:lineRule="auto"/>
        <w:jc w:val="both"/>
        <w:rPr>
          <w:rFonts w:asciiTheme="minorHAnsi" w:hAnsiTheme="minorHAnsi" w:cstheme="minorHAnsi"/>
          <w:sz w:val="22"/>
          <w:szCs w:val="22"/>
        </w:rPr>
      </w:pPr>
      <w:r w:rsidRPr="00BC0401">
        <w:rPr>
          <w:rFonts w:asciiTheme="minorHAnsi" w:hAnsiTheme="minorHAnsi" w:cstheme="minorHAnsi"/>
          <w:sz w:val="22"/>
          <w:szCs w:val="22"/>
        </w:rPr>
        <w:t xml:space="preserve">Inkaso příjmů ze sdílených daních a daně z nemovitých věcí během roku velmi kolísá. Pro kvantifikaci výpadku daňových příjmů oproti rozpočtu bylo proto vycházeno z procentuálního plnění rozpočtu v roce 2019, které nám poskytne věrohodnější obraz aktuálního plnění daňových příjmů než jednoduché propočty spočívající v měsíčním plnění odpovídající jedné dvanáctině rozpočtu. Meziměsíční kolísání oproti rozpočtu je běžné a za standardní situace se v průběhu roku vyrovná. </w:t>
      </w:r>
      <w:r w:rsidRPr="00BC0401">
        <w:rPr>
          <w:rFonts w:asciiTheme="minorHAnsi" w:hAnsiTheme="minorHAnsi" w:cstheme="minorHAnsi"/>
          <w:b/>
          <w:sz w:val="22"/>
          <w:szCs w:val="22"/>
        </w:rPr>
        <w:t xml:space="preserve">Díky vlivu zpoždění při převodu daňových příjmů do rozpočtu obcí jsou patrné </w:t>
      </w:r>
      <w:r w:rsidRPr="00BC0401">
        <w:rPr>
          <w:rFonts w:asciiTheme="minorHAnsi" w:hAnsiTheme="minorHAnsi" w:cstheme="minorHAnsi"/>
          <w:b/>
          <w:sz w:val="22"/>
          <w:szCs w:val="22"/>
          <w:u w:val="single"/>
        </w:rPr>
        <w:t>dopady koronavirové krize</w:t>
      </w:r>
      <w:r w:rsidRPr="00671DED">
        <w:rPr>
          <w:rFonts w:asciiTheme="minorHAnsi" w:hAnsiTheme="minorHAnsi" w:cstheme="minorHAnsi"/>
          <w:b/>
          <w:sz w:val="22"/>
          <w:szCs w:val="22"/>
          <w:u w:val="single"/>
        </w:rPr>
        <w:t xml:space="preserve"> </w:t>
      </w:r>
      <w:r w:rsidRPr="00BC0401">
        <w:rPr>
          <w:rFonts w:asciiTheme="minorHAnsi" w:hAnsiTheme="minorHAnsi" w:cstheme="minorHAnsi"/>
          <w:b/>
          <w:sz w:val="22"/>
          <w:szCs w:val="22"/>
          <w:u w:val="single"/>
        </w:rPr>
        <w:t>až v květnu 2020</w:t>
      </w:r>
      <w:r w:rsidRPr="00BC0401">
        <w:rPr>
          <w:rFonts w:asciiTheme="minorHAnsi" w:hAnsiTheme="minorHAnsi" w:cstheme="minorHAnsi"/>
          <w:b/>
          <w:sz w:val="22"/>
          <w:szCs w:val="22"/>
        </w:rPr>
        <w:t>, kd</w:t>
      </w:r>
      <w:r>
        <w:rPr>
          <w:rFonts w:asciiTheme="minorHAnsi" w:hAnsiTheme="minorHAnsi" w:cstheme="minorHAnsi"/>
          <w:b/>
          <w:sz w:val="22"/>
          <w:szCs w:val="22"/>
        </w:rPr>
        <w:t>y přišlo do rozpočtu města o 21 </w:t>
      </w:r>
      <w:r w:rsidRPr="00BC0401">
        <w:rPr>
          <w:rFonts w:asciiTheme="minorHAnsi" w:hAnsiTheme="minorHAnsi" w:cstheme="minorHAnsi"/>
          <w:b/>
          <w:sz w:val="22"/>
          <w:szCs w:val="22"/>
        </w:rPr>
        <w:t xml:space="preserve">mil. Kč méně, než jsme očekávali. </w:t>
      </w:r>
      <w:r>
        <w:rPr>
          <w:rFonts w:asciiTheme="minorHAnsi" w:hAnsiTheme="minorHAnsi" w:cstheme="minorHAnsi"/>
          <w:sz w:val="22"/>
          <w:szCs w:val="22"/>
        </w:rPr>
        <w:t>Za I. pololetí 2020 jde o výpadek ve výši 57 mil. Kč</w:t>
      </w:r>
      <w:r w:rsidRPr="00BC0401">
        <w:rPr>
          <w:rFonts w:asciiTheme="minorHAnsi" w:hAnsiTheme="minorHAnsi" w:cstheme="minorHAnsi"/>
          <w:sz w:val="22"/>
          <w:szCs w:val="22"/>
        </w:rPr>
        <w:t xml:space="preserve">, do kterého se promítly i dopady zpomalující se ekonomiky před samotným vypuknutím koronavirové krize. Pro úplnost uvádíme i informaci o meziročním srovnání daňových příjmů, které jsou o </w:t>
      </w:r>
      <w:r>
        <w:rPr>
          <w:rFonts w:asciiTheme="minorHAnsi" w:hAnsiTheme="minorHAnsi" w:cstheme="minorHAnsi"/>
          <w:sz w:val="22"/>
          <w:szCs w:val="22"/>
        </w:rPr>
        <w:t>41,57</w:t>
      </w:r>
      <w:r w:rsidRPr="00BC0401">
        <w:rPr>
          <w:rFonts w:asciiTheme="minorHAnsi" w:hAnsiTheme="minorHAnsi" w:cstheme="minorHAnsi"/>
          <w:sz w:val="22"/>
          <w:szCs w:val="22"/>
        </w:rPr>
        <w:t xml:space="preserve"> mil. Kč nižší, než město inkasovalo za stejné období v roce 2019. </w:t>
      </w:r>
    </w:p>
    <w:p w:rsidR="00B46ABF" w:rsidRPr="00BC0401" w:rsidRDefault="00B46ABF" w:rsidP="00BC0401">
      <w:pPr>
        <w:spacing w:after="160" w:line="259" w:lineRule="auto"/>
        <w:jc w:val="both"/>
        <w:rPr>
          <w:rFonts w:asciiTheme="minorHAnsi" w:hAnsiTheme="minorHAnsi" w:cstheme="minorHAnsi"/>
          <w:sz w:val="22"/>
          <w:szCs w:val="22"/>
        </w:rPr>
      </w:pPr>
    </w:p>
    <w:p w:rsidR="00A72BB3" w:rsidRDefault="00B46ABF" w:rsidP="00A72BB3">
      <w:pPr>
        <w:pStyle w:val="Zkladntext3"/>
        <w:keepNext/>
        <w:keepLines/>
        <w:shd w:val="clear" w:color="auto" w:fill="auto"/>
        <w:autoSpaceDE w:val="0"/>
        <w:autoSpaceDN w:val="0"/>
        <w:rPr>
          <w:rFonts w:asciiTheme="minorHAnsi" w:hAnsiTheme="minorHAnsi" w:cstheme="minorHAnsi"/>
          <w:sz w:val="22"/>
          <w:szCs w:val="22"/>
        </w:rPr>
      </w:pPr>
      <w:r w:rsidRPr="00B46ABF">
        <w:rPr>
          <w:noProof/>
        </w:rPr>
        <w:drawing>
          <wp:inline distT="0" distB="0" distL="0" distR="0">
            <wp:extent cx="3663315" cy="1648349"/>
            <wp:effectExtent l="0" t="0" r="0" b="952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2625" cy="1652538"/>
                    </a:xfrm>
                    <a:prstGeom prst="rect">
                      <a:avLst/>
                    </a:prstGeom>
                    <a:noFill/>
                    <a:ln>
                      <a:noFill/>
                    </a:ln>
                  </pic:spPr>
                </pic:pic>
              </a:graphicData>
            </a:graphic>
          </wp:inline>
        </w:drawing>
      </w:r>
    </w:p>
    <w:p w:rsidR="00B46ABF" w:rsidRDefault="00B46ABF" w:rsidP="00A72BB3">
      <w:pPr>
        <w:pStyle w:val="Zkladntext3"/>
        <w:keepNext/>
        <w:keepLines/>
        <w:shd w:val="clear" w:color="auto" w:fill="auto"/>
        <w:autoSpaceDE w:val="0"/>
        <w:autoSpaceDN w:val="0"/>
        <w:rPr>
          <w:rFonts w:asciiTheme="minorHAnsi" w:hAnsiTheme="minorHAnsi" w:cstheme="minorHAnsi"/>
          <w:sz w:val="22"/>
          <w:szCs w:val="22"/>
        </w:rPr>
      </w:pPr>
    </w:p>
    <w:p w:rsidR="00B46ABF" w:rsidRPr="00BC287D" w:rsidRDefault="00B46ABF" w:rsidP="00A72BB3">
      <w:pPr>
        <w:pStyle w:val="Zkladntext3"/>
        <w:keepNext/>
        <w:keepLines/>
        <w:shd w:val="clear" w:color="auto" w:fill="auto"/>
        <w:autoSpaceDE w:val="0"/>
        <w:autoSpaceDN w:val="0"/>
        <w:rPr>
          <w:rFonts w:asciiTheme="minorHAnsi" w:hAnsiTheme="minorHAnsi" w:cstheme="minorHAnsi"/>
          <w:sz w:val="22"/>
          <w:szCs w:val="22"/>
        </w:rPr>
      </w:pPr>
    </w:p>
    <w:p w:rsidR="00BC287D" w:rsidRDefault="00B46ABF" w:rsidP="00B00DE0">
      <w:pPr>
        <w:keepNext/>
        <w:keepLines/>
        <w:jc w:val="both"/>
        <w:rPr>
          <w:b/>
          <w:color w:val="000000" w:themeColor="text1"/>
          <w:sz w:val="24"/>
          <w:szCs w:val="24"/>
          <w:u w:val="single"/>
        </w:rPr>
      </w:pPr>
      <w:r w:rsidRPr="00B46ABF">
        <w:rPr>
          <w:noProof/>
        </w:rPr>
        <w:drawing>
          <wp:inline distT="0" distB="0" distL="0" distR="0">
            <wp:extent cx="3663315" cy="1648349"/>
            <wp:effectExtent l="0" t="0" r="0" b="952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8248" cy="1655068"/>
                    </a:xfrm>
                    <a:prstGeom prst="rect">
                      <a:avLst/>
                    </a:prstGeom>
                    <a:noFill/>
                    <a:ln>
                      <a:noFill/>
                    </a:ln>
                  </pic:spPr>
                </pic:pic>
              </a:graphicData>
            </a:graphic>
          </wp:inline>
        </w:drawing>
      </w:r>
    </w:p>
    <w:p w:rsidR="00BC287D" w:rsidRDefault="00BC287D" w:rsidP="00B00DE0">
      <w:pPr>
        <w:keepNext/>
        <w:keepLines/>
        <w:jc w:val="both"/>
        <w:rPr>
          <w:b/>
          <w:color w:val="000000" w:themeColor="text1"/>
          <w:sz w:val="24"/>
          <w:szCs w:val="24"/>
          <w:u w:val="single"/>
        </w:rPr>
      </w:pPr>
    </w:p>
    <w:p w:rsidR="00BC287D" w:rsidRDefault="00BC287D" w:rsidP="00B00DE0">
      <w:pPr>
        <w:keepNext/>
        <w:keepLines/>
        <w:jc w:val="both"/>
        <w:rPr>
          <w:b/>
          <w:color w:val="000000" w:themeColor="text1"/>
          <w:sz w:val="24"/>
          <w:szCs w:val="24"/>
          <w:u w:val="single"/>
        </w:rPr>
      </w:pPr>
    </w:p>
    <w:p w:rsidR="00BC287D" w:rsidRDefault="00BC287D" w:rsidP="00BC287D">
      <w:pPr>
        <w:spacing w:after="160" w:line="259" w:lineRule="auto"/>
      </w:pPr>
    </w:p>
    <w:p w:rsidR="000933E5" w:rsidRDefault="000933E5" w:rsidP="00B00DE0">
      <w:pPr>
        <w:keepNext/>
        <w:keepLines/>
        <w:jc w:val="both"/>
        <w:rPr>
          <w:bCs/>
          <w:color w:val="000000" w:themeColor="text1"/>
          <w:sz w:val="24"/>
          <w:szCs w:val="24"/>
        </w:rPr>
      </w:pPr>
    </w:p>
    <w:p w:rsidR="002214BF" w:rsidRPr="000E3689" w:rsidRDefault="002214BF" w:rsidP="00B00DE0">
      <w:pPr>
        <w:pStyle w:val="Zkladntext3"/>
        <w:shd w:val="clear" w:color="auto" w:fill="auto"/>
        <w:autoSpaceDE w:val="0"/>
        <w:autoSpaceDN w:val="0"/>
        <w:rPr>
          <w:rFonts w:asciiTheme="minorHAnsi" w:hAnsiTheme="minorHAnsi" w:cstheme="minorHAnsi"/>
          <w:b w:val="0"/>
          <w:color w:val="000000" w:themeColor="text1"/>
          <w:sz w:val="22"/>
          <w:szCs w:val="22"/>
        </w:rPr>
        <w:sectPr w:rsidR="002214BF" w:rsidRPr="000E3689" w:rsidSect="00303325">
          <w:footerReference w:type="default" r:id="rId16"/>
          <w:footerReference w:type="first" r:id="rId17"/>
          <w:pgSz w:w="11906" w:h="16838" w:code="9"/>
          <w:pgMar w:top="1418" w:right="1134" w:bottom="1418" w:left="1134" w:header="709" w:footer="709" w:gutter="0"/>
          <w:cols w:space="709"/>
          <w:titlePg/>
          <w:docGrid w:linePitch="272"/>
        </w:sectPr>
      </w:pPr>
    </w:p>
    <w:p w:rsidR="00B00DE0" w:rsidRDefault="00B00DE0" w:rsidP="00B00DE0">
      <w:pPr>
        <w:pStyle w:val="Zkladntext3"/>
        <w:shd w:val="clear" w:color="auto" w:fill="auto"/>
        <w:autoSpaceDE w:val="0"/>
        <w:autoSpaceDN w:val="0"/>
        <w:rPr>
          <w:rFonts w:ascii="Times New Roman" w:hAnsi="Times New Roman" w:cs="Times New Roman"/>
          <w:color w:val="000000" w:themeColor="text1"/>
          <w:sz w:val="24"/>
          <w:szCs w:val="24"/>
          <w:u w:val="single"/>
        </w:rPr>
      </w:pPr>
    </w:p>
    <w:p w:rsidR="00B00DE0" w:rsidRDefault="00B00DE0" w:rsidP="00B00DE0">
      <w:pPr>
        <w:pStyle w:val="Zkladntext3"/>
        <w:shd w:val="clear" w:color="auto" w:fill="auto"/>
        <w:autoSpaceDE w:val="0"/>
        <w:autoSpaceDN w:val="0"/>
        <w:rPr>
          <w:rFonts w:ascii="Times New Roman" w:hAnsi="Times New Roman" w:cs="Times New Roman"/>
          <w:color w:val="000000" w:themeColor="text1"/>
          <w:sz w:val="24"/>
          <w:szCs w:val="24"/>
          <w:u w:val="single"/>
        </w:rPr>
      </w:pPr>
    </w:p>
    <w:p w:rsidR="00B00DE0" w:rsidRDefault="00144BC4" w:rsidP="00B00DE0">
      <w:pPr>
        <w:pStyle w:val="Zkladntext3"/>
        <w:shd w:val="clear" w:color="auto" w:fill="auto"/>
        <w:autoSpaceDE w:val="0"/>
        <w:autoSpaceDN w:val="0"/>
        <w:rPr>
          <w:rFonts w:ascii="Times New Roman" w:hAnsi="Times New Roman" w:cs="Times New Roman"/>
          <w:color w:val="000000" w:themeColor="text1"/>
          <w:sz w:val="24"/>
          <w:szCs w:val="24"/>
          <w:u w:val="single"/>
        </w:rPr>
      </w:pPr>
      <w:r w:rsidRPr="00144BC4">
        <w:rPr>
          <w:noProof/>
        </w:rPr>
        <w:drawing>
          <wp:inline distT="0" distB="0" distL="0" distR="0" wp14:anchorId="26DE9F72" wp14:editId="4597A66A">
            <wp:extent cx="8891270" cy="3750089"/>
            <wp:effectExtent l="0" t="0" r="5080" b="317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1270" cy="3750089"/>
                    </a:xfrm>
                    <a:prstGeom prst="rect">
                      <a:avLst/>
                    </a:prstGeom>
                    <a:noFill/>
                    <a:ln>
                      <a:noFill/>
                    </a:ln>
                  </pic:spPr>
                </pic:pic>
              </a:graphicData>
            </a:graphic>
          </wp:inline>
        </w:drawing>
      </w:r>
    </w:p>
    <w:p w:rsidR="00144BC4" w:rsidRDefault="00144BC4" w:rsidP="00B00DE0">
      <w:pPr>
        <w:pStyle w:val="Zkladntext3"/>
        <w:shd w:val="clear" w:color="auto" w:fill="auto"/>
        <w:autoSpaceDE w:val="0"/>
        <w:autoSpaceDN w:val="0"/>
        <w:rPr>
          <w:rFonts w:ascii="Times New Roman" w:hAnsi="Times New Roman" w:cs="Times New Roman"/>
          <w:color w:val="000000" w:themeColor="text1"/>
          <w:sz w:val="24"/>
          <w:szCs w:val="24"/>
          <w:u w:val="single"/>
        </w:rPr>
      </w:pPr>
    </w:p>
    <w:p w:rsidR="000370DE" w:rsidRPr="000370DE" w:rsidRDefault="000370DE" w:rsidP="00B00DE0">
      <w:pPr>
        <w:pStyle w:val="Zkladntext3"/>
        <w:shd w:val="clear" w:color="auto" w:fill="auto"/>
        <w:autoSpaceDE w:val="0"/>
        <w:autoSpaceDN w:val="0"/>
        <w:rPr>
          <w:rFonts w:asciiTheme="minorHAnsi" w:hAnsiTheme="minorHAnsi" w:cstheme="minorHAnsi"/>
          <w:b w:val="0"/>
          <w:i/>
          <w:color w:val="000000" w:themeColor="text1"/>
          <w:sz w:val="18"/>
          <w:szCs w:val="18"/>
        </w:rPr>
        <w:sectPr w:rsidR="000370DE" w:rsidRPr="000370DE" w:rsidSect="00144BC4">
          <w:pgSz w:w="16838" w:h="11906" w:orient="landscape" w:code="9"/>
          <w:pgMar w:top="1134" w:right="1418" w:bottom="1134" w:left="1418" w:header="709" w:footer="709" w:gutter="0"/>
          <w:cols w:space="709"/>
          <w:titlePg/>
          <w:docGrid w:linePitch="272"/>
        </w:sectPr>
      </w:pPr>
      <w:r w:rsidRPr="000370DE">
        <w:rPr>
          <w:rFonts w:asciiTheme="minorHAnsi" w:hAnsiTheme="minorHAnsi" w:cstheme="minorHAnsi"/>
          <w:b w:val="0"/>
          <w:i/>
          <w:color w:val="000000" w:themeColor="text1"/>
          <w:sz w:val="18"/>
          <w:szCs w:val="18"/>
        </w:rPr>
        <w:t xml:space="preserve">Pozn: Měsíční UR je zde uveden </w:t>
      </w:r>
      <w:r>
        <w:rPr>
          <w:rFonts w:asciiTheme="minorHAnsi" w:hAnsiTheme="minorHAnsi" w:cstheme="minorHAnsi"/>
          <w:b w:val="0"/>
          <w:i/>
          <w:color w:val="000000" w:themeColor="text1"/>
          <w:sz w:val="18"/>
          <w:szCs w:val="18"/>
        </w:rPr>
        <w:t xml:space="preserve">orientačně </w:t>
      </w:r>
      <w:r w:rsidRPr="000370DE">
        <w:rPr>
          <w:rFonts w:asciiTheme="minorHAnsi" w:hAnsiTheme="minorHAnsi" w:cstheme="minorHAnsi"/>
          <w:b w:val="0"/>
          <w:i/>
          <w:color w:val="000000" w:themeColor="text1"/>
          <w:sz w:val="18"/>
          <w:szCs w:val="18"/>
        </w:rPr>
        <w:t>jako prostá 1/12  ročního rozpočtu. Přesnější výpočet za účel</w:t>
      </w:r>
      <w:r>
        <w:rPr>
          <w:rFonts w:asciiTheme="minorHAnsi" w:hAnsiTheme="minorHAnsi" w:cstheme="minorHAnsi"/>
          <w:b w:val="0"/>
          <w:i/>
          <w:color w:val="000000" w:themeColor="text1"/>
          <w:sz w:val="18"/>
          <w:szCs w:val="18"/>
        </w:rPr>
        <w:t>e</w:t>
      </w:r>
      <w:r w:rsidRPr="000370DE">
        <w:rPr>
          <w:rFonts w:asciiTheme="minorHAnsi" w:hAnsiTheme="minorHAnsi" w:cstheme="minorHAnsi"/>
          <w:b w:val="0"/>
          <w:i/>
          <w:color w:val="000000" w:themeColor="text1"/>
          <w:sz w:val="18"/>
          <w:szCs w:val="18"/>
        </w:rPr>
        <w:t>m kvantifikace výpadku daňových příjmů je uveden v tabulce „Plnění rozpočtu daňových příjmů dle měsíců v tis. Kč) na str.</w:t>
      </w:r>
      <w:r>
        <w:rPr>
          <w:rFonts w:asciiTheme="minorHAnsi" w:hAnsiTheme="minorHAnsi" w:cstheme="minorHAnsi"/>
          <w:b w:val="0"/>
          <w:i/>
          <w:color w:val="000000" w:themeColor="text1"/>
          <w:sz w:val="18"/>
          <w:szCs w:val="18"/>
        </w:rPr>
        <w:t xml:space="preserve"> </w:t>
      </w:r>
      <w:r w:rsidRPr="000370DE">
        <w:rPr>
          <w:rFonts w:asciiTheme="minorHAnsi" w:hAnsiTheme="minorHAnsi" w:cstheme="minorHAnsi"/>
          <w:b w:val="0"/>
          <w:i/>
          <w:color w:val="000000" w:themeColor="text1"/>
          <w:sz w:val="18"/>
          <w:szCs w:val="18"/>
        </w:rPr>
        <w:t>7</w:t>
      </w:r>
      <w:r>
        <w:rPr>
          <w:rFonts w:asciiTheme="minorHAnsi" w:hAnsiTheme="minorHAnsi" w:cstheme="minorHAnsi"/>
          <w:b w:val="0"/>
          <w:i/>
          <w:color w:val="000000" w:themeColor="text1"/>
          <w:sz w:val="18"/>
          <w:szCs w:val="18"/>
        </w:rPr>
        <w:t>.</w:t>
      </w:r>
    </w:p>
    <w:p w:rsidR="00A7452E" w:rsidRPr="00B51DF8" w:rsidRDefault="00A7452E" w:rsidP="00A7452E">
      <w:pPr>
        <w:shd w:val="clear" w:color="auto" w:fill="FDE9D9" w:themeFill="accent6" w:themeFillTint="33"/>
        <w:jc w:val="both"/>
        <w:rPr>
          <w:rFonts w:asciiTheme="minorHAnsi" w:hAnsiTheme="minorHAnsi" w:cstheme="minorHAnsi"/>
          <w:b/>
          <w:bCs/>
          <w:sz w:val="24"/>
          <w:szCs w:val="24"/>
        </w:rPr>
      </w:pPr>
      <w:r w:rsidRPr="00B51DF8">
        <w:rPr>
          <w:rFonts w:asciiTheme="minorHAnsi" w:hAnsiTheme="minorHAnsi" w:cstheme="minorHAnsi"/>
          <w:b/>
          <w:bCs/>
          <w:sz w:val="24"/>
          <w:szCs w:val="24"/>
        </w:rPr>
        <w:lastRenderedPageBreak/>
        <w:t>Třída 2: Nedaňové příjmy</w:t>
      </w:r>
    </w:p>
    <w:p w:rsidR="00A7452E" w:rsidRDefault="00A7452E" w:rsidP="00A7452E">
      <w:pPr>
        <w:jc w:val="both"/>
        <w:rPr>
          <w:b/>
          <w:bCs/>
          <w:sz w:val="24"/>
          <w:szCs w:val="24"/>
        </w:rPr>
      </w:pPr>
    </w:p>
    <w:p w:rsidR="00A16B51" w:rsidRPr="000933E5" w:rsidRDefault="00A16B51" w:rsidP="00A16B51">
      <w:pPr>
        <w:jc w:val="both"/>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Ned</w:t>
      </w:r>
      <w:r w:rsidRPr="000933E5">
        <w:rPr>
          <w:rFonts w:asciiTheme="minorHAnsi" w:hAnsiTheme="minorHAnsi" w:cstheme="minorHAnsi"/>
          <w:bCs/>
          <w:color w:val="000000" w:themeColor="text1"/>
          <w:sz w:val="22"/>
          <w:szCs w:val="22"/>
        </w:rPr>
        <w:t xml:space="preserve">aňové příjmy </w:t>
      </w:r>
      <w:r>
        <w:rPr>
          <w:rFonts w:asciiTheme="minorHAnsi" w:hAnsiTheme="minorHAnsi" w:cstheme="minorHAnsi"/>
          <w:bCs/>
          <w:color w:val="000000" w:themeColor="text1"/>
          <w:sz w:val="22"/>
          <w:szCs w:val="22"/>
        </w:rPr>
        <w:t>představují 11</w:t>
      </w:r>
      <w:r w:rsidR="00253FC3">
        <w:rPr>
          <w:rFonts w:asciiTheme="minorHAnsi" w:hAnsiTheme="minorHAnsi" w:cstheme="minorHAnsi"/>
          <w:bCs/>
          <w:color w:val="000000" w:themeColor="text1"/>
          <w:sz w:val="22"/>
          <w:szCs w:val="22"/>
        </w:rPr>
        <w:t>,12</w:t>
      </w:r>
      <w:r>
        <w:rPr>
          <w:rFonts w:asciiTheme="minorHAnsi" w:hAnsiTheme="minorHAnsi" w:cstheme="minorHAnsi"/>
          <w:bCs/>
          <w:color w:val="000000" w:themeColor="text1"/>
          <w:sz w:val="22"/>
          <w:szCs w:val="22"/>
        </w:rPr>
        <w:t xml:space="preserve"> %</w:t>
      </w:r>
      <w:r w:rsidRPr="000933E5">
        <w:rPr>
          <w:rFonts w:asciiTheme="minorHAnsi" w:hAnsiTheme="minorHAnsi" w:cstheme="minorHAnsi"/>
          <w:bCs/>
          <w:color w:val="000000" w:themeColor="text1"/>
          <w:sz w:val="22"/>
          <w:szCs w:val="22"/>
        </w:rPr>
        <w:t xml:space="preserve"> </w:t>
      </w:r>
      <w:r>
        <w:rPr>
          <w:rFonts w:asciiTheme="minorHAnsi" w:hAnsiTheme="minorHAnsi" w:cstheme="minorHAnsi"/>
          <w:bCs/>
          <w:color w:val="000000" w:themeColor="text1"/>
          <w:sz w:val="22"/>
          <w:szCs w:val="22"/>
        </w:rPr>
        <w:t>celkových</w:t>
      </w:r>
      <w:r w:rsidRPr="000933E5">
        <w:rPr>
          <w:rFonts w:asciiTheme="minorHAnsi" w:hAnsiTheme="minorHAnsi" w:cstheme="minorHAnsi"/>
          <w:bCs/>
          <w:color w:val="000000" w:themeColor="text1"/>
          <w:sz w:val="22"/>
          <w:szCs w:val="22"/>
        </w:rPr>
        <w:t xml:space="preserve"> příjmů města Prostějova</w:t>
      </w:r>
      <w:r>
        <w:rPr>
          <w:rFonts w:asciiTheme="minorHAnsi" w:hAnsiTheme="minorHAnsi" w:cstheme="minorHAnsi"/>
          <w:bCs/>
          <w:color w:val="000000" w:themeColor="text1"/>
          <w:sz w:val="22"/>
          <w:szCs w:val="22"/>
        </w:rPr>
        <w:t xml:space="preserve"> a k 30.06. činí</w:t>
      </w:r>
      <w:r w:rsidR="00622E97">
        <w:rPr>
          <w:rFonts w:asciiTheme="minorHAnsi" w:hAnsiTheme="minorHAnsi" w:cstheme="minorHAnsi"/>
          <w:bCs/>
          <w:color w:val="000000" w:themeColor="text1"/>
          <w:sz w:val="22"/>
          <w:szCs w:val="22"/>
        </w:rPr>
        <w:t xml:space="preserve"> </w:t>
      </w:r>
      <w:r>
        <w:rPr>
          <w:rFonts w:asciiTheme="minorHAnsi" w:hAnsiTheme="minorHAnsi" w:cstheme="minorHAnsi"/>
          <w:bCs/>
          <w:color w:val="000000" w:themeColor="text1"/>
          <w:sz w:val="22"/>
          <w:szCs w:val="22"/>
        </w:rPr>
        <w:t>62,1</w:t>
      </w:r>
      <w:r w:rsidR="009A710F">
        <w:rPr>
          <w:rFonts w:asciiTheme="minorHAnsi" w:hAnsiTheme="minorHAnsi" w:cstheme="minorHAnsi"/>
          <w:bCs/>
          <w:color w:val="000000" w:themeColor="text1"/>
          <w:sz w:val="22"/>
          <w:szCs w:val="22"/>
        </w:rPr>
        <w:t>3</w:t>
      </w:r>
      <w:r>
        <w:rPr>
          <w:rFonts w:asciiTheme="minorHAnsi" w:hAnsiTheme="minorHAnsi" w:cstheme="minorHAnsi"/>
          <w:bCs/>
          <w:color w:val="000000" w:themeColor="text1"/>
          <w:sz w:val="22"/>
          <w:szCs w:val="22"/>
        </w:rPr>
        <w:t xml:space="preserve"> mil. Kč,  což představuje</w:t>
      </w:r>
      <w:r w:rsidRPr="000933E5">
        <w:rPr>
          <w:rFonts w:asciiTheme="minorHAnsi" w:hAnsiTheme="minorHAnsi" w:cstheme="minorHAnsi"/>
          <w:bCs/>
          <w:color w:val="000000" w:themeColor="text1"/>
          <w:sz w:val="22"/>
          <w:szCs w:val="22"/>
        </w:rPr>
        <w:t xml:space="preserve"> </w:t>
      </w:r>
      <w:r>
        <w:rPr>
          <w:rFonts w:asciiTheme="minorHAnsi" w:hAnsiTheme="minorHAnsi" w:cstheme="minorHAnsi"/>
          <w:bCs/>
          <w:color w:val="000000" w:themeColor="text1"/>
          <w:sz w:val="22"/>
          <w:szCs w:val="22"/>
        </w:rPr>
        <w:t>48,30 % upraveného rozpočtu.</w:t>
      </w:r>
    </w:p>
    <w:p w:rsidR="00331FA1" w:rsidRDefault="00331FA1" w:rsidP="00943358">
      <w:pPr>
        <w:jc w:val="both"/>
        <w:rPr>
          <w:rFonts w:asciiTheme="minorHAnsi" w:hAnsiTheme="minorHAnsi" w:cstheme="minorHAnsi"/>
          <w:bCs/>
          <w:color w:val="000000" w:themeColor="text1"/>
          <w:sz w:val="22"/>
          <w:szCs w:val="22"/>
        </w:rPr>
      </w:pPr>
    </w:p>
    <w:p w:rsidR="00943358" w:rsidRDefault="00943358" w:rsidP="00943358">
      <w:pPr>
        <w:jc w:val="both"/>
        <w:rPr>
          <w:rFonts w:asciiTheme="minorHAnsi" w:hAnsiTheme="minorHAnsi" w:cstheme="minorHAnsi"/>
          <w:bCs/>
          <w:color w:val="000000" w:themeColor="text1"/>
          <w:sz w:val="22"/>
          <w:szCs w:val="22"/>
        </w:rPr>
      </w:pPr>
      <w:r w:rsidRPr="000933E5">
        <w:rPr>
          <w:rFonts w:asciiTheme="minorHAnsi" w:hAnsiTheme="minorHAnsi" w:cstheme="minorHAnsi"/>
          <w:bCs/>
          <w:color w:val="000000" w:themeColor="text1"/>
          <w:sz w:val="22"/>
          <w:szCs w:val="22"/>
        </w:rPr>
        <w:t xml:space="preserve">Porovnání skutečnosti v letech uvádí následující tabulka. </w:t>
      </w:r>
    </w:p>
    <w:p w:rsidR="00153A77" w:rsidRDefault="00153A77" w:rsidP="00943358">
      <w:pPr>
        <w:jc w:val="both"/>
        <w:rPr>
          <w:rFonts w:asciiTheme="minorHAnsi" w:hAnsiTheme="minorHAnsi" w:cstheme="minorHAnsi"/>
          <w:bCs/>
          <w:color w:val="000000" w:themeColor="text1"/>
          <w:sz w:val="22"/>
          <w:szCs w:val="22"/>
        </w:rPr>
      </w:pPr>
    </w:p>
    <w:p w:rsidR="00622E97" w:rsidRDefault="00622E97" w:rsidP="00943358">
      <w:pPr>
        <w:jc w:val="both"/>
        <w:rPr>
          <w:rFonts w:asciiTheme="minorHAnsi" w:hAnsiTheme="minorHAnsi" w:cstheme="minorHAnsi"/>
          <w:bCs/>
          <w:color w:val="000000" w:themeColor="text1"/>
          <w:sz w:val="22"/>
          <w:szCs w:val="22"/>
        </w:rPr>
      </w:pPr>
      <w:r w:rsidRPr="00622E97">
        <w:rPr>
          <w:noProof/>
        </w:rPr>
        <w:drawing>
          <wp:inline distT="0" distB="0" distL="0" distR="0">
            <wp:extent cx="6120130" cy="851077"/>
            <wp:effectExtent l="0" t="0" r="0" b="635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851077"/>
                    </a:xfrm>
                    <a:prstGeom prst="rect">
                      <a:avLst/>
                    </a:prstGeom>
                    <a:noFill/>
                    <a:ln>
                      <a:noFill/>
                    </a:ln>
                  </pic:spPr>
                </pic:pic>
              </a:graphicData>
            </a:graphic>
          </wp:inline>
        </w:drawing>
      </w:r>
    </w:p>
    <w:p w:rsidR="00622E97" w:rsidRPr="000933E5" w:rsidRDefault="00622E97" w:rsidP="00943358">
      <w:pPr>
        <w:jc w:val="both"/>
        <w:rPr>
          <w:rFonts w:asciiTheme="minorHAnsi" w:hAnsiTheme="minorHAnsi" w:cstheme="minorHAnsi"/>
          <w:bCs/>
          <w:color w:val="000000" w:themeColor="text1"/>
          <w:sz w:val="22"/>
          <w:szCs w:val="22"/>
        </w:rPr>
      </w:pPr>
    </w:p>
    <w:p w:rsidR="00253FC3" w:rsidRDefault="00253FC3" w:rsidP="00E82A59">
      <w:pPr>
        <w:jc w:val="both"/>
        <w:rPr>
          <w:bCs/>
          <w:color w:val="000000" w:themeColor="text1"/>
          <w:sz w:val="24"/>
          <w:szCs w:val="24"/>
        </w:rPr>
      </w:pPr>
    </w:p>
    <w:p w:rsidR="00253FC3" w:rsidRDefault="00253FC3" w:rsidP="00253FC3">
      <w:pPr>
        <w:jc w:val="center"/>
        <w:rPr>
          <w:bCs/>
          <w:color w:val="000000" w:themeColor="text1"/>
          <w:sz w:val="24"/>
          <w:szCs w:val="24"/>
        </w:rPr>
      </w:pPr>
      <w:r>
        <w:rPr>
          <w:bCs/>
          <w:noProof/>
          <w:color w:val="000000" w:themeColor="text1"/>
          <w:sz w:val="24"/>
          <w:szCs w:val="24"/>
        </w:rPr>
        <w:drawing>
          <wp:inline distT="0" distB="0" distL="0" distR="0" wp14:anchorId="4280CE78">
            <wp:extent cx="4680000" cy="2811600"/>
            <wp:effectExtent l="0" t="0" r="6350" b="825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0000" cy="2811600"/>
                    </a:xfrm>
                    <a:prstGeom prst="rect">
                      <a:avLst/>
                    </a:prstGeom>
                    <a:noFill/>
                  </pic:spPr>
                </pic:pic>
              </a:graphicData>
            </a:graphic>
          </wp:inline>
        </w:drawing>
      </w:r>
    </w:p>
    <w:p w:rsidR="00253FC3" w:rsidRDefault="00253FC3" w:rsidP="00E82A59">
      <w:pPr>
        <w:jc w:val="both"/>
        <w:rPr>
          <w:bCs/>
          <w:color w:val="000000" w:themeColor="text1"/>
          <w:sz w:val="24"/>
          <w:szCs w:val="24"/>
        </w:rPr>
      </w:pPr>
    </w:p>
    <w:p w:rsidR="00331FA1" w:rsidRDefault="00331FA1" w:rsidP="00EB4A29">
      <w:pPr>
        <w:jc w:val="center"/>
        <w:rPr>
          <w:bCs/>
          <w:color w:val="000000" w:themeColor="text1"/>
          <w:sz w:val="24"/>
          <w:szCs w:val="24"/>
        </w:rPr>
      </w:pPr>
    </w:p>
    <w:p w:rsidR="00EB4A29" w:rsidRDefault="0020305B" w:rsidP="00E82A59">
      <w:pPr>
        <w:jc w:val="both"/>
        <w:rPr>
          <w:bCs/>
          <w:color w:val="000000" w:themeColor="text1"/>
          <w:sz w:val="24"/>
          <w:szCs w:val="24"/>
        </w:rPr>
      </w:pPr>
      <w:r w:rsidRPr="0020305B">
        <w:rPr>
          <w:noProof/>
        </w:rPr>
        <w:drawing>
          <wp:inline distT="0" distB="0" distL="0" distR="0">
            <wp:extent cx="6122042" cy="1925782"/>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43610" cy="1932567"/>
                    </a:xfrm>
                    <a:prstGeom prst="rect">
                      <a:avLst/>
                    </a:prstGeom>
                    <a:noFill/>
                    <a:ln>
                      <a:noFill/>
                    </a:ln>
                  </pic:spPr>
                </pic:pic>
              </a:graphicData>
            </a:graphic>
          </wp:inline>
        </w:drawing>
      </w:r>
    </w:p>
    <w:p w:rsidR="00BF1B63" w:rsidRDefault="00BF1B63" w:rsidP="00E82A59">
      <w:pPr>
        <w:jc w:val="both"/>
        <w:rPr>
          <w:bCs/>
          <w:color w:val="000000" w:themeColor="text1"/>
          <w:sz w:val="24"/>
          <w:szCs w:val="24"/>
        </w:rPr>
      </w:pPr>
    </w:p>
    <w:p w:rsidR="00D5075C" w:rsidRDefault="00580F61" w:rsidP="00E82A59">
      <w:pPr>
        <w:jc w:val="both"/>
        <w:rPr>
          <w:rFonts w:ascii="Calibri" w:hAnsi="Calibri" w:cs="Calibri"/>
          <w:bCs/>
          <w:color w:val="000000" w:themeColor="text1"/>
          <w:sz w:val="22"/>
          <w:szCs w:val="22"/>
        </w:rPr>
      </w:pPr>
      <w:r>
        <w:rPr>
          <w:rFonts w:ascii="Calibri" w:hAnsi="Calibri" w:cs="Calibri"/>
          <w:bCs/>
          <w:color w:val="000000" w:themeColor="text1"/>
          <w:sz w:val="22"/>
          <w:szCs w:val="22"/>
        </w:rPr>
        <w:t xml:space="preserve">Plnění rozpočtu nedaňových příjmů je ovlivněno </w:t>
      </w:r>
      <w:r w:rsidR="00D5075C" w:rsidRPr="00D5075C">
        <w:rPr>
          <w:rFonts w:ascii="Calibri" w:hAnsi="Calibri" w:cs="Calibri"/>
          <w:bCs/>
          <w:color w:val="000000" w:themeColor="text1"/>
          <w:sz w:val="22"/>
          <w:szCs w:val="22"/>
        </w:rPr>
        <w:t>zejména příjmy z pronájmy majetku (32 mil. Kč</w:t>
      </w:r>
      <w:r>
        <w:rPr>
          <w:rFonts w:ascii="Calibri" w:hAnsi="Calibri" w:cs="Calibri"/>
          <w:bCs/>
          <w:color w:val="000000" w:themeColor="text1"/>
          <w:sz w:val="22"/>
          <w:szCs w:val="22"/>
          <w:lang w:val="en-US"/>
        </w:rPr>
        <w:t xml:space="preserve">; </w:t>
      </w:r>
      <w:r>
        <w:rPr>
          <w:rFonts w:ascii="Calibri" w:hAnsi="Calibri" w:cs="Calibri"/>
          <w:bCs/>
          <w:color w:val="000000" w:themeColor="text1"/>
          <w:sz w:val="22"/>
          <w:szCs w:val="22"/>
        </w:rPr>
        <w:t>51,99 %</w:t>
      </w:r>
      <w:r w:rsidR="009A710F">
        <w:rPr>
          <w:rFonts w:ascii="Calibri" w:hAnsi="Calibri" w:cs="Calibri"/>
          <w:bCs/>
          <w:color w:val="000000" w:themeColor="text1"/>
          <w:sz w:val="22"/>
          <w:szCs w:val="22"/>
        </w:rPr>
        <w:t xml:space="preserve"> UR</w:t>
      </w:r>
      <w:r w:rsidR="00D5075C" w:rsidRPr="00D5075C">
        <w:rPr>
          <w:rFonts w:ascii="Calibri" w:hAnsi="Calibri" w:cs="Calibri"/>
          <w:bCs/>
          <w:color w:val="000000" w:themeColor="text1"/>
          <w:sz w:val="22"/>
          <w:szCs w:val="22"/>
        </w:rPr>
        <w:t>), příjmy z poskytování služeb a výrobků (13 mil. Kč</w:t>
      </w:r>
      <w:r>
        <w:rPr>
          <w:rFonts w:ascii="Calibri" w:hAnsi="Calibri" w:cs="Calibri"/>
          <w:bCs/>
          <w:color w:val="000000" w:themeColor="text1"/>
          <w:sz w:val="22"/>
          <w:szCs w:val="22"/>
          <w:lang w:val="en-US"/>
        </w:rPr>
        <w:t>; 39,88 %</w:t>
      </w:r>
      <w:r w:rsidR="009A710F">
        <w:rPr>
          <w:rFonts w:ascii="Calibri" w:hAnsi="Calibri" w:cs="Calibri"/>
          <w:bCs/>
          <w:color w:val="000000" w:themeColor="text1"/>
          <w:sz w:val="22"/>
          <w:szCs w:val="22"/>
          <w:lang w:val="en-US"/>
        </w:rPr>
        <w:t xml:space="preserve"> UR</w:t>
      </w:r>
      <w:r w:rsidR="00D5075C" w:rsidRPr="00D5075C">
        <w:rPr>
          <w:rFonts w:ascii="Calibri" w:hAnsi="Calibri" w:cs="Calibri"/>
          <w:bCs/>
          <w:color w:val="000000" w:themeColor="text1"/>
          <w:sz w:val="22"/>
          <w:szCs w:val="22"/>
        </w:rPr>
        <w:t>) a odvody pří</w:t>
      </w:r>
      <w:r w:rsidR="009A710F">
        <w:rPr>
          <w:rFonts w:ascii="Calibri" w:hAnsi="Calibri" w:cs="Calibri"/>
          <w:bCs/>
          <w:color w:val="000000" w:themeColor="text1"/>
          <w:sz w:val="22"/>
          <w:szCs w:val="22"/>
        </w:rPr>
        <w:t>spěvkových organizací (8,4 mil. </w:t>
      </w:r>
      <w:r w:rsidR="00D5075C" w:rsidRPr="00D5075C">
        <w:rPr>
          <w:rFonts w:ascii="Calibri" w:hAnsi="Calibri" w:cs="Calibri"/>
          <w:bCs/>
          <w:color w:val="000000" w:themeColor="text1"/>
          <w:sz w:val="22"/>
          <w:szCs w:val="22"/>
        </w:rPr>
        <w:t>Kč</w:t>
      </w:r>
      <w:r>
        <w:rPr>
          <w:rFonts w:ascii="Calibri" w:hAnsi="Calibri" w:cs="Calibri"/>
          <w:bCs/>
          <w:color w:val="000000" w:themeColor="text1"/>
          <w:sz w:val="22"/>
          <w:szCs w:val="22"/>
          <w:lang w:val="en-US"/>
        </w:rPr>
        <w:t>; 52,64 %</w:t>
      </w:r>
      <w:r w:rsidR="009A710F">
        <w:rPr>
          <w:rFonts w:ascii="Calibri" w:hAnsi="Calibri" w:cs="Calibri"/>
          <w:bCs/>
          <w:color w:val="000000" w:themeColor="text1"/>
          <w:sz w:val="22"/>
          <w:szCs w:val="22"/>
          <w:lang w:val="en-US"/>
        </w:rPr>
        <w:t xml:space="preserve"> UR</w:t>
      </w:r>
      <w:r w:rsidR="00D5075C" w:rsidRPr="00D5075C">
        <w:rPr>
          <w:rFonts w:ascii="Calibri" w:hAnsi="Calibri" w:cs="Calibri"/>
          <w:bCs/>
          <w:color w:val="000000" w:themeColor="text1"/>
          <w:sz w:val="22"/>
          <w:szCs w:val="22"/>
        </w:rPr>
        <w:t>).</w:t>
      </w:r>
    </w:p>
    <w:p w:rsidR="00D5075C" w:rsidRDefault="00D5075C" w:rsidP="00E82A59">
      <w:pPr>
        <w:jc w:val="both"/>
        <w:rPr>
          <w:rFonts w:ascii="Calibri" w:hAnsi="Calibri" w:cs="Calibri"/>
          <w:bCs/>
          <w:color w:val="000000" w:themeColor="text1"/>
          <w:sz w:val="22"/>
          <w:szCs w:val="22"/>
        </w:rPr>
      </w:pPr>
    </w:p>
    <w:p w:rsidR="00D5075C" w:rsidRPr="005C713E" w:rsidRDefault="00D5075C" w:rsidP="00580F61">
      <w:pPr>
        <w:keepNext/>
        <w:keepLines/>
        <w:spacing w:after="120"/>
        <w:jc w:val="both"/>
        <w:rPr>
          <w:rFonts w:ascii="Calibri" w:hAnsi="Calibri" w:cs="Calibri"/>
          <w:b/>
          <w:bCs/>
          <w:color w:val="000000" w:themeColor="text1"/>
          <w:sz w:val="22"/>
          <w:szCs w:val="22"/>
          <w:u w:val="single"/>
          <w:lang w:val="en-US"/>
        </w:rPr>
      </w:pPr>
      <w:r w:rsidRPr="009566F6">
        <w:rPr>
          <w:rFonts w:ascii="Calibri" w:hAnsi="Calibri" w:cs="Calibri"/>
          <w:b/>
          <w:bCs/>
          <w:color w:val="000000" w:themeColor="text1"/>
          <w:sz w:val="22"/>
          <w:szCs w:val="22"/>
          <w:u w:val="single"/>
        </w:rPr>
        <w:lastRenderedPageBreak/>
        <w:t>Příjmy z pronájmu majetku</w:t>
      </w:r>
      <w:r w:rsidR="002D7AE7">
        <w:rPr>
          <w:rFonts w:ascii="Calibri" w:hAnsi="Calibri" w:cs="Calibri"/>
          <w:b/>
          <w:bCs/>
          <w:color w:val="000000" w:themeColor="text1"/>
          <w:sz w:val="22"/>
          <w:szCs w:val="22"/>
          <w:u w:val="single"/>
        </w:rPr>
        <w:t xml:space="preserve"> (31 985 tis. </w:t>
      </w:r>
      <w:r w:rsidR="002D7AE7" w:rsidRPr="00580F61">
        <w:rPr>
          <w:rFonts w:ascii="Calibri" w:hAnsi="Calibri" w:cs="Calibri"/>
          <w:b/>
          <w:bCs/>
          <w:color w:val="000000" w:themeColor="text1"/>
          <w:sz w:val="22"/>
          <w:szCs w:val="22"/>
          <w:u w:val="single"/>
        </w:rPr>
        <w:t>Kč</w:t>
      </w:r>
      <w:r w:rsidR="00580F61" w:rsidRPr="00580F61">
        <w:rPr>
          <w:rFonts w:ascii="Calibri" w:hAnsi="Calibri" w:cs="Calibri"/>
          <w:b/>
          <w:bCs/>
          <w:color w:val="000000" w:themeColor="text1"/>
          <w:sz w:val="22"/>
          <w:szCs w:val="22"/>
          <w:u w:val="single"/>
          <w:lang w:val="en-US"/>
        </w:rPr>
        <w:t>; 51,99 %</w:t>
      </w:r>
      <w:r w:rsidR="005C713E">
        <w:rPr>
          <w:rFonts w:ascii="Calibri" w:hAnsi="Calibri" w:cs="Calibri"/>
          <w:b/>
          <w:bCs/>
          <w:color w:val="000000" w:themeColor="text1"/>
          <w:sz w:val="22"/>
          <w:szCs w:val="22"/>
          <w:u w:val="single"/>
          <w:lang w:val="en-US"/>
        </w:rPr>
        <w:t xml:space="preserve"> </w:t>
      </w:r>
      <w:r w:rsidR="005C713E" w:rsidRPr="005C713E">
        <w:rPr>
          <w:rFonts w:ascii="Calibri" w:hAnsi="Calibri" w:cs="Calibri"/>
          <w:b/>
          <w:bCs/>
          <w:color w:val="000000" w:themeColor="text1"/>
          <w:sz w:val="22"/>
          <w:szCs w:val="22"/>
          <w:u w:val="single"/>
          <w:lang w:val="en-US"/>
        </w:rPr>
        <w:t>UR</w:t>
      </w:r>
      <w:r w:rsidR="002D7AE7" w:rsidRPr="005C713E">
        <w:rPr>
          <w:rFonts w:ascii="Calibri" w:hAnsi="Calibri" w:cs="Calibri"/>
          <w:b/>
          <w:bCs/>
          <w:color w:val="000000" w:themeColor="text1"/>
          <w:sz w:val="22"/>
          <w:szCs w:val="22"/>
          <w:u w:val="single"/>
          <w:lang w:val="en-US"/>
        </w:rPr>
        <w:t>)</w:t>
      </w:r>
      <w:r w:rsidRPr="005C713E">
        <w:rPr>
          <w:rFonts w:ascii="Calibri" w:hAnsi="Calibri" w:cs="Calibri"/>
          <w:b/>
          <w:bCs/>
          <w:color w:val="000000" w:themeColor="text1"/>
          <w:sz w:val="22"/>
          <w:szCs w:val="22"/>
          <w:u w:val="single"/>
          <w:lang w:val="en-US"/>
        </w:rPr>
        <w:t>:</w:t>
      </w:r>
    </w:p>
    <w:p w:rsidR="00D5075C" w:rsidRDefault="00FD2570" w:rsidP="00C861A8">
      <w:pPr>
        <w:pStyle w:val="Odstavecseseznamem"/>
        <w:keepNext/>
        <w:keepLines/>
        <w:numPr>
          <w:ilvl w:val="0"/>
          <w:numId w:val="7"/>
        </w:numPr>
        <w:autoSpaceDE/>
        <w:autoSpaceDN/>
        <w:ind w:left="714" w:hanging="357"/>
        <w:contextualSpacing w:val="0"/>
        <w:jc w:val="both"/>
        <w:rPr>
          <w:rFonts w:asciiTheme="minorHAnsi" w:hAnsiTheme="minorHAnsi" w:cstheme="minorHAnsi"/>
          <w:sz w:val="22"/>
          <w:szCs w:val="22"/>
        </w:rPr>
      </w:pPr>
      <w:r>
        <w:rPr>
          <w:rFonts w:asciiTheme="minorHAnsi" w:hAnsiTheme="minorHAnsi" w:cstheme="minorHAnsi"/>
          <w:sz w:val="22"/>
          <w:szCs w:val="22"/>
        </w:rPr>
        <w:t>P</w:t>
      </w:r>
      <w:r w:rsidR="00D5075C" w:rsidRPr="00421DDA">
        <w:rPr>
          <w:rFonts w:asciiTheme="minorHAnsi" w:hAnsiTheme="minorHAnsi" w:cstheme="minorHAnsi"/>
          <w:sz w:val="22"/>
          <w:szCs w:val="22"/>
        </w:rPr>
        <w:t>ronájem bytových, nebytových a ostatních prostor</w:t>
      </w:r>
      <w:r w:rsidR="00D5075C">
        <w:rPr>
          <w:rFonts w:asciiTheme="minorHAnsi" w:hAnsiTheme="minorHAnsi" w:cstheme="minorHAnsi"/>
          <w:sz w:val="22"/>
          <w:szCs w:val="22"/>
        </w:rPr>
        <w:t xml:space="preserve"> (</w:t>
      </w:r>
      <w:r w:rsidR="00E239B0">
        <w:rPr>
          <w:rFonts w:asciiTheme="minorHAnsi" w:hAnsiTheme="minorHAnsi" w:cstheme="minorHAnsi"/>
          <w:sz w:val="22"/>
          <w:szCs w:val="22"/>
        </w:rPr>
        <w:t>25,64</w:t>
      </w:r>
      <w:r w:rsidR="00D5075C" w:rsidRPr="00421DDA">
        <w:rPr>
          <w:rFonts w:asciiTheme="minorHAnsi" w:hAnsiTheme="minorHAnsi" w:cstheme="minorHAnsi"/>
          <w:sz w:val="22"/>
          <w:szCs w:val="22"/>
        </w:rPr>
        <w:t xml:space="preserve"> mil. Kč</w:t>
      </w:r>
      <w:r w:rsidR="005C713E">
        <w:rPr>
          <w:rFonts w:asciiTheme="minorHAnsi" w:hAnsiTheme="minorHAnsi" w:cstheme="minorHAnsi"/>
          <w:sz w:val="22"/>
          <w:szCs w:val="22"/>
          <w:lang w:val="en-US"/>
        </w:rPr>
        <w:t>;</w:t>
      </w:r>
      <w:r w:rsidR="00D5075C">
        <w:rPr>
          <w:rFonts w:asciiTheme="minorHAnsi" w:hAnsiTheme="minorHAnsi" w:cstheme="minorHAnsi"/>
          <w:sz w:val="22"/>
          <w:szCs w:val="22"/>
        </w:rPr>
        <w:t xml:space="preserve"> </w:t>
      </w:r>
      <w:r w:rsidR="00E239B0">
        <w:rPr>
          <w:rFonts w:asciiTheme="minorHAnsi" w:hAnsiTheme="minorHAnsi" w:cstheme="minorHAnsi"/>
          <w:sz w:val="22"/>
          <w:szCs w:val="22"/>
        </w:rPr>
        <w:t>49,84</w:t>
      </w:r>
      <w:r w:rsidR="00D5075C">
        <w:rPr>
          <w:rFonts w:asciiTheme="minorHAnsi" w:hAnsiTheme="minorHAnsi" w:cstheme="minorHAnsi"/>
          <w:sz w:val="22"/>
          <w:szCs w:val="22"/>
        </w:rPr>
        <w:t xml:space="preserve"> %</w:t>
      </w:r>
      <w:r w:rsidR="005C713E">
        <w:rPr>
          <w:rFonts w:asciiTheme="minorHAnsi" w:hAnsiTheme="minorHAnsi" w:cstheme="minorHAnsi"/>
          <w:sz w:val="22"/>
          <w:szCs w:val="22"/>
        </w:rPr>
        <w:t xml:space="preserve"> UR</w:t>
      </w:r>
      <w:r w:rsidR="00D5075C" w:rsidRPr="00421DDA">
        <w:rPr>
          <w:rFonts w:asciiTheme="minorHAnsi" w:hAnsiTheme="minorHAnsi" w:cstheme="minorHAnsi"/>
          <w:sz w:val="22"/>
          <w:szCs w:val="22"/>
        </w:rPr>
        <w:t>)</w:t>
      </w:r>
      <w:r w:rsidR="00D5075C">
        <w:rPr>
          <w:rFonts w:asciiTheme="minorHAnsi" w:hAnsiTheme="minorHAnsi" w:cstheme="minorHAnsi"/>
          <w:sz w:val="22"/>
          <w:szCs w:val="22"/>
        </w:rPr>
        <w:t>,</w:t>
      </w:r>
    </w:p>
    <w:p w:rsidR="00F21E46" w:rsidRPr="00421DDA" w:rsidRDefault="005C713E" w:rsidP="00C861A8">
      <w:pPr>
        <w:pStyle w:val="Odstavecseseznamem"/>
        <w:keepNext/>
        <w:keepLines/>
        <w:numPr>
          <w:ilvl w:val="1"/>
          <w:numId w:val="7"/>
        </w:numPr>
        <w:autoSpaceDE/>
        <w:autoSpaceDN/>
        <w:spacing w:after="120"/>
        <w:ind w:left="1434" w:hanging="357"/>
        <w:contextualSpacing w:val="0"/>
        <w:jc w:val="both"/>
        <w:rPr>
          <w:rFonts w:asciiTheme="minorHAnsi" w:hAnsiTheme="minorHAnsi" w:cstheme="minorHAnsi"/>
          <w:sz w:val="22"/>
          <w:szCs w:val="22"/>
        </w:rPr>
      </w:pPr>
      <w:r>
        <w:rPr>
          <w:rFonts w:asciiTheme="minorHAnsi" w:hAnsiTheme="minorHAnsi" w:cstheme="minorHAnsi"/>
          <w:sz w:val="22"/>
          <w:szCs w:val="22"/>
        </w:rPr>
        <w:t>N</w:t>
      </w:r>
      <w:r w:rsidR="00F21E46">
        <w:rPr>
          <w:rFonts w:asciiTheme="minorHAnsi" w:hAnsiTheme="minorHAnsi" w:cstheme="minorHAnsi"/>
          <w:sz w:val="22"/>
          <w:szCs w:val="22"/>
        </w:rPr>
        <w:t>ižší plnění je u pronájmu nebytových prostor související s pr</w:t>
      </w:r>
      <w:r w:rsidR="005C07F8">
        <w:rPr>
          <w:rFonts w:asciiTheme="minorHAnsi" w:hAnsiTheme="minorHAnsi" w:cstheme="minorHAnsi"/>
          <w:sz w:val="22"/>
          <w:szCs w:val="22"/>
        </w:rPr>
        <w:t>ominutím 3 měsíčního nájemného</w:t>
      </w:r>
      <w:r w:rsidR="00F21E46">
        <w:rPr>
          <w:rFonts w:asciiTheme="minorHAnsi" w:hAnsiTheme="minorHAnsi" w:cstheme="minorHAnsi"/>
          <w:sz w:val="22"/>
          <w:szCs w:val="22"/>
        </w:rPr>
        <w:t xml:space="preserve">. </w:t>
      </w:r>
      <w:r w:rsidR="00580F61">
        <w:rPr>
          <w:rFonts w:asciiTheme="minorHAnsi" w:hAnsiTheme="minorHAnsi" w:cstheme="minorHAnsi"/>
          <w:sz w:val="22"/>
          <w:szCs w:val="22"/>
        </w:rPr>
        <w:t>Pokles příjmů z pronájmu byl Domovní správou Prostějov</w:t>
      </w:r>
      <w:r w:rsidR="002F44F2" w:rsidRPr="002F44F2">
        <w:rPr>
          <w:rFonts w:asciiTheme="minorHAnsi" w:hAnsiTheme="minorHAnsi" w:cstheme="minorHAnsi"/>
          <w:sz w:val="22"/>
          <w:szCs w:val="22"/>
        </w:rPr>
        <w:t xml:space="preserve">, s.r.o., vyčíslen na </w:t>
      </w:r>
      <w:r w:rsidR="00057610">
        <w:rPr>
          <w:rFonts w:asciiTheme="minorHAnsi" w:hAnsiTheme="minorHAnsi" w:cstheme="minorHAnsi"/>
          <w:sz w:val="22"/>
          <w:szCs w:val="22"/>
        </w:rPr>
        <w:t>600 </w:t>
      </w:r>
      <w:r w:rsidR="002F44F2" w:rsidRPr="002F44F2">
        <w:rPr>
          <w:rFonts w:asciiTheme="minorHAnsi" w:hAnsiTheme="minorHAnsi" w:cstheme="minorHAnsi"/>
          <w:sz w:val="22"/>
          <w:szCs w:val="22"/>
        </w:rPr>
        <w:t>tis. Kč.</w:t>
      </w:r>
    </w:p>
    <w:p w:rsidR="00E743F4" w:rsidRDefault="00FD2570" w:rsidP="00C861A8">
      <w:pPr>
        <w:pStyle w:val="Odstavecseseznamem"/>
        <w:keepNext/>
        <w:keepLines/>
        <w:numPr>
          <w:ilvl w:val="0"/>
          <w:numId w:val="7"/>
        </w:numPr>
        <w:autoSpaceDE/>
        <w:autoSpaceDN/>
        <w:ind w:left="714" w:hanging="357"/>
        <w:contextualSpacing w:val="0"/>
        <w:jc w:val="both"/>
        <w:rPr>
          <w:rFonts w:asciiTheme="minorHAnsi" w:hAnsiTheme="minorHAnsi" w:cstheme="minorHAnsi"/>
          <w:sz w:val="22"/>
          <w:szCs w:val="22"/>
        </w:rPr>
      </w:pPr>
      <w:r>
        <w:rPr>
          <w:rFonts w:asciiTheme="minorHAnsi" w:hAnsiTheme="minorHAnsi" w:cstheme="minorHAnsi"/>
          <w:sz w:val="22"/>
          <w:szCs w:val="22"/>
        </w:rPr>
        <w:t>P</w:t>
      </w:r>
      <w:r w:rsidR="00D5075C" w:rsidRPr="00421DDA">
        <w:rPr>
          <w:rFonts w:asciiTheme="minorHAnsi" w:hAnsiTheme="minorHAnsi" w:cstheme="minorHAnsi"/>
          <w:sz w:val="22"/>
          <w:szCs w:val="22"/>
        </w:rPr>
        <w:t>ronájem pozemků</w:t>
      </w:r>
      <w:r w:rsidR="004A258D">
        <w:rPr>
          <w:rFonts w:asciiTheme="minorHAnsi" w:hAnsiTheme="minorHAnsi" w:cstheme="minorHAnsi"/>
          <w:sz w:val="22"/>
          <w:szCs w:val="22"/>
        </w:rPr>
        <w:t xml:space="preserve"> (5,12</w:t>
      </w:r>
      <w:r w:rsidR="00D5075C">
        <w:rPr>
          <w:rFonts w:asciiTheme="minorHAnsi" w:hAnsiTheme="minorHAnsi" w:cstheme="minorHAnsi"/>
          <w:sz w:val="22"/>
          <w:szCs w:val="22"/>
        </w:rPr>
        <w:t xml:space="preserve"> mil. Kč</w:t>
      </w:r>
      <w:r w:rsidR="005C713E">
        <w:rPr>
          <w:rFonts w:asciiTheme="minorHAnsi" w:hAnsiTheme="minorHAnsi" w:cstheme="minorHAnsi"/>
          <w:sz w:val="22"/>
          <w:szCs w:val="22"/>
          <w:lang w:val="en-US"/>
        </w:rPr>
        <w:t>;</w:t>
      </w:r>
      <w:r w:rsidR="00E743F4">
        <w:rPr>
          <w:rFonts w:asciiTheme="minorHAnsi" w:hAnsiTheme="minorHAnsi" w:cstheme="minorHAnsi"/>
          <w:sz w:val="22"/>
          <w:szCs w:val="22"/>
        </w:rPr>
        <w:t xml:space="preserve"> </w:t>
      </w:r>
      <w:r w:rsidR="004A258D">
        <w:rPr>
          <w:rFonts w:asciiTheme="minorHAnsi" w:hAnsiTheme="minorHAnsi" w:cstheme="minorHAnsi"/>
          <w:sz w:val="22"/>
          <w:szCs w:val="22"/>
        </w:rPr>
        <w:t>94,73</w:t>
      </w:r>
      <w:r w:rsidR="00E743F4">
        <w:rPr>
          <w:rFonts w:asciiTheme="minorHAnsi" w:hAnsiTheme="minorHAnsi" w:cstheme="minorHAnsi"/>
          <w:sz w:val="22"/>
          <w:szCs w:val="22"/>
        </w:rPr>
        <w:t xml:space="preserve"> %</w:t>
      </w:r>
      <w:r w:rsidR="005C713E">
        <w:rPr>
          <w:rFonts w:asciiTheme="minorHAnsi" w:hAnsiTheme="minorHAnsi" w:cstheme="minorHAnsi"/>
          <w:sz w:val="22"/>
          <w:szCs w:val="22"/>
        </w:rPr>
        <w:t xml:space="preserve"> UR</w:t>
      </w:r>
      <w:r w:rsidR="00E743F4">
        <w:rPr>
          <w:rFonts w:asciiTheme="minorHAnsi" w:hAnsiTheme="minorHAnsi" w:cstheme="minorHAnsi"/>
          <w:sz w:val="22"/>
          <w:szCs w:val="22"/>
        </w:rPr>
        <w:t>)</w:t>
      </w:r>
    </w:p>
    <w:p w:rsidR="00D5075C" w:rsidRPr="00642B17" w:rsidRDefault="00E743F4" w:rsidP="00C861A8">
      <w:pPr>
        <w:pStyle w:val="Odstavecseseznamem"/>
        <w:keepNext/>
        <w:keepLines/>
        <w:numPr>
          <w:ilvl w:val="1"/>
          <w:numId w:val="7"/>
        </w:numPr>
        <w:autoSpaceDE/>
        <w:autoSpaceDN/>
        <w:spacing w:after="120"/>
        <w:ind w:left="1434" w:hanging="357"/>
        <w:contextualSpacing w:val="0"/>
        <w:jc w:val="both"/>
        <w:rPr>
          <w:rFonts w:asciiTheme="minorHAnsi" w:hAnsiTheme="minorHAnsi" w:cstheme="minorHAnsi"/>
          <w:sz w:val="22"/>
          <w:szCs w:val="22"/>
        </w:rPr>
      </w:pPr>
      <w:r w:rsidRPr="00642B17">
        <w:rPr>
          <w:rFonts w:asciiTheme="minorHAnsi" w:hAnsiTheme="minorHAnsi" w:cstheme="minorHAnsi"/>
          <w:sz w:val="22"/>
          <w:szCs w:val="22"/>
        </w:rPr>
        <w:t>Termín splatnosti nájemného u  uzavřených smluv je k 31.03. nebo 01.07. Z toho důvodu je v pololetí plánovaný příjem téměř splněn.</w:t>
      </w:r>
    </w:p>
    <w:p w:rsidR="00D5075C" w:rsidRDefault="00FD2570" w:rsidP="00C861A8">
      <w:pPr>
        <w:pStyle w:val="Odstavecseseznamem"/>
        <w:keepNext/>
        <w:keepLines/>
        <w:numPr>
          <w:ilvl w:val="0"/>
          <w:numId w:val="7"/>
        </w:numPr>
        <w:autoSpaceDE/>
        <w:autoSpaceDN/>
        <w:ind w:left="714" w:hanging="357"/>
        <w:contextualSpacing w:val="0"/>
        <w:jc w:val="both"/>
        <w:rPr>
          <w:rFonts w:asciiTheme="minorHAnsi" w:hAnsiTheme="minorHAnsi" w:cstheme="minorHAnsi"/>
          <w:sz w:val="22"/>
          <w:szCs w:val="22"/>
        </w:rPr>
      </w:pPr>
      <w:r>
        <w:rPr>
          <w:rFonts w:asciiTheme="minorHAnsi" w:hAnsiTheme="minorHAnsi" w:cstheme="minorHAnsi"/>
          <w:sz w:val="22"/>
          <w:szCs w:val="22"/>
        </w:rPr>
        <w:t>P</w:t>
      </w:r>
      <w:r w:rsidR="00D5075C" w:rsidRPr="00421DDA">
        <w:rPr>
          <w:rFonts w:asciiTheme="minorHAnsi" w:hAnsiTheme="minorHAnsi" w:cstheme="minorHAnsi"/>
          <w:sz w:val="22"/>
          <w:szCs w:val="22"/>
        </w:rPr>
        <w:t>ronájem movitých věcí</w:t>
      </w:r>
      <w:r w:rsidR="00D5075C">
        <w:rPr>
          <w:rFonts w:asciiTheme="minorHAnsi" w:hAnsiTheme="minorHAnsi" w:cstheme="minorHAnsi"/>
          <w:sz w:val="22"/>
          <w:szCs w:val="22"/>
        </w:rPr>
        <w:t xml:space="preserve"> (</w:t>
      </w:r>
      <w:r w:rsidR="005C713E">
        <w:rPr>
          <w:rFonts w:asciiTheme="minorHAnsi" w:hAnsiTheme="minorHAnsi" w:cstheme="minorHAnsi"/>
          <w:sz w:val="22"/>
          <w:szCs w:val="22"/>
        </w:rPr>
        <w:t>818,13 tis.</w:t>
      </w:r>
      <w:r w:rsidR="00D5075C">
        <w:rPr>
          <w:rFonts w:asciiTheme="minorHAnsi" w:hAnsiTheme="minorHAnsi" w:cstheme="minorHAnsi"/>
          <w:sz w:val="22"/>
          <w:szCs w:val="22"/>
        </w:rPr>
        <w:t xml:space="preserve"> Kč</w:t>
      </w:r>
      <w:r w:rsidR="005C713E">
        <w:rPr>
          <w:rFonts w:asciiTheme="minorHAnsi" w:hAnsiTheme="minorHAnsi" w:cstheme="minorHAnsi"/>
          <w:sz w:val="22"/>
          <w:szCs w:val="22"/>
          <w:lang w:val="en-US"/>
        </w:rPr>
        <w:t>;</w:t>
      </w:r>
      <w:r w:rsidR="009566F6">
        <w:rPr>
          <w:rFonts w:asciiTheme="minorHAnsi" w:hAnsiTheme="minorHAnsi" w:cstheme="minorHAnsi"/>
          <w:sz w:val="22"/>
          <w:szCs w:val="22"/>
        </w:rPr>
        <w:t xml:space="preserve"> 68,52%</w:t>
      </w:r>
      <w:r w:rsidR="005C713E">
        <w:rPr>
          <w:rFonts w:asciiTheme="minorHAnsi" w:hAnsiTheme="minorHAnsi" w:cstheme="minorHAnsi"/>
          <w:sz w:val="22"/>
          <w:szCs w:val="22"/>
        </w:rPr>
        <w:t xml:space="preserve"> UR</w:t>
      </w:r>
      <w:r w:rsidR="00D5075C">
        <w:rPr>
          <w:rFonts w:asciiTheme="minorHAnsi" w:hAnsiTheme="minorHAnsi" w:cstheme="minorHAnsi"/>
          <w:sz w:val="22"/>
          <w:szCs w:val="22"/>
        </w:rPr>
        <w:t>),</w:t>
      </w:r>
    </w:p>
    <w:p w:rsidR="000C29A3" w:rsidRDefault="000C29A3" w:rsidP="00C861A8">
      <w:pPr>
        <w:pStyle w:val="Odstavecseseznamem"/>
        <w:keepNext/>
        <w:keepLines/>
        <w:numPr>
          <w:ilvl w:val="1"/>
          <w:numId w:val="7"/>
        </w:numPr>
        <w:autoSpaceDE/>
        <w:autoSpaceDN/>
        <w:contextualSpacing w:val="0"/>
        <w:jc w:val="both"/>
        <w:rPr>
          <w:rFonts w:asciiTheme="minorHAnsi" w:hAnsiTheme="minorHAnsi" w:cstheme="minorHAnsi"/>
          <w:sz w:val="22"/>
          <w:szCs w:val="22"/>
        </w:rPr>
      </w:pPr>
      <w:r>
        <w:rPr>
          <w:rFonts w:asciiTheme="minorHAnsi" w:hAnsiTheme="minorHAnsi" w:cstheme="minorHAnsi"/>
          <w:sz w:val="22"/>
          <w:szCs w:val="22"/>
        </w:rPr>
        <w:t>Kap. 50: Správa a nakládání s majetkem města</w:t>
      </w:r>
      <w:r w:rsidR="00402545">
        <w:rPr>
          <w:rFonts w:asciiTheme="minorHAnsi" w:hAnsiTheme="minorHAnsi" w:cstheme="minorHAnsi"/>
          <w:sz w:val="22"/>
          <w:szCs w:val="22"/>
        </w:rPr>
        <w:t xml:space="preserve"> </w:t>
      </w:r>
      <w:r>
        <w:rPr>
          <w:rFonts w:asciiTheme="minorHAnsi" w:hAnsiTheme="minorHAnsi" w:cstheme="minorHAnsi"/>
          <w:sz w:val="22"/>
          <w:szCs w:val="22"/>
        </w:rPr>
        <w:t xml:space="preserve">– UR 693,95 tis. Kč, SK </w:t>
      </w:r>
      <w:r w:rsidR="005A1CEC">
        <w:rPr>
          <w:rFonts w:asciiTheme="minorHAnsi" w:hAnsiTheme="minorHAnsi" w:cstheme="minorHAnsi"/>
          <w:sz w:val="22"/>
          <w:szCs w:val="22"/>
        </w:rPr>
        <w:t>818,13</w:t>
      </w:r>
      <w:r>
        <w:rPr>
          <w:rFonts w:asciiTheme="minorHAnsi" w:hAnsiTheme="minorHAnsi" w:cstheme="minorHAnsi"/>
          <w:sz w:val="22"/>
          <w:szCs w:val="22"/>
        </w:rPr>
        <w:t xml:space="preserve"> tis. Kč, plnění na </w:t>
      </w:r>
      <w:r w:rsidR="005A1CEC">
        <w:rPr>
          <w:rFonts w:asciiTheme="minorHAnsi" w:hAnsiTheme="minorHAnsi" w:cstheme="minorHAnsi"/>
          <w:sz w:val="22"/>
          <w:szCs w:val="22"/>
        </w:rPr>
        <w:t>117,89</w:t>
      </w:r>
      <w:r>
        <w:rPr>
          <w:rFonts w:asciiTheme="minorHAnsi" w:hAnsiTheme="minorHAnsi" w:cstheme="minorHAnsi"/>
          <w:sz w:val="22"/>
          <w:szCs w:val="22"/>
        </w:rPr>
        <w:t xml:space="preserve"> %</w:t>
      </w:r>
      <w:r w:rsidR="00E82F1C">
        <w:rPr>
          <w:rFonts w:asciiTheme="minorHAnsi" w:hAnsiTheme="minorHAnsi" w:cstheme="minorHAnsi"/>
          <w:sz w:val="22"/>
          <w:szCs w:val="22"/>
        </w:rPr>
        <w:t xml:space="preserve"> UR</w:t>
      </w:r>
    </w:p>
    <w:p w:rsidR="000C29A3" w:rsidRPr="00402545" w:rsidRDefault="000C29A3" w:rsidP="00C861A8">
      <w:pPr>
        <w:pStyle w:val="Odstavecseseznamem"/>
        <w:keepNext/>
        <w:keepLines/>
        <w:numPr>
          <w:ilvl w:val="2"/>
          <w:numId w:val="7"/>
        </w:numPr>
        <w:autoSpaceDE/>
        <w:autoSpaceDN/>
        <w:contextualSpacing w:val="0"/>
        <w:jc w:val="both"/>
        <w:rPr>
          <w:rFonts w:asciiTheme="minorHAnsi" w:hAnsiTheme="minorHAnsi" w:cstheme="minorHAnsi"/>
          <w:sz w:val="22"/>
          <w:szCs w:val="22"/>
        </w:rPr>
      </w:pPr>
      <w:r w:rsidRPr="00402545">
        <w:rPr>
          <w:rFonts w:asciiTheme="minorHAnsi" w:hAnsiTheme="minorHAnsi" w:cstheme="minorHAnsi"/>
          <w:sz w:val="22"/>
          <w:szCs w:val="22"/>
        </w:rPr>
        <w:t>Kromě pronájmu movitých věcí společnosti FCC, s.r.o., a Národnímu domu Prostějov, kde jsou přijaté platby měsíční, je u ostatních smluv sjednána splatnost jednorázově k 31.03. Navíc na základě rozhodnutí RMP došlo k navýšení nájmů o míru inflace. Položka bude upravena.</w:t>
      </w:r>
    </w:p>
    <w:p w:rsidR="000C29A3" w:rsidRDefault="000C29A3" w:rsidP="00C861A8">
      <w:pPr>
        <w:pStyle w:val="Odstavecseseznamem"/>
        <w:keepNext/>
        <w:keepLines/>
        <w:numPr>
          <w:ilvl w:val="1"/>
          <w:numId w:val="7"/>
        </w:numPr>
        <w:autoSpaceDE/>
        <w:autoSpaceDN/>
        <w:contextualSpacing w:val="0"/>
        <w:jc w:val="both"/>
        <w:rPr>
          <w:rFonts w:asciiTheme="minorHAnsi" w:hAnsiTheme="minorHAnsi" w:cstheme="minorHAnsi"/>
          <w:sz w:val="22"/>
          <w:szCs w:val="22"/>
        </w:rPr>
      </w:pPr>
      <w:r>
        <w:rPr>
          <w:rFonts w:asciiTheme="minorHAnsi" w:hAnsiTheme="minorHAnsi" w:cstheme="minorHAnsi"/>
          <w:sz w:val="22"/>
          <w:szCs w:val="22"/>
        </w:rPr>
        <w:t>Kap. 19: DUHA – UR 500,00 tis. Kč, SK 0 Kč, plnění na 0 %</w:t>
      </w:r>
    </w:p>
    <w:p w:rsidR="000C29A3" w:rsidRPr="00402545" w:rsidRDefault="000C29A3" w:rsidP="00C861A8">
      <w:pPr>
        <w:pStyle w:val="Odstavecseseznamem"/>
        <w:keepNext/>
        <w:keepLines/>
        <w:numPr>
          <w:ilvl w:val="2"/>
          <w:numId w:val="7"/>
        </w:numPr>
        <w:autoSpaceDE/>
        <w:autoSpaceDN/>
        <w:spacing w:after="120"/>
        <w:ind w:left="2154" w:hanging="357"/>
        <w:contextualSpacing w:val="0"/>
        <w:jc w:val="both"/>
        <w:rPr>
          <w:rFonts w:asciiTheme="minorHAnsi" w:hAnsiTheme="minorHAnsi" w:cstheme="minorHAnsi"/>
          <w:sz w:val="22"/>
          <w:szCs w:val="22"/>
        </w:rPr>
      </w:pPr>
      <w:r w:rsidRPr="00402545">
        <w:rPr>
          <w:rFonts w:asciiTheme="minorHAnsi" w:hAnsiTheme="minorHAnsi" w:cstheme="minorHAnsi"/>
          <w:sz w:val="22"/>
          <w:szCs w:val="22"/>
        </w:rPr>
        <w:t>Z důvodu nekonání akcí se nepronajímaly stánky. Akce Hanácké slavnosti, Prostějovské léto aj. se uskuteční ve II. pololetí.</w:t>
      </w:r>
    </w:p>
    <w:p w:rsidR="00D5075C" w:rsidRDefault="00FD2570" w:rsidP="00C861A8">
      <w:pPr>
        <w:pStyle w:val="Odstavecseseznamem"/>
        <w:keepNext/>
        <w:keepLines/>
        <w:numPr>
          <w:ilvl w:val="0"/>
          <w:numId w:val="7"/>
        </w:numPr>
        <w:autoSpaceDE/>
        <w:autoSpaceDN/>
        <w:ind w:left="714" w:hanging="357"/>
        <w:contextualSpacing w:val="0"/>
        <w:jc w:val="both"/>
        <w:rPr>
          <w:rFonts w:asciiTheme="minorHAnsi" w:hAnsiTheme="minorHAnsi" w:cstheme="minorHAnsi"/>
          <w:sz w:val="22"/>
          <w:szCs w:val="22"/>
        </w:rPr>
      </w:pPr>
      <w:r>
        <w:rPr>
          <w:rFonts w:asciiTheme="minorHAnsi" w:hAnsiTheme="minorHAnsi" w:cstheme="minorHAnsi"/>
          <w:sz w:val="22"/>
          <w:szCs w:val="22"/>
        </w:rPr>
        <w:t>O</w:t>
      </w:r>
      <w:r w:rsidR="00D5075C" w:rsidRPr="00421DDA">
        <w:rPr>
          <w:rFonts w:asciiTheme="minorHAnsi" w:hAnsiTheme="minorHAnsi" w:cstheme="minorHAnsi"/>
          <w:sz w:val="22"/>
          <w:szCs w:val="22"/>
        </w:rPr>
        <w:t>st</w:t>
      </w:r>
      <w:r w:rsidR="00D5075C">
        <w:rPr>
          <w:rFonts w:asciiTheme="minorHAnsi" w:hAnsiTheme="minorHAnsi" w:cstheme="minorHAnsi"/>
          <w:sz w:val="22"/>
          <w:szCs w:val="22"/>
        </w:rPr>
        <w:t>atní p</w:t>
      </w:r>
      <w:r w:rsidR="00D5075C" w:rsidRPr="00421DDA">
        <w:rPr>
          <w:rFonts w:asciiTheme="minorHAnsi" w:hAnsiTheme="minorHAnsi" w:cstheme="minorHAnsi"/>
          <w:sz w:val="22"/>
          <w:szCs w:val="22"/>
        </w:rPr>
        <w:t>říjmy z</w:t>
      </w:r>
      <w:r w:rsidR="00D5075C">
        <w:rPr>
          <w:rFonts w:asciiTheme="minorHAnsi" w:hAnsiTheme="minorHAnsi" w:cstheme="minorHAnsi"/>
          <w:sz w:val="22"/>
          <w:szCs w:val="22"/>
        </w:rPr>
        <w:t> </w:t>
      </w:r>
      <w:r w:rsidR="00D5075C" w:rsidRPr="00421DDA">
        <w:rPr>
          <w:rFonts w:asciiTheme="minorHAnsi" w:hAnsiTheme="minorHAnsi" w:cstheme="minorHAnsi"/>
          <w:sz w:val="22"/>
          <w:szCs w:val="22"/>
        </w:rPr>
        <w:t>pronájmu</w:t>
      </w:r>
      <w:r w:rsidR="00D5075C">
        <w:rPr>
          <w:rFonts w:asciiTheme="minorHAnsi" w:hAnsiTheme="minorHAnsi" w:cstheme="minorHAnsi"/>
          <w:sz w:val="22"/>
          <w:szCs w:val="22"/>
        </w:rPr>
        <w:t xml:space="preserve"> (</w:t>
      </w:r>
      <w:r w:rsidR="000C29A3">
        <w:rPr>
          <w:rFonts w:asciiTheme="minorHAnsi" w:hAnsiTheme="minorHAnsi" w:cstheme="minorHAnsi"/>
          <w:sz w:val="22"/>
          <w:szCs w:val="22"/>
        </w:rPr>
        <w:t>412,3 tis.</w:t>
      </w:r>
      <w:r w:rsidR="00D5075C">
        <w:rPr>
          <w:rFonts w:asciiTheme="minorHAnsi" w:hAnsiTheme="minorHAnsi" w:cstheme="minorHAnsi"/>
          <w:sz w:val="22"/>
          <w:szCs w:val="22"/>
        </w:rPr>
        <w:t xml:space="preserve"> Kč</w:t>
      </w:r>
      <w:r w:rsidR="005C713E">
        <w:rPr>
          <w:rFonts w:asciiTheme="minorHAnsi" w:hAnsiTheme="minorHAnsi" w:cstheme="minorHAnsi"/>
          <w:sz w:val="22"/>
          <w:szCs w:val="22"/>
          <w:lang w:val="en-US"/>
        </w:rPr>
        <w:t>;</w:t>
      </w:r>
      <w:r w:rsidR="000C29A3">
        <w:rPr>
          <w:rFonts w:asciiTheme="minorHAnsi" w:hAnsiTheme="minorHAnsi" w:cstheme="minorHAnsi"/>
          <w:sz w:val="22"/>
          <w:szCs w:val="22"/>
        </w:rPr>
        <w:t xml:space="preserve"> 11,85 %</w:t>
      </w:r>
      <w:r w:rsidR="005C713E">
        <w:rPr>
          <w:rFonts w:asciiTheme="minorHAnsi" w:hAnsiTheme="minorHAnsi" w:cstheme="minorHAnsi"/>
          <w:sz w:val="22"/>
          <w:szCs w:val="22"/>
        </w:rPr>
        <w:t xml:space="preserve"> UR</w:t>
      </w:r>
      <w:r w:rsidR="00D5075C">
        <w:rPr>
          <w:rFonts w:asciiTheme="minorHAnsi" w:hAnsiTheme="minorHAnsi" w:cstheme="minorHAnsi"/>
          <w:sz w:val="22"/>
          <w:szCs w:val="22"/>
        </w:rPr>
        <w:t>),</w:t>
      </w:r>
    </w:p>
    <w:p w:rsidR="00402545" w:rsidRDefault="00D5075C" w:rsidP="00C861A8">
      <w:pPr>
        <w:pStyle w:val="Odstavecseseznamem"/>
        <w:keepNext/>
        <w:keepLines/>
        <w:numPr>
          <w:ilvl w:val="1"/>
          <w:numId w:val="7"/>
        </w:numPr>
        <w:autoSpaceDE/>
        <w:autoSpaceDN/>
        <w:contextualSpacing w:val="0"/>
        <w:jc w:val="both"/>
        <w:rPr>
          <w:rFonts w:asciiTheme="minorHAnsi" w:hAnsiTheme="minorHAnsi" w:cstheme="minorHAnsi"/>
          <w:sz w:val="22"/>
          <w:szCs w:val="22"/>
        </w:rPr>
      </w:pPr>
      <w:r>
        <w:rPr>
          <w:rFonts w:asciiTheme="minorHAnsi" w:hAnsiTheme="minorHAnsi" w:cstheme="minorHAnsi"/>
          <w:sz w:val="22"/>
          <w:szCs w:val="22"/>
        </w:rPr>
        <w:t>Lesy města Prostějova – pronájem souboru movitých a nemovitých věcí (</w:t>
      </w:r>
      <w:r w:rsidR="000C29A3">
        <w:rPr>
          <w:rFonts w:asciiTheme="minorHAnsi" w:hAnsiTheme="minorHAnsi" w:cstheme="minorHAnsi"/>
          <w:sz w:val="22"/>
          <w:szCs w:val="22"/>
        </w:rPr>
        <w:t xml:space="preserve">UR </w:t>
      </w:r>
      <w:r>
        <w:rPr>
          <w:rFonts w:asciiTheme="minorHAnsi" w:hAnsiTheme="minorHAnsi" w:cstheme="minorHAnsi"/>
          <w:sz w:val="22"/>
          <w:szCs w:val="22"/>
        </w:rPr>
        <w:t>2,42 mil. Kč</w:t>
      </w:r>
      <w:r w:rsidR="000C29A3">
        <w:rPr>
          <w:rFonts w:asciiTheme="minorHAnsi" w:hAnsiTheme="minorHAnsi" w:cstheme="minorHAnsi"/>
          <w:sz w:val="22"/>
          <w:szCs w:val="22"/>
        </w:rPr>
        <w:t>, plněno na 0 %</w:t>
      </w:r>
      <w:r w:rsidR="00402545">
        <w:rPr>
          <w:rFonts w:asciiTheme="minorHAnsi" w:hAnsiTheme="minorHAnsi" w:cstheme="minorHAnsi"/>
          <w:sz w:val="22"/>
          <w:szCs w:val="22"/>
        </w:rPr>
        <w:t xml:space="preserve"> UR</w:t>
      </w:r>
      <w:r>
        <w:rPr>
          <w:rFonts w:asciiTheme="minorHAnsi" w:hAnsiTheme="minorHAnsi" w:cstheme="minorHAnsi"/>
          <w:sz w:val="22"/>
          <w:szCs w:val="22"/>
        </w:rPr>
        <w:t>)</w:t>
      </w:r>
      <w:r w:rsidR="000C29A3">
        <w:rPr>
          <w:rFonts w:asciiTheme="minorHAnsi" w:hAnsiTheme="minorHAnsi" w:cstheme="minorHAnsi"/>
          <w:sz w:val="22"/>
          <w:szCs w:val="22"/>
        </w:rPr>
        <w:t xml:space="preserve"> - </w:t>
      </w:r>
      <w:r w:rsidR="00907643">
        <w:rPr>
          <w:rFonts w:asciiTheme="minorHAnsi" w:hAnsiTheme="minorHAnsi" w:cstheme="minorHAnsi"/>
          <w:sz w:val="22"/>
          <w:szCs w:val="22"/>
        </w:rPr>
        <w:t>p</w:t>
      </w:r>
      <w:r w:rsidR="000C29A3" w:rsidRPr="00402545">
        <w:rPr>
          <w:rFonts w:asciiTheme="minorHAnsi" w:hAnsiTheme="minorHAnsi" w:cstheme="minorHAnsi"/>
          <w:sz w:val="22"/>
          <w:szCs w:val="22"/>
        </w:rPr>
        <w:t>latba nájmu je dle platné smlouvy společností hrazena ve dvou splátkách, a to k datu 31.07</w:t>
      </w:r>
      <w:r w:rsidR="000C29A3" w:rsidRPr="00907643">
        <w:rPr>
          <w:rFonts w:asciiTheme="minorHAnsi" w:hAnsiTheme="minorHAnsi" w:cstheme="minorHAnsi"/>
          <w:sz w:val="22"/>
          <w:szCs w:val="22"/>
        </w:rPr>
        <w:t>. a  31.12.</w:t>
      </w:r>
    </w:p>
    <w:p w:rsidR="00402545" w:rsidRDefault="00D5075C" w:rsidP="00C861A8">
      <w:pPr>
        <w:pStyle w:val="Odstavecseseznamem"/>
        <w:keepNext/>
        <w:keepLines/>
        <w:numPr>
          <w:ilvl w:val="1"/>
          <w:numId w:val="7"/>
        </w:numPr>
        <w:autoSpaceDE/>
        <w:autoSpaceDN/>
        <w:contextualSpacing w:val="0"/>
        <w:jc w:val="both"/>
        <w:rPr>
          <w:rFonts w:asciiTheme="minorHAnsi" w:hAnsiTheme="minorHAnsi" w:cstheme="minorHAnsi"/>
          <w:sz w:val="22"/>
          <w:szCs w:val="22"/>
        </w:rPr>
      </w:pPr>
      <w:r>
        <w:rPr>
          <w:rFonts w:asciiTheme="minorHAnsi" w:hAnsiTheme="minorHAnsi" w:cstheme="minorHAnsi"/>
          <w:sz w:val="22"/>
          <w:szCs w:val="22"/>
        </w:rPr>
        <w:t>FCC -</w:t>
      </w:r>
      <w:r w:rsidRPr="00421DDA">
        <w:rPr>
          <w:rFonts w:asciiTheme="minorHAnsi" w:hAnsiTheme="minorHAnsi" w:cstheme="minorHAnsi"/>
          <w:sz w:val="22"/>
          <w:szCs w:val="22"/>
        </w:rPr>
        <w:t xml:space="preserve"> pronájem hrobních </w:t>
      </w:r>
      <w:r>
        <w:rPr>
          <w:rFonts w:asciiTheme="minorHAnsi" w:hAnsiTheme="minorHAnsi" w:cstheme="minorHAnsi"/>
          <w:sz w:val="22"/>
          <w:szCs w:val="22"/>
        </w:rPr>
        <w:t>a urnových míst (</w:t>
      </w:r>
      <w:r w:rsidR="002E0CBF">
        <w:rPr>
          <w:rFonts w:asciiTheme="minorHAnsi" w:hAnsiTheme="minorHAnsi" w:cstheme="minorHAnsi"/>
          <w:sz w:val="22"/>
          <w:szCs w:val="22"/>
        </w:rPr>
        <w:t>192,95</w:t>
      </w:r>
      <w:r>
        <w:rPr>
          <w:rFonts w:asciiTheme="minorHAnsi" w:hAnsiTheme="minorHAnsi" w:cstheme="minorHAnsi"/>
          <w:sz w:val="22"/>
          <w:szCs w:val="22"/>
        </w:rPr>
        <w:t xml:space="preserve"> tis. Kč</w:t>
      </w:r>
      <w:r w:rsidR="002E0CBF">
        <w:rPr>
          <w:rFonts w:asciiTheme="minorHAnsi" w:hAnsiTheme="minorHAnsi" w:cstheme="minorHAnsi"/>
          <w:sz w:val="22"/>
          <w:szCs w:val="22"/>
        </w:rPr>
        <w:t>, plněno na 42,83 %</w:t>
      </w:r>
      <w:r w:rsidR="00402545">
        <w:rPr>
          <w:rFonts w:asciiTheme="minorHAnsi" w:hAnsiTheme="minorHAnsi" w:cstheme="minorHAnsi"/>
          <w:sz w:val="22"/>
          <w:szCs w:val="22"/>
        </w:rPr>
        <w:t xml:space="preserve"> UR</w:t>
      </w:r>
      <w:r w:rsidR="00907643">
        <w:rPr>
          <w:rFonts w:asciiTheme="minorHAnsi" w:hAnsiTheme="minorHAnsi" w:cstheme="minorHAnsi"/>
          <w:sz w:val="22"/>
          <w:szCs w:val="22"/>
        </w:rPr>
        <w:t>).</w:t>
      </w:r>
      <w:r>
        <w:rPr>
          <w:rFonts w:asciiTheme="minorHAnsi" w:hAnsiTheme="minorHAnsi" w:cstheme="minorHAnsi"/>
          <w:sz w:val="22"/>
          <w:szCs w:val="22"/>
        </w:rPr>
        <w:t xml:space="preserve"> </w:t>
      </w:r>
    </w:p>
    <w:p w:rsidR="00D5075C" w:rsidRDefault="00402545" w:rsidP="00C861A8">
      <w:pPr>
        <w:pStyle w:val="Odstavecseseznamem"/>
        <w:keepNext/>
        <w:keepLines/>
        <w:numPr>
          <w:ilvl w:val="1"/>
          <w:numId w:val="7"/>
        </w:numPr>
        <w:autoSpaceDE/>
        <w:autoSpaceDN/>
        <w:contextualSpacing w:val="0"/>
        <w:jc w:val="both"/>
        <w:rPr>
          <w:rFonts w:asciiTheme="minorHAnsi" w:hAnsiTheme="minorHAnsi" w:cstheme="minorHAnsi"/>
          <w:sz w:val="22"/>
          <w:szCs w:val="22"/>
        </w:rPr>
      </w:pPr>
      <w:r>
        <w:rPr>
          <w:rFonts w:asciiTheme="minorHAnsi" w:hAnsiTheme="minorHAnsi" w:cstheme="minorHAnsi"/>
          <w:sz w:val="22"/>
          <w:szCs w:val="22"/>
        </w:rPr>
        <w:t>P</w:t>
      </w:r>
      <w:r w:rsidR="00D5075C" w:rsidRPr="00770583">
        <w:rPr>
          <w:rFonts w:asciiTheme="minorHAnsi" w:hAnsiTheme="minorHAnsi" w:cstheme="minorHAnsi"/>
          <w:sz w:val="22"/>
          <w:szCs w:val="22"/>
        </w:rPr>
        <w:t>ronájem</w:t>
      </w:r>
      <w:r w:rsidR="00D5075C">
        <w:rPr>
          <w:rFonts w:asciiTheme="minorHAnsi" w:hAnsiTheme="minorHAnsi" w:cstheme="minorHAnsi"/>
          <w:sz w:val="22"/>
          <w:szCs w:val="22"/>
        </w:rPr>
        <w:t xml:space="preserve"> smuteční obřadní síně na hřbitově, vč. pozemku a skladu a pozemků na Určické ul. (</w:t>
      </w:r>
      <w:r w:rsidR="002E0CBF">
        <w:rPr>
          <w:rFonts w:asciiTheme="minorHAnsi" w:hAnsiTheme="minorHAnsi" w:cstheme="minorHAnsi"/>
          <w:sz w:val="22"/>
          <w:szCs w:val="22"/>
        </w:rPr>
        <w:t>219,34</w:t>
      </w:r>
      <w:r w:rsidR="00D5075C">
        <w:rPr>
          <w:rFonts w:asciiTheme="minorHAnsi" w:hAnsiTheme="minorHAnsi" w:cstheme="minorHAnsi"/>
          <w:sz w:val="22"/>
          <w:szCs w:val="22"/>
        </w:rPr>
        <w:t xml:space="preserve"> tis. Kč</w:t>
      </w:r>
      <w:r w:rsidR="002E0CBF">
        <w:rPr>
          <w:rFonts w:asciiTheme="minorHAnsi" w:hAnsiTheme="minorHAnsi" w:cstheme="minorHAnsi"/>
          <w:sz w:val="22"/>
          <w:szCs w:val="22"/>
        </w:rPr>
        <w:t>, plněno na 35,96 %</w:t>
      </w:r>
      <w:r>
        <w:rPr>
          <w:rFonts w:asciiTheme="minorHAnsi" w:hAnsiTheme="minorHAnsi" w:cstheme="minorHAnsi"/>
          <w:sz w:val="22"/>
          <w:szCs w:val="22"/>
        </w:rPr>
        <w:t xml:space="preserve"> UR</w:t>
      </w:r>
      <w:r w:rsidR="00D5075C">
        <w:rPr>
          <w:rFonts w:asciiTheme="minorHAnsi" w:hAnsiTheme="minorHAnsi" w:cstheme="minorHAnsi"/>
          <w:sz w:val="22"/>
          <w:szCs w:val="22"/>
        </w:rPr>
        <w:t>).</w:t>
      </w:r>
    </w:p>
    <w:p w:rsidR="00D5075C" w:rsidRDefault="00D5075C" w:rsidP="00E82A59">
      <w:pPr>
        <w:jc w:val="both"/>
        <w:rPr>
          <w:rFonts w:ascii="Calibri" w:hAnsi="Calibri" w:cs="Calibri"/>
          <w:bCs/>
          <w:color w:val="000000" w:themeColor="text1"/>
          <w:sz w:val="22"/>
          <w:szCs w:val="22"/>
        </w:rPr>
      </w:pPr>
    </w:p>
    <w:p w:rsidR="002E0CBF" w:rsidRPr="009566F6" w:rsidRDefault="002E0CBF" w:rsidP="00D81031">
      <w:pPr>
        <w:spacing w:after="120"/>
        <w:jc w:val="both"/>
        <w:rPr>
          <w:rFonts w:ascii="Calibri" w:hAnsi="Calibri" w:cs="Calibri"/>
          <w:b/>
          <w:bCs/>
          <w:color w:val="000000" w:themeColor="text1"/>
          <w:sz w:val="22"/>
          <w:szCs w:val="22"/>
          <w:u w:val="single"/>
        </w:rPr>
      </w:pPr>
      <w:r w:rsidRPr="009566F6">
        <w:rPr>
          <w:rFonts w:ascii="Calibri" w:hAnsi="Calibri" w:cs="Calibri"/>
          <w:b/>
          <w:bCs/>
          <w:color w:val="000000" w:themeColor="text1"/>
          <w:sz w:val="22"/>
          <w:szCs w:val="22"/>
          <w:u w:val="single"/>
        </w:rPr>
        <w:t>Příjmy z</w:t>
      </w:r>
      <w:r>
        <w:rPr>
          <w:rFonts w:ascii="Calibri" w:hAnsi="Calibri" w:cs="Calibri"/>
          <w:b/>
          <w:bCs/>
          <w:color w:val="000000" w:themeColor="text1"/>
          <w:sz w:val="22"/>
          <w:szCs w:val="22"/>
          <w:u w:val="single"/>
        </w:rPr>
        <w:t> poskytování služeb a výrobků</w:t>
      </w:r>
      <w:r w:rsidR="002D7AE7">
        <w:rPr>
          <w:rFonts w:ascii="Calibri" w:hAnsi="Calibri" w:cs="Calibri"/>
          <w:b/>
          <w:bCs/>
          <w:color w:val="000000" w:themeColor="text1"/>
          <w:sz w:val="22"/>
          <w:szCs w:val="22"/>
          <w:u w:val="single"/>
        </w:rPr>
        <w:t xml:space="preserve"> (13 009 tis. Kč</w:t>
      </w:r>
      <w:r w:rsidR="00D81031" w:rsidRPr="00D81031">
        <w:rPr>
          <w:rFonts w:asciiTheme="minorHAnsi" w:hAnsiTheme="minorHAnsi" w:cstheme="minorHAnsi"/>
          <w:b/>
          <w:sz w:val="22"/>
          <w:szCs w:val="22"/>
          <w:u w:val="single"/>
          <w:lang w:val="en-US"/>
        </w:rPr>
        <w:t>; 39,88 % UR</w:t>
      </w:r>
      <w:r w:rsidR="002D7AE7">
        <w:rPr>
          <w:rFonts w:ascii="Calibri" w:hAnsi="Calibri" w:cs="Calibri"/>
          <w:b/>
          <w:bCs/>
          <w:color w:val="000000" w:themeColor="text1"/>
          <w:sz w:val="22"/>
          <w:szCs w:val="22"/>
          <w:u w:val="single"/>
        </w:rPr>
        <w:t>)</w:t>
      </w:r>
    </w:p>
    <w:p w:rsidR="00D81031" w:rsidRPr="00D81031" w:rsidRDefault="002E0CBF" w:rsidP="00C861A8">
      <w:pPr>
        <w:pStyle w:val="Odstavecseseznamem"/>
        <w:numPr>
          <w:ilvl w:val="0"/>
          <w:numId w:val="5"/>
        </w:numPr>
        <w:autoSpaceDE/>
        <w:autoSpaceDN/>
        <w:jc w:val="both"/>
        <w:rPr>
          <w:rFonts w:asciiTheme="minorHAnsi" w:hAnsiTheme="minorHAnsi" w:cstheme="minorHAnsi"/>
          <w:sz w:val="22"/>
          <w:szCs w:val="22"/>
        </w:rPr>
      </w:pPr>
      <w:r w:rsidRPr="002D7AE7">
        <w:rPr>
          <w:rFonts w:asciiTheme="minorHAnsi" w:hAnsiTheme="minorHAnsi" w:cstheme="minorHAnsi"/>
          <w:sz w:val="22"/>
          <w:szCs w:val="22"/>
        </w:rPr>
        <w:t xml:space="preserve">kap. 90 </w:t>
      </w:r>
      <w:r w:rsidR="00D81031">
        <w:rPr>
          <w:rFonts w:asciiTheme="minorHAnsi" w:hAnsiTheme="minorHAnsi" w:cstheme="minorHAnsi"/>
          <w:sz w:val="22"/>
          <w:szCs w:val="22"/>
        </w:rPr>
        <w:t>– správa a údržba majetku města (</w:t>
      </w:r>
      <w:r w:rsidR="002D7AE7">
        <w:rPr>
          <w:rFonts w:asciiTheme="minorHAnsi" w:hAnsiTheme="minorHAnsi" w:cstheme="minorHAnsi"/>
          <w:bCs/>
          <w:sz w:val="22"/>
          <w:szCs w:val="22"/>
        </w:rPr>
        <w:t>8,41</w:t>
      </w:r>
      <w:r w:rsidRPr="002D7AE7">
        <w:rPr>
          <w:rFonts w:asciiTheme="minorHAnsi" w:hAnsiTheme="minorHAnsi" w:cstheme="minorHAnsi"/>
          <w:bCs/>
          <w:sz w:val="22"/>
          <w:szCs w:val="22"/>
        </w:rPr>
        <w:t xml:space="preserve"> mil. Kč</w:t>
      </w:r>
      <w:r w:rsidR="002D7AE7">
        <w:rPr>
          <w:rFonts w:asciiTheme="minorHAnsi" w:hAnsiTheme="minorHAnsi" w:cstheme="minorHAnsi"/>
          <w:bCs/>
          <w:sz w:val="22"/>
          <w:szCs w:val="22"/>
        </w:rPr>
        <w:t>, plnění na 36,10</w:t>
      </w:r>
      <w:r w:rsidR="00D81031">
        <w:rPr>
          <w:rFonts w:asciiTheme="minorHAnsi" w:hAnsiTheme="minorHAnsi" w:cstheme="minorHAnsi"/>
          <w:bCs/>
          <w:sz w:val="22"/>
          <w:szCs w:val="22"/>
        </w:rPr>
        <w:t xml:space="preserve"> % UR)</w:t>
      </w:r>
    </w:p>
    <w:p w:rsidR="00D81031" w:rsidRDefault="002D7AE7" w:rsidP="00C861A8">
      <w:pPr>
        <w:pStyle w:val="Odstavecseseznamem"/>
        <w:numPr>
          <w:ilvl w:val="1"/>
          <w:numId w:val="5"/>
        </w:numPr>
        <w:autoSpaceDE/>
        <w:autoSpaceDN/>
        <w:jc w:val="both"/>
        <w:rPr>
          <w:rFonts w:asciiTheme="minorHAnsi" w:hAnsiTheme="minorHAnsi" w:cstheme="minorHAnsi"/>
          <w:sz w:val="22"/>
          <w:szCs w:val="22"/>
        </w:rPr>
      </w:pPr>
      <w:r>
        <w:rPr>
          <w:rFonts w:asciiTheme="minorHAnsi" w:hAnsiTheme="minorHAnsi" w:cstheme="minorHAnsi"/>
          <w:sz w:val="22"/>
          <w:szCs w:val="22"/>
        </w:rPr>
        <w:t xml:space="preserve">dodávka tepla a UV do bytů </w:t>
      </w:r>
      <w:r w:rsidR="00D81031">
        <w:rPr>
          <w:rFonts w:asciiTheme="minorHAnsi" w:hAnsiTheme="minorHAnsi" w:cstheme="minorHAnsi"/>
          <w:sz w:val="22"/>
          <w:szCs w:val="22"/>
        </w:rPr>
        <w:t>(</w:t>
      </w:r>
      <w:r>
        <w:rPr>
          <w:rFonts w:asciiTheme="minorHAnsi" w:hAnsiTheme="minorHAnsi" w:cstheme="minorHAnsi"/>
          <w:sz w:val="22"/>
          <w:szCs w:val="22"/>
        </w:rPr>
        <w:t>4,46</w:t>
      </w:r>
      <w:r w:rsidR="002E0CBF" w:rsidRPr="002D7AE7">
        <w:rPr>
          <w:rFonts w:asciiTheme="minorHAnsi" w:hAnsiTheme="minorHAnsi" w:cstheme="minorHAnsi"/>
          <w:sz w:val="22"/>
          <w:szCs w:val="22"/>
        </w:rPr>
        <w:t> mil Kč</w:t>
      </w:r>
      <w:r>
        <w:rPr>
          <w:rFonts w:asciiTheme="minorHAnsi" w:hAnsiTheme="minorHAnsi" w:cstheme="minorHAnsi"/>
          <w:sz w:val="22"/>
          <w:szCs w:val="22"/>
        </w:rPr>
        <w:t>,</w:t>
      </w:r>
      <w:r w:rsidR="00D81031">
        <w:rPr>
          <w:rFonts w:asciiTheme="minorHAnsi" w:hAnsiTheme="minorHAnsi" w:cstheme="minorHAnsi"/>
          <w:sz w:val="22"/>
          <w:szCs w:val="22"/>
        </w:rPr>
        <w:t xml:space="preserve"> plnění na</w:t>
      </w:r>
      <w:r>
        <w:rPr>
          <w:rFonts w:asciiTheme="minorHAnsi" w:hAnsiTheme="minorHAnsi" w:cstheme="minorHAnsi"/>
          <w:sz w:val="22"/>
          <w:szCs w:val="22"/>
        </w:rPr>
        <w:t xml:space="preserve"> 33,05 %</w:t>
      </w:r>
      <w:r w:rsidR="00D81031">
        <w:rPr>
          <w:rFonts w:asciiTheme="minorHAnsi" w:hAnsiTheme="minorHAnsi" w:cstheme="minorHAnsi"/>
          <w:sz w:val="22"/>
          <w:szCs w:val="22"/>
        </w:rPr>
        <w:t xml:space="preserve"> UR)</w:t>
      </w:r>
      <w:r w:rsidR="002E0CBF" w:rsidRPr="002D7AE7">
        <w:rPr>
          <w:rFonts w:asciiTheme="minorHAnsi" w:hAnsiTheme="minorHAnsi" w:cstheme="minorHAnsi"/>
          <w:sz w:val="22"/>
          <w:szCs w:val="22"/>
        </w:rPr>
        <w:t xml:space="preserve"> </w:t>
      </w:r>
    </w:p>
    <w:p w:rsidR="00D81031" w:rsidRDefault="002E0CBF" w:rsidP="00C861A8">
      <w:pPr>
        <w:pStyle w:val="Odstavecseseznamem"/>
        <w:numPr>
          <w:ilvl w:val="1"/>
          <w:numId w:val="5"/>
        </w:numPr>
        <w:autoSpaceDE/>
        <w:autoSpaceDN/>
        <w:jc w:val="both"/>
        <w:rPr>
          <w:rFonts w:asciiTheme="minorHAnsi" w:hAnsiTheme="minorHAnsi" w:cstheme="minorHAnsi"/>
          <w:sz w:val="22"/>
          <w:szCs w:val="22"/>
        </w:rPr>
      </w:pPr>
      <w:r w:rsidRPr="002D7AE7">
        <w:rPr>
          <w:rFonts w:asciiTheme="minorHAnsi" w:hAnsiTheme="minorHAnsi" w:cstheme="minorHAnsi"/>
          <w:sz w:val="22"/>
          <w:szCs w:val="22"/>
        </w:rPr>
        <w:t xml:space="preserve">zajišťování služeb do bytů </w:t>
      </w:r>
      <w:r w:rsidR="00D81031">
        <w:rPr>
          <w:rFonts w:asciiTheme="minorHAnsi" w:hAnsiTheme="minorHAnsi" w:cstheme="minorHAnsi"/>
          <w:sz w:val="22"/>
          <w:szCs w:val="22"/>
        </w:rPr>
        <w:t>(</w:t>
      </w:r>
      <w:r w:rsidR="002D7AE7">
        <w:rPr>
          <w:rFonts w:asciiTheme="minorHAnsi" w:hAnsiTheme="minorHAnsi" w:cstheme="minorHAnsi"/>
          <w:sz w:val="22"/>
          <w:szCs w:val="22"/>
        </w:rPr>
        <w:t>2,68</w:t>
      </w:r>
      <w:r w:rsidRPr="002D7AE7">
        <w:rPr>
          <w:rFonts w:asciiTheme="minorHAnsi" w:hAnsiTheme="minorHAnsi" w:cstheme="minorHAnsi"/>
          <w:sz w:val="22"/>
          <w:szCs w:val="22"/>
        </w:rPr>
        <w:t xml:space="preserve"> mil. Kč,</w:t>
      </w:r>
      <w:r w:rsidR="00D81031">
        <w:rPr>
          <w:rFonts w:asciiTheme="minorHAnsi" w:hAnsiTheme="minorHAnsi" w:cstheme="minorHAnsi"/>
          <w:sz w:val="22"/>
          <w:szCs w:val="22"/>
        </w:rPr>
        <w:t xml:space="preserve"> plnění na </w:t>
      </w:r>
      <w:r w:rsidR="002D7AE7">
        <w:rPr>
          <w:rFonts w:asciiTheme="minorHAnsi" w:hAnsiTheme="minorHAnsi" w:cstheme="minorHAnsi"/>
          <w:sz w:val="22"/>
          <w:szCs w:val="22"/>
        </w:rPr>
        <w:t>44,62</w:t>
      </w:r>
      <w:r w:rsidR="00D81031">
        <w:rPr>
          <w:rFonts w:asciiTheme="minorHAnsi" w:hAnsiTheme="minorHAnsi" w:cstheme="minorHAnsi"/>
          <w:sz w:val="22"/>
          <w:szCs w:val="22"/>
        </w:rPr>
        <w:t xml:space="preserve"> </w:t>
      </w:r>
      <w:r w:rsidR="002D7AE7">
        <w:rPr>
          <w:rFonts w:asciiTheme="minorHAnsi" w:hAnsiTheme="minorHAnsi" w:cstheme="minorHAnsi"/>
          <w:sz w:val="22"/>
          <w:szCs w:val="22"/>
        </w:rPr>
        <w:t>%</w:t>
      </w:r>
      <w:r w:rsidR="00D81031">
        <w:rPr>
          <w:rFonts w:asciiTheme="minorHAnsi" w:hAnsiTheme="minorHAnsi" w:cstheme="minorHAnsi"/>
          <w:sz w:val="22"/>
          <w:szCs w:val="22"/>
        </w:rPr>
        <w:t xml:space="preserve"> UR)</w:t>
      </w:r>
      <w:r w:rsidR="002D7AE7">
        <w:rPr>
          <w:rFonts w:asciiTheme="minorHAnsi" w:hAnsiTheme="minorHAnsi" w:cstheme="minorHAnsi"/>
          <w:sz w:val="22"/>
          <w:szCs w:val="22"/>
        </w:rPr>
        <w:t>,</w:t>
      </w:r>
    </w:p>
    <w:p w:rsidR="00D81031" w:rsidRDefault="002E0CBF" w:rsidP="00C861A8">
      <w:pPr>
        <w:pStyle w:val="Odstavecseseznamem"/>
        <w:numPr>
          <w:ilvl w:val="1"/>
          <w:numId w:val="5"/>
        </w:numPr>
        <w:autoSpaceDE/>
        <w:autoSpaceDN/>
        <w:jc w:val="both"/>
        <w:rPr>
          <w:rFonts w:asciiTheme="minorHAnsi" w:hAnsiTheme="minorHAnsi" w:cstheme="minorHAnsi"/>
          <w:sz w:val="22"/>
          <w:szCs w:val="22"/>
        </w:rPr>
      </w:pPr>
      <w:r w:rsidRPr="002D7AE7">
        <w:rPr>
          <w:rFonts w:asciiTheme="minorHAnsi" w:hAnsiTheme="minorHAnsi" w:cstheme="minorHAnsi"/>
          <w:sz w:val="22"/>
          <w:szCs w:val="22"/>
        </w:rPr>
        <w:t xml:space="preserve">revize </w:t>
      </w:r>
      <w:r w:rsidR="00D81031">
        <w:rPr>
          <w:rFonts w:asciiTheme="minorHAnsi" w:hAnsiTheme="minorHAnsi" w:cstheme="minorHAnsi"/>
          <w:sz w:val="22"/>
          <w:szCs w:val="22"/>
        </w:rPr>
        <w:t>(</w:t>
      </w:r>
      <w:r w:rsidR="002D7AE7">
        <w:rPr>
          <w:rFonts w:asciiTheme="minorHAnsi" w:hAnsiTheme="minorHAnsi" w:cstheme="minorHAnsi"/>
          <w:sz w:val="22"/>
          <w:szCs w:val="22"/>
        </w:rPr>
        <w:t>0,89</w:t>
      </w:r>
      <w:r w:rsidRPr="002D7AE7">
        <w:rPr>
          <w:rFonts w:asciiTheme="minorHAnsi" w:hAnsiTheme="minorHAnsi" w:cstheme="minorHAnsi"/>
          <w:sz w:val="22"/>
          <w:szCs w:val="22"/>
        </w:rPr>
        <w:t xml:space="preserve"> mil. Kč</w:t>
      </w:r>
      <w:r w:rsidR="002D7AE7">
        <w:rPr>
          <w:rFonts w:asciiTheme="minorHAnsi" w:hAnsiTheme="minorHAnsi" w:cstheme="minorHAnsi"/>
          <w:sz w:val="22"/>
          <w:szCs w:val="22"/>
        </w:rPr>
        <w:t>,</w:t>
      </w:r>
      <w:r w:rsidR="00D81031">
        <w:rPr>
          <w:rFonts w:asciiTheme="minorHAnsi" w:hAnsiTheme="minorHAnsi" w:cstheme="minorHAnsi"/>
          <w:sz w:val="22"/>
          <w:szCs w:val="22"/>
        </w:rPr>
        <w:t xml:space="preserve"> plnění na</w:t>
      </w:r>
      <w:r w:rsidR="002D7AE7">
        <w:rPr>
          <w:rFonts w:asciiTheme="minorHAnsi" w:hAnsiTheme="minorHAnsi" w:cstheme="minorHAnsi"/>
          <w:sz w:val="22"/>
          <w:szCs w:val="22"/>
        </w:rPr>
        <w:t xml:space="preserve"> 35,59 %</w:t>
      </w:r>
      <w:r w:rsidR="00D81031">
        <w:rPr>
          <w:rFonts w:asciiTheme="minorHAnsi" w:hAnsiTheme="minorHAnsi" w:cstheme="minorHAnsi"/>
          <w:sz w:val="22"/>
          <w:szCs w:val="22"/>
        </w:rPr>
        <w:t xml:space="preserve"> UR)</w:t>
      </w:r>
      <w:r w:rsidRPr="002D7AE7">
        <w:rPr>
          <w:rFonts w:asciiTheme="minorHAnsi" w:hAnsiTheme="minorHAnsi" w:cstheme="minorHAnsi"/>
          <w:sz w:val="22"/>
          <w:szCs w:val="22"/>
        </w:rPr>
        <w:t xml:space="preserve">, </w:t>
      </w:r>
    </w:p>
    <w:p w:rsidR="002E0CBF" w:rsidRDefault="002E0CBF" w:rsidP="00C861A8">
      <w:pPr>
        <w:pStyle w:val="Odstavecseseznamem"/>
        <w:numPr>
          <w:ilvl w:val="1"/>
          <w:numId w:val="5"/>
        </w:numPr>
        <w:autoSpaceDE/>
        <w:autoSpaceDN/>
        <w:jc w:val="both"/>
        <w:rPr>
          <w:rFonts w:asciiTheme="minorHAnsi" w:hAnsiTheme="minorHAnsi" w:cstheme="minorHAnsi"/>
          <w:sz w:val="22"/>
          <w:szCs w:val="22"/>
        </w:rPr>
      </w:pPr>
      <w:r w:rsidRPr="002D7AE7">
        <w:rPr>
          <w:rFonts w:asciiTheme="minorHAnsi" w:hAnsiTheme="minorHAnsi" w:cstheme="minorHAnsi"/>
          <w:sz w:val="22"/>
          <w:szCs w:val="22"/>
        </w:rPr>
        <w:t>dále elektrická ene</w:t>
      </w:r>
      <w:r w:rsidR="00D81031">
        <w:rPr>
          <w:rFonts w:asciiTheme="minorHAnsi" w:hAnsiTheme="minorHAnsi" w:cstheme="minorHAnsi"/>
          <w:sz w:val="22"/>
          <w:szCs w:val="22"/>
        </w:rPr>
        <w:t>rgie, úklid, hřbitovní služby, ad.</w:t>
      </w:r>
    </w:p>
    <w:p w:rsidR="002D7AE7" w:rsidRPr="002D7AE7" w:rsidRDefault="002D7AE7" w:rsidP="00D81031">
      <w:pPr>
        <w:pStyle w:val="Odstavecseseznamem"/>
        <w:autoSpaceDE/>
        <w:autoSpaceDN/>
        <w:spacing w:after="120"/>
        <w:contextualSpacing w:val="0"/>
        <w:jc w:val="both"/>
        <w:rPr>
          <w:rFonts w:asciiTheme="minorHAnsi" w:hAnsiTheme="minorHAnsi" w:cstheme="minorHAnsi"/>
          <w:sz w:val="22"/>
          <w:szCs w:val="22"/>
        </w:rPr>
      </w:pPr>
      <w:r w:rsidRPr="002D7AE7">
        <w:rPr>
          <w:rFonts w:asciiTheme="minorHAnsi" w:hAnsiTheme="minorHAnsi" w:cstheme="minorHAnsi"/>
          <w:sz w:val="22"/>
          <w:szCs w:val="22"/>
        </w:rPr>
        <w:t xml:space="preserve">Plnění </w:t>
      </w:r>
      <w:r w:rsidR="00D81031">
        <w:rPr>
          <w:rFonts w:asciiTheme="minorHAnsi" w:hAnsiTheme="minorHAnsi" w:cstheme="minorHAnsi"/>
          <w:sz w:val="22"/>
          <w:szCs w:val="22"/>
        </w:rPr>
        <w:t xml:space="preserve">kapitoly </w:t>
      </w:r>
      <w:r w:rsidRPr="002D7AE7">
        <w:rPr>
          <w:rFonts w:asciiTheme="minorHAnsi" w:hAnsiTheme="minorHAnsi" w:cstheme="minorHAnsi"/>
          <w:sz w:val="22"/>
          <w:szCs w:val="22"/>
        </w:rPr>
        <w:t>ovlivňuje skutečnost, že v měsíci červnu bylo provedeno vyúčtování za rok 2019 a nájemcům byly vráceny přeplatky.</w:t>
      </w:r>
    </w:p>
    <w:p w:rsidR="00D81031" w:rsidRPr="00D81031" w:rsidRDefault="002E0CBF" w:rsidP="00C861A8">
      <w:pPr>
        <w:pStyle w:val="Odstavecseseznamem"/>
        <w:numPr>
          <w:ilvl w:val="0"/>
          <w:numId w:val="5"/>
        </w:numPr>
        <w:autoSpaceDE/>
        <w:autoSpaceDN/>
        <w:jc w:val="both"/>
        <w:rPr>
          <w:rFonts w:asciiTheme="minorHAnsi" w:hAnsiTheme="minorHAnsi" w:cstheme="minorHAnsi"/>
          <w:sz w:val="22"/>
          <w:szCs w:val="22"/>
        </w:rPr>
      </w:pPr>
      <w:r w:rsidRPr="002D7AE7">
        <w:rPr>
          <w:rFonts w:asciiTheme="minorHAnsi" w:hAnsiTheme="minorHAnsi" w:cstheme="minorHAnsi"/>
          <w:sz w:val="22"/>
          <w:szCs w:val="22"/>
        </w:rPr>
        <w:t>kap. 41 – doprava:</w:t>
      </w:r>
      <w:r w:rsidRPr="002D7AE7">
        <w:rPr>
          <w:rFonts w:asciiTheme="minorHAnsi" w:hAnsiTheme="minorHAnsi" w:cstheme="minorHAnsi"/>
          <w:b/>
          <w:bCs/>
          <w:sz w:val="22"/>
          <w:szCs w:val="22"/>
        </w:rPr>
        <w:t xml:space="preserve"> </w:t>
      </w:r>
      <w:r w:rsidR="00D81031" w:rsidRPr="0083438B">
        <w:rPr>
          <w:rFonts w:asciiTheme="minorHAnsi" w:hAnsiTheme="minorHAnsi" w:cstheme="minorHAnsi"/>
          <w:bCs/>
          <w:sz w:val="22"/>
          <w:szCs w:val="22"/>
        </w:rPr>
        <w:t>(</w:t>
      </w:r>
      <w:r w:rsidR="00047104">
        <w:rPr>
          <w:rFonts w:asciiTheme="minorHAnsi" w:hAnsiTheme="minorHAnsi" w:cstheme="minorHAnsi"/>
          <w:bCs/>
          <w:sz w:val="22"/>
          <w:szCs w:val="22"/>
        </w:rPr>
        <w:t>2,39</w:t>
      </w:r>
      <w:r w:rsidR="00FE5EDC">
        <w:rPr>
          <w:rFonts w:asciiTheme="minorHAnsi" w:hAnsiTheme="minorHAnsi" w:cstheme="minorHAnsi"/>
          <w:bCs/>
          <w:sz w:val="22"/>
          <w:szCs w:val="22"/>
        </w:rPr>
        <w:t xml:space="preserve"> mil.</w:t>
      </w:r>
      <w:r w:rsidRPr="002D7AE7">
        <w:rPr>
          <w:rFonts w:asciiTheme="minorHAnsi" w:hAnsiTheme="minorHAnsi" w:cstheme="minorHAnsi"/>
          <w:bCs/>
          <w:sz w:val="22"/>
          <w:szCs w:val="22"/>
        </w:rPr>
        <w:t xml:space="preserve"> Kč</w:t>
      </w:r>
      <w:r w:rsidR="00FE5EDC">
        <w:rPr>
          <w:rFonts w:asciiTheme="minorHAnsi" w:hAnsiTheme="minorHAnsi" w:cstheme="minorHAnsi"/>
          <w:bCs/>
          <w:sz w:val="22"/>
          <w:szCs w:val="22"/>
        </w:rPr>
        <w:t xml:space="preserve">, plnění na </w:t>
      </w:r>
      <w:r w:rsidR="00047104">
        <w:rPr>
          <w:rFonts w:asciiTheme="minorHAnsi" w:hAnsiTheme="minorHAnsi" w:cstheme="minorHAnsi"/>
          <w:bCs/>
          <w:sz w:val="22"/>
          <w:szCs w:val="22"/>
        </w:rPr>
        <w:t>44,43</w:t>
      </w:r>
      <w:r w:rsidR="00FE5EDC">
        <w:rPr>
          <w:rFonts w:asciiTheme="minorHAnsi" w:hAnsiTheme="minorHAnsi" w:cstheme="minorHAnsi"/>
          <w:bCs/>
          <w:sz w:val="22"/>
          <w:szCs w:val="22"/>
        </w:rPr>
        <w:t xml:space="preserve"> %</w:t>
      </w:r>
      <w:r w:rsidR="00D81031">
        <w:rPr>
          <w:rFonts w:asciiTheme="minorHAnsi" w:hAnsiTheme="minorHAnsi" w:cstheme="minorHAnsi"/>
          <w:bCs/>
          <w:sz w:val="22"/>
          <w:szCs w:val="22"/>
        </w:rPr>
        <w:t xml:space="preserve"> UR)</w:t>
      </w:r>
      <w:r w:rsidRPr="002D7AE7">
        <w:rPr>
          <w:rFonts w:asciiTheme="minorHAnsi" w:hAnsiTheme="minorHAnsi" w:cstheme="minorHAnsi"/>
          <w:b/>
          <w:bCs/>
          <w:sz w:val="22"/>
          <w:szCs w:val="22"/>
        </w:rPr>
        <w:t xml:space="preserve"> </w:t>
      </w:r>
    </w:p>
    <w:p w:rsidR="00D81031" w:rsidRDefault="002E0CBF" w:rsidP="00C861A8">
      <w:pPr>
        <w:pStyle w:val="Odstavecseseznamem"/>
        <w:numPr>
          <w:ilvl w:val="1"/>
          <w:numId w:val="5"/>
        </w:numPr>
        <w:autoSpaceDE/>
        <w:autoSpaceDN/>
        <w:jc w:val="both"/>
        <w:rPr>
          <w:rFonts w:asciiTheme="minorHAnsi" w:hAnsiTheme="minorHAnsi" w:cstheme="minorHAnsi"/>
          <w:sz w:val="22"/>
          <w:szCs w:val="22"/>
        </w:rPr>
      </w:pPr>
      <w:r w:rsidRPr="002D7AE7">
        <w:rPr>
          <w:rFonts w:asciiTheme="minorHAnsi" w:hAnsiTheme="minorHAnsi" w:cstheme="minorHAnsi"/>
          <w:sz w:val="22"/>
          <w:szCs w:val="22"/>
        </w:rPr>
        <w:t xml:space="preserve">za užívání autobusového nádraží </w:t>
      </w:r>
      <w:r w:rsidR="002020D9">
        <w:rPr>
          <w:rFonts w:asciiTheme="minorHAnsi" w:hAnsiTheme="minorHAnsi" w:cstheme="minorHAnsi"/>
          <w:sz w:val="22"/>
          <w:szCs w:val="22"/>
        </w:rPr>
        <w:t>(</w:t>
      </w:r>
      <w:r w:rsidR="005B5D60">
        <w:rPr>
          <w:rFonts w:asciiTheme="minorHAnsi" w:hAnsiTheme="minorHAnsi" w:cstheme="minorHAnsi"/>
          <w:sz w:val="22"/>
          <w:szCs w:val="22"/>
        </w:rPr>
        <w:t>2,3</w:t>
      </w:r>
      <w:r w:rsidR="0083438B">
        <w:rPr>
          <w:rFonts w:asciiTheme="minorHAnsi" w:hAnsiTheme="minorHAnsi" w:cstheme="minorHAnsi"/>
          <w:sz w:val="22"/>
          <w:szCs w:val="22"/>
        </w:rPr>
        <w:t>1</w:t>
      </w:r>
      <w:r w:rsidRPr="002D7AE7">
        <w:rPr>
          <w:rFonts w:asciiTheme="minorHAnsi" w:hAnsiTheme="minorHAnsi" w:cstheme="minorHAnsi"/>
          <w:sz w:val="22"/>
          <w:szCs w:val="22"/>
        </w:rPr>
        <w:t xml:space="preserve"> mil. Kč,</w:t>
      </w:r>
      <w:r w:rsidR="0083438B">
        <w:rPr>
          <w:rFonts w:asciiTheme="minorHAnsi" w:hAnsiTheme="minorHAnsi" w:cstheme="minorHAnsi"/>
          <w:sz w:val="22"/>
          <w:szCs w:val="22"/>
        </w:rPr>
        <w:t xml:space="preserve"> plnění na 44,09 % UR)</w:t>
      </w:r>
      <w:r w:rsidRPr="002D7AE7">
        <w:rPr>
          <w:rFonts w:asciiTheme="minorHAnsi" w:hAnsiTheme="minorHAnsi" w:cstheme="minorHAnsi"/>
          <w:sz w:val="22"/>
          <w:szCs w:val="22"/>
        </w:rPr>
        <w:t xml:space="preserve"> </w:t>
      </w:r>
    </w:p>
    <w:p w:rsidR="002E0CBF" w:rsidRPr="002D7AE7" w:rsidRDefault="002E0CBF" w:rsidP="00C861A8">
      <w:pPr>
        <w:pStyle w:val="Odstavecseseznamem"/>
        <w:numPr>
          <w:ilvl w:val="1"/>
          <w:numId w:val="5"/>
        </w:numPr>
        <w:autoSpaceDE/>
        <w:autoSpaceDN/>
        <w:spacing w:after="120"/>
        <w:ind w:left="1434" w:hanging="357"/>
        <w:contextualSpacing w:val="0"/>
        <w:jc w:val="both"/>
        <w:rPr>
          <w:rFonts w:asciiTheme="minorHAnsi" w:hAnsiTheme="minorHAnsi" w:cstheme="minorHAnsi"/>
          <w:sz w:val="22"/>
          <w:szCs w:val="22"/>
        </w:rPr>
      </w:pPr>
      <w:r w:rsidRPr="002D7AE7">
        <w:rPr>
          <w:rFonts w:asciiTheme="minorHAnsi" w:hAnsiTheme="minorHAnsi" w:cstheme="minorHAnsi"/>
          <w:sz w:val="22"/>
          <w:szCs w:val="22"/>
        </w:rPr>
        <w:t xml:space="preserve">parkovací karty </w:t>
      </w:r>
      <w:r w:rsidR="002020D9">
        <w:rPr>
          <w:rFonts w:asciiTheme="minorHAnsi" w:hAnsiTheme="minorHAnsi" w:cstheme="minorHAnsi"/>
          <w:sz w:val="22"/>
          <w:szCs w:val="22"/>
        </w:rPr>
        <w:t>(</w:t>
      </w:r>
      <w:r w:rsidR="005B5D60">
        <w:rPr>
          <w:rFonts w:asciiTheme="minorHAnsi" w:hAnsiTheme="minorHAnsi" w:cstheme="minorHAnsi"/>
          <w:sz w:val="22"/>
          <w:szCs w:val="22"/>
        </w:rPr>
        <w:t>75,5</w:t>
      </w:r>
      <w:r w:rsidR="00D81031">
        <w:rPr>
          <w:rFonts w:asciiTheme="minorHAnsi" w:hAnsiTheme="minorHAnsi" w:cstheme="minorHAnsi"/>
          <w:sz w:val="22"/>
          <w:szCs w:val="22"/>
        </w:rPr>
        <w:t xml:space="preserve"> tis. Kč</w:t>
      </w:r>
      <w:r w:rsidRPr="002D7AE7">
        <w:rPr>
          <w:rFonts w:asciiTheme="minorHAnsi" w:hAnsiTheme="minorHAnsi" w:cstheme="minorHAnsi"/>
          <w:sz w:val="22"/>
          <w:szCs w:val="22"/>
        </w:rPr>
        <w:t>,</w:t>
      </w:r>
      <w:r w:rsidR="0083438B">
        <w:rPr>
          <w:rFonts w:asciiTheme="minorHAnsi" w:hAnsiTheme="minorHAnsi" w:cstheme="minorHAnsi"/>
          <w:sz w:val="22"/>
          <w:szCs w:val="22"/>
        </w:rPr>
        <w:t xml:space="preserve"> plnění na 58,08 % UR)</w:t>
      </w:r>
    </w:p>
    <w:p w:rsidR="002020D9" w:rsidRPr="002020D9" w:rsidRDefault="002E0CBF" w:rsidP="00C861A8">
      <w:pPr>
        <w:pStyle w:val="Odstavecseseznamem"/>
        <w:numPr>
          <w:ilvl w:val="0"/>
          <w:numId w:val="5"/>
        </w:numPr>
        <w:autoSpaceDE/>
        <w:autoSpaceDN/>
        <w:jc w:val="both"/>
        <w:rPr>
          <w:rFonts w:asciiTheme="minorHAnsi" w:hAnsiTheme="minorHAnsi" w:cstheme="minorHAnsi"/>
          <w:sz w:val="22"/>
          <w:szCs w:val="22"/>
        </w:rPr>
      </w:pPr>
      <w:r w:rsidRPr="002D7AE7">
        <w:rPr>
          <w:rFonts w:asciiTheme="minorHAnsi" w:hAnsiTheme="minorHAnsi" w:cstheme="minorHAnsi"/>
          <w:sz w:val="22"/>
          <w:szCs w:val="22"/>
        </w:rPr>
        <w:t xml:space="preserve">kap. 50 – správa a nakládání s majetkem města: </w:t>
      </w:r>
      <w:r w:rsidR="002020D9">
        <w:rPr>
          <w:rFonts w:asciiTheme="minorHAnsi" w:hAnsiTheme="minorHAnsi" w:cstheme="minorHAnsi"/>
          <w:sz w:val="22"/>
          <w:szCs w:val="22"/>
        </w:rPr>
        <w:t>(</w:t>
      </w:r>
      <w:r w:rsidR="00FF4FD0">
        <w:rPr>
          <w:rFonts w:asciiTheme="minorHAnsi" w:hAnsiTheme="minorHAnsi" w:cstheme="minorHAnsi"/>
          <w:bCs/>
          <w:sz w:val="22"/>
          <w:szCs w:val="22"/>
        </w:rPr>
        <w:t>1,5</w:t>
      </w:r>
      <w:r w:rsidRPr="002D7AE7">
        <w:rPr>
          <w:rFonts w:asciiTheme="minorHAnsi" w:hAnsiTheme="minorHAnsi" w:cstheme="minorHAnsi"/>
          <w:bCs/>
          <w:sz w:val="22"/>
          <w:szCs w:val="22"/>
        </w:rPr>
        <w:t>8 mil. Kč</w:t>
      </w:r>
      <w:r w:rsidR="002020D9">
        <w:rPr>
          <w:rFonts w:asciiTheme="minorHAnsi" w:hAnsiTheme="minorHAnsi" w:cstheme="minorHAnsi"/>
          <w:bCs/>
          <w:sz w:val="22"/>
          <w:szCs w:val="22"/>
        </w:rPr>
        <w:t>;</w:t>
      </w:r>
      <w:r w:rsidR="00FF4FD0">
        <w:rPr>
          <w:rFonts w:asciiTheme="minorHAnsi" w:hAnsiTheme="minorHAnsi" w:cstheme="minorHAnsi"/>
          <w:bCs/>
          <w:sz w:val="22"/>
          <w:szCs w:val="22"/>
        </w:rPr>
        <w:t xml:space="preserve"> 63,31</w:t>
      </w:r>
      <w:r w:rsidR="002020D9">
        <w:rPr>
          <w:rFonts w:asciiTheme="minorHAnsi" w:hAnsiTheme="minorHAnsi" w:cstheme="minorHAnsi"/>
          <w:bCs/>
          <w:sz w:val="22"/>
          <w:szCs w:val="22"/>
        </w:rPr>
        <w:t xml:space="preserve"> </w:t>
      </w:r>
      <w:r w:rsidR="00FF4FD0">
        <w:rPr>
          <w:rFonts w:asciiTheme="minorHAnsi" w:hAnsiTheme="minorHAnsi" w:cstheme="minorHAnsi"/>
          <w:bCs/>
          <w:sz w:val="22"/>
          <w:szCs w:val="22"/>
        </w:rPr>
        <w:t>%</w:t>
      </w:r>
      <w:r w:rsidRPr="002D7AE7">
        <w:rPr>
          <w:rFonts w:asciiTheme="minorHAnsi" w:hAnsiTheme="minorHAnsi" w:cstheme="minorHAnsi"/>
          <w:b/>
          <w:bCs/>
          <w:sz w:val="22"/>
          <w:szCs w:val="22"/>
        </w:rPr>
        <w:t xml:space="preserve"> </w:t>
      </w:r>
      <w:r w:rsidR="002020D9">
        <w:rPr>
          <w:rFonts w:asciiTheme="minorHAnsi" w:hAnsiTheme="minorHAnsi" w:cstheme="minorHAnsi"/>
          <w:bCs/>
          <w:sz w:val="22"/>
          <w:szCs w:val="22"/>
        </w:rPr>
        <w:t>UR)</w:t>
      </w:r>
    </w:p>
    <w:p w:rsidR="002020D9" w:rsidRPr="002020D9" w:rsidRDefault="002E0CBF" w:rsidP="00C861A8">
      <w:pPr>
        <w:pStyle w:val="Odstavecseseznamem"/>
        <w:numPr>
          <w:ilvl w:val="1"/>
          <w:numId w:val="5"/>
        </w:numPr>
        <w:autoSpaceDE/>
        <w:autoSpaceDN/>
        <w:jc w:val="both"/>
        <w:rPr>
          <w:rFonts w:asciiTheme="minorHAnsi" w:hAnsiTheme="minorHAnsi" w:cstheme="minorHAnsi"/>
          <w:sz w:val="22"/>
          <w:szCs w:val="22"/>
        </w:rPr>
      </w:pPr>
      <w:r w:rsidRPr="002D7AE7">
        <w:rPr>
          <w:rFonts w:asciiTheme="minorHAnsi" w:hAnsiTheme="minorHAnsi" w:cstheme="minorHAnsi"/>
          <w:sz w:val="22"/>
          <w:szCs w:val="22"/>
        </w:rPr>
        <w:t xml:space="preserve">přefakturace vodného a stočného </w:t>
      </w:r>
      <w:r w:rsidR="002020D9">
        <w:rPr>
          <w:rFonts w:asciiTheme="minorHAnsi" w:hAnsiTheme="minorHAnsi" w:cstheme="minorHAnsi"/>
          <w:sz w:val="22"/>
          <w:szCs w:val="22"/>
        </w:rPr>
        <w:t>(</w:t>
      </w:r>
      <w:r w:rsidR="00FF4FD0">
        <w:rPr>
          <w:rFonts w:asciiTheme="minorHAnsi" w:hAnsiTheme="minorHAnsi" w:cstheme="minorHAnsi"/>
          <w:sz w:val="22"/>
          <w:szCs w:val="22"/>
        </w:rPr>
        <w:t>0,92</w:t>
      </w:r>
      <w:r w:rsidRPr="002D7AE7">
        <w:rPr>
          <w:rFonts w:asciiTheme="minorHAnsi" w:hAnsiTheme="minorHAnsi" w:cstheme="minorHAnsi"/>
          <w:sz w:val="22"/>
          <w:szCs w:val="22"/>
        </w:rPr>
        <w:t xml:space="preserve"> mil. Kč</w:t>
      </w:r>
      <w:r w:rsidR="002020D9">
        <w:rPr>
          <w:rFonts w:asciiTheme="minorHAnsi" w:hAnsiTheme="minorHAnsi" w:cstheme="minorHAnsi"/>
          <w:sz w:val="22"/>
          <w:szCs w:val="22"/>
        </w:rPr>
        <w:t>;</w:t>
      </w:r>
      <w:r w:rsidR="00FF4FD0">
        <w:rPr>
          <w:rFonts w:asciiTheme="minorHAnsi" w:hAnsiTheme="minorHAnsi" w:cstheme="minorHAnsi"/>
          <w:sz w:val="22"/>
          <w:szCs w:val="22"/>
        </w:rPr>
        <w:t xml:space="preserve"> 61,52</w:t>
      </w:r>
      <w:r w:rsidR="002020D9">
        <w:rPr>
          <w:rFonts w:asciiTheme="minorHAnsi" w:hAnsiTheme="minorHAnsi" w:cstheme="minorHAnsi"/>
          <w:sz w:val="22"/>
          <w:szCs w:val="22"/>
        </w:rPr>
        <w:t xml:space="preserve"> </w:t>
      </w:r>
      <w:r w:rsidR="00FF4FD0">
        <w:rPr>
          <w:rFonts w:asciiTheme="minorHAnsi" w:hAnsiTheme="minorHAnsi" w:cstheme="minorHAnsi"/>
          <w:sz w:val="22"/>
          <w:szCs w:val="22"/>
        </w:rPr>
        <w:t>%</w:t>
      </w:r>
      <w:r w:rsidR="002020D9">
        <w:rPr>
          <w:rFonts w:asciiTheme="minorHAnsi" w:hAnsiTheme="minorHAnsi" w:cstheme="minorHAnsi"/>
          <w:sz w:val="22"/>
          <w:szCs w:val="22"/>
        </w:rPr>
        <w:t>)</w:t>
      </w:r>
      <w:r w:rsidR="00FF4FD0">
        <w:rPr>
          <w:rFonts w:asciiTheme="minorHAnsi" w:hAnsiTheme="minorHAnsi" w:cstheme="minorHAnsi"/>
          <w:sz w:val="22"/>
          <w:szCs w:val="22"/>
        </w:rPr>
        <w:t xml:space="preserve"> - </w:t>
      </w:r>
      <w:r w:rsidR="00FF4FD0" w:rsidRPr="002020D9">
        <w:rPr>
          <w:rFonts w:asciiTheme="minorHAnsi" w:hAnsiTheme="minorHAnsi" w:cstheme="minorHAnsi"/>
          <w:sz w:val="22"/>
          <w:szCs w:val="22"/>
        </w:rPr>
        <w:t>Přefakturace nákladů za vodné a stočné v objektech ZS-VSH, Městských lázní, Společenského domu, koupaliště Vrahovice společnosti DSP, s.r.o. Dodavatelem fakturováno dle skutečné spotřeby.</w:t>
      </w:r>
    </w:p>
    <w:p w:rsidR="002E0CBF" w:rsidRPr="002020D9" w:rsidRDefault="002E0CBF" w:rsidP="00C861A8">
      <w:pPr>
        <w:pStyle w:val="Odstavecseseznamem"/>
        <w:numPr>
          <w:ilvl w:val="1"/>
          <w:numId w:val="5"/>
        </w:numPr>
        <w:autoSpaceDE/>
        <w:autoSpaceDN/>
        <w:spacing w:after="120"/>
        <w:ind w:left="1434" w:hanging="357"/>
        <w:contextualSpacing w:val="0"/>
        <w:jc w:val="both"/>
        <w:rPr>
          <w:rFonts w:asciiTheme="minorHAnsi" w:hAnsiTheme="minorHAnsi" w:cstheme="minorHAnsi"/>
          <w:sz w:val="22"/>
          <w:szCs w:val="22"/>
        </w:rPr>
      </w:pPr>
      <w:r w:rsidRPr="00FF4FD0">
        <w:rPr>
          <w:rFonts w:asciiTheme="minorHAnsi" w:hAnsiTheme="minorHAnsi" w:cstheme="minorHAnsi"/>
          <w:sz w:val="22"/>
          <w:szCs w:val="22"/>
        </w:rPr>
        <w:t xml:space="preserve">reklamy </w:t>
      </w:r>
      <w:r w:rsidR="002020D9">
        <w:rPr>
          <w:rFonts w:asciiTheme="minorHAnsi" w:hAnsiTheme="minorHAnsi" w:cstheme="minorHAnsi"/>
          <w:sz w:val="22"/>
          <w:szCs w:val="22"/>
        </w:rPr>
        <w:t>(</w:t>
      </w:r>
      <w:r w:rsidR="00FF4FD0" w:rsidRPr="00FF4FD0">
        <w:rPr>
          <w:rFonts w:asciiTheme="minorHAnsi" w:hAnsiTheme="minorHAnsi" w:cstheme="minorHAnsi"/>
          <w:sz w:val="22"/>
          <w:szCs w:val="22"/>
        </w:rPr>
        <w:t>0,66 mil.</w:t>
      </w:r>
      <w:r w:rsidRPr="00FF4FD0">
        <w:rPr>
          <w:rFonts w:asciiTheme="minorHAnsi" w:hAnsiTheme="minorHAnsi" w:cstheme="minorHAnsi"/>
          <w:sz w:val="22"/>
          <w:szCs w:val="22"/>
        </w:rPr>
        <w:t xml:space="preserve"> Kč</w:t>
      </w:r>
      <w:r w:rsidR="002020D9">
        <w:rPr>
          <w:rFonts w:asciiTheme="minorHAnsi" w:hAnsiTheme="minorHAnsi" w:cstheme="minorHAnsi"/>
          <w:sz w:val="22"/>
          <w:szCs w:val="22"/>
        </w:rPr>
        <w:t>;</w:t>
      </w:r>
      <w:r w:rsidR="00FF4FD0" w:rsidRPr="00FF4FD0">
        <w:rPr>
          <w:rFonts w:asciiTheme="minorHAnsi" w:hAnsiTheme="minorHAnsi" w:cstheme="minorHAnsi"/>
          <w:sz w:val="22"/>
          <w:szCs w:val="22"/>
        </w:rPr>
        <w:t xml:space="preserve"> 65,99 %</w:t>
      </w:r>
      <w:r w:rsidRPr="00FF4FD0">
        <w:rPr>
          <w:rFonts w:asciiTheme="minorHAnsi" w:hAnsiTheme="minorHAnsi" w:cstheme="minorHAnsi"/>
          <w:sz w:val="22"/>
          <w:szCs w:val="22"/>
        </w:rPr>
        <w:t xml:space="preserve"> </w:t>
      </w:r>
      <w:r w:rsidR="002020D9">
        <w:rPr>
          <w:rFonts w:asciiTheme="minorHAnsi" w:hAnsiTheme="minorHAnsi" w:cstheme="minorHAnsi"/>
          <w:sz w:val="22"/>
          <w:szCs w:val="22"/>
        </w:rPr>
        <w:t>UR)</w:t>
      </w:r>
      <w:r w:rsidR="00FF4FD0">
        <w:rPr>
          <w:rFonts w:asciiTheme="minorHAnsi" w:hAnsiTheme="minorHAnsi" w:cstheme="minorHAnsi"/>
          <w:sz w:val="22"/>
          <w:szCs w:val="22"/>
        </w:rPr>
        <w:t xml:space="preserve"> -</w:t>
      </w:r>
      <w:r w:rsidR="00FF4FD0" w:rsidRPr="00FF4FD0">
        <w:rPr>
          <w:rFonts w:asciiTheme="minorHAnsi" w:hAnsiTheme="minorHAnsi" w:cstheme="minorHAnsi"/>
          <w:sz w:val="18"/>
        </w:rPr>
        <w:t xml:space="preserve"> </w:t>
      </w:r>
      <w:r w:rsidR="00FF4FD0" w:rsidRPr="002020D9">
        <w:rPr>
          <w:rFonts w:asciiTheme="minorHAnsi" w:hAnsiTheme="minorHAnsi" w:cstheme="minorHAnsi"/>
          <w:sz w:val="22"/>
          <w:szCs w:val="22"/>
        </w:rPr>
        <w:t>Úhrada za umístění reklamních zařízení – kromě smluv s FCC, s.r.o., na pronájem sloupů VO, kde probíhá čtvrtletní vyúčtování, je splatnost u uzavřených smluv  k 31.03.</w:t>
      </w:r>
      <w:r w:rsidR="002020D9">
        <w:rPr>
          <w:rFonts w:asciiTheme="minorHAnsi" w:hAnsiTheme="minorHAnsi" w:cstheme="minorHAnsi"/>
          <w:sz w:val="22"/>
          <w:szCs w:val="22"/>
        </w:rPr>
        <w:t>,</w:t>
      </w:r>
      <w:r w:rsidR="00FF4FD0" w:rsidRPr="002020D9">
        <w:rPr>
          <w:rFonts w:asciiTheme="minorHAnsi" w:hAnsiTheme="minorHAnsi" w:cstheme="minorHAnsi"/>
          <w:sz w:val="22"/>
          <w:szCs w:val="22"/>
        </w:rPr>
        <w:t xml:space="preserve"> proto položka vykazuje v pololetí vyšší plnění.</w:t>
      </w:r>
    </w:p>
    <w:p w:rsidR="002020D9" w:rsidRPr="002020D9" w:rsidRDefault="002E0CBF" w:rsidP="00C861A8">
      <w:pPr>
        <w:pStyle w:val="Odstavecseseznamem"/>
        <w:numPr>
          <w:ilvl w:val="0"/>
          <w:numId w:val="5"/>
        </w:numPr>
        <w:autoSpaceDE/>
        <w:autoSpaceDN/>
        <w:jc w:val="both"/>
        <w:rPr>
          <w:rFonts w:asciiTheme="minorHAnsi" w:hAnsiTheme="minorHAnsi" w:cstheme="minorHAnsi"/>
          <w:sz w:val="22"/>
          <w:szCs w:val="22"/>
        </w:rPr>
      </w:pPr>
      <w:r w:rsidRPr="002D7AE7">
        <w:rPr>
          <w:rFonts w:asciiTheme="minorHAnsi" w:hAnsiTheme="minorHAnsi" w:cstheme="minorHAnsi"/>
          <w:sz w:val="22"/>
          <w:szCs w:val="22"/>
        </w:rPr>
        <w:t xml:space="preserve">kap. 19 – DUHA KK u hradeb: </w:t>
      </w:r>
      <w:r w:rsidR="002020D9">
        <w:rPr>
          <w:rFonts w:asciiTheme="minorHAnsi" w:hAnsiTheme="minorHAnsi" w:cstheme="minorHAnsi"/>
          <w:sz w:val="22"/>
          <w:szCs w:val="22"/>
        </w:rPr>
        <w:t>(</w:t>
      </w:r>
      <w:r w:rsidR="00FF4FD0">
        <w:rPr>
          <w:rFonts w:asciiTheme="minorHAnsi" w:hAnsiTheme="minorHAnsi" w:cstheme="minorHAnsi"/>
          <w:bCs/>
          <w:sz w:val="22"/>
          <w:szCs w:val="22"/>
        </w:rPr>
        <w:t>455,98 tis</w:t>
      </w:r>
      <w:r w:rsidRPr="002D7AE7">
        <w:rPr>
          <w:rFonts w:asciiTheme="minorHAnsi" w:hAnsiTheme="minorHAnsi" w:cstheme="minorHAnsi"/>
          <w:bCs/>
          <w:sz w:val="22"/>
          <w:szCs w:val="22"/>
        </w:rPr>
        <w:t>. Kč</w:t>
      </w:r>
      <w:r w:rsidR="002020D9">
        <w:rPr>
          <w:rFonts w:asciiTheme="minorHAnsi" w:hAnsiTheme="minorHAnsi" w:cstheme="minorHAnsi"/>
          <w:bCs/>
          <w:sz w:val="22"/>
          <w:szCs w:val="22"/>
        </w:rPr>
        <w:t>,</w:t>
      </w:r>
      <w:r w:rsidR="00FF4FD0">
        <w:rPr>
          <w:rFonts w:asciiTheme="minorHAnsi" w:hAnsiTheme="minorHAnsi" w:cstheme="minorHAnsi"/>
          <w:bCs/>
          <w:sz w:val="22"/>
          <w:szCs w:val="22"/>
        </w:rPr>
        <w:t xml:space="preserve"> 41,45 %</w:t>
      </w:r>
      <w:r w:rsidR="002020D9">
        <w:rPr>
          <w:rFonts w:asciiTheme="minorHAnsi" w:hAnsiTheme="minorHAnsi" w:cstheme="minorHAnsi"/>
          <w:bCs/>
          <w:sz w:val="22"/>
          <w:szCs w:val="22"/>
        </w:rPr>
        <w:t>)</w:t>
      </w:r>
    </w:p>
    <w:p w:rsidR="002E0CBF" w:rsidRPr="002020D9" w:rsidRDefault="002E0CBF" w:rsidP="00C861A8">
      <w:pPr>
        <w:pStyle w:val="Odstavecseseznamem"/>
        <w:numPr>
          <w:ilvl w:val="1"/>
          <w:numId w:val="5"/>
        </w:numPr>
        <w:autoSpaceDE/>
        <w:autoSpaceDN/>
        <w:jc w:val="both"/>
        <w:rPr>
          <w:rFonts w:asciiTheme="minorHAnsi" w:hAnsiTheme="minorHAnsi" w:cstheme="minorHAnsi"/>
          <w:sz w:val="22"/>
          <w:szCs w:val="22"/>
        </w:rPr>
      </w:pPr>
      <w:r w:rsidRPr="002D7AE7">
        <w:rPr>
          <w:rFonts w:asciiTheme="minorHAnsi" w:hAnsiTheme="minorHAnsi" w:cstheme="minorHAnsi"/>
          <w:bCs/>
          <w:sz w:val="22"/>
          <w:szCs w:val="22"/>
        </w:rPr>
        <w:t xml:space="preserve"> </w:t>
      </w:r>
      <w:r w:rsidR="002020D9">
        <w:rPr>
          <w:rFonts w:asciiTheme="minorHAnsi" w:hAnsiTheme="minorHAnsi" w:cstheme="minorHAnsi"/>
          <w:sz w:val="22"/>
          <w:szCs w:val="22"/>
        </w:rPr>
        <w:t>taneční kurzy, vstupné</w:t>
      </w:r>
      <w:r w:rsidR="002020D9" w:rsidRPr="002020D9">
        <w:rPr>
          <w:rFonts w:asciiTheme="minorHAnsi" w:hAnsiTheme="minorHAnsi" w:cstheme="minorHAnsi"/>
          <w:sz w:val="22"/>
          <w:szCs w:val="22"/>
        </w:rPr>
        <w:t xml:space="preserve">: </w:t>
      </w:r>
      <w:r w:rsidR="00F355A3">
        <w:rPr>
          <w:rFonts w:asciiTheme="minorHAnsi" w:hAnsiTheme="minorHAnsi" w:cstheme="minorHAnsi"/>
          <w:sz w:val="22"/>
          <w:szCs w:val="22"/>
        </w:rPr>
        <w:t xml:space="preserve">nižší čerpání - </w:t>
      </w:r>
      <w:r w:rsidR="002020D9" w:rsidRPr="002020D9">
        <w:rPr>
          <w:rFonts w:asciiTheme="minorHAnsi" w:hAnsiTheme="minorHAnsi" w:cstheme="minorHAnsi"/>
          <w:sz w:val="22"/>
          <w:szCs w:val="22"/>
        </w:rPr>
        <w:t>p</w:t>
      </w:r>
      <w:r w:rsidR="00FF4FD0" w:rsidRPr="002020D9">
        <w:rPr>
          <w:rFonts w:asciiTheme="minorHAnsi" w:hAnsiTheme="minorHAnsi" w:cstheme="minorHAnsi"/>
          <w:sz w:val="22"/>
          <w:szCs w:val="22"/>
        </w:rPr>
        <w:t>lánované akce se neuskutečnily z důvodu COVID 19.</w:t>
      </w:r>
    </w:p>
    <w:p w:rsidR="002E0CBF" w:rsidRPr="002020D9" w:rsidRDefault="002E0CBF" w:rsidP="00E82A59">
      <w:pPr>
        <w:jc w:val="both"/>
        <w:rPr>
          <w:rFonts w:ascii="Calibri" w:hAnsi="Calibri" w:cs="Calibri"/>
          <w:bCs/>
          <w:color w:val="000000" w:themeColor="text1"/>
          <w:sz w:val="22"/>
          <w:szCs w:val="22"/>
        </w:rPr>
      </w:pPr>
    </w:p>
    <w:p w:rsidR="002E0CBF" w:rsidRPr="002E0CBF" w:rsidRDefault="002E0CBF" w:rsidP="002020D9">
      <w:pPr>
        <w:keepNext/>
        <w:keepLines/>
        <w:spacing w:after="120"/>
        <w:jc w:val="both"/>
        <w:rPr>
          <w:rFonts w:ascii="Calibri" w:hAnsi="Calibri" w:cs="Calibri"/>
          <w:b/>
          <w:bCs/>
          <w:color w:val="000000" w:themeColor="text1"/>
          <w:sz w:val="22"/>
          <w:szCs w:val="22"/>
          <w:u w:val="single"/>
        </w:rPr>
      </w:pPr>
      <w:r w:rsidRPr="002E0CBF">
        <w:rPr>
          <w:rFonts w:ascii="Calibri" w:hAnsi="Calibri" w:cs="Calibri"/>
          <w:b/>
          <w:bCs/>
          <w:color w:val="000000" w:themeColor="text1"/>
          <w:sz w:val="22"/>
          <w:szCs w:val="22"/>
          <w:u w:val="single"/>
        </w:rPr>
        <w:lastRenderedPageBreak/>
        <w:t>Odvody příspě</w:t>
      </w:r>
      <w:r w:rsidR="00B51DF8">
        <w:rPr>
          <w:rFonts w:ascii="Calibri" w:hAnsi="Calibri" w:cs="Calibri"/>
          <w:b/>
          <w:bCs/>
          <w:color w:val="000000" w:themeColor="text1"/>
          <w:sz w:val="22"/>
          <w:szCs w:val="22"/>
          <w:u w:val="single"/>
        </w:rPr>
        <w:t>v</w:t>
      </w:r>
      <w:r w:rsidRPr="002E0CBF">
        <w:rPr>
          <w:rFonts w:ascii="Calibri" w:hAnsi="Calibri" w:cs="Calibri"/>
          <w:b/>
          <w:bCs/>
          <w:color w:val="000000" w:themeColor="text1"/>
          <w:sz w:val="22"/>
          <w:szCs w:val="22"/>
          <w:u w:val="single"/>
        </w:rPr>
        <w:t>kových organizací</w:t>
      </w:r>
      <w:r>
        <w:rPr>
          <w:rFonts w:ascii="Calibri" w:hAnsi="Calibri" w:cs="Calibri"/>
          <w:b/>
          <w:bCs/>
          <w:color w:val="000000" w:themeColor="text1"/>
          <w:sz w:val="22"/>
          <w:szCs w:val="22"/>
          <w:u w:val="single"/>
        </w:rPr>
        <w:t>:</w:t>
      </w:r>
    </w:p>
    <w:p w:rsidR="00FF4FD0" w:rsidRPr="00FF4FD0" w:rsidRDefault="00FF4FD0" w:rsidP="00C861A8">
      <w:pPr>
        <w:pStyle w:val="Odstavecseseznamem"/>
        <w:numPr>
          <w:ilvl w:val="0"/>
          <w:numId w:val="8"/>
        </w:numPr>
        <w:jc w:val="both"/>
        <w:rPr>
          <w:rFonts w:asciiTheme="minorHAnsi" w:hAnsiTheme="minorHAnsi" w:cstheme="minorHAnsi"/>
          <w:sz w:val="18"/>
        </w:rPr>
      </w:pPr>
      <w:r>
        <w:rPr>
          <w:rFonts w:ascii="Calibri" w:hAnsi="Calibri" w:cs="Calibri"/>
          <w:bCs/>
          <w:color w:val="000000" w:themeColor="text1"/>
          <w:sz w:val="22"/>
          <w:szCs w:val="22"/>
        </w:rPr>
        <w:t>kap. 20 – školství, kultura a sport: 8,43 mil. Kč, plněno na 52,64 %</w:t>
      </w:r>
      <w:r w:rsidR="00F83FD0">
        <w:rPr>
          <w:rFonts w:ascii="Calibri" w:hAnsi="Calibri" w:cs="Calibri"/>
          <w:bCs/>
          <w:color w:val="000000" w:themeColor="text1"/>
          <w:sz w:val="22"/>
          <w:szCs w:val="22"/>
        </w:rPr>
        <w:t xml:space="preserve"> UR</w:t>
      </w:r>
      <w:r>
        <w:rPr>
          <w:rFonts w:ascii="Calibri" w:hAnsi="Calibri" w:cs="Calibri"/>
          <w:bCs/>
          <w:color w:val="000000" w:themeColor="text1"/>
          <w:sz w:val="22"/>
          <w:szCs w:val="22"/>
        </w:rPr>
        <w:t>.</w:t>
      </w:r>
    </w:p>
    <w:p w:rsidR="00FF4FD0" w:rsidRPr="00F83FD0" w:rsidRDefault="00F83FD0" w:rsidP="00F83FD0">
      <w:pPr>
        <w:ind w:left="709"/>
        <w:jc w:val="both"/>
        <w:rPr>
          <w:rFonts w:asciiTheme="minorHAnsi" w:hAnsiTheme="minorHAnsi" w:cstheme="minorHAnsi"/>
          <w:sz w:val="22"/>
          <w:szCs w:val="22"/>
        </w:rPr>
      </w:pPr>
      <w:r>
        <w:rPr>
          <w:rFonts w:ascii="Calibri" w:hAnsi="Calibri" w:cs="Calibri"/>
          <w:bCs/>
          <w:color w:val="000000" w:themeColor="text1"/>
          <w:sz w:val="22"/>
          <w:szCs w:val="22"/>
        </w:rPr>
        <w:t>J</w:t>
      </w:r>
      <w:r w:rsidR="00FF4FD0" w:rsidRPr="00F83FD0">
        <w:rPr>
          <w:rFonts w:ascii="Calibri" w:hAnsi="Calibri" w:cs="Calibri"/>
          <w:bCs/>
          <w:color w:val="000000" w:themeColor="text1"/>
          <w:sz w:val="22"/>
          <w:szCs w:val="22"/>
        </w:rPr>
        <w:t xml:space="preserve">edná se o </w:t>
      </w:r>
      <w:r w:rsidR="00FF4FD0" w:rsidRPr="00F83FD0">
        <w:rPr>
          <w:rFonts w:asciiTheme="minorHAnsi" w:hAnsiTheme="minorHAnsi" w:cstheme="minorHAnsi"/>
          <w:sz w:val="22"/>
          <w:szCs w:val="22"/>
        </w:rPr>
        <w:t>odvody finančních prostředků z fondů investic příspěvkových organizací zřízených městem Prostějovem v souvislosti s povinností příspěvkových organizací odvádět odpisy z budov, odvody jsou prováděny čtvrtletně.</w:t>
      </w:r>
    </w:p>
    <w:p w:rsidR="002E0CBF" w:rsidRDefault="002E0CBF" w:rsidP="00E82A59">
      <w:pPr>
        <w:jc w:val="both"/>
        <w:rPr>
          <w:rFonts w:ascii="Calibri" w:hAnsi="Calibri" w:cs="Calibri"/>
          <w:bCs/>
          <w:color w:val="000000" w:themeColor="text1"/>
          <w:sz w:val="22"/>
          <w:szCs w:val="22"/>
        </w:rPr>
      </w:pPr>
    </w:p>
    <w:p w:rsidR="00FF4FD0" w:rsidRDefault="00F355A3" w:rsidP="00E82A59">
      <w:pPr>
        <w:jc w:val="both"/>
        <w:rPr>
          <w:rFonts w:ascii="Calibri" w:hAnsi="Calibri" w:cs="Calibri"/>
          <w:bCs/>
          <w:color w:val="000000" w:themeColor="text1"/>
          <w:sz w:val="22"/>
          <w:szCs w:val="22"/>
        </w:rPr>
      </w:pPr>
      <w:r>
        <w:rPr>
          <w:rFonts w:ascii="Calibri" w:hAnsi="Calibri" w:cs="Calibri"/>
          <w:bCs/>
          <w:color w:val="000000" w:themeColor="text1"/>
          <w:sz w:val="22"/>
          <w:szCs w:val="22"/>
        </w:rPr>
        <w:t>Plnění nedaňových příjmů ovlivnily</w:t>
      </w:r>
      <w:r w:rsidR="00FF4FD0">
        <w:rPr>
          <w:rFonts w:ascii="Calibri" w:hAnsi="Calibri" w:cs="Calibri"/>
          <w:bCs/>
          <w:color w:val="000000" w:themeColor="text1"/>
          <w:sz w:val="22"/>
          <w:szCs w:val="22"/>
        </w:rPr>
        <w:t xml:space="preserve"> také sankční platby a přijaté nekapitálové příspěvky a náhrady</w:t>
      </w:r>
      <w:r w:rsidR="00F83FD0">
        <w:rPr>
          <w:rFonts w:ascii="Calibri" w:hAnsi="Calibri" w:cs="Calibri"/>
          <w:bCs/>
          <w:color w:val="000000" w:themeColor="text1"/>
          <w:sz w:val="22"/>
          <w:szCs w:val="22"/>
        </w:rPr>
        <w:t>.</w:t>
      </w:r>
    </w:p>
    <w:p w:rsidR="00FF4FD0" w:rsidRDefault="00FF4FD0" w:rsidP="00E82A59">
      <w:pPr>
        <w:jc w:val="both"/>
        <w:rPr>
          <w:rFonts w:ascii="Calibri" w:hAnsi="Calibri" w:cs="Calibri"/>
          <w:bCs/>
          <w:color w:val="000000" w:themeColor="text1"/>
          <w:sz w:val="22"/>
          <w:szCs w:val="22"/>
        </w:rPr>
      </w:pPr>
    </w:p>
    <w:p w:rsidR="00FF4FD0" w:rsidRPr="0055622D" w:rsidRDefault="00FF4FD0" w:rsidP="00F83FD0">
      <w:pPr>
        <w:spacing w:after="120"/>
        <w:contextualSpacing/>
        <w:jc w:val="both"/>
        <w:rPr>
          <w:rFonts w:asciiTheme="minorHAnsi" w:hAnsiTheme="minorHAnsi" w:cstheme="minorHAnsi"/>
          <w:sz w:val="22"/>
          <w:szCs w:val="22"/>
        </w:rPr>
      </w:pPr>
      <w:r w:rsidRPr="0055622D">
        <w:rPr>
          <w:rFonts w:asciiTheme="minorHAnsi" w:hAnsiTheme="minorHAnsi" w:cstheme="minorHAnsi"/>
          <w:sz w:val="22"/>
          <w:szCs w:val="22"/>
        </w:rPr>
        <w:t xml:space="preserve">Město Prostějov přijalo </w:t>
      </w:r>
      <w:r w:rsidRPr="00AF4445">
        <w:rPr>
          <w:rFonts w:asciiTheme="minorHAnsi" w:hAnsiTheme="minorHAnsi" w:cstheme="minorHAnsi"/>
          <w:b/>
          <w:sz w:val="22"/>
          <w:szCs w:val="22"/>
          <w:u w:val="single"/>
        </w:rPr>
        <w:t>sankční platby</w:t>
      </w:r>
      <w:r w:rsidRPr="00AF4445">
        <w:rPr>
          <w:rFonts w:asciiTheme="minorHAnsi" w:hAnsiTheme="minorHAnsi" w:cstheme="minorHAnsi"/>
          <w:b/>
          <w:sz w:val="22"/>
          <w:szCs w:val="22"/>
        </w:rPr>
        <w:t xml:space="preserve"> </w:t>
      </w:r>
      <w:r w:rsidRPr="00AF4445">
        <w:rPr>
          <w:rFonts w:asciiTheme="minorHAnsi" w:hAnsiTheme="minorHAnsi" w:cstheme="minorHAnsi"/>
          <w:sz w:val="22"/>
          <w:szCs w:val="22"/>
        </w:rPr>
        <w:t>v</w:t>
      </w:r>
      <w:r w:rsidRPr="0055622D">
        <w:rPr>
          <w:rFonts w:asciiTheme="minorHAnsi" w:hAnsiTheme="minorHAnsi" w:cstheme="minorHAnsi"/>
          <w:sz w:val="22"/>
          <w:szCs w:val="22"/>
        </w:rPr>
        <w:t>e výši</w:t>
      </w:r>
      <w:r>
        <w:rPr>
          <w:rFonts w:asciiTheme="minorHAnsi" w:hAnsiTheme="minorHAnsi" w:cstheme="minorHAnsi"/>
          <w:sz w:val="22"/>
          <w:szCs w:val="22"/>
        </w:rPr>
        <w:t xml:space="preserve"> </w:t>
      </w:r>
      <w:r w:rsidR="006234EE">
        <w:rPr>
          <w:rFonts w:asciiTheme="minorHAnsi" w:hAnsiTheme="minorHAnsi" w:cstheme="minorHAnsi"/>
          <w:sz w:val="22"/>
          <w:szCs w:val="22"/>
        </w:rPr>
        <w:t>necelých 3,36</w:t>
      </w:r>
      <w:r w:rsidRPr="0055622D">
        <w:rPr>
          <w:rFonts w:asciiTheme="minorHAnsi" w:hAnsiTheme="minorHAnsi" w:cstheme="minorHAnsi"/>
          <w:sz w:val="22"/>
          <w:szCs w:val="22"/>
        </w:rPr>
        <w:t xml:space="preserve"> mil. Kč</w:t>
      </w:r>
      <w:r w:rsidR="006234EE">
        <w:rPr>
          <w:rFonts w:asciiTheme="minorHAnsi" w:hAnsiTheme="minorHAnsi" w:cstheme="minorHAnsi"/>
          <w:sz w:val="22"/>
          <w:szCs w:val="22"/>
        </w:rPr>
        <w:t>, tj. 51,47</w:t>
      </w:r>
      <w:r w:rsidR="00F83FD0">
        <w:rPr>
          <w:rFonts w:asciiTheme="minorHAnsi" w:hAnsiTheme="minorHAnsi" w:cstheme="minorHAnsi"/>
          <w:sz w:val="22"/>
          <w:szCs w:val="22"/>
        </w:rPr>
        <w:t xml:space="preserve"> % UR</w:t>
      </w:r>
      <w:r w:rsidRPr="0055622D">
        <w:rPr>
          <w:rFonts w:asciiTheme="minorHAnsi" w:hAnsiTheme="minorHAnsi" w:cstheme="minorHAnsi"/>
          <w:sz w:val="22"/>
          <w:szCs w:val="22"/>
        </w:rPr>
        <w:t>:</w:t>
      </w:r>
    </w:p>
    <w:p w:rsidR="00FF4FD0" w:rsidRPr="0055622D" w:rsidRDefault="00C300DA" w:rsidP="00C861A8">
      <w:pPr>
        <w:pStyle w:val="Odstavecseseznamem"/>
        <w:numPr>
          <w:ilvl w:val="0"/>
          <w:numId w:val="9"/>
        </w:numPr>
        <w:autoSpaceDE/>
        <w:autoSpaceDN/>
        <w:spacing w:after="120"/>
        <w:ind w:left="714" w:hanging="357"/>
        <w:contextualSpacing w:val="0"/>
        <w:jc w:val="both"/>
        <w:rPr>
          <w:rFonts w:asciiTheme="minorHAnsi" w:hAnsiTheme="minorHAnsi" w:cstheme="minorHAnsi"/>
          <w:sz w:val="22"/>
          <w:szCs w:val="22"/>
        </w:rPr>
      </w:pPr>
      <w:r>
        <w:rPr>
          <w:rFonts w:asciiTheme="minorHAnsi" w:hAnsiTheme="minorHAnsi" w:cstheme="minorHAnsi"/>
          <w:sz w:val="22"/>
          <w:szCs w:val="22"/>
        </w:rPr>
        <w:t xml:space="preserve">kap. 16: </w:t>
      </w:r>
      <w:r w:rsidR="00FF4FD0" w:rsidRPr="0055622D">
        <w:rPr>
          <w:rFonts w:asciiTheme="minorHAnsi" w:hAnsiTheme="minorHAnsi" w:cstheme="minorHAnsi"/>
          <w:sz w:val="22"/>
          <w:szCs w:val="22"/>
        </w:rPr>
        <w:t>občanské záležitosti (</w:t>
      </w:r>
      <w:r w:rsidR="00AF4445">
        <w:rPr>
          <w:rFonts w:asciiTheme="minorHAnsi" w:hAnsiTheme="minorHAnsi" w:cstheme="minorHAnsi"/>
          <w:sz w:val="22"/>
          <w:szCs w:val="22"/>
        </w:rPr>
        <w:t>2 551</w:t>
      </w:r>
      <w:r w:rsidR="00FF4FD0" w:rsidRPr="0055622D">
        <w:rPr>
          <w:rFonts w:asciiTheme="minorHAnsi" w:hAnsiTheme="minorHAnsi" w:cstheme="minorHAnsi"/>
          <w:sz w:val="22"/>
          <w:szCs w:val="22"/>
        </w:rPr>
        <w:t xml:space="preserve"> tis. Kč</w:t>
      </w:r>
      <w:r w:rsidR="00F83FD0">
        <w:rPr>
          <w:rFonts w:asciiTheme="minorHAnsi" w:hAnsiTheme="minorHAnsi" w:cstheme="minorHAnsi"/>
          <w:sz w:val="22"/>
          <w:szCs w:val="22"/>
        </w:rPr>
        <w:t>;</w:t>
      </w:r>
      <w:r w:rsidR="00AF4445">
        <w:rPr>
          <w:rFonts w:asciiTheme="minorHAnsi" w:hAnsiTheme="minorHAnsi" w:cstheme="minorHAnsi"/>
          <w:sz w:val="22"/>
          <w:szCs w:val="22"/>
        </w:rPr>
        <w:t xml:space="preserve"> 53,38 %</w:t>
      </w:r>
      <w:r w:rsidR="00F83FD0">
        <w:rPr>
          <w:rFonts w:asciiTheme="minorHAnsi" w:hAnsiTheme="minorHAnsi" w:cstheme="minorHAnsi"/>
          <w:sz w:val="22"/>
          <w:szCs w:val="22"/>
        </w:rPr>
        <w:t xml:space="preserve"> UR</w:t>
      </w:r>
      <w:r w:rsidR="00FF4FD0" w:rsidRPr="0055622D">
        <w:rPr>
          <w:rFonts w:asciiTheme="minorHAnsi" w:hAnsiTheme="minorHAnsi" w:cstheme="minorHAnsi"/>
          <w:sz w:val="22"/>
          <w:szCs w:val="22"/>
        </w:rPr>
        <w:t>) –</w:t>
      </w:r>
      <w:r w:rsidR="00FF4FD0">
        <w:rPr>
          <w:rFonts w:asciiTheme="minorHAnsi" w:hAnsiTheme="minorHAnsi" w:cstheme="minorHAnsi"/>
          <w:sz w:val="22"/>
          <w:szCs w:val="22"/>
        </w:rPr>
        <w:t xml:space="preserve"> sankční platby na úseku dopravy (</w:t>
      </w:r>
      <w:r w:rsidR="00AF4445">
        <w:rPr>
          <w:rFonts w:asciiTheme="minorHAnsi" w:hAnsiTheme="minorHAnsi" w:cstheme="minorHAnsi"/>
          <w:sz w:val="22"/>
          <w:szCs w:val="22"/>
        </w:rPr>
        <w:t>2,26</w:t>
      </w:r>
      <w:r w:rsidR="003C0CFA">
        <w:rPr>
          <w:rFonts w:asciiTheme="minorHAnsi" w:hAnsiTheme="minorHAnsi" w:cstheme="minorHAnsi"/>
          <w:sz w:val="22"/>
          <w:szCs w:val="22"/>
        </w:rPr>
        <w:t> mil. </w:t>
      </w:r>
      <w:r w:rsidR="00FF4FD0">
        <w:rPr>
          <w:rFonts w:asciiTheme="minorHAnsi" w:hAnsiTheme="minorHAnsi" w:cstheme="minorHAnsi"/>
          <w:sz w:val="22"/>
          <w:szCs w:val="22"/>
        </w:rPr>
        <w:t>Kč</w:t>
      </w:r>
      <w:r w:rsidR="00F83FD0">
        <w:rPr>
          <w:rFonts w:asciiTheme="minorHAnsi" w:hAnsiTheme="minorHAnsi" w:cstheme="minorHAnsi"/>
          <w:sz w:val="22"/>
          <w:szCs w:val="22"/>
        </w:rPr>
        <w:t>;</w:t>
      </w:r>
      <w:r w:rsidR="00AF4445">
        <w:rPr>
          <w:rFonts w:asciiTheme="minorHAnsi" w:hAnsiTheme="minorHAnsi" w:cstheme="minorHAnsi"/>
          <w:sz w:val="22"/>
          <w:szCs w:val="22"/>
        </w:rPr>
        <w:t xml:space="preserve"> 53,72 %</w:t>
      </w:r>
      <w:r w:rsidR="00F83FD0">
        <w:rPr>
          <w:rFonts w:asciiTheme="minorHAnsi" w:hAnsiTheme="minorHAnsi" w:cstheme="minorHAnsi"/>
          <w:sz w:val="22"/>
          <w:szCs w:val="22"/>
        </w:rPr>
        <w:t xml:space="preserve"> UR</w:t>
      </w:r>
      <w:r w:rsidR="00FF4FD0">
        <w:rPr>
          <w:rFonts w:asciiTheme="minorHAnsi" w:hAnsiTheme="minorHAnsi" w:cstheme="minorHAnsi"/>
          <w:sz w:val="22"/>
          <w:szCs w:val="22"/>
        </w:rPr>
        <w:t xml:space="preserve">), </w:t>
      </w:r>
      <w:r w:rsidR="00FF4FD0" w:rsidRPr="0055622D">
        <w:rPr>
          <w:rFonts w:asciiTheme="minorHAnsi" w:hAnsiTheme="minorHAnsi" w:cstheme="minorHAnsi"/>
          <w:sz w:val="22"/>
          <w:szCs w:val="22"/>
        </w:rPr>
        <w:t xml:space="preserve">pokuty uhrazené příkazem na místě v agendě občanské </w:t>
      </w:r>
      <w:r w:rsidR="00FF4FD0">
        <w:rPr>
          <w:rFonts w:asciiTheme="minorHAnsi" w:hAnsiTheme="minorHAnsi" w:cstheme="minorHAnsi"/>
          <w:sz w:val="22"/>
          <w:szCs w:val="22"/>
        </w:rPr>
        <w:t>průkazy a cestovní doklady (</w:t>
      </w:r>
      <w:r w:rsidR="00AF4445">
        <w:rPr>
          <w:rFonts w:asciiTheme="minorHAnsi" w:hAnsiTheme="minorHAnsi" w:cstheme="minorHAnsi"/>
          <w:sz w:val="22"/>
          <w:szCs w:val="22"/>
        </w:rPr>
        <w:t>287,4 tis</w:t>
      </w:r>
      <w:r w:rsidR="00FF4FD0" w:rsidRPr="0055622D">
        <w:rPr>
          <w:rFonts w:asciiTheme="minorHAnsi" w:hAnsiTheme="minorHAnsi" w:cstheme="minorHAnsi"/>
          <w:sz w:val="22"/>
          <w:szCs w:val="22"/>
        </w:rPr>
        <w:t>. Kč</w:t>
      </w:r>
      <w:r w:rsidR="00F83FD0">
        <w:rPr>
          <w:rFonts w:asciiTheme="minorHAnsi" w:hAnsiTheme="minorHAnsi" w:cstheme="minorHAnsi"/>
          <w:sz w:val="22"/>
          <w:szCs w:val="22"/>
        </w:rPr>
        <w:t>;</w:t>
      </w:r>
      <w:r w:rsidR="00AF4445">
        <w:rPr>
          <w:rFonts w:asciiTheme="minorHAnsi" w:hAnsiTheme="minorHAnsi" w:cstheme="minorHAnsi"/>
          <w:sz w:val="22"/>
          <w:szCs w:val="22"/>
        </w:rPr>
        <w:t xml:space="preserve"> 95,80</w:t>
      </w:r>
      <w:r w:rsidR="00F83FD0">
        <w:rPr>
          <w:rFonts w:asciiTheme="minorHAnsi" w:hAnsiTheme="minorHAnsi" w:cstheme="minorHAnsi"/>
          <w:sz w:val="22"/>
          <w:szCs w:val="22"/>
        </w:rPr>
        <w:t xml:space="preserve"> </w:t>
      </w:r>
      <w:r w:rsidR="00AF4445">
        <w:rPr>
          <w:rFonts w:asciiTheme="minorHAnsi" w:hAnsiTheme="minorHAnsi" w:cstheme="minorHAnsi"/>
          <w:sz w:val="22"/>
          <w:szCs w:val="22"/>
        </w:rPr>
        <w:t>%</w:t>
      </w:r>
      <w:r w:rsidR="00F83FD0">
        <w:rPr>
          <w:rFonts w:asciiTheme="minorHAnsi" w:hAnsiTheme="minorHAnsi" w:cstheme="minorHAnsi"/>
          <w:sz w:val="22"/>
          <w:szCs w:val="22"/>
        </w:rPr>
        <w:t xml:space="preserve"> UR</w:t>
      </w:r>
      <w:r w:rsidR="00FF4FD0" w:rsidRPr="0055622D">
        <w:rPr>
          <w:rFonts w:asciiTheme="minorHAnsi" w:hAnsiTheme="minorHAnsi" w:cstheme="minorHAnsi"/>
          <w:sz w:val="22"/>
          <w:szCs w:val="22"/>
        </w:rPr>
        <w:t>), příjem z uhrazených pokut na úseku veřejného pořádku</w:t>
      </w:r>
      <w:r w:rsidR="00F21E46">
        <w:rPr>
          <w:rFonts w:asciiTheme="minorHAnsi" w:hAnsiTheme="minorHAnsi" w:cstheme="minorHAnsi"/>
          <w:sz w:val="22"/>
          <w:szCs w:val="22"/>
        </w:rPr>
        <w:t xml:space="preserve">, občanského soužití a majetku </w:t>
      </w:r>
      <w:r w:rsidR="00FF4FD0" w:rsidRPr="0055622D">
        <w:rPr>
          <w:rFonts w:asciiTheme="minorHAnsi" w:hAnsiTheme="minorHAnsi" w:cstheme="minorHAnsi"/>
          <w:sz w:val="22"/>
          <w:szCs w:val="22"/>
        </w:rPr>
        <w:t>uložené p</w:t>
      </w:r>
      <w:r w:rsidR="00F21E46">
        <w:rPr>
          <w:rFonts w:asciiTheme="minorHAnsi" w:hAnsiTheme="minorHAnsi" w:cstheme="minorHAnsi"/>
          <w:sz w:val="22"/>
          <w:szCs w:val="22"/>
        </w:rPr>
        <w:t xml:space="preserve">řestupkovým </w:t>
      </w:r>
      <w:r w:rsidR="00FF4FD0" w:rsidRPr="0055622D">
        <w:rPr>
          <w:rFonts w:asciiTheme="minorHAnsi" w:hAnsiTheme="minorHAnsi" w:cstheme="minorHAnsi"/>
          <w:sz w:val="22"/>
          <w:szCs w:val="22"/>
        </w:rPr>
        <w:t>oddělením (</w:t>
      </w:r>
      <w:r w:rsidR="00AF4445">
        <w:rPr>
          <w:rFonts w:asciiTheme="minorHAnsi" w:hAnsiTheme="minorHAnsi" w:cstheme="minorHAnsi"/>
          <w:sz w:val="22"/>
          <w:szCs w:val="22"/>
        </w:rPr>
        <w:t>30,8</w:t>
      </w:r>
      <w:r w:rsidR="00FF4FD0" w:rsidRPr="0055622D">
        <w:rPr>
          <w:rFonts w:asciiTheme="minorHAnsi" w:hAnsiTheme="minorHAnsi" w:cstheme="minorHAnsi"/>
          <w:sz w:val="22"/>
          <w:szCs w:val="22"/>
        </w:rPr>
        <w:t xml:space="preserve"> tis. Kč</w:t>
      </w:r>
      <w:r w:rsidR="00F83FD0">
        <w:rPr>
          <w:rFonts w:asciiTheme="minorHAnsi" w:hAnsiTheme="minorHAnsi" w:cstheme="minorHAnsi"/>
          <w:sz w:val="22"/>
          <w:szCs w:val="22"/>
        </w:rPr>
        <w:t>;</w:t>
      </w:r>
      <w:r w:rsidR="00AF4445">
        <w:rPr>
          <w:rFonts w:asciiTheme="minorHAnsi" w:hAnsiTheme="minorHAnsi" w:cstheme="minorHAnsi"/>
          <w:sz w:val="22"/>
          <w:szCs w:val="22"/>
        </w:rPr>
        <w:t xml:space="preserve"> 11</w:t>
      </w:r>
      <w:r w:rsidR="00F83FD0">
        <w:rPr>
          <w:rFonts w:asciiTheme="minorHAnsi" w:hAnsiTheme="minorHAnsi" w:cstheme="minorHAnsi"/>
          <w:sz w:val="22"/>
          <w:szCs w:val="22"/>
        </w:rPr>
        <w:t xml:space="preserve"> </w:t>
      </w:r>
      <w:r w:rsidR="00AF4445">
        <w:rPr>
          <w:rFonts w:asciiTheme="minorHAnsi" w:hAnsiTheme="minorHAnsi" w:cstheme="minorHAnsi"/>
          <w:sz w:val="22"/>
          <w:szCs w:val="22"/>
        </w:rPr>
        <w:t>%</w:t>
      </w:r>
      <w:r w:rsidR="00F83FD0">
        <w:rPr>
          <w:rFonts w:asciiTheme="minorHAnsi" w:hAnsiTheme="minorHAnsi" w:cstheme="minorHAnsi"/>
          <w:sz w:val="22"/>
          <w:szCs w:val="22"/>
        </w:rPr>
        <w:t xml:space="preserve"> UR</w:t>
      </w:r>
      <w:r w:rsidR="00FF4FD0" w:rsidRPr="0055622D">
        <w:rPr>
          <w:rFonts w:asciiTheme="minorHAnsi" w:hAnsiTheme="minorHAnsi" w:cstheme="minorHAnsi"/>
          <w:sz w:val="22"/>
          <w:szCs w:val="22"/>
        </w:rPr>
        <w:t>)</w:t>
      </w:r>
      <w:r w:rsidR="00F21E46">
        <w:rPr>
          <w:rFonts w:asciiTheme="minorHAnsi" w:hAnsiTheme="minorHAnsi" w:cstheme="minorHAnsi"/>
          <w:sz w:val="22"/>
          <w:szCs w:val="22"/>
        </w:rPr>
        <w:t xml:space="preserve"> - </w:t>
      </w:r>
      <w:r w:rsidR="00F21E46" w:rsidRPr="00F21E46">
        <w:rPr>
          <w:rFonts w:asciiTheme="minorHAnsi" w:hAnsiTheme="minorHAnsi" w:cstheme="minorHAnsi"/>
          <w:sz w:val="22"/>
          <w:szCs w:val="22"/>
        </w:rPr>
        <w:t>v nouzovém stavu nebyly pokuty ukládány (pokyn MVČR)</w:t>
      </w:r>
      <w:r w:rsidR="003C0CFA">
        <w:rPr>
          <w:rFonts w:asciiTheme="minorHAnsi" w:hAnsiTheme="minorHAnsi" w:cstheme="minorHAnsi"/>
          <w:sz w:val="22"/>
          <w:szCs w:val="22"/>
        </w:rPr>
        <w:t>.</w:t>
      </w:r>
    </w:p>
    <w:p w:rsidR="00FF4FD0" w:rsidRDefault="00F21E46" w:rsidP="00C861A8">
      <w:pPr>
        <w:pStyle w:val="Odstavecseseznamem"/>
        <w:numPr>
          <w:ilvl w:val="0"/>
          <w:numId w:val="9"/>
        </w:numPr>
        <w:autoSpaceDE/>
        <w:autoSpaceDN/>
        <w:spacing w:after="120"/>
        <w:ind w:left="714" w:hanging="357"/>
        <w:contextualSpacing w:val="0"/>
        <w:jc w:val="both"/>
        <w:rPr>
          <w:rFonts w:asciiTheme="minorHAnsi" w:hAnsiTheme="minorHAnsi" w:cstheme="minorHAnsi"/>
          <w:sz w:val="22"/>
          <w:szCs w:val="22"/>
        </w:rPr>
      </w:pPr>
      <w:r>
        <w:rPr>
          <w:rFonts w:asciiTheme="minorHAnsi" w:hAnsiTheme="minorHAnsi" w:cstheme="minorHAnsi"/>
          <w:sz w:val="22"/>
          <w:szCs w:val="22"/>
        </w:rPr>
        <w:t>kap. 13</w:t>
      </w:r>
      <w:r w:rsidR="00C300DA">
        <w:rPr>
          <w:rFonts w:asciiTheme="minorHAnsi" w:hAnsiTheme="minorHAnsi" w:cstheme="minorHAnsi"/>
          <w:sz w:val="22"/>
          <w:szCs w:val="22"/>
        </w:rPr>
        <w:t>:</w:t>
      </w:r>
      <w:r>
        <w:rPr>
          <w:rFonts w:asciiTheme="minorHAnsi" w:hAnsiTheme="minorHAnsi" w:cstheme="minorHAnsi"/>
          <w:sz w:val="22"/>
          <w:szCs w:val="22"/>
        </w:rPr>
        <w:t xml:space="preserve"> městská policie (283,5</w:t>
      </w:r>
      <w:r w:rsidR="00FF4FD0" w:rsidRPr="0055622D">
        <w:rPr>
          <w:rFonts w:asciiTheme="minorHAnsi" w:hAnsiTheme="minorHAnsi" w:cstheme="minorHAnsi"/>
          <w:sz w:val="22"/>
          <w:szCs w:val="22"/>
        </w:rPr>
        <w:t xml:space="preserve"> tis. Kč</w:t>
      </w:r>
      <w:r w:rsidR="00AF1B6A">
        <w:rPr>
          <w:rFonts w:asciiTheme="minorHAnsi" w:hAnsiTheme="minorHAnsi" w:cstheme="minorHAnsi"/>
          <w:sz w:val="22"/>
          <w:szCs w:val="22"/>
        </w:rPr>
        <w:t>;</w:t>
      </w:r>
      <w:r>
        <w:rPr>
          <w:rFonts w:asciiTheme="minorHAnsi" w:hAnsiTheme="minorHAnsi" w:cstheme="minorHAnsi"/>
          <w:sz w:val="22"/>
          <w:szCs w:val="22"/>
        </w:rPr>
        <w:t xml:space="preserve"> 27 %</w:t>
      </w:r>
      <w:r w:rsidR="00AF1B6A">
        <w:rPr>
          <w:rFonts w:asciiTheme="minorHAnsi" w:hAnsiTheme="minorHAnsi" w:cstheme="minorHAnsi"/>
          <w:sz w:val="22"/>
          <w:szCs w:val="22"/>
        </w:rPr>
        <w:t xml:space="preserve"> UR</w:t>
      </w:r>
      <w:r w:rsidR="00FF4FD0" w:rsidRPr="0055622D">
        <w:rPr>
          <w:rFonts w:asciiTheme="minorHAnsi" w:hAnsiTheme="minorHAnsi" w:cstheme="minorHAnsi"/>
          <w:sz w:val="22"/>
          <w:szCs w:val="22"/>
        </w:rPr>
        <w:t>)</w:t>
      </w:r>
      <w:r>
        <w:rPr>
          <w:rFonts w:asciiTheme="minorHAnsi" w:hAnsiTheme="minorHAnsi" w:cstheme="minorHAnsi"/>
          <w:sz w:val="22"/>
          <w:szCs w:val="22"/>
        </w:rPr>
        <w:t xml:space="preserve"> - </w:t>
      </w:r>
      <w:r w:rsidR="00AF1B6A">
        <w:rPr>
          <w:rFonts w:asciiTheme="minorHAnsi" w:hAnsiTheme="minorHAnsi" w:cstheme="minorHAnsi"/>
          <w:sz w:val="22"/>
          <w:szCs w:val="22"/>
        </w:rPr>
        <w:t>z</w:t>
      </w:r>
      <w:r w:rsidRPr="00F21E46">
        <w:rPr>
          <w:rFonts w:asciiTheme="minorHAnsi" w:hAnsiTheme="minorHAnsi" w:cstheme="minorHAnsi"/>
          <w:sz w:val="22"/>
          <w:szCs w:val="22"/>
        </w:rPr>
        <w:t xml:space="preserve"> důvodu nouzového stavu uloženo méně pokut příkazem na místě. Většina přestupků byla oznamována ke správnímu orgánu.</w:t>
      </w:r>
    </w:p>
    <w:p w:rsidR="00AF1B6A" w:rsidRPr="0055622D" w:rsidRDefault="00AF1B6A" w:rsidP="00C861A8">
      <w:pPr>
        <w:pStyle w:val="Odstavecseseznamem"/>
        <w:numPr>
          <w:ilvl w:val="0"/>
          <w:numId w:val="9"/>
        </w:numPr>
        <w:autoSpaceDE/>
        <w:autoSpaceDN/>
        <w:spacing w:after="120"/>
        <w:ind w:left="714" w:hanging="357"/>
        <w:contextualSpacing w:val="0"/>
        <w:jc w:val="both"/>
        <w:rPr>
          <w:rFonts w:asciiTheme="minorHAnsi" w:hAnsiTheme="minorHAnsi" w:cstheme="minorHAnsi"/>
          <w:sz w:val="22"/>
          <w:szCs w:val="22"/>
        </w:rPr>
      </w:pPr>
      <w:r w:rsidRPr="0055622D">
        <w:rPr>
          <w:rFonts w:asciiTheme="minorHAnsi" w:hAnsiTheme="minorHAnsi" w:cstheme="minorHAnsi"/>
          <w:sz w:val="22"/>
          <w:szCs w:val="22"/>
        </w:rPr>
        <w:t>kap. 90</w:t>
      </w:r>
      <w:r w:rsidR="00C300DA">
        <w:rPr>
          <w:rFonts w:asciiTheme="minorHAnsi" w:hAnsiTheme="minorHAnsi" w:cstheme="minorHAnsi"/>
          <w:sz w:val="22"/>
          <w:szCs w:val="22"/>
        </w:rPr>
        <w:t>:</w:t>
      </w:r>
      <w:r w:rsidRPr="0055622D">
        <w:rPr>
          <w:rFonts w:asciiTheme="minorHAnsi" w:hAnsiTheme="minorHAnsi" w:cstheme="minorHAnsi"/>
          <w:sz w:val="22"/>
          <w:szCs w:val="22"/>
        </w:rPr>
        <w:t xml:space="preserve"> správa a údržba majetku města (</w:t>
      </w:r>
      <w:r>
        <w:rPr>
          <w:rFonts w:asciiTheme="minorHAnsi" w:hAnsiTheme="minorHAnsi" w:cstheme="minorHAnsi"/>
          <w:sz w:val="22"/>
          <w:szCs w:val="22"/>
        </w:rPr>
        <w:t>241,89</w:t>
      </w:r>
      <w:r w:rsidRPr="0055622D">
        <w:rPr>
          <w:rFonts w:asciiTheme="minorHAnsi" w:hAnsiTheme="minorHAnsi" w:cstheme="minorHAnsi"/>
          <w:sz w:val="22"/>
          <w:szCs w:val="22"/>
        </w:rPr>
        <w:t xml:space="preserve"> tis. Kč</w:t>
      </w:r>
      <w:r w:rsidR="00EF4EDB">
        <w:rPr>
          <w:rFonts w:asciiTheme="minorHAnsi" w:hAnsiTheme="minorHAnsi" w:cstheme="minorHAnsi"/>
          <w:sz w:val="22"/>
          <w:szCs w:val="22"/>
        </w:rPr>
        <w:t>; UR 0 Kč</w:t>
      </w:r>
      <w:r w:rsidRPr="0055622D">
        <w:rPr>
          <w:rFonts w:asciiTheme="minorHAnsi" w:hAnsiTheme="minorHAnsi" w:cstheme="minorHAnsi"/>
          <w:sz w:val="22"/>
          <w:szCs w:val="22"/>
        </w:rPr>
        <w:t>)</w:t>
      </w:r>
      <w:r w:rsidR="0001500A">
        <w:rPr>
          <w:rFonts w:asciiTheme="minorHAnsi" w:hAnsiTheme="minorHAnsi" w:cstheme="minorHAnsi"/>
          <w:sz w:val="22"/>
          <w:szCs w:val="22"/>
        </w:rPr>
        <w:t xml:space="preserve"> – jedná se o vymožené dluhy od dlužníků z minulých let (vymáhání zajišťuje DSP, s.r.o.) a o zaplacenou pokutu.</w:t>
      </w:r>
    </w:p>
    <w:p w:rsidR="00AF1B6A" w:rsidRPr="00AF1B6A" w:rsidRDefault="00C300DA" w:rsidP="00C861A8">
      <w:pPr>
        <w:pStyle w:val="Odstavecseseznamem"/>
        <w:numPr>
          <w:ilvl w:val="0"/>
          <w:numId w:val="9"/>
        </w:numPr>
        <w:autoSpaceDE/>
        <w:autoSpaceDN/>
        <w:spacing w:after="120"/>
        <w:ind w:left="714" w:hanging="357"/>
        <w:contextualSpacing w:val="0"/>
        <w:jc w:val="both"/>
        <w:rPr>
          <w:rFonts w:asciiTheme="minorHAnsi" w:hAnsiTheme="minorHAnsi" w:cstheme="minorHAnsi"/>
          <w:sz w:val="22"/>
          <w:szCs w:val="22"/>
        </w:rPr>
      </w:pPr>
      <w:r>
        <w:rPr>
          <w:rFonts w:asciiTheme="minorHAnsi" w:hAnsiTheme="minorHAnsi" w:cstheme="minorHAnsi"/>
          <w:sz w:val="22"/>
          <w:szCs w:val="22"/>
        </w:rPr>
        <w:t xml:space="preserve">kap. 60: </w:t>
      </w:r>
      <w:r w:rsidR="009467A0">
        <w:rPr>
          <w:rFonts w:asciiTheme="minorHAnsi" w:hAnsiTheme="minorHAnsi" w:cstheme="minorHAnsi"/>
          <w:sz w:val="22"/>
          <w:szCs w:val="22"/>
        </w:rPr>
        <w:t>rozvoje a investice (206,09</w:t>
      </w:r>
      <w:r w:rsidR="00AF1B6A" w:rsidRPr="00057610">
        <w:rPr>
          <w:rFonts w:asciiTheme="minorHAnsi" w:hAnsiTheme="minorHAnsi" w:cstheme="minorHAnsi"/>
          <w:sz w:val="22"/>
          <w:szCs w:val="22"/>
        </w:rPr>
        <w:t xml:space="preserve"> tis. Kč</w:t>
      </w:r>
      <w:r w:rsidR="00EF4EDB">
        <w:rPr>
          <w:rFonts w:asciiTheme="minorHAnsi" w:hAnsiTheme="minorHAnsi" w:cstheme="minorHAnsi"/>
          <w:sz w:val="22"/>
          <w:szCs w:val="22"/>
        </w:rPr>
        <w:t>;</w:t>
      </w:r>
      <w:r w:rsidR="00AF1B6A" w:rsidRPr="00057610">
        <w:rPr>
          <w:rFonts w:asciiTheme="minorHAnsi" w:hAnsiTheme="minorHAnsi" w:cstheme="minorHAnsi"/>
          <w:sz w:val="22"/>
          <w:szCs w:val="22"/>
        </w:rPr>
        <w:t xml:space="preserve"> 50</w:t>
      </w:r>
      <w:r w:rsidR="00EF4EDB">
        <w:rPr>
          <w:rFonts w:asciiTheme="minorHAnsi" w:hAnsiTheme="minorHAnsi" w:cstheme="minorHAnsi"/>
          <w:sz w:val="22"/>
          <w:szCs w:val="22"/>
        </w:rPr>
        <w:t xml:space="preserve"> </w:t>
      </w:r>
      <w:r w:rsidR="00AF1B6A" w:rsidRPr="00057610">
        <w:rPr>
          <w:rFonts w:asciiTheme="minorHAnsi" w:hAnsiTheme="minorHAnsi" w:cstheme="minorHAnsi"/>
          <w:sz w:val="22"/>
          <w:szCs w:val="22"/>
        </w:rPr>
        <w:t>%)</w:t>
      </w:r>
      <w:r w:rsidR="003C0CFA">
        <w:rPr>
          <w:rFonts w:asciiTheme="minorHAnsi" w:hAnsiTheme="minorHAnsi" w:cstheme="minorHAnsi"/>
          <w:sz w:val="22"/>
          <w:szCs w:val="22"/>
        </w:rPr>
        <w:t xml:space="preserve"> - j</w:t>
      </w:r>
      <w:r w:rsidR="00EF4EDB">
        <w:rPr>
          <w:rFonts w:asciiTheme="minorHAnsi" w:hAnsiTheme="minorHAnsi" w:cstheme="minorHAnsi"/>
          <w:sz w:val="22"/>
          <w:szCs w:val="22"/>
        </w:rPr>
        <w:t>de o s</w:t>
      </w:r>
      <w:r w:rsidR="0002753C">
        <w:rPr>
          <w:rFonts w:ascii="Calibri" w:hAnsi="Calibri" w:cs="Calibri"/>
          <w:color w:val="000000"/>
          <w:sz w:val="22"/>
          <w:szCs w:val="22"/>
        </w:rPr>
        <w:t>ankční pokutu</w:t>
      </w:r>
      <w:r w:rsidR="00AF1B6A" w:rsidRPr="00057610">
        <w:rPr>
          <w:rFonts w:ascii="Calibri" w:hAnsi="Calibri" w:cs="Calibri"/>
          <w:color w:val="000000"/>
          <w:sz w:val="22"/>
          <w:szCs w:val="22"/>
        </w:rPr>
        <w:t xml:space="preserve"> společnosti Jamastav</w:t>
      </w:r>
      <w:r w:rsidR="00AF1B6A">
        <w:rPr>
          <w:rFonts w:ascii="Calibri" w:hAnsi="Calibri" w:cs="Calibri"/>
          <w:color w:val="000000"/>
          <w:sz w:val="22"/>
          <w:szCs w:val="22"/>
        </w:rPr>
        <w:t xml:space="preserve"> Moravia ve výši 412,2 tis. Kč</w:t>
      </w:r>
      <w:r w:rsidR="00EF4EDB">
        <w:rPr>
          <w:rFonts w:ascii="Calibri" w:hAnsi="Calibri" w:cs="Calibri"/>
          <w:color w:val="000000"/>
          <w:sz w:val="22"/>
          <w:szCs w:val="22"/>
        </w:rPr>
        <w:t>.</w:t>
      </w:r>
    </w:p>
    <w:p w:rsidR="00FF4FD0" w:rsidRDefault="00FF4FD0" w:rsidP="00C861A8">
      <w:pPr>
        <w:pStyle w:val="Odstavecseseznamem"/>
        <w:numPr>
          <w:ilvl w:val="0"/>
          <w:numId w:val="9"/>
        </w:numPr>
        <w:autoSpaceDE/>
        <w:autoSpaceDN/>
        <w:spacing w:after="120"/>
        <w:ind w:left="714" w:hanging="357"/>
        <w:contextualSpacing w:val="0"/>
        <w:jc w:val="both"/>
        <w:rPr>
          <w:rFonts w:asciiTheme="minorHAnsi" w:hAnsiTheme="minorHAnsi" w:cstheme="minorHAnsi"/>
          <w:sz w:val="22"/>
          <w:szCs w:val="22"/>
        </w:rPr>
      </w:pPr>
      <w:r w:rsidRPr="00426BD6">
        <w:rPr>
          <w:rFonts w:asciiTheme="minorHAnsi" w:hAnsiTheme="minorHAnsi" w:cstheme="minorHAnsi"/>
          <w:sz w:val="22"/>
          <w:szCs w:val="22"/>
        </w:rPr>
        <w:t>k</w:t>
      </w:r>
      <w:r w:rsidR="00C300DA">
        <w:rPr>
          <w:rFonts w:asciiTheme="minorHAnsi" w:hAnsiTheme="minorHAnsi" w:cstheme="minorHAnsi"/>
          <w:sz w:val="22"/>
          <w:szCs w:val="22"/>
        </w:rPr>
        <w:t xml:space="preserve">ap. 30: </w:t>
      </w:r>
      <w:r w:rsidRPr="00426BD6">
        <w:rPr>
          <w:rFonts w:asciiTheme="minorHAnsi" w:hAnsiTheme="minorHAnsi" w:cstheme="minorHAnsi"/>
          <w:sz w:val="22"/>
          <w:szCs w:val="22"/>
        </w:rPr>
        <w:t>obecní živn</w:t>
      </w:r>
      <w:r>
        <w:rPr>
          <w:rFonts w:asciiTheme="minorHAnsi" w:hAnsiTheme="minorHAnsi" w:cstheme="minorHAnsi"/>
          <w:sz w:val="22"/>
          <w:szCs w:val="22"/>
        </w:rPr>
        <w:t>ostenský úřad (</w:t>
      </w:r>
      <w:r w:rsidR="00057610">
        <w:rPr>
          <w:rFonts w:asciiTheme="minorHAnsi" w:hAnsiTheme="minorHAnsi" w:cstheme="minorHAnsi"/>
          <w:sz w:val="22"/>
          <w:szCs w:val="22"/>
        </w:rPr>
        <w:t>40,1</w:t>
      </w:r>
      <w:r>
        <w:rPr>
          <w:rFonts w:asciiTheme="minorHAnsi" w:hAnsiTheme="minorHAnsi" w:cstheme="minorHAnsi"/>
          <w:sz w:val="22"/>
          <w:szCs w:val="22"/>
        </w:rPr>
        <w:t xml:space="preserve"> tis. Kč</w:t>
      </w:r>
      <w:r w:rsidR="00AF1B6A">
        <w:rPr>
          <w:rFonts w:asciiTheme="minorHAnsi" w:hAnsiTheme="minorHAnsi" w:cstheme="minorHAnsi"/>
          <w:sz w:val="22"/>
          <w:szCs w:val="22"/>
        </w:rPr>
        <w:t>;</w:t>
      </w:r>
      <w:r w:rsidR="00057610">
        <w:rPr>
          <w:rFonts w:asciiTheme="minorHAnsi" w:hAnsiTheme="minorHAnsi" w:cstheme="minorHAnsi"/>
          <w:sz w:val="22"/>
          <w:szCs w:val="22"/>
        </w:rPr>
        <w:t xml:space="preserve"> 40,10 %</w:t>
      </w:r>
      <w:r w:rsidR="00AF1B6A">
        <w:rPr>
          <w:rFonts w:asciiTheme="minorHAnsi" w:hAnsiTheme="minorHAnsi" w:cstheme="minorHAnsi"/>
          <w:sz w:val="22"/>
          <w:szCs w:val="22"/>
        </w:rPr>
        <w:t xml:space="preserve"> UR)</w:t>
      </w:r>
      <w:r w:rsidR="003C0CFA">
        <w:rPr>
          <w:rFonts w:asciiTheme="minorHAnsi" w:hAnsiTheme="minorHAnsi" w:cstheme="minorHAnsi"/>
          <w:sz w:val="22"/>
          <w:szCs w:val="22"/>
        </w:rPr>
        <w:t>.</w:t>
      </w:r>
    </w:p>
    <w:p w:rsidR="00AF1B6A" w:rsidRPr="00AF1B6A" w:rsidRDefault="00AF1B6A" w:rsidP="00C861A8">
      <w:pPr>
        <w:pStyle w:val="Odstavecseseznamem"/>
        <w:numPr>
          <w:ilvl w:val="0"/>
          <w:numId w:val="9"/>
        </w:numPr>
        <w:autoSpaceDE/>
        <w:autoSpaceDN/>
        <w:spacing w:after="120"/>
        <w:ind w:left="714" w:hanging="357"/>
        <w:contextualSpacing w:val="0"/>
        <w:jc w:val="both"/>
        <w:rPr>
          <w:rFonts w:asciiTheme="minorHAnsi" w:hAnsiTheme="minorHAnsi" w:cstheme="minorHAnsi"/>
          <w:sz w:val="22"/>
          <w:szCs w:val="22"/>
        </w:rPr>
      </w:pPr>
      <w:r w:rsidRPr="00057610">
        <w:rPr>
          <w:rFonts w:asciiTheme="minorHAnsi" w:hAnsiTheme="minorHAnsi" w:cstheme="minorHAnsi"/>
          <w:sz w:val="22"/>
          <w:szCs w:val="22"/>
        </w:rPr>
        <w:t>kap. 61</w:t>
      </w:r>
      <w:r w:rsidR="00C300DA">
        <w:rPr>
          <w:rFonts w:asciiTheme="minorHAnsi" w:hAnsiTheme="minorHAnsi" w:cstheme="minorHAnsi"/>
          <w:sz w:val="22"/>
          <w:szCs w:val="22"/>
        </w:rPr>
        <w:t>:</w:t>
      </w:r>
      <w:r w:rsidRPr="00057610">
        <w:rPr>
          <w:rFonts w:asciiTheme="minorHAnsi" w:hAnsiTheme="minorHAnsi" w:cstheme="minorHAnsi"/>
          <w:sz w:val="22"/>
          <w:szCs w:val="22"/>
        </w:rPr>
        <w:t xml:space="preserve"> stavební úřad (18,83 tis. Kč</w:t>
      </w:r>
      <w:r w:rsidR="00EF4EDB">
        <w:rPr>
          <w:rFonts w:asciiTheme="minorHAnsi" w:hAnsiTheme="minorHAnsi" w:cstheme="minorHAnsi"/>
          <w:sz w:val="22"/>
          <w:szCs w:val="22"/>
        </w:rPr>
        <w:t>;</w:t>
      </w:r>
      <w:r w:rsidRPr="00057610">
        <w:rPr>
          <w:rFonts w:asciiTheme="minorHAnsi" w:hAnsiTheme="minorHAnsi" w:cstheme="minorHAnsi"/>
          <w:sz w:val="22"/>
          <w:szCs w:val="22"/>
        </w:rPr>
        <w:t xml:space="preserve"> 22,15</w:t>
      </w:r>
      <w:r w:rsidR="0009301D">
        <w:rPr>
          <w:rFonts w:asciiTheme="minorHAnsi" w:hAnsiTheme="minorHAnsi" w:cstheme="minorHAnsi"/>
          <w:sz w:val="22"/>
          <w:szCs w:val="22"/>
        </w:rPr>
        <w:t xml:space="preserve"> </w:t>
      </w:r>
      <w:r w:rsidRPr="00057610">
        <w:rPr>
          <w:rFonts w:asciiTheme="minorHAnsi" w:hAnsiTheme="minorHAnsi" w:cstheme="minorHAnsi"/>
          <w:sz w:val="22"/>
          <w:szCs w:val="22"/>
        </w:rPr>
        <w:t>%</w:t>
      </w:r>
      <w:r w:rsidR="0009301D">
        <w:rPr>
          <w:rFonts w:asciiTheme="minorHAnsi" w:hAnsiTheme="minorHAnsi" w:cstheme="minorHAnsi"/>
          <w:sz w:val="22"/>
          <w:szCs w:val="22"/>
        </w:rPr>
        <w:t xml:space="preserve"> UR</w:t>
      </w:r>
      <w:r>
        <w:rPr>
          <w:rFonts w:asciiTheme="minorHAnsi" w:hAnsiTheme="minorHAnsi" w:cstheme="minorHAnsi"/>
          <w:sz w:val="22"/>
          <w:szCs w:val="22"/>
        </w:rPr>
        <w:t>)</w:t>
      </w:r>
      <w:r w:rsidR="003C0CFA">
        <w:rPr>
          <w:rFonts w:asciiTheme="minorHAnsi" w:hAnsiTheme="minorHAnsi" w:cstheme="minorHAnsi"/>
          <w:sz w:val="22"/>
          <w:szCs w:val="22"/>
        </w:rPr>
        <w:t>.</w:t>
      </w:r>
    </w:p>
    <w:p w:rsidR="00FF4FD0" w:rsidRDefault="00FF4FD0" w:rsidP="00C861A8">
      <w:pPr>
        <w:pStyle w:val="Odstavecseseznamem"/>
        <w:numPr>
          <w:ilvl w:val="0"/>
          <w:numId w:val="9"/>
        </w:numPr>
        <w:autoSpaceDE/>
        <w:autoSpaceDN/>
        <w:spacing w:after="120"/>
        <w:ind w:left="714" w:hanging="357"/>
        <w:contextualSpacing w:val="0"/>
        <w:jc w:val="both"/>
        <w:rPr>
          <w:rFonts w:asciiTheme="minorHAnsi" w:hAnsiTheme="minorHAnsi" w:cstheme="minorHAnsi"/>
          <w:sz w:val="22"/>
          <w:szCs w:val="22"/>
        </w:rPr>
      </w:pPr>
      <w:r w:rsidRPr="00426BD6">
        <w:rPr>
          <w:rFonts w:asciiTheme="minorHAnsi" w:hAnsiTheme="minorHAnsi" w:cstheme="minorHAnsi"/>
          <w:sz w:val="22"/>
          <w:szCs w:val="22"/>
        </w:rPr>
        <w:t>k</w:t>
      </w:r>
      <w:r w:rsidR="00C300DA">
        <w:rPr>
          <w:rFonts w:asciiTheme="minorHAnsi" w:hAnsiTheme="minorHAnsi" w:cstheme="minorHAnsi"/>
          <w:sz w:val="22"/>
          <w:szCs w:val="22"/>
        </w:rPr>
        <w:t xml:space="preserve">ap. 40: </w:t>
      </w:r>
      <w:r w:rsidRPr="00426BD6">
        <w:rPr>
          <w:rFonts w:asciiTheme="minorHAnsi" w:hAnsiTheme="minorHAnsi" w:cstheme="minorHAnsi"/>
          <w:sz w:val="22"/>
          <w:szCs w:val="22"/>
        </w:rPr>
        <w:t>životní prostředí (</w:t>
      </w:r>
      <w:r w:rsidR="00057610">
        <w:rPr>
          <w:rFonts w:asciiTheme="minorHAnsi" w:hAnsiTheme="minorHAnsi" w:cstheme="minorHAnsi"/>
          <w:sz w:val="22"/>
          <w:szCs w:val="22"/>
        </w:rPr>
        <w:t>18</w:t>
      </w:r>
      <w:r w:rsidRPr="00426BD6">
        <w:rPr>
          <w:rFonts w:asciiTheme="minorHAnsi" w:hAnsiTheme="minorHAnsi" w:cstheme="minorHAnsi"/>
          <w:sz w:val="22"/>
          <w:szCs w:val="22"/>
        </w:rPr>
        <w:t xml:space="preserve"> tis. Kč</w:t>
      </w:r>
      <w:r w:rsidR="00EF4EDB">
        <w:rPr>
          <w:rFonts w:asciiTheme="minorHAnsi" w:hAnsiTheme="minorHAnsi" w:cstheme="minorHAnsi"/>
          <w:sz w:val="22"/>
          <w:szCs w:val="22"/>
        </w:rPr>
        <w:t>;</w:t>
      </w:r>
      <w:r w:rsidR="00057610">
        <w:rPr>
          <w:rFonts w:asciiTheme="minorHAnsi" w:hAnsiTheme="minorHAnsi" w:cstheme="minorHAnsi"/>
          <w:sz w:val="22"/>
          <w:szCs w:val="22"/>
        </w:rPr>
        <w:t xml:space="preserve"> 18</w:t>
      </w:r>
      <w:r w:rsidR="00EF4EDB">
        <w:rPr>
          <w:rFonts w:asciiTheme="minorHAnsi" w:hAnsiTheme="minorHAnsi" w:cstheme="minorHAnsi"/>
          <w:sz w:val="22"/>
          <w:szCs w:val="22"/>
        </w:rPr>
        <w:t xml:space="preserve"> </w:t>
      </w:r>
      <w:r w:rsidR="00057610">
        <w:rPr>
          <w:rFonts w:asciiTheme="minorHAnsi" w:hAnsiTheme="minorHAnsi" w:cstheme="minorHAnsi"/>
          <w:sz w:val="22"/>
          <w:szCs w:val="22"/>
        </w:rPr>
        <w:t>%</w:t>
      </w:r>
      <w:r w:rsidR="0009301D">
        <w:rPr>
          <w:rFonts w:asciiTheme="minorHAnsi" w:hAnsiTheme="minorHAnsi" w:cstheme="minorHAnsi"/>
          <w:sz w:val="22"/>
          <w:szCs w:val="22"/>
        </w:rPr>
        <w:t xml:space="preserve"> UR</w:t>
      </w:r>
      <w:r w:rsidR="00AF1B6A">
        <w:rPr>
          <w:rFonts w:asciiTheme="minorHAnsi" w:hAnsiTheme="minorHAnsi" w:cstheme="minorHAnsi"/>
          <w:sz w:val="22"/>
          <w:szCs w:val="22"/>
        </w:rPr>
        <w:t>)</w:t>
      </w:r>
      <w:r w:rsidR="003C0CFA">
        <w:rPr>
          <w:rFonts w:asciiTheme="minorHAnsi" w:hAnsiTheme="minorHAnsi" w:cstheme="minorHAnsi"/>
          <w:sz w:val="22"/>
          <w:szCs w:val="22"/>
        </w:rPr>
        <w:t>.</w:t>
      </w:r>
    </w:p>
    <w:p w:rsidR="00FF4FD0" w:rsidRDefault="00FF4FD0" w:rsidP="00E82A59">
      <w:pPr>
        <w:jc w:val="both"/>
        <w:rPr>
          <w:rFonts w:ascii="Calibri" w:hAnsi="Calibri" w:cs="Calibri"/>
          <w:bCs/>
          <w:color w:val="000000" w:themeColor="text1"/>
          <w:sz w:val="22"/>
          <w:szCs w:val="22"/>
        </w:rPr>
      </w:pPr>
    </w:p>
    <w:p w:rsidR="0079443F" w:rsidRDefault="0079443F" w:rsidP="00C51463">
      <w:pPr>
        <w:jc w:val="both"/>
        <w:rPr>
          <w:rFonts w:ascii="Calibri" w:hAnsi="Calibri" w:cs="Calibri"/>
          <w:bCs/>
          <w:color w:val="000000" w:themeColor="text1"/>
          <w:sz w:val="22"/>
          <w:szCs w:val="22"/>
        </w:rPr>
      </w:pPr>
      <w:r w:rsidRPr="0079443F">
        <w:rPr>
          <w:rFonts w:ascii="Calibri" w:hAnsi="Calibri" w:cs="Calibri"/>
          <w:b/>
          <w:bCs/>
          <w:color w:val="000000" w:themeColor="text1"/>
          <w:sz w:val="22"/>
          <w:szCs w:val="22"/>
          <w:u w:val="single"/>
        </w:rPr>
        <w:t>Přijaté nekapitálové příspěvky a náhrady</w:t>
      </w:r>
      <w:r w:rsidR="00C51463">
        <w:rPr>
          <w:rFonts w:ascii="Calibri" w:hAnsi="Calibri" w:cs="Calibri"/>
          <w:b/>
          <w:bCs/>
          <w:color w:val="000000" w:themeColor="text1"/>
          <w:sz w:val="22"/>
          <w:szCs w:val="22"/>
          <w:u w:val="single"/>
        </w:rPr>
        <w:t xml:space="preserve"> </w:t>
      </w:r>
      <w:r w:rsidR="00926165">
        <w:rPr>
          <w:rFonts w:ascii="Calibri" w:hAnsi="Calibri" w:cs="Calibri"/>
          <w:b/>
          <w:bCs/>
          <w:color w:val="000000" w:themeColor="text1"/>
          <w:sz w:val="22"/>
          <w:szCs w:val="22"/>
          <w:u w:val="single"/>
        </w:rPr>
        <w:t>(4,25 mil. Kč</w:t>
      </w:r>
      <w:r w:rsidR="00D526B6">
        <w:rPr>
          <w:rFonts w:asciiTheme="minorHAnsi" w:hAnsiTheme="minorHAnsi" w:cstheme="minorHAnsi"/>
          <w:sz w:val="22"/>
          <w:szCs w:val="22"/>
        </w:rPr>
        <w:t>;</w:t>
      </w:r>
      <w:r w:rsidR="00926165">
        <w:rPr>
          <w:rFonts w:ascii="Calibri" w:hAnsi="Calibri" w:cs="Calibri"/>
          <w:b/>
          <w:bCs/>
          <w:color w:val="000000" w:themeColor="text1"/>
          <w:sz w:val="22"/>
          <w:szCs w:val="22"/>
          <w:u w:val="single"/>
        </w:rPr>
        <w:t xml:space="preserve"> 87,64 %</w:t>
      </w:r>
      <w:r w:rsidR="00D526B6">
        <w:rPr>
          <w:rFonts w:ascii="Calibri" w:hAnsi="Calibri" w:cs="Calibri"/>
          <w:b/>
          <w:bCs/>
          <w:color w:val="000000" w:themeColor="text1"/>
          <w:sz w:val="22"/>
          <w:szCs w:val="22"/>
          <w:u w:val="single"/>
        </w:rPr>
        <w:t xml:space="preserve"> UR) </w:t>
      </w:r>
      <w:r w:rsidR="00926165">
        <w:rPr>
          <w:rFonts w:ascii="Calibri" w:hAnsi="Calibri" w:cs="Calibri"/>
          <w:b/>
          <w:bCs/>
          <w:color w:val="000000" w:themeColor="text1"/>
          <w:sz w:val="22"/>
          <w:szCs w:val="22"/>
          <w:u w:val="single"/>
        </w:rPr>
        <w:t xml:space="preserve"> </w:t>
      </w:r>
      <w:r w:rsidR="00C51463" w:rsidRPr="00926165">
        <w:rPr>
          <w:rFonts w:ascii="Calibri" w:hAnsi="Calibri" w:cs="Calibri"/>
          <w:bCs/>
          <w:color w:val="000000" w:themeColor="text1"/>
          <w:sz w:val="22"/>
          <w:szCs w:val="22"/>
        </w:rPr>
        <w:t xml:space="preserve">jsou tvořeny zejména </w:t>
      </w:r>
      <w:r w:rsidR="00926165" w:rsidRPr="00926165">
        <w:rPr>
          <w:rFonts w:ascii="Calibri" w:hAnsi="Calibri" w:cs="Calibri"/>
          <w:bCs/>
          <w:color w:val="000000" w:themeColor="text1"/>
          <w:sz w:val="22"/>
          <w:szCs w:val="22"/>
        </w:rPr>
        <w:t>p</w:t>
      </w:r>
      <w:r w:rsidR="00C51463" w:rsidRPr="00926165">
        <w:rPr>
          <w:rFonts w:ascii="Calibri" w:hAnsi="Calibri" w:cs="Calibri"/>
          <w:bCs/>
          <w:color w:val="000000" w:themeColor="text1"/>
          <w:sz w:val="22"/>
          <w:szCs w:val="22"/>
        </w:rPr>
        <w:t xml:space="preserve">říjmy za zpětný odběr </w:t>
      </w:r>
      <w:r w:rsidR="00D526B6">
        <w:rPr>
          <w:rFonts w:ascii="Calibri" w:hAnsi="Calibri" w:cs="Calibri"/>
          <w:bCs/>
          <w:color w:val="000000" w:themeColor="text1"/>
          <w:sz w:val="22"/>
          <w:szCs w:val="22"/>
        </w:rPr>
        <w:t xml:space="preserve">elektrozařízení </w:t>
      </w:r>
      <w:r w:rsidR="00C51463" w:rsidRPr="00926165">
        <w:rPr>
          <w:rFonts w:ascii="Calibri" w:hAnsi="Calibri" w:cs="Calibri"/>
          <w:bCs/>
          <w:color w:val="000000" w:themeColor="text1"/>
          <w:sz w:val="22"/>
          <w:szCs w:val="22"/>
        </w:rPr>
        <w:t xml:space="preserve">– společnosti Asekol, Elektrowin, Ekolamp, Ekokom </w:t>
      </w:r>
      <w:r w:rsidR="00D526B6">
        <w:rPr>
          <w:rFonts w:ascii="Calibri" w:hAnsi="Calibri" w:cs="Calibri"/>
          <w:bCs/>
          <w:color w:val="000000" w:themeColor="text1"/>
          <w:sz w:val="22"/>
          <w:szCs w:val="22"/>
        </w:rPr>
        <w:t>(3,45 mil. Kč</w:t>
      </w:r>
      <w:r w:rsidR="00D526B6">
        <w:rPr>
          <w:rFonts w:asciiTheme="minorHAnsi" w:hAnsiTheme="minorHAnsi" w:cstheme="minorHAnsi"/>
          <w:sz w:val="22"/>
          <w:szCs w:val="22"/>
        </w:rPr>
        <w:t>;</w:t>
      </w:r>
      <w:r w:rsidR="00926165">
        <w:rPr>
          <w:rFonts w:ascii="Calibri" w:hAnsi="Calibri" w:cs="Calibri"/>
          <w:bCs/>
          <w:color w:val="000000" w:themeColor="text1"/>
          <w:sz w:val="22"/>
          <w:szCs w:val="22"/>
        </w:rPr>
        <w:t xml:space="preserve"> 78,05 %</w:t>
      </w:r>
      <w:r w:rsidR="00D526B6">
        <w:rPr>
          <w:rFonts w:ascii="Calibri" w:hAnsi="Calibri" w:cs="Calibri"/>
          <w:bCs/>
          <w:color w:val="000000" w:themeColor="text1"/>
          <w:sz w:val="22"/>
          <w:szCs w:val="22"/>
        </w:rPr>
        <w:t xml:space="preserve"> UR</w:t>
      </w:r>
      <w:r w:rsidR="00926165">
        <w:rPr>
          <w:rFonts w:ascii="Calibri" w:hAnsi="Calibri" w:cs="Calibri"/>
          <w:bCs/>
          <w:color w:val="000000" w:themeColor="text1"/>
          <w:sz w:val="22"/>
          <w:szCs w:val="22"/>
        </w:rPr>
        <w:t xml:space="preserve">) </w:t>
      </w:r>
      <w:r w:rsidR="00C51463" w:rsidRPr="00926165">
        <w:rPr>
          <w:rFonts w:ascii="Calibri" w:hAnsi="Calibri" w:cs="Calibri"/>
          <w:bCs/>
          <w:color w:val="000000" w:themeColor="text1"/>
          <w:sz w:val="22"/>
          <w:szCs w:val="22"/>
        </w:rPr>
        <w:t>– fakturace na základě skutečnosti.</w:t>
      </w:r>
      <w:r w:rsidR="00926165">
        <w:rPr>
          <w:rFonts w:ascii="Calibri" w:hAnsi="Calibri" w:cs="Calibri"/>
          <w:bCs/>
          <w:color w:val="000000" w:themeColor="text1"/>
          <w:sz w:val="22"/>
          <w:szCs w:val="22"/>
        </w:rPr>
        <w:t xml:space="preserve"> </w:t>
      </w:r>
    </w:p>
    <w:p w:rsidR="00926165" w:rsidRPr="00926165" w:rsidRDefault="00926165" w:rsidP="00C51463">
      <w:pPr>
        <w:jc w:val="both"/>
        <w:rPr>
          <w:rFonts w:ascii="Calibri" w:hAnsi="Calibri" w:cs="Calibri"/>
          <w:bCs/>
          <w:color w:val="000000" w:themeColor="text1"/>
          <w:sz w:val="22"/>
          <w:szCs w:val="22"/>
        </w:rPr>
      </w:pPr>
      <w:r>
        <w:rPr>
          <w:rFonts w:ascii="Calibri" w:hAnsi="Calibri" w:cs="Calibri"/>
          <w:bCs/>
          <w:color w:val="000000" w:themeColor="text1"/>
          <w:sz w:val="22"/>
          <w:szCs w:val="22"/>
        </w:rPr>
        <w:t xml:space="preserve">Dále </w:t>
      </w:r>
      <w:r w:rsidR="00D526B6">
        <w:rPr>
          <w:rFonts w:ascii="Calibri" w:hAnsi="Calibri" w:cs="Calibri"/>
          <w:bCs/>
          <w:color w:val="000000" w:themeColor="text1"/>
          <w:sz w:val="22"/>
          <w:szCs w:val="22"/>
        </w:rPr>
        <w:t>to jsou příjmy</w:t>
      </w:r>
      <w:r>
        <w:rPr>
          <w:rFonts w:ascii="Calibri" w:hAnsi="Calibri" w:cs="Calibri"/>
          <w:bCs/>
          <w:color w:val="000000" w:themeColor="text1"/>
          <w:sz w:val="22"/>
          <w:szCs w:val="22"/>
        </w:rPr>
        <w:t xml:space="preserve"> na kap. 50 - </w:t>
      </w:r>
      <w:r w:rsidR="009467A0">
        <w:rPr>
          <w:rFonts w:ascii="Calibri" w:hAnsi="Calibri" w:cs="Calibri"/>
          <w:bCs/>
          <w:color w:val="000000" w:themeColor="text1"/>
          <w:sz w:val="22"/>
          <w:szCs w:val="22"/>
        </w:rPr>
        <w:t>ú</w:t>
      </w:r>
      <w:r w:rsidRPr="00926165">
        <w:rPr>
          <w:rFonts w:ascii="Calibri" w:hAnsi="Calibri" w:cs="Calibri"/>
          <w:bCs/>
          <w:color w:val="000000" w:themeColor="text1"/>
          <w:sz w:val="22"/>
          <w:szCs w:val="22"/>
        </w:rPr>
        <w:t>hrada nákladů za spotřebu plynu a el. energie – přefakturace probíhá na základě skutečně vyfakturovaných dodávek ze strany dodavatelů</w:t>
      </w:r>
      <w:r w:rsidR="009467A0">
        <w:rPr>
          <w:rFonts w:ascii="Calibri" w:hAnsi="Calibri" w:cs="Calibri"/>
          <w:bCs/>
          <w:color w:val="000000" w:themeColor="text1"/>
          <w:sz w:val="22"/>
          <w:szCs w:val="22"/>
        </w:rPr>
        <w:t xml:space="preserve"> </w:t>
      </w:r>
      <w:r w:rsidR="00D526B6">
        <w:rPr>
          <w:rFonts w:ascii="Calibri" w:hAnsi="Calibri" w:cs="Calibri"/>
          <w:bCs/>
          <w:color w:val="000000" w:themeColor="text1"/>
          <w:sz w:val="22"/>
          <w:szCs w:val="22"/>
        </w:rPr>
        <w:t>(321,62 tis. Kč</w:t>
      </w:r>
      <w:r w:rsidR="00D526B6">
        <w:rPr>
          <w:rFonts w:asciiTheme="minorHAnsi" w:hAnsiTheme="minorHAnsi" w:cstheme="minorHAnsi"/>
          <w:sz w:val="22"/>
          <w:szCs w:val="22"/>
        </w:rPr>
        <w:t>;</w:t>
      </w:r>
      <w:r>
        <w:rPr>
          <w:rFonts w:ascii="Calibri" w:hAnsi="Calibri" w:cs="Calibri"/>
          <w:bCs/>
          <w:color w:val="000000" w:themeColor="text1"/>
          <w:sz w:val="22"/>
          <w:szCs w:val="22"/>
        </w:rPr>
        <w:t xml:space="preserve"> 128,65 %</w:t>
      </w:r>
      <w:r w:rsidR="00D526B6">
        <w:rPr>
          <w:rFonts w:ascii="Calibri" w:hAnsi="Calibri" w:cs="Calibri"/>
          <w:bCs/>
          <w:color w:val="000000" w:themeColor="text1"/>
          <w:sz w:val="22"/>
          <w:szCs w:val="22"/>
        </w:rPr>
        <w:t xml:space="preserve"> UR</w:t>
      </w:r>
      <w:r>
        <w:rPr>
          <w:rFonts w:ascii="Calibri" w:hAnsi="Calibri" w:cs="Calibri"/>
          <w:bCs/>
          <w:color w:val="000000" w:themeColor="text1"/>
          <w:sz w:val="22"/>
          <w:szCs w:val="22"/>
        </w:rPr>
        <w:t xml:space="preserve">), a na kap. 60 – rekonstrukce ulice Plumlovská </w:t>
      </w:r>
      <w:r w:rsidR="00BA706D">
        <w:rPr>
          <w:rFonts w:ascii="Calibri" w:hAnsi="Calibri" w:cs="Calibri"/>
          <w:bCs/>
          <w:color w:val="000000" w:themeColor="text1"/>
          <w:sz w:val="22"/>
          <w:szCs w:val="22"/>
        </w:rPr>
        <w:t>(</w:t>
      </w:r>
      <w:r>
        <w:rPr>
          <w:rFonts w:ascii="Calibri" w:hAnsi="Calibri" w:cs="Calibri"/>
          <w:bCs/>
          <w:color w:val="000000" w:themeColor="text1"/>
          <w:sz w:val="22"/>
          <w:szCs w:val="22"/>
        </w:rPr>
        <w:t>155,14 tis. Kč</w:t>
      </w:r>
      <w:r w:rsidR="00BA706D">
        <w:rPr>
          <w:rFonts w:ascii="Calibri" w:hAnsi="Calibri" w:cs="Calibri"/>
          <w:bCs/>
          <w:color w:val="000000" w:themeColor="text1"/>
          <w:sz w:val="22"/>
          <w:szCs w:val="22"/>
        </w:rPr>
        <w:t>;</w:t>
      </w:r>
      <w:r>
        <w:rPr>
          <w:rFonts w:ascii="Calibri" w:hAnsi="Calibri" w:cs="Calibri"/>
          <w:bCs/>
          <w:color w:val="000000" w:themeColor="text1"/>
          <w:sz w:val="22"/>
          <w:szCs w:val="22"/>
        </w:rPr>
        <w:t xml:space="preserve"> 100 %</w:t>
      </w:r>
      <w:r w:rsidR="00D526B6">
        <w:rPr>
          <w:rFonts w:ascii="Calibri" w:hAnsi="Calibri" w:cs="Calibri"/>
          <w:bCs/>
          <w:color w:val="000000" w:themeColor="text1"/>
          <w:sz w:val="22"/>
          <w:szCs w:val="22"/>
        </w:rPr>
        <w:t xml:space="preserve"> UR</w:t>
      </w:r>
      <w:r>
        <w:rPr>
          <w:rFonts w:ascii="Calibri" w:hAnsi="Calibri" w:cs="Calibri"/>
          <w:bCs/>
          <w:color w:val="000000" w:themeColor="text1"/>
          <w:sz w:val="22"/>
          <w:szCs w:val="22"/>
        </w:rPr>
        <w:t>)</w:t>
      </w:r>
      <w:r w:rsidR="00271F5D">
        <w:rPr>
          <w:rFonts w:ascii="Calibri" w:hAnsi="Calibri" w:cs="Calibri"/>
          <w:bCs/>
          <w:color w:val="000000" w:themeColor="text1"/>
          <w:sz w:val="22"/>
          <w:szCs w:val="22"/>
        </w:rPr>
        <w:t>- vyúčtování přeložky zařízení distribuční soustavy.</w:t>
      </w:r>
    </w:p>
    <w:p w:rsidR="00FF4FD0" w:rsidRPr="00D5075C" w:rsidRDefault="00FF4FD0" w:rsidP="00E82A59">
      <w:pPr>
        <w:jc w:val="both"/>
        <w:rPr>
          <w:rFonts w:ascii="Calibri" w:hAnsi="Calibri" w:cs="Calibri"/>
          <w:bCs/>
          <w:color w:val="000000" w:themeColor="text1"/>
          <w:sz w:val="22"/>
          <w:szCs w:val="22"/>
        </w:rPr>
      </w:pPr>
    </w:p>
    <w:p w:rsidR="000A2F74" w:rsidRPr="000A2F74" w:rsidRDefault="000A2F74" w:rsidP="000A2F74">
      <w:pPr>
        <w:jc w:val="both"/>
        <w:rPr>
          <w:rFonts w:asciiTheme="minorHAnsi" w:hAnsiTheme="minorHAnsi" w:cstheme="minorHAnsi"/>
          <w:color w:val="000000" w:themeColor="text1"/>
          <w:sz w:val="22"/>
          <w:szCs w:val="22"/>
        </w:rPr>
      </w:pPr>
      <w:r w:rsidRPr="000A2F74">
        <w:rPr>
          <w:rFonts w:asciiTheme="minorHAnsi" w:hAnsiTheme="minorHAnsi" w:cstheme="minorHAnsi"/>
          <w:color w:val="000000" w:themeColor="text1"/>
          <w:sz w:val="22"/>
          <w:szCs w:val="22"/>
        </w:rPr>
        <w:t>Vzhledem k rozsahu tohoto podseskupení položek uvádíme detailní přehled čerpání rozpočtu v členění na jednotlivé položky druhového třídění rozpočtové skladby.</w:t>
      </w:r>
    </w:p>
    <w:p w:rsidR="000A2F74" w:rsidRDefault="000A2F74" w:rsidP="00E82A59">
      <w:pPr>
        <w:jc w:val="both"/>
        <w:rPr>
          <w:bCs/>
          <w:color w:val="000000" w:themeColor="text1"/>
          <w:sz w:val="24"/>
          <w:szCs w:val="24"/>
        </w:rPr>
      </w:pPr>
    </w:p>
    <w:p w:rsidR="000A2F74" w:rsidRDefault="000A2F74" w:rsidP="00E82A59">
      <w:pPr>
        <w:jc w:val="both"/>
        <w:rPr>
          <w:bCs/>
          <w:color w:val="000000" w:themeColor="text1"/>
          <w:sz w:val="24"/>
          <w:szCs w:val="24"/>
        </w:rPr>
      </w:pPr>
      <w:r w:rsidRPr="000A2F74">
        <w:rPr>
          <w:noProof/>
        </w:rPr>
        <w:lastRenderedPageBreak/>
        <w:drawing>
          <wp:inline distT="0" distB="0" distL="0" distR="0">
            <wp:extent cx="6120130" cy="6288121"/>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6288121"/>
                    </a:xfrm>
                    <a:prstGeom prst="rect">
                      <a:avLst/>
                    </a:prstGeom>
                    <a:noFill/>
                    <a:ln>
                      <a:noFill/>
                    </a:ln>
                  </pic:spPr>
                </pic:pic>
              </a:graphicData>
            </a:graphic>
          </wp:inline>
        </w:drawing>
      </w:r>
    </w:p>
    <w:p w:rsidR="002525E8" w:rsidRDefault="002525E8" w:rsidP="00E82A59">
      <w:pPr>
        <w:jc w:val="both"/>
        <w:rPr>
          <w:bCs/>
          <w:color w:val="000000" w:themeColor="text1"/>
          <w:sz w:val="24"/>
          <w:szCs w:val="24"/>
        </w:rPr>
      </w:pPr>
    </w:p>
    <w:p w:rsidR="00DC194F" w:rsidRDefault="00DC194F" w:rsidP="00E82A59">
      <w:pPr>
        <w:jc w:val="both"/>
        <w:rPr>
          <w:bCs/>
          <w:color w:val="000000" w:themeColor="text1"/>
          <w:sz w:val="24"/>
          <w:szCs w:val="24"/>
        </w:rPr>
      </w:pPr>
    </w:p>
    <w:p w:rsidR="00DC194F" w:rsidRDefault="00DC194F" w:rsidP="00E82A59">
      <w:pPr>
        <w:jc w:val="both"/>
        <w:rPr>
          <w:bCs/>
          <w:color w:val="000000" w:themeColor="text1"/>
          <w:sz w:val="24"/>
          <w:szCs w:val="24"/>
        </w:rPr>
      </w:pPr>
    </w:p>
    <w:p w:rsidR="0020305B" w:rsidRPr="00345B0B" w:rsidRDefault="0020305B" w:rsidP="0020305B">
      <w:pPr>
        <w:shd w:val="clear" w:color="auto" w:fill="FDE9D9" w:themeFill="accent6" w:themeFillTint="33"/>
        <w:jc w:val="both"/>
        <w:rPr>
          <w:rFonts w:asciiTheme="minorHAnsi" w:hAnsiTheme="minorHAnsi" w:cstheme="minorHAnsi"/>
          <w:b/>
          <w:bCs/>
          <w:sz w:val="24"/>
          <w:szCs w:val="24"/>
        </w:rPr>
      </w:pPr>
      <w:r w:rsidRPr="00345B0B">
        <w:rPr>
          <w:rFonts w:asciiTheme="minorHAnsi" w:hAnsiTheme="minorHAnsi" w:cstheme="minorHAnsi"/>
          <w:b/>
          <w:bCs/>
          <w:sz w:val="24"/>
          <w:szCs w:val="24"/>
        </w:rPr>
        <w:t>Třída 3: Kapitálové příjmy</w:t>
      </w:r>
    </w:p>
    <w:p w:rsidR="00793559" w:rsidRDefault="00793559" w:rsidP="00793559">
      <w:pPr>
        <w:jc w:val="both"/>
        <w:rPr>
          <w:rFonts w:asciiTheme="minorHAnsi" w:hAnsiTheme="minorHAnsi" w:cstheme="minorHAnsi"/>
          <w:bCs/>
          <w:color w:val="000000" w:themeColor="text1"/>
          <w:sz w:val="22"/>
          <w:szCs w:val="22"/>
        </w:rPr>
      </w:pPr>
    </w:p>
    <w:p w:rsidR="00793559" w:rsidRPr="000933E5" w:rsidRDefault="00793559" w:rsidP="00793559">
      <w:pPr>
        <w:jc w:val="both"/>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Kapitálové</w:t>
      </w:r>
      <w:r w:rsidRPr="000933E5">
        <w:rPr>
          <w:rFonts w:asciiTheme="minorHAnsi" w:hAnsiTheme="minorHAnsi" w:cstheme="minorHAnsi"/>
          <w:bCs/>
          <w:color w:val="000000" w:themeColor="text1"/>
          <w:sz w:val="22"/>
          <w:szCs w:val="22"/>
        </w:rPr>
        <w:t xml:space="preserve"> příjmy </w:t>
      </w:r>
      <w:r>
        <w:rPr>
          <w:rFonts w:asciiTheme="minorHAnsi" w:hAnsiTheme="minorHAnsi" w:cstheme="minorHAnsi"/>
          <w:bCs/>
          <w:color w:val="000000" w:themeColor="text1"/>
          <w:sz w:val="22"/>
          <w:szCs w:val="22"/>
        </w:rPr>
        <w:t>představují 0,08 %</w:t>
      </w:r>
      <w:r w:rsidRPr="000933E5">
        <w:rPr>
          <w:rFonts w:asciiTheme="minorHAnsi" w:hAnsiTheme="minorHAnsi" w:cstheme="minorHAnsi"/>
          <w:bCs/>
          <w:color w:val="000000" w:themeColor="text1"/>
          <w:sz w:val="22"/>
          <w:szCs w:val="22"/>
        </w:rPr>
        <w:t xml:space="preserve"> </w:t>
      </w:r>
      <w:r>
        <w:rPr>
          <w:rFonts w:asciiTheme="minorHAnsi" w:hAnsiTheme="minorHAnsi" w:cstheme="minorHAnsi"/>
          <w:bCs/>
          <w:color w:val="000000" w:themeColor="text1"/>
          <w:sz w:val="22"/>
          <w:szCs w:val="22"/>
        </w:rPr>
        <w:t>celkových</w:t>
      </w:r>
      <w:r w:rsidRPr="000933E5">
        <w:rPr>
          <w:rFonts w:asciiTheme="minorHAnsi" w:hAnsiTheme="minorHAnsi" w:cstheme="minorHAnsi"/>
          <w:bCs/>
          <w:color w:val="000000" w:themeColor="text1"/>
          <w:sz w:val="22"/>
          <w:szCs w:val="22"/>
        </w:rPr>
        <w:t xml:space="preserve"> příjmů města Prostějova</w:t>
      </w:r>
      <w:r>
        <w:rPr>
          <w:rFonts w:asciiTheme="minorHAnsi" w:hAnsiTheme="minorHAnsi" w:cstheme="minorHAnsi"/>
          <w:bCs/>
          <w:color w:val="000000" w:themeColor="text1"/>
          <w:sz w:val="22"/>
          <w:szCs w:val="22"/>
        </w:rPr>
        <w:t xml:space="preserve"> a k 30.06. činí </w:t>
      </w:r>
      <w:r w:rsidR="00A85AFA">
        <w:rPr>
          <w:rFonts w:asciiTheme="minorHAnsi" w:hAnsiTheme="minorHAnsi" w:cstheme="minorHAnsi"/>
          <w:bCs/>
          <w:color w:val="000000" w:themeColor="text1"/>
          <w:sz w:val="22"/>
          <w:szCs w:val="22"/>
        </w:rPr>
        <w:t>472</w:t>
      </w:r>
      <w:r w:rsidR="001627F2">
        <w:rPr>
          <w:rFonts w:asciiTheme="minorHAnsi" w:hAnsiTheme="minorHAnsi" w:cstheme="minorHAnsi"/>
          <w:bCs/>
          <w:color w:val="000000" w:themeColor="text1"/>
          <w:sz w:val="22"/>
          <w:szCs w:val="22"/>
        </w:rPr>
        <w:t>,36</w:t>
      </w:r>
      <w:r w:rsidR="00A85AFA">
        <w:rPr>
          <w:rFonts w:asciiTheme="minorHAnsi" w:hAnsiTheme="minorHAnsi" w:cstheme="minorHAnsi"/>
          <w:bCs/>
          <w:color w:val="000000" w:themeColor="text1"/>
          <w:sz w:val="22"/>
          <w:szCs w:val="22"/>
        </w:rPr>
        <w:t xml:space="preserve"> tis.</w:t>
      </w:r>
      <w:r>
        <w:rPr>
          <w:rFonts w:asciiTheme="minorHAnsi" w:hAnsiTheme="minorHAnsi" w:cstheme="minorHAnsi"/>
          <w:bCs/>
          <w:color w:val="000000" w:themeColor="text1"/>
          <w:sz w:val="22"/>
          <w:szCs w:val="22"/>
        </w:rPr>
        <w:t xml:space="preserve"> Kč,  což představuje</w:t>
      </w:r>
      <w:r w:rsidRPr="000933E5">
        <w:rPr>
          <w:rFonts w:asciiTheme="minorHAnsi" w:hAnsiTheme="minorHAnsi" w:cstheme="minorHAnsi"/>
          <w:bCs/>
          <w:color w:val="000000" w:themeColor="text1"/>
          <w:sz w:val="22"/>
          <w:szCs w:val="22"/>
        </w:rPr>
        <w:t xml:space="preserve"> </w:t>
      </w:r>
      <w:r w:rsidR="00173760">
        <w:rPr>
          <w:rFonts w:asciiTheme="minorHAnsi" w:hAnsiTheme="minorHAnsi" w:cstheme="minorHAnsi"/>
          <w:bCs/>
          <w:color w:val="000000" w:themeColor="text1"/>
          <w:sz w:val="22"/>
          <w:szCs w:val="22"/>
        </w:rPr>
        <w:t>15,73</w:t>
      </w:r>
      <w:r>
        <w:rPr>
          <w:rFonts w:asciiTheme="minorHAnsi" w:hAnsiTheme="minorHAnsi" w:cstheme="minorHAnsi"/>
          <w:bCs/>
          <w:color w:val="000000" w:themeColor="text1"/>
          <w:sz w:val="22"/>
          <w:szCs w:val="22"/>
        </w:rPr>
        <w:t xml:space="preserve"> % upraveného rozpočtu.</w:t>
      </w:r>
    </w:p>
    <w:p w:rsidR="00793559" w:rsidRDefault="00793559" w:rsidP="00793559">
      <w:pPr>
        <w:jc w:val="both"/>
        <w:rPr>
          <w:rFonts w:asciiTheme="minorHAnsi" w:hAnsiTheme="minorHAnsi" w:cstheme="minorHAnsi"/>
          <w:bCs/>
          <w:color w:val="000000" w:themeColor="text1"/>
          <w:sz w:val="22"/>
          <w:szCs w:val="22"/>
        </w:rPr>
      </w:pPr>
    </w:p>
    <w:p w:rsidR="00793559" w:rsidRDefault="00793559" w:rsidP="00793559">
      <w:pPr>
        <w:jc w:val="both"/>
        <w:rPr>
          <w:rFonts w:asciiTheme="minorHAnsi" w:hAnsiTheme="minorHAnsi" w:cstheme="minorHAnsi"/>
          <w:bCs/>
          <w:color w:val="000000" w:themeColor="text1"/>
          <w:sz w:val="22"/>
          <w:szCs w:val="22"/>
        </w:rPr>
      </w:pPr>
      <w:r w:rsidRPr="000933E5">
        <w:rPr>
          <w:rFonts w:asciiTheme="minorHAnsi" w:hAnsiTheme="minorHAnsi" w:cstheme="minorHAnsi"/>
          <w:bCs/>
          <w:color w:val="000000" w:themeColor="text1"/>
          <w:sz w:val="22"/>
          <w:szCs w:val="22"/>
        </w:rPr>
        <w:t xml:space="preserve">Porovnání skutečnosti v letech uvádí následující tabulka. </w:t>
      </w:r>
    </w:p>
    <w:p w:rsidR="00D526B6" w:rsidRDefault="00D526B6" w:rsidP="00793559">
      <w:pPr>
        <w:jc w:val="both"/>
        <w:rPr>
          <w:rFonts w:asciiTheme="minorHAnsi" w:hAnsiTheme="minorHAnsi" w:cstheme="minorHAnsi"/>
          <w:bCs/>
          <w:color w:val="000000" w:themeColor="text1"/>
          <w:sz w:val="22"/>
          <w:szCs w:val="22"/>
        </w:rPr>
      </w:pPr>
    </w:p>
    <w:p w:rsidR="00D526B6" w:rsidRPr="000933E5" w:rsidRDefault="00D526B6" w:rsidP="00793559">
      <w:pPr>
        <w:jc w:val="both"/>
        <w:rPr>
          <w:rFonts w:asciiTheme="minorHAnsi" w:hAnsiTheme="minorHAnsi" w:cstheme="minorHAnsi"/>
          <w:bCs/>
          <w:color w:val="000000" w:themeColor="text1"/>
          <w:sz w:val="22"/>
          <w:szCs w:val="22"/>
        </w:rPr>
      </w:pPr>
      <w:r w:rsidRPr="00D526B6">
        <w:rPr>
          <w:noProof/>
        </w:rPr>
        <w:drawing>
          <wp:inline distT="0" distB="0" distL="0" distR="0">
            <wp:extent cx="6120130" cy="851077"/>
            <wp:effectExtent l="0" t="0" r="0" b="635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851077"/>
                    </a:xfrm>
                    <a:prstGeom prst="rect">
                      <a:avLst/>
                    </a:prstGeom>
                    <a:noFill/>
                    <a:ln>
                      <a:noFill/>
                    </a:ln>
                  </pic:spPr>
                </pic:pic>
              </a:graphicData>
            </a:graphic>
          </wp:inline>
        </w:drawing>
      </w:r>
    </w:p>
    <w:p w:rsidR="00806C34" w:rsidRDefault="00806C34" w:rsidP="00806C34">
      <w:pPr>
        <w:jc w:val="center"/>
        <w:rPr>
          <w:bCs/>
          <w:color w:val="000000" w:themeColor="text1"/>
          <w:sz w:val="24"/>
          <w:szCs w:val="24"/>
        </w:rPr>
      </w:pPr>
      <w:r>
        <w:rPr>
          <w:bCs/>
          <w:noProof/>
          <w:color w:val="000000" w:themeColor="text1"/>
          <w:sz w:val="24"/>
          <w:szCs w:val="24"/>
        </w:rPr>
        <w:lastRenderedPageBreak/>
        <w:drawing>
          <wp:inline distT="0" distB="0" distL="0" distR="0" wp14:anchorId="6BEFA6FB">
            <wp:extent cx="4578350" cy="274955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806C34" w:rsidRDefault="00093E0D" w:rsidP="00093E0D">
      <w:pPr>
        <w:tabs>
          <w:tab w:val="left" w:pos="3535"/>
        </w:tabs>
        <w:jc w:val="both"/>
        <w:rPr>
          <w:bCs/>
          <w:color w:val="000000" w:themeColor="text1"/>
          <w:sz w:val="24"/>
          <w:szCs w:val="24"/>
        </w:rPr>
      </w:pPr>
      <w:r>
        <w:rPr>
          <w:bCs/>
          <w:color w:val="000000" w:themeColor="text1"/>
          <w:sz w:val="24"/>
          <w:szCs w:val="24"/>
        </w:rPr>
        <w:tab/>
      </w:r>
    </w:p>
    <w:p w:rsidR="00093E0D" w:rsidRDefault="00093E0D" w:rsidP="00E82A59">
      <w:pPr>
        <w:jc w:val="both"/>
        <w:rPr>
          <w:rFonts w:asciiTheme="minorHAnsi" w:hAnsiTheme="minorHAnsi" w:cstheme="minorHAnsi"/>
          <w:b/>
          <w:bCs/>
          <w:color w:val="000000" w:themeColor="text1"/>
          <w:sz w:val="22"/>
          <w:szCs w:val="22"/>
        </w:rPr>
      </w:pPr>
    </w:p>
    <w:p w:rsidR="009D3D33" w:rsidRDefault="002926FA" w:rsidP="00E82A59">
      <w:pPr>
        <w:jc w:val="both"/>
        <w:rPr>
          <w:rFonts w:asciiTheme="minorHAnsi" w:hAnsiTheme="minorHAnsi" w:cstheme="minorHAnsi"/>
          <w:b/>
          <w:bCs/>
          <w:color w:val="000000" w:themeColor="text1"/>
          <w:sz w:val="22"/>
          <w:szCs w:val="22"/>
        </w:rPr>
      </w:pPr>
      <w:r w:rsidRPr="002926FA">
        <w:rPr>
          <w:rFonts w:asciiTheme="minorHAnsi" w:hAnsiTheme="minorHAnsi" w:cstheme="minorHAnsi"/>
          <w:b/>
          <w:bCs/>
          <w:color w:val="000000" w:themeColor="text1"/>
          <w:sz w:val="22"/>
          <w:szCs w:val="22"/>
        </w:rPr>
        <w:t>Plnění rozpočtu kapitálových příjmů k 30.06.2020</w:t>
      </w:r>
    </w:p>
    <w:p w:rsidR="009D3D33" w:rsidRPr="002926FA" w:rsidRDefault="009D3D33" w:rsidP="00E82A59">
      <w:pPr>
        <w:jc w:val="both"/>
        <w:rPr>
          <w:rFonts w:asciiTheme="minorHAnsi" w:hAnsiTheme="minorHAnsi" w:cstheme="minorHAnsi"/>
          <w:b/>
          <w:bCs/>
          <w:color w:val="000000" w:themeColor="text1"/>
          <w:sz w:val="22"/>
          <w:szCs w:val="22"/>
        </w:rPr>
      </w:pPr>
      <w:r w:rsidRPr="009D3D33">
        <w:rPr>
          <w:noProof/>
        </w:rPr>
        <w:drawing>
          <wp:inline distT="0" distB="0" distL="0" distR="0">
            <wp:extent cx="6012815" cy="1073785"/>
            <wp:effectExtent l="0" t="0" r="6985"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2815" cy="1073785"/>
                    </a:xfrm>
                    <a:prstGeom prst="rect">
                      <a:avLst/>
                    </a:prstGeom>
                    <a:noFill/>
                    <a:ln>
                      <a:noFill/>
                    </a:ln>
                  </pic:spPr>
                </pic:pic>
              </a:graphicData>
            </a:graphic>
          </wp:inline>
        </w:drawing>
      </w:r>
    </w:p>
    <w:p w:rsidR="00806C34" w:rsidRDefault="00806C34" w:rsidP="00E82A59">
      <w:pPr>
        <w:jc w:val="both"/>
        <w:rPr>
          <w:bCs/>
          <w:color w:val="000000" w:themeColor="text1"/>
          <w:sz w:val="24"/>
          <w:szCs w:val="24"/>
        </w:rPr>
      </w:pPr>
    </w:p>
    <w:p w:rsidR="00806C34" w:rsidRDefault="00806C34" w:rsidP="00E82A59">
      <w:pPr>
        <w:jc w:val="both"/>
        <w:rPr>
          <w:bCs/>
          <w:color w:val="000000" w:themeColor="text1"/>
          <w:sz w:val="24"/>
          <w:szCs w:val="24"/>
        </w:rPr>
      </w:pPr>
    </w:p>
    <w:p w:rsidR="002926FA" w:rsidRPr="00093E0D" w:rsidRDefault="00BC6ACF" w:rsidP="00E82A59">
      <w:pPr>
        <w:jc w:val="both"/>
        <w:rPr>
          <w:rFonts w:asciiTheme="minorHAnsi" w:hAnsiTheme="minorHAnsi" w:cstheme="minorHAnsi"/>
          <w:sz w:val="22"/>
          <w:szCs w:val="22"/>
        </w:rPr>
      </w:pPr>
      <w:r w:rsidRPr="00093E0D">
        <w:rPr>
          <w:rFonts w:asciiTheme="minorHAnsi" w:hAnsiTheme="minorHAnsi" w:cstheme="minorHAnsi"/>
          <w:sz w:val="22"/>
          <w:szCs w:val="22"/>
        </w:rPr>
        <w:t>V</w:t>
      </w:r>
      <w:r w:rsidR="009D3D33" w:rsidRPr="00093E0D">
        <w:rPr>
          <w:rFonts w:asciiTheme="minorHAnsi" w:hAnsiTheme="minorHAnsi" w:cstheme="minorHAnsi"/>
          <w:sz w:val="22"/>
          <w:szCs w:val="22"/>
        </w:rPr>
        <w:t> </w:t>
      </w:r>
      <w:r w:rsidRPr="00093E0D">
        <w:rPr>
          <w:rFonts w:asciiTheme="minorHAnsi" w:hAnsiTheme="minorHAnsi" w:cstheme="minorHAnsi"/>
          <w:sz w:val="22"/>
          <w:szCs w:val="22"/>
        </w:rPr>
        <w:t>rozpočtu</w:t>
      </w:r>
      <w:r w:rsidR="009D3D33" w:rsidRPr="00093E0D">
        <w:rPr>
          <w:rFonts w:asciiTheme="minorHAnsi" w:hAnsiTheme="minorHAnsi" w:cstheme="minorHAnsi"/>
          <w:sz w:val="22"/>
          <w:szCs w:val="22"/>
        </w:rPr>
        <w:t xml:space="preserve"> na rok 2020</w:t>
      </w:r>
      <w:r w:rsidRPr="00093E0D">
        <w:rPr>
          <w:rFonts w:asciiTheme="minorHAnsi" w:hAnsiTheme="minorHAnsi" w:cstheme="minorHAnsi"/>
          <w:sz w:val="22"/>
          <w:szCs w:val="22"/>
        </w:rPr>
        <w:t xml:space="preserve"> bylo počítáno s prodejem nemovitosti Trávnická 18 ve výši 2 mil. Kč.  Odprodej</w:t>
      </w:r>
      <w:r w:rsidR="00386D9E" w:rsidRPr="00093E0D">
        <w:rPr>
          <w:rFonts w:asciiTheme="minorHAnsi" w:hAnsiTheme="minorHAnsi" w:cstheme="minorHAnsi"/>
          <w:sz w:val="22"/>
          <w:szCs w:val="22"/>
        </w:rPr>
        <w:t xml:space="preserve"> byl</w:t>
      </w:r>
      <w:r w:rsidR="009D3D33" w:rsidRPr="00093E0D">
        <w:rPr>
          <w:rFonts w:asciiTheme="minorHAnsi" w:hAnsiTheme="minorHAnsi" w:cstheme="minorHAnsi"/>
          <w:sz w:val="22"/>
          <w:szCs w:val="22"/>
        </w:rPr>
        <w:t xml:space="preserve"> schválen na ZMP v dubnu tohoto roku.</w:t>
      </w:r>
      <w:r w:rsidRPr="00093E0D">
        <w:rPr>
          <w:rFonts w:asciiTheme="minorHAnsi" w:hAnsiTheme="minorHAnsi" w:cstheme="minorHAnsi"/>
          <w:sz w:val="22"/>
          <w:szCs w:val="22"/>
        </w:rPr>
        <w:t xml:space="preserve"> Lze očekávat, že uzavření kupní smlouvy a úhrada kupní ceny proběhne do konce roku.</w:t>
      </w:r>
    </w:p>
    <w:p w:rsidR="00BC6ACF" w:rsidRDefault="009D3D33" w:rsidP="00E82A59">
      <w:pPr>
        <w:jc w:val="both"/>
        <w:rPr>
          <w:rFonts w:asciiTheme="minorHAnsi" w:hAnsiTheme="minorHAnsi" w:cstheme="minorHAnsi"/>
          <w:bCs/>
          <w:color w:val="000000" w:themeColor="text1"/>
          <w:sz w:val="22"/>
          <w:szCs w:val="22"/>
        </w:rPr>
      </w:pPr>
      <w:r w:rsidRPr="00093E0D">
        <w:rPr>
          <w:rFonts w:asciiTheme="minorHAnsi" w:hAnsiTheme="minorHAnsi" w:cstheme="minorHAnsi"/>
          <w:bCs/>
          <w:color w:val="000000" w:themeColor="text1"/>
          <w:sz w:val="22"/>
          <w:szCs w:val="22"/>
        </w:rPr>
        <w:t>Dále byly rozpočtovány p</w:t>
      </w:r>
      <w:r w:rsidR="00386D9E" w:rsidRPr="00093E0D">
        <w:rPr>
          <w:rFonts w:asciiTheme="minorHAnsi" w:hAnsiTheme="minorHAnsi" w:cstheme="minorHAnsi"/>
          <w:bCs/>
          <w:color w:val="000000" w:themeColor="text1"/>
          <w:sz w:val="22"/>
          <w:szCs w:val="22"/>
        </w:rPr>
        <w:t>říjmy z prodeje pozemků ve výši 1 mil. Kč a k 30.06. byly realizovány ve výš</w:t>
      </w:r>
      <w:r w:rsidR="00093E0D">
        <w:rPr>
          <w:rFonts w:asciiTheme="minorHAnsi" w:hAnsiTheme="minorHAnsi" w:cstheme="minorHAnsi"/>
          <w:bCs/>
          <w:color w:val="000000" w:themeColor="text1"/>
          <w:sz w:val="22"/>
          <w:szCs w:val="22"/>
        </w:rPr>
        <w:t>i 452,36 </w:t>
      </w:r>
      <w:r w:rsidR="00386D9E" w:rsidRPr="00093E0D">
        <w:rPr>
          <w:rFonts w:asciiTheme="minorHAnsi" w:hAnsiTheme="minorHAnsi" w:cstheme="minorHAnsi"/>
          <w:bCs/>
          <w:color w:val="000000" w:themeColor="text1"/>
          <w:sz w:val="22"/>
          <w:szCs w:val="22"/>
        </w:rPr>
        <w:t>tis. Kč, tj. 45,24 % upraveného rozpočtu.</w:t>
      </w:r>
    </w:p>
    <w:p w:rsidR="00B11905" w:rsidRDefault="00B11905" w:rsidP="00E82A59">
      <w:pPr>
        <w:jc w:val="both"/>
        <w:rPr>
          <w:rFonts w:asciiTheme="minorHAnsi" w:hAnsiTheme="minorHAnsi" w:cstheme="minorHAnsi"/>
          <w:bCs/>
          <w:color w:val="000000" w:themeColor="text1"/>
          <w:sz w:val="22"/>
          <w:szCs w:val="22"/>
        </w:rPr>
      </w:pPr>
    </w:p>
    <w:p w:rsidR="00B11905" w:rsidRDefault="00B11905" w:rsidP="00E82A59">
      <w:pPr>
        <w:jc w:val="both"/>
        <w:rPr>
          <w:rFonts w:asciiTheme="minorHAnsi" w:hAnsiTheme="minorHAnsi" w:cstheme="minorHAnsi"/>
          <w:bCs/>
          <w:color w:val="000000" w:themeColor="text1"/>
          <w:sz w:val="22"/>
          <w:szCs w:val="22"/>
        </w:rPr>
      </w:pPr>
    </w:p>
    <w:p w:rsidR="009D3D33" w:rsidRDefault="009D3D33" w:rsidP="00E82A59">
      <w:pPr>
        <w:jc w:val="both"/>
        <w:rPr>
          <w:rFonts w:ascii="Arial" w:hAnsi="Arial" w:cs="Arial"/>
          <w:bCs/>
          <w:color w:val="000000" w:themeColor="text1"/>
          <w:sz w:val="22"/>
          <w:szCs w:val="22"/>
        </w:rPr>
      </w:pPr>
    </w:p>
    <w:p w:rsidR="008A1351" w:rsidRPr="00345B0B" w:rsidRDefault="008A1351" w:rsidP="00B11905">
      <w:pPr>
        <w:keepNext/>
        <w:keepLines/>
        <w:shd w:val="clear" w:color="auto" w:fill="FDE9D9" w:themeFill="accent6" w:themeFillTint="33"/>
        <w:jc w:val="both"/>
        <w:rPr>
          <w:rFonts w:asciiTheme="minorHAnsi" w:hAnsiTheme="minorHAnsi" w:cstheme="minorHAnsi"/>
          <w:b/>
          <w:bCs/>
          <w:sz w:val="24"/>
          <w:szCs w:val="24"/>
        </w:rPr>
      </w:pPr>
      <w:r w:rsidRPr="00345B0B">
        <w:rPr>
          <w:rFonts w:asciiTheme="minorHAnsi" w:hAnsiTheme="minorHAnsi" w:cstheme="minorHAnsi"/>
          <w:b/>
          <w:bCs/>
          <w:sz w:val="24"/>
          <w:szCs w:val="24"/>
        </w:rPr>
        <w:t>Třída 4: Přijaté dotace</w:t>
      </w:r>
      <w:r w:rsidR="00FD7AC5" w:rsidRPr="00345B0B">
        <w:rPr>
          <w:rFonts w:asciiTheme="minorHAnsi" w:hAnsiTheme="minorHAnsi" w:cstheme="minorHAnsi"/>
          <w:b/>
          <w:bCs/>
          <w:sz w:val="24"/>
          <w:szCs w:val="24"/>
        </w:rPr>
        <w:t xml:space="preserve"> </w:t>
      </w:r>
    </w:p>
    <w:p w:rsidR="00093E0D" w:rsidRDefault="00093E0D" w:rsidP="00093E0D">
      <w:pPr>
        <w:jc w:val="both"/>
        <w:rPr>
          <w:rFonts w:asciiTheme="minorHAnsi" w:hAnsiTheme="minorHAnsi" w:cstheme="minorHAnsi"/>
          <w:bCs/>
          <w:color w:val="000000" w:themeColor="text1"/>
          <w:sz w:val="22"/>
          <w:szCs w:val="22"/>
        </w:rPr>
      </w:pPr>
    </w:p>
    <w:p w:rsidR="008A1351" w:rsidRDefault="00093E0D" w:rsidP="00093E0D">
      <w:pPr>
        <w:jc w:val="both"/>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Přijaté dotace</w:t>
      </w:r>
      <w:r w:rsidRPr="000933E5">
        <w:rPr>
          <w:rFonts w:asciiTheme="minorHAnsi" w:hAnsiTheme="minorHAnsi" w:cstheme="minorHAnsi"/>
          <w:bCs/>
          <w:color w:val="000000" w:themeColor="text1"/>
          <w:sz w:val="22"/>
          <w:szCs w:val="22"/>
        </w:rPr>
        <w:t xml:space="preserve"> </w:t>
      </w:r>
      <w:r>
        <w:rPr>
          <w:rFonts w:asciiTheme="minorHAnsi" w:hAnsiTheme="minorHAnsi" w:cstheme="minorHAnsi"/>
          <w:bCs/>
          <w:color w:val="000000" w:themeColor="text1"/>
          <w:sz w:val="22"/>
          <w:szCs w:val="22"/>
        </w:rPr>
        <w:t>představují 22,48 %</w:t>
      </w:r>
      <w:r w:rsidRPr="000933E5">
        <w:rPr>
          <w:rFonts w:asciiTheme="minorHAnsi" w:hAnsiTheme="minorHAnsi" w:cstheme="minorHAnsi"/>
          <w:bCs/>
          <w:color w:val="000000" w:themeColor="text1"/>
          <w:sz w:val="22"/>
          <w:szCs w:val="22"/>
        </w:rPr>
        <w:t xml:space="preserve"> </w:t>
      </w:r>
      <w:r>
        <w:rPr>
          <w:rFonts w:asciiTheme="minorHAnsi" w:hAnsiTheme="minorHAnsi" w:cstheme="minorHAnsi"/>
          <w:bCs/>
          <w:color w:val="000000" w:themeColor="text1"/>
          <w:sz w:val="22"/>
          <w:szCs w:val="22"/>
        </w:rPr>
        <w:t>celkových</w:t>
      </w:r>
      <w:r w:rsidRPr="000933E5">
        <w:rPr>
          <w:rFonts w:asciiTheme="minorHAnsi" w:hAnsiTheme="minorHAnsi" w:cstheme="minorHAnsi"/>
          <w:bCs/>
          <w:color w:val="000000" w:themeColor="text1"/>
          <w:sz w:val="22"/>
          <w:szCs w:val="22"/>
        </w:rPr>
        <w:t xml:space="preserve"> příjmů města Prostějova</w:t>
      </w:r>
      <w:r>
        <w:rPr>
          <w:rFonts w:asciiTheme="minorHAnsi" w:hAnsiTheme="minorHAnsi" w:cstheme="minorHAnsi"/>
          <w:bCs/>
          <w:color w:val="000000" w:themeColor="text1"/>
          <w:sz w:val="22"/>
          <w:szCs w:val="22"/>
        </w:rPr>
        <w:t xml:space="preserve">. </w:t>
      </w:r>
      <w:r w:rsidR="008A1351" w:rsidRPr="00093E0D">
        <w:rPr>
          <w:rFonts w:asciiTheme="minorHAnsi" w:hAnsiTheme="minorHAnsi" w:cstheme="minorHAnsi"/>
          <w:bCs/>
          <w:color w:val="000000" w:themeColor="text1"/>
          <w:sz w:val="22"/>
          <w:szCs w:val="22"/>
        </w:rPr>
        <w:t xml:space="preserve">Upravený rozpočet </w:t>
      </w:r>
      <w:r w:rsidR="00260494" w:rsidRPr="00093E0D">
        <w:rPr>
          <w:rFonts w:asciiTheme="minorHAnsi" w:hAnsiTheme="minorHAnsi" w:cstheme="minorHAnsi"/>
          <w:bCs/>
          <w:color w:val="000000" w:themeColor="text1"/>
          <w:sz w:val="22"/>
          <w:szCs w:val="22"/>
        </w:rPr>
        <w:t>přijatých dotací</w:t>
      </w:r>
      <w:r w:rsidR="008A1351" w:rsidRPr="00093E0D">
        <w:rPr>
          <w:rFonts w:asciiTheme="minorHAnsi" w:hAnsiTheme="minorHAnsi" w:cstheme="minorHAnsi"/>
          <w:bCs/>
          <w:color w:val="000000" w:themeColor="text1"/>
          <w:sz w:val="22"/>
          <w:szCs w:val="22"/>
        </w:rPr>
        <w:t xml:space="preserve"> činí k 30.06.2020 </w:t>
      </w:r>
      <w:r>
        <w:rPr>
          <w:rFonts w:asciiTheme="minorHAnsi" w:hAnsiTheme="minorHAnsi" w:cstheme="minorHAnsi"/>
          <w:bCs/>
          <w:color w:val="000000" w:themeColor="text1"/>
          <w:sz w:val="22"/>
          <w:szCs w:val="22"/>
        </w:rPr>
        <w:t>192,32 mil</w:t>
      </w:r>
      <w:r w:rsidR="008A1351" w:rsidRPr="00093E0D">
        <w:rPr>
          <w:rFonts w:asciiTheme="minorHAnsi" w:hAnsiTheme="minorHAnsi" w:cstheme="minorHAnsi"/>
          <w:bCs/>
          <w:color w:val="000000" w:themeColor="text1"/>
          <w:sz w:val="22"/>
          <w:szCs w:val="22"/>
        </w:rPr>
        <w:t xml:space="preserve">. Kč a je naplněn ve výši </w:t>
      </w:r>
      <w:r w:rsidR="003C5776">
        <w:rPr>
          <w:rFonts w:asciiTheme="minorHAnsi" w:hAnsiTheme="minorHAnsi" w:cstheme="minorHAnsi"/>
          <w:bCs/>
          <w:color w:val="000000" w:themeColor="text1"/>
          <w:sz w:val="22"/>
          <w:szCs w:val="22"/>
        </w:rPr>
        <w:t>125,58</w:t>
      </w:r>
      <w:r>
        <w:rPr>
          <w:rFonts w:asciiTheme="minorHAnsi" w:hAnsiTheme="minorHAnsi" w:cstheme="minorHAnsi"/>
          <w:bCs/>
          <w:color w:val="000000" w:themeColor="text1"/>
          <w:sz w:val="22"/>
          <w:szCs w:val="22"/>
        </w:rPr>
        <w:t xml:space="preserve"> mil.</w:t>
      </w:r>
      <w:r w:rsidR="008A1351" w:rsidRPr="00093E0D">
        <w:rPr>
          <w:rFonts w:asciiTheme="minorHAnsi" w:hAnsiTheme="minorHAnsi" w:cstheme="minorHAnsi"/>
          <w:bCs/>
          <w:color w:val="000000" w:themeColor="text1"/>
          <w:sz w:val="22"/>
          <w:szCs w:val="22"/>
        </w:rPr>
        <w:t xml:space="preserve"> Kč (v konsolidované podobě), což představuje plnění </w:t>
      </w:r>
      <w:r w:rsidR="00260494" w:rsidRPr="00093E0D">
        <w:rPr>
          <w:rFonts w:asciiTheme="minorHAnsi" w:hAnsiTheme="minorHAnsi" w:cstheme="minorHAnsi"/>
          <w:bCs/>
          <w:color w:val="000000" w:themeColor="text1"/>
          <w:sz w:val="22"/>
          <w:szCs w:val="22"/>
        </w:rPr>
        <w:t xml:space="preserve">rozpočtu ve výši </w:t>
      </w:r>
      <w:r>
        <w:rPr>
          <w:rFonts w:asciiTheme="minorHAnsi" w:hAnsiTheme="minorHAnsi" w:cstheme="minorHAnsi"/>
          <w:bCs/>
          <w:color w:val="000000" w:themeColor="text1"/>
          <w:sz w:val="22"/>
          <w:szCs w:val="22"/>
        </w:rPr>
        <w:t>65,29 %.</w:t>
      </w:r>
      <w:r w:rsidR="008A1351" w:rsidRPr="00093E0D">
        <w:rPr>
          <w:rFonts w:asciiTheme="minorHAnsi" w:hAnsiTheme="minorHAnsi" w:cstheme="minorHAnsi"/>
          <w:bCs/>
          <w:color w:val="000000" w:themeColor="text1"/>
          <w:sz w:val="22"/>
          <w:szCs w:val="22"/>
        </w:rPr>
        <w:t xml:space="preserve"> </w:t>
      </w:r>
    </w:p>
    <w:p w:rsidR="00093E0D" w:rsidRDefault="00093E0D" w:rsidP="00093E0D">
      <w:pPr>
        <w:jc w:val="both"/>
        <w:rPr>
          <w:rFonts w:asciiTheme="minorHAnsi" w:hAnsiTheme="minorHAnsi" w:cstheme="minorHAnsi"/>
          <w:bCs/>
          <w:color w:val="000000" w:themeColor="text1"/>
          <w:sz w:val="22"/>
          <w:szCs w:val="22"/>
        </w:rPr>
      </w:pPr>
    </w:p>
    <w:p w:rsidR="00093E0D" w:rsidRDefault="00093E0D" w:rsidP="00093E0D">
      <w:pPr>
        <w:jc w:val="both"/>
        <w:rPr>
          <w:rFonts w:asciiTheme="minorHAnsi" w:hAnsiTheme="minorHAnsi" w:cstheme="minorHAnsi"/>
          <w:bCs/>
          <w:color w:val="000000" w:themeColor="text1"/>
          <w:sz w:val="22"/>
          <w:szCs w:val="22"/>
        </w:rPr>
      </w:pPr>
      <w:r w:rsidRPr="000933E5">
        <w:rPr>
          <w:rFonts w:asciiTheme="minorHAnsi" w:hAnsiTheme="minorHAnsi" w:cstheme="minorHAnsi"/>
          <w:bCs/>
          <w:color w:val="000000" w:themeColor="text1"/>
          <w:sz w:val="22"/>
          <w:szCs w:val="22"/>
        </w:rPr>
        <w:t>Porovnání skutečnosti v letech uvádí následující tabulka</w:t>
      </w:r>
      <w:r>
        <w:rPr>
          <w:rFonts w:asciiTheme="minorHAnsi" w:hAnsiTheme="minorHAnsi" w:cstheme="minorHAnsi"/>
          <w:bCs/>
          <w:color w:val="000000" w:themeColor="text1"/>
          <w:sz w:val="22"/>
          <w:szCs w:val="22"/>
        </w:rPr>
        <w:t>.</w:t>
      </w:r>
    </w:p>
    <w:p w:rsidR="00D526B6" w:rsidRDefault="00D526B6" w:rsidP="00093E0D">
      <w:pPr>
        <w:jc w:val="both"/>
        <w:rPr>
          <w:rFonts w:asciiTheme="minorHAnsi" w:hAnsiTheme="minorHAnsi" w:cstheme="minorHAnsi"/>
          <w:bCs/>
          <w:color w:val="000000" w:themeColor="text1"/>
          <w:sz w:val="22"/>
          <w:szCs w:val="22"/>
        </w:rPr>
      </w:pPr>
    </w:p>
    <w:p w:rsidR="00D526B6" w:rsidRDefault="00D526B6" w:rsidP="00093E0D">
      <w:pPr>
        <w:jc w:val="both"/>
        <w:rPr>
          <w:rFonts w:asciiTheme="minorHAnsi" w:hAnsiTheme="minorHAnsi" w:cstheme="minorHAnsi"/>
          <w:bCs/>
          <w:color w:val="000000" w:themeColor="text1"/>
          <w:sz w:val="22"/>
          <w:szCs w:val="22"/>
        </w:rPr>
      </w:pPr>
      <w:r w:rsidRPr="00D526B6">
        <w:rPr>
          <w:noProof/>
        </w:rPr>
        <w:drawing>
          <wp:inline distT="0" distB="0" distL="0" distR="0">
            <wp:extent cx="6120130" cy="851077"/>
            <wp:effectExtent l="0" t="0" r="0" b="635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851077"/>
                    </a:xfrm>
                    <a:prstGeom prst="rect">
                      <a:avLst/>
                    </a:prstGeom>
                    <a:noFill/>
                    <a:ln>
                      <a:noFill/>
                    </a:ln>
                  </pic:spPr>
                </pic:pic>
              </a:graphicData>
            </a:graphic>
          </wp:inline>
        </w:drawing>
      </w:r>
    </w:p>
    <w:p w:rsidR="00D526B6" w:rsidRDefault="00D526B6" w:rsidP="00093E0D">
      <w:pPr>
        <w:jc w:val="both"/>
        <w:rPr>
          <w:rFonts w:asciiTheme="minorHAnsi" w:hAnsiTheme="minorHAnsi" w:cstheme="minorHAnsi"/>
          <w:bCs/>
          <w:color w:val="000000" w:themeColor="text1"/>
          <w:sz w:val="22"/>
          <w:szCs w:val="22"/>
        </w:rPr>
      </w:pPr>
    </w:p>
    <w:p w:rsidR="00093E0D" w:rsidRPr="00093E0D" w:rsidRDefault="00093E0D" w:rsidP="00093E0D">
      <w:pPr>
        <w:jc w:val="both"/>
        <w:rPr>
          <w:rFonts w:asciiTheme="minorHAnsi" w:hAnsiTheme="minorHAnsi" w:cstheme="minorHAnsi"/>
          <w:bCs/>
          <w:color w:val="000000" w:themeColor="text1"/>
          <w:sz w:val="22"/>
          <w:szCs w:val="22"/>
        </w:rPr>
      </w:pPr>
    </w:p>
    <w:p w:rsidR="007745A1" w:rsidRDefault="007745A1" w:rsidP="008A1351">
      <w:pPr>
        <w:jc w:val="both"/>
        <w:rPr>
          <w:rFonts w:asciiTheme="minorHAnsi" w:hAnsiTheme="minorHAnsi" w:cstheme="minorHAnsi"/>
          <w:b/>
          <w:bCs/>
          <w:color w:val="000000" w:themeColor="text1"/>
          <w:sz w:val="22"/>
          <w:szCs w:val="22"/>
        </w:rPr>
      </w:pPr>
    </w:p>
    <w:p w:rsidR="008A1351" w:rsidRDefault="00194CC9" w:rsidP="00194CC9">
      <w:pPr>
        <w:jc w:val="center"/>
        <w:rPr>
          <w:bCs/>
          <w:color w:val="000000" w:themeColor="text1"/>
          <w:sz w:val="24"/>
          <w:szCs w:val="24"/>
        </w:rPr>
      </w:pPr>
      <w:r>
        <w:rPr>
          <w:bCs/>
          <w:noProof/>
          <w:color w:val="000000" w:themeColor="text1"/>
          <w:sz w:val="24"/>
          <w:szCs w:val="24"/>
        </w:rPr>
        <w:lastRenderedPageBreak/>
        <w:drawing>
          <wp:inline distT="0" distB="0" distL="0" distR="0" wp14:anchorId="55EBFF0D">
            <wp:extent cx="4578350" cy="27495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8A1351" w:rsidRDefault="008A1351" w:rsidP="008A1351">
      <w:pPr>
        <w:jc w:val="both"/>
        <w:rPr>
          <w:bCs/>
          <w:color w:val="000000" w:themeColor="text1"/>
          <w:sz w:val="24"/>
          <w:szCs w:val="24"/>
        </w:rPr>
      </w:pPr>
    </w:p>
    <w:p w:rsidR="008A1351" w:rsidRDefault="008A1351" w:rsidP="008A1351">
      <w:pPr>
        <w:jc w:val="both"/>
        <w:rPr>
          <w:bCs/>
          <w:color w:val="000000" w:themeColor="text1"/>
          <w:sz w:val="24"/>
          <w:szCs w:val="24"/>
        </w:rPr>
      </w:pPr>
    </w:p>
    <w:p w:rsidR="00194CC9" w:rsidRDefault="00FD7AC5" w:rsidP="008A1351">
      <w:pPr>
        <w:jc w:val="both"/>
        <w:rPr>
          <w:rFonts w:asciiTheme="minorHAnsi" w:hAnsiTheme="minorHAnsi" w:cstheme="minorHAnsi"/>
          <w:b/>
          <w:bCs/>
          <w:color w:val="000000" w:themeColor="text1"/>
          <w:sz w:val="22"/>
          <w:szCs w:val="22"/>
        </w:rPr>
      </w:pPr>
      <w:r w:rsidRPr="00FD7AC5">
        <w:rPr>
          <w:noProof/>
        </w:rPr>
        <w:drawing>
          <wp:inline distT="0" distB="0" distL="0" distR="0">
            <wp:extent cx="6012815" cy="1073785"/>
            <wp:effectExtent l="0" t="0" r="6985"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12815" cy="1073785"/>
                    </a:xfrm>
                    <a:prstGeom prst="rect">
                      <a:avLst/>
                    </a:prstGeom>
                    <a:noFill/>
                    <a:ln>
                      <a:noFill/>
                    </a:ln>
                  </pic:spPr>
                </pic:pic>
              </a:graphicData>
            </a:graphic>
          </wp:inline>
        </w:drawing>
      </w:r>
    </w:p>
    <w:p w:rsidR="00194CC9" w:rsidRDefault="00194CC9" w:rsidP="008A1351">
      <w:pPr>
        <w:jc w:val="both"/>
        <w:rPr>
          <w:rFonts w:asciiTheme="minorHAnsi" w:hAnsiTheme="minorHAnsi" w:cstheme="minorHAnsi"/>
          <w:b/>
          <w:bCs/>
          <w:color w:val="000000" w:themeColor="text1"/>
          <w:sz w:val="22"/>
          <w:szCs w:val="22"/>
        </w:rPr>
      </w:pPr>
    </w:p>
    <w:p w:rsidR="008A1351" w:rsidRPr="00325279" w:rsidRDefault="00325279" w:rsidP="008A1351">
      <w:pPr>
        <w:jc w:val="both"/>
        <w:rPr>
          <w:rFonts w:asciiTheme="minorHAnsi" w:hAnsiTheme="minorHAnsi" w:cstheme="minorHAnsi"/>
          <w:bCs/>
          <w:sz w:val="22"/>
          <w:szCs w:val="22"/>
          <w:u w:val="single"/>
        </w:rPr>
      </w:pPr>
      <w:r w:rsidRPr="00325279">
        <w:rPr>
          <w:rFonts w:asciiTheme="minorHAnsi" w:hAnsiTheme="minorHAnsi" w:cstheme="minorHAnsi"/>
          <w:b/>
          <w:bCs/>
          <w:sz w:val="22"/>
          <w:szCs w:val="22"/>
          <w:u w:val="single"/>
        </w:rPr>
        <w:t>Neinvestiční transfery</w:t>
      </w:r>
    </w:p>
    <w:p w:rsidR="00194CC9" w:rsidRPr="005E2168" w:rsidRDefault="00194CC9" w:rsidP="00194CC9">
      <w:pPr>
        <w:jc w:val="both"/>
        <w:rPr>
          <w:rFonts w:asciiTheme="minorHAnsi" w:hAnsiTheme="minorHAnsi" w:cstheme="minorHAnsi"/>
          <w:sz w:val="22"/>
          <w:szCs w:val="22"/>
        </w:rPr>
      </w:pPr>
      <w:r w:rsidRPr="005E2168">
        <w:rPr>
          <w:rFonts w:asciiTheme="minorHAnsi" w:hAnsiTheme="minorHAnsi" w:cstheme="minorHAnsi"/>
          <w:sz w:val="22"/>
          <w:szCs w:val="22"/>
        </w:rPr>
        <w:t xml:space="preserve">Město Prostějov obdrželo </w:t>
      </w:r>
      <w:r>
        <w:rPr>
          <w:rFonts w:asciiTheme="minorHAnsi" w:hAnsiTheme="minorHAnsi" w:cstheme="minorHAnsi"/>
          <w:sz w:val="22"/>
          <w:szCs w:val="22"/>
        </w:rPr>
        <w:t>za I. pol. 2020</w:t>
      </w:r>
      <w:r w:rsidRPr="005E2168">
        <w:rPr>
          <w:rFonts w:asciiTheme="minorHAnsi" w:hAnsiTheme="minorHAnsi" w:cstheme="minorHAnsi"/>
          <w:sz w:val="22"/>
          <w:szCs w:val="22"/>
        </w:rPr>
        <w:t xml:space="preserve"> tyto neinvestiční dotace </w:t>
      </w:r>
      <w:r w:rsidRPr="004D2B18">
        <w:rPr>
          <w:rFonts w:asciiTheme="minorHAnsi" w:hAnsiTheme="minorHAnsi" w:cstheme="minorHAnsi"/>
          <w:sz w:val="22"/>
          <w:szCs w:val="22"/>
          <w:u w:val="single"/>
        </w:rPr>
        <w:t>ze státního rozpočtu</w:t>
      </w:r>
      <w:r w:rsidR="00D15B93">
        <w:rPr>
          <w:rFonts w:asciiTheme="minorHAnsi" w:hAnsiTheme="minorHAnsi" w:cstheme="minorHAnsi"/>
          <w:sz w:val="22"/>
          <w:szCs w:val="22"/>
        </w:rPr>
        <w:t xml:space="preserve"> v celkové výši </w:t>
      </w:r>
      <w:r w:rsidR="00E834F6">
        <w:rPr>
          <w:rFonts w:asciiTheme="minorHAnsi" w:hAnsiTheme="minorHAnsi" w:cstheme="minorHAnsi"/>
          <w:sz w:val="22"/>
          <w:szCs w:val="22"/>
        </w:rPr>
        <w:t>82,57</w:t>
      </w:r>
      <w:r w:rsidR="00D15B93">
        <w:rPr>
          <w:rFonts w:asciiTheme="minorHAnsi" w:hAnsiTheme="minorHAnsi" w:cstheme="minorHAnsi"/>
          <w:sz w:val="22"/>
          <w:szCs w:val="22"/>
        </w:rPr>
        <w:t> mil. K</w:t>
      </w:r>
      <w:r w:rsidR="000667AC">
        <w:rPr>
          <w:rFonts w:asciiTheme="minorHAnsi" w:hAnsiTheme="minorHAnsi" w:cstheme="minorHAnsi"/>
          <w:sz w:val="22"/>
          <w:szCs w:val="22"/>
        </w:rPr>
        <w:t>č</w:t>
      </w:r>
      <w:r w:rsidR="00E834F6">
        <w:rPr>
          <w:rFonts w:asciiTheme="minorHAnsi" w:hAnsiTheme="minorHAnsi" w:cstheme="minorHAnsi"/>
          <w:sz w:val="22"/>
          <w:szCs w:val="22"/>
        </w:rPr>
        <w:t>.</w:t>
      </w:r>
    </w:p>
    <w:p w:rsidR="00194CC9" w:rsidRDefault="00E834F6" w:rsidP="00C861A8">
      <w:pPr>
        <w:pStyle w:val="Odstavecseseznamem"/>
        <w:numPr>
          <w:ilvl w:val="0"/>
          <w:numId w:val="3"/>
        </w:numPr>
        <w:autoSpaceDE/>
        <w:autoSpaceDN/>
        <w:ind w:left="714" w:hanging="357"/>
        <w:contextualSpacing w:val="0"/>
        <w:jc w:val="both"/>
        <w:rPr>
          <w:rFonts w:asciiTheme="minorHAnsi" w:hAnsiTheme="minorHAnsi" w:cstheme="minorHAnsi"/>
          <w:sz w:val="22"/>
          <w:szCs w:val="22"/>
        </w:rPr>
      </w:pPr>
      <w:r>
        <w:rPr>
          <w:rFonts w:asciiTheme="minorHAnsi" w:hAnsiTheme="minorHAnsi" w:cstheme="minorHAnsi"/>
          <w:sz w:val="22"/>
          <w:szCs w:val="22"/>
        </w:rPr>
        <w:t>V</w:t>
      </w:r>
      <w:r w:rsidR="00194CC9" w:rsidRPr="005E2168">
        <w:rPr>
          <w:rFonts w:asciiTheme="minorHAnsi" w:hAnsiTheme="minorHAnsi" w:cstheme="minorHAnsi"/>
          <w:sz w:val="22"/>
          <w:szCs w:val="22"/>
        </w:rPr>
        <w:t>ýkon státní správy (</w:t>
      </w:r>
      <w:r w:rsidR="00194CC9">
        <w:rPr>
          <w:rFonts w:asciiTheme="minorHAnsi" w:hAnsiTheme="minorHAnsi" w:cstheme="minorHAnsi"/>
          <w:sz w:val="22"/>
          <w:szCs w:val="22"/>
        </w:rPr>
        <w:t>33,02 mil. Kč</w:t>
      </w:r>
      <w:r w:rsidR="00194CC9">
        <w:rPr>
          <w:rFonts w:asciiTheme="minorHAnsi" w:hAnsiTheme="minorHAnsi" w:cstheme="minorHAnsi"/>
          <w:sz w:val="22"/>
          <w:szCs w:val="22"/>
          <w:lang w:val="en-US"/>
        </w:rPr>
        <w:t>;</w:t>
      </w:r>
      <w:r w:rsidR="00194CC9">
        <w:rPr>
          <w:rFonts w:asciiTheme="minorHAnsi" w:hAnsiTheme="minorHAnsi" w:cstheme="minorHAnsi"/>
          <w:sz w:val="22"/>
          <w:szCs w:val="22"/>
        </w:rPr>
        <w:t xml:space="preserve"> plnění 49,99 %</w:t>
      </w:r>
      <w:r w:rsidR="00975D13">
        <w:rPr>
          <w:rFonts w:asciiTheme="minorHAnsi" w:hAnsiTheme="minorHAnsi" w:cstheme="minorHAnsi"/>
          <w:sz w:val="22"/>
          <w:szCs w:val="22"/>
        </w:rPr>
        <w:t xml:space="preserve"> UR)</w:t>
      </w:r>
    </w:p>
    <w:p w:rsidR="00E834F6" w:rsidRDefault="00E834F6" w:rsidP="00C861A8">
      <w:pPr>
        <w:pStyle w:val="Odstavecseseznamem"/>
        <w:numPr>
          <w:ilvl w:val="0"/>
          <w:numId w:val="3"/>
        </w:numPr>
        <w:autoSpaceDE/>
        <w:autoSpaceDN/>
        <w:contextualSpacing w:val="0"/>
        <w:jc w:val="both"/>
        <w:rPr>
          <w:rFonts w:asciiTheme="minorHAnsi" w:hAnsiTheme="minorHAnsi" w:cstheme="minorHAnsi"/>
          <w:sz w:val="22"/>
          <w:szCs w:val="22"/>
        </w:rPr>
      </w:pPr>
      <w:r>
        <w:rPr>
          <w:rFonts w:asciiTheme="minorHAnsi" w:hAnsiTheme="minorHAnsi" w:cstheme="minorHAnsi"/>
          <w:sz w:val="22"/>
          <w:szCs w:val="22"/>
        </w:rPr>
        <w:t>O</w:t>
      </w:r>
      <w:r w:rsidRPr="006B3BE1">
        <w:rPr>
          <w:rFonts w:asciiTheme="minorHAnsi" w:hAnsiTheme="minorHAnsi" w:cstheme="minorHAnsi"/>
          <w:sz w:val="22"/>
          <w:szCs w:val="22"/>
        </w:rPr>
        <w:t>bnova Národního domu (</w:t>
      </w:r>
      <w:r>
        <w:rPr>
          <w:rFonts w:asciiTheme="minorHAnsi" w:hAnsiTheme="minorHAnsi" w:cstheme="minorHAnsi"/>
          <w:sz w:val="22"/>
          <w:szCs w:val="22"/>
        </w:rPr>
        <w:t xml:space="preserve">35,89 mil. Kč) </w:t>
      </w:r>
    </w:p>
    <w:p w:rsidR="00E834F6" w:rsidRDefault="00E834F6" w:rsidP="00C861A8">
      <w:pPr>
        <w:pStyle w:val="Odstavecseseznamem"/>
        <w:numPr>
          <w:ilvl w:val="0"/>
          <w:numId w:val="3"/>
        </w:numPr>
        <w:autoSpaceDE/>
        <w:autoSpaceDN/>
        <w:contextualSpacing w:val="0"/>
        <w:jc w:val="both"/>
        <w:rPr>
          <w:rFonts w:asciiTheme="minorHAnsi" w:hAnsiTheme="minorHAnsi" w:cstheme="minorHAnsi"/>
          <w:sz w:val="22"/>
          <w:szCs w:val="22"/>
        </w:rPr>
      </w:pPr>
      <w:r w:rsidRPr="006B3BE1">
        <w:rPr>
          <w:rFonts w:asciiTheme="minorHAnsi" w:hAnsiTheme="minorHAnsi" w:cstheme="minorHAnsi"/>
          <w:sz w:val="22"/>
          <w:szCs w:val="22"/>
        </w:rPr>
        <w:t>SPOD (6 094,8 tis. Kč</w:t>
      </w:r>
      <w:r>
        <w:rPr>
          <w:rFonts w:asciiTheme="minorHAnsi" w:hAnsiTheme="minorHAnsi" w:cstheme="minorHAnsi"/>
          <w:sz w:val="22"/>
          <w:szCs w:val="22"/>
        </w:rPr>
        <w:t>)</w:t>
      </w:r>
    </w:p>
    <w:p w:rsidR="00E834F6" w:rsidRDefault="00E834F6" w:rsidP="00C861A8">
      <w:pPr>
        <w:pStyle w:val="Odstavecseseznamem"/>
        <w:numPr>
          <w:ilvl w:val="0"/>
          <w:numId w:val="3"/>
        </w:numPr>
        <w:autoSpaceDE/>
        <w:autoSpaceDN/>
        <w:contextualSpacing w:val="0"/>
        <w:jc w:val="both"/>
        <w:rPr>
          <w:rFonts w:asciiTheme="minorHAnsi" w:hAnsiTheme="minorHAnsi" w:cstheme="minorHAnsi"/>
          <w:sz w:val="22"/>
          <w:szCs w:val="22"/>
        </w:rPr>
      </w:pPr>
      <w:r>
        <w:rPr>
          <w:rFonts w:asciiTheme="minorHAnsi" w:hAnsiTheme="minorHAnsi" w:cstheme="minorHAnsi"/>
          <w:sz w:val="22"/>
          <w:szCs w:val="22"/>
        </w:rPr>
        <w:t>S</w:t>
      </w:r>
      <w:r w:rsidRPr="006B3BE1">
        <w:rPr>
          <w:rFonts w:asciiTheme="minorHAnsi" w:hAnsiTheme="minorHAnsi" w:cstheme="minorHAnsi"/>
          <w:sz w:val="22"/>
          <w:szCs w:val="22"/>
        </w:rPr>
        <w:t>ociální práce</w:t>
      </w:r>
      <w:r>
        <w:rPr>
          <w:rFonts w:asciiTheme="minorHAnsi" w:hAnsiTheme="minorHAnsi" w:cstheme="minorHAnsi"/>
          <w:sz w:val="22"/>
          <w:szCs w:val="22"/>
        </w:rPr>
        <w:t xml:space="preserve"> mimo agendu SPOD</w:t>
      </w:r>
      <w:r w:rsidRPr="006B3BE1">
        <w:rPr>
          <w:rFonts w:asciiTheme="minorHAnsi" w:hAnsiTheme="minorHAnsi" w:cstheme="minorHAnsi"/>
          <w:sz w:val="22"/>
          <w:szCs w:val="22"/>
        </w:rPr>
        <w:t xml:space="preserve"> (3 109,06 tis. Kč</w:t>
      </w:r>
      <w:r>
        <w:rPr>
          <w:rFonts w:asciiTheme="minorHAnsi" w:hAnsiTheme="minorHAnsi" w:cstheme="minorHAnsi"/>
          <w:sz w:val="22"/>
          <w:szCs w:val="22"/>
        </w:rPr>
        <w:t>)</w:t>
      </w:r>
    </w:p>
    <w:p w:rsidR="00E834F6" w:rsidRDefault="00E834F6" w:rsidP="00C861A8">
      <w:pPr>
        <w:pStyle w:val="Odstavecseseznamem"/>
        <w:numPr>
          <w:ilvl w:val="0"/>
          <w:numId w:val="3"/>
        </w:numPr>
        <w:autoSpaceDE/>
        <w:autoSpaceDN/>
        <w:contextualSpacing w:val="0"/>
        <w:jc w:val="both"/>
        <w:rPr>
          <w:rFonts w:asciiTheme="minorHAnsi" w:hAnsiTheme="minorHAnsi" w:cstheme="minorHAnsi"/>
          <w:sz w:val="22"/>
          <w:szCs w:val="22"/>
        </w:rPr>
      </w:pPr>
      <w:r w:rsidRPr="008A635D">
        <w:rPr>
          <w:rFonts w:asciiTheme="minorHAnsi" w:hAnsiTheme="minorHAnsi" w:cstheme="minorHAnsi"/>
          <w:sz w:val="22"/>
          <w:szCs w:val="22"/>
        </w:rPr>
        <w:t>Dílny a učebny na pv. ZŠ - ZŠ Melantrichova</w:t>
      </w:r>
      <w:r>
        <w:rPr>
          <w:rFonts w:asciiTheme="minorHAnsi" w:hAnsiTheme="minorHAnsi" w:cstheme="minorHAnsi"/>
          <w:sz w:val="22"/>
          <w:szCs w:val="22"/>
        </w:rPr>
        <w:t xml:space="preserve"> (1 333,22 tis. Kč)</w:t>
      </w:r>
    </w:p>
    <w:p w:rsidR="00E834F6" w:rsidRPr="006B3BE1" w:rsidRDefault="00E834F6" w:rsidP="00C861A8">
      <w:pPr>
        <w:pStyle w:val="Odstavecseseznamem"/>
        <w:numPr>
          <w:ilvl w:val="0"/>
          <w:numId w:val="3"/>
        </w:numPr>
        <w:autoSpaceDE/>
        <w:autoSpaceDN/>
        <w:contextualSpacing w:val="0"/>
        <w:jc w:val="both"/>
        <w:rPr>
          <w:rFonts w:asciiTheme="minorHAnsi" w:hAnsiTheme="minorHAnsi" w:cstheme="minorHAnsi"/>
          <w:sz w:val="22"/>
          <w:szCs w:val="22"/>
        </w:rPr>
      </w:pPr>
      <w:r>
        <w:rPr>
          <w:rFonts w:asciiTheme="minorHAnsi" w:hAnsiTheme="minorHAnsi" w:cstheme="minorHAnsi"/>
          <w:sz w:val="22"/>
          <w:szCs w:val="22"/>
        </w:rPr>
        <w:t>D</w:t>
      </w:r>
      <w:r w:rsidRPr="008A635D">
        <w:rPr>
          <w:rFonts w:asciiTheme="minorHAnsi" w:hAnsiTheme="minorHAnsi" w:cstheme="minorHAnsi"/>
          <w:sz w:val="22"/>
          <w:szCs w:val="22"/>
        </w:rPr>
        <w:t>ílny a učebny na pv. ZŠ Valenty</w:t>
      </w:r>
      <w:r>
        <w:rPr>
          <w:rFonts w:asciiTheme="minorHAnsi" w:hAnsiTheme="minorHAnsi" w:cstheme="minorHAnsi"/>
          <w:sz w:val="22"/>
          <w:szCs w:val="22"/>
        </w:rPr>
        <w:t xml:space="preserve"> (1 098,23 tis. Kč)</w:t>
      </w:r>
    </w:p>
    <w:p w:rsidR="00E834F6" w:rsidRDefault="00E834F6" w:rsidP="00C861A8">
      <w:pPr>
        <w:pStyle w:val="Odstavecseseznamem"/>
        <w:numPr>
          <w:ilvl w:val="0"/>
          <w:numId w:val="3"/>
        </w:numPr>
        <w:autoSpaceDE/>
        <w:autoSpaceDN/>
        <w:contextualSpacing w:val="0"/>
        <w:jc w:val="both"/>
        <w:rPr>
          <w:rFonts w:asciiTheme="minorHAnsi" w:hAnsiTheme="minorHAnsi" w:cstheme="minorHAnsi"/>
          <w:sz w:val="22"/>
          <w:szCs w:val="22"/>
        </w:rPr>
      </w:pPr>
      <w:r>
        <w:rPr>
          <w:rFonts w:asciiTheme="minorHAnsi" w:hAnsiTheme="minorHAnsi" w:cstheme="minorHAnsi"/>
          <w:sz w:val="22"/>
          <w:szCs w:val="22"/>
        </w:rPr>
        <w:t>P</w:t>
      </w:r>
      <w:r w:rsidRPr="006B3BE1">
        <w:rPr>
          <w:rFonts w:asciiTheme="minorHAnsi" w:hAnsiTheme="minorHAnsi" w:cstheme="minorHAnsi"/>
          <w:sz w:val="22"/>
          <w:szCs w:val="22"/>
        </w:rPr>
        <w:t>ěstounská péče (720 tis. Kč</w:t>
      </w:r>
      <w:r>
        <w:rPr>
          <w:rFonts w:asciiTheme="minorHAnsi" w:hAnsiTheme="minorHAnsi" w:cstheme="minorHAnsi"/>
          <w:sz w:val="22"/>
          <w:szCs w:val="22"/>
        </w:rPr>
        <w:t>)</w:t>
      </w:r>
    </w:p>
    <w:p w:rsidR="00E834F6" w:rsidRDefault="00E834F6" w:rsidP="00C861A8">
      <w:pPr>
        <w:pStyle w:val="Odstavecseseznamem"/>
        <w:numPr>
          <w:ilvl w:val="0"/>
          <w:numId w:val="3"/>
        </w:numPr>
        <w:autoSpaceDE/>
        <w:autoSpaceDN/>
        <w:contextualSpacing w:val="0"/>
        <w:jc w:val="both"/>
        <w:rPr>
          <w:rFonts w:asciiTheme="minorHAnsi" w:hAnsiTheme="minorHAnsi" w:cstheme="minorHAnsi"/>
          <w:sz w:val="22"/>
          <w:szCs w:val="22"/>
        </w:rPr>
      </w:pPr>
      <w:r>
        <w:rPr>
          <w:rFonts w:asciiTheme="minorHAnsi" w:hAnsiTheme="minorHAnsi" w:cstheme="minorHAnsi"/>
          <w:sz w:val="22"/>
          <w:szCs w:val="22"/>
        </w:rPr>
        <w:t>O</w:t>
      </w:r>
      <w:r w:rsidRPr="006B3BE1">
        <w:rPr>
          <w:rFonts w:asciiTheme="minorHAnsi" w:hAnsiTheme="minorHAnsi" w:cstheme="minorHAnsi"/>
          <w:sz w:val="22"/>
          <w:szCs w:val="22"/>
        </w:rPr>
        <w:t>perační program výzkum vývoj a vzdělávání (430,16 tis. Kč</w:t>
      </w:r>
      <w:r>
        <w:rPr>
          <w:rFonts w:asciiTheme="minorHAnsi" w:hAnsiTheme="minorHAnsi" w:cstheme="minorHAnsi"/>
          <w:sz w:val="22"/>
          <w:szCs w:val="22"/>
        </w:rPr>
        <w:t>) – průtoková dotace</w:t>
      </w:r>
    </w:p>
    <w:p w:rsidR="00E834F6" w:rsidRDefault="00E834F6" w:rsidP="00C861A8">
      <w:pPr>
        <w:pStyle w:val="Odstavecseseznamem"/>
        <w:numPr>
          <w:ilvl w:val="0"/>
          <w:numId w:val="3"/>
        </w:numPr>
        <w:autoSpaceDE/>
        <w:autoSpaceDN/>
        <w:contextualSpacing w:val="0"/>
        <w:jc w:val="both"/>
        <w:rPr>
          <w:rFonts w:asciiTheme="minorHAnsi" w:hAnsiTheme="minorHAnsi" w:cstheme="minorHAnsi"/>
          <w:sz w:val="22"/>
          <w:szCs w:val="22"/>
        </w:rPr>
      </w:pPr>
      <w:r w:rsidRPr="006B3BE1">
        <w:rPr>
          <w:rFonts w:asciiTheme="minorHAnsi" w:hAnsiTheme="minorHAnsi" w:cstheme="minorHAnsi"/>
          <w:sz w:val="22"/>
          <w:szCs w:val="22"/>
        </w:rPr>
        <w:t>Dopravní terminál na Floriánském nám. (291,55 tis. Kč)</w:t>
      </w:r>
    </w:p>
    <w:p w:rsidR="00E834F6" w:rsidRPr="006B3BE1" w:rsidRDefault="00E834F6" w:rsidP="00C861A8">
      <w:pPr>
        <w:pStyle w:val="Odstavecseseznamem"/>
        <w:numPr>
          <w:ilvl w:val="0"/>
          <w:numId w:val="3"/>
        </w:numPr>
        <w:autoSpaceDE/>
        <w:autoSpaceDN/>
        <w:contextualSpacing w:val="0"/>
        <w:jc w:val="both"/>
        <w:rPr>
          <w:rFonts w:asciiTheme="minorHAnsi" w:hAnsiTheme="minorHAnsi" w:cstheme="minorHAnsi"/>
          <w:sz w:val="22"/>
          <w:szCs w:val="22"/>
        </w:rPr>
      </w:pPr>
      <w:r w:rsidRPr="006B3BE1">
        <w:rPr>
          <w:rFonts w:asciiTheme="minorHAnsi" w:hAnsiTheme="minorHAnsi" w:cstheme="minorHAnsi"/>
          <w:sz w:val="22"/>
          <w:szCs w:val="22"/>
        </w:rPr>
        <w:t>VPP (239,93 tis. Kč)</w:t>
      </w:r>
    </w:p>
    <w:p w:rsidR="00E834F6" w:rsidRPr="006B3BE1" w:rsidRDefault="00E834F6" w:rsidP="00C861A8">
      <w:pPr>
        <w:pStyle w:val="Odstavecseseznamem"/>
        <w:numPr>
          <w:ilvl w:val="0"/>
          <w:numId w:val="3"/>
        </w:numPr>
        <w:autoSpaceDE/>
        <w:autoSpaceDN/>
        <w:contextualSpacing w:val="0"/>
        <w:jc w:val="both"/>
        <w:rPr>
          <w:rFonts w:asciiTheme="minorHAnsi" w:hAnsiTheme="minorHAnsi" w:cstheme="minorHAnsi"/>
          <w:sz w:val="22"/>
          <w:szCs w:val="22"/>
        </w:rPr>
      </w:pPr>
      <w:r>
        <w:rPr>
          <w:rFonts w:asciiTheme="minorHAnsi" w:hAnsiTheme="minorHAnsi" w:cstheme="minorHAnsi"/>
          <w:sz w:val="22"/>
          <w:szCs w:val="22"/>
        </w:rPr>
        <w:t>A</w:t>
      </w:r>
      <w:r w:rsidRPr="006B3BE1">
        <w:rPr>
          <w:rFonts w:asciiTheme="minorHAnsi" w:hAnsiTheme="minorHAnsi" w:cstheme="minorHAnsi"/>
          <w:sz w:val="22"/>
          <w:szCs w:val="22"/>
        </w:rPr>
        <w:t>ktivní politika zaměstnanosti (150 tis. Kč</w:t>
      </w:r>
      <w:r>
        <w:rPr>
          <w:rFonts w:asciiTheme="minorHAnsi" w:hAnsiTheme="minorHAnsi" w:cstheme="minorHAnsi"/>
          <w:sz w:val="22"/>
          <w:szCs w:val="22"/>
        </w:rPr>
        <w:t>)</w:t>
      </w:r>
    </w:p>
    <w:p w:rsidR="008A635D" w:rsidRPr="006B3BE1" w:rsidRDefault="00E834F6" w:rsidP="00C861A8">
      <w:pPr>
        <w:pStyle w:val="Odstavecseseznamem"/>
        <w:numPr>
          <w:ilvl w:val="0"/>
          <w:numId w:val="3"/>
        </w:numPr>
        <w:autoSpaceDE/>
        <w:autoSpaceDN/>
        <w:contextualSpacing w:val="0"/>
        <w:jc w:val="both"/>
        <w:rPr>
          <w:rFonts w:asciiTheme="minorHAnsi" w:hAnsiTheme="minorHAnsi" w:cstheme="minorHAnsi"/>
          <w:sz w:val="22"/>
          <w:szCs w:val="22"/>
        </w:rPr>
      </w:pPr>
      <w:r>
        <w:rPr>
          <w:rFonts w:asciiTheme="minorHAnsi" w:hAnsiTheme="minorHAnsi" w:cstheme="minorHAnsi"/>
          <w:sz w:val="22"/>
          <w:szCs w:val="22"/>
        </w:rPr>
        <w:t>a další</w:t>
      </w:r>
    </w:p>
    <w:p w:rsidR="008A1351" w:rsidRDefault="008A1351" w:rsidP="008A1351">
      <w:pPr>
        <w:jc w:val="both"/>
        <w:rPr>
          <w:bCs/>
          <w:color w:val="A6A6A6" w:themeColor="background1" w:themeShade="A6"/>
          <w:sz w:val="24"/>
          <w:szCs w:val="24"/>
        </w:rPr>
      </w:pPr>
    </w:p>
    <w:p w:rsidR="00EF2D22" w:rsidRPr="005E2168" w:rsidRDefault="00EF2D22" w:rsidP="00EF2D22">
      <w:pPr>
        <w:jc w:val="both"/>
        <w:rPr>
          <w:rFonts w:asciiTheme="minorHAnsi" w:hAnsiTheme="minorHAnsi" w:cstheme="minorHAnsi"/>
          <w:sz w:val="22"/>
          <w:szCs w:val="22"/>
        </w:rPr>
      </w:pPr>
      <w:r w:rsidRPr="004D2B18">
        <w:rPr>
          <w:rFonts w:asciiTheme="minorHAnsi" w:hAnsiTheme="minorHAnsi" w:cstheme="minorHAnsi"/>
          <w:sz w:val="22"/>
          <w:szCs w:val="22"/>
          <w:u w:val="single"/>
        </w:rPr>
        <w:t>Od Olomouckého kraje</w:t>
      </w:r>
      <w:r w:rsidRPr="005E2168">
        <w:rPr>
          <w:rFonts w:asciiTheme="minorHAnsi" w:hAnsiTheme="minorHAnsi" w:cstheme="minorHAnsi"/>
          <w:sz w:val="22"/>
          <w:szCs w:val="22"/>
        </w:rPr>
        <w:t xml:space="preserve"> město obdrželo neinvestiční </w:t>
      </w:r>
      <w:r>
        <w:rPr>
          <w:rFonts w:asciiTheme="minorHAnsi" w:hAnsiTheme="minorHAnsi" w:cstheme="minorHAnsi"/>
          <w:sz w:val="22"/>
          <w:szCs w:val="22"/>
        </w:rPr>
        <w:t xml:space="preserve">dotace v celkové výši </w:t>
      </w:r>
      <w:r w:rsidR="00CC0C62">
        <w:rPr>
          <w:rFonts w:asciiTheme="minorHAnsi" w:hAnsiTheme="minorHAnsi" w:cstheme="minorHAnsi"/>
          <w:sz w:val="22"/>
          <w:szCs w:val="22"/>
        </w:rPr>
        <w:t>2 788,98 tis. Kč</w:t>
      </w:r>
      <w:r w:rsidRPr="005E2168">
        <w:rPr>
          <w:rFonts w:asciiTheme="minorHAnsi" w:hAnsiTheme="minorHAnsi" w:cstheme="minorHAnsi"/>
          <w:sz w:val="22"/>
          <w:szCs w:val="22"/>
        </w:rPr>
        <w:t>. Šlo o tyto dotace:</w:t>
      </w:r>
    </w:p>
    <w:p w:rsidR="00EF2D22" w:rsidRDefault="00EF2D22" w:rsidP="00C861A8">
      <w:pPr>
        <w:pStyle w:val="Odstavecseseznamem"/>
        <w:numPr>
          <w:ilvl w:val="0"/>
          <w:numId w:val="4"/>
        </w:numPr>
        <w:autoSpaceDE/>
        <w:autoSpaceDN/>
        <w:spacing w:after="100" w:afterAutospacing="1"/>
        <w:ind w:left="714" w:hanging="357"/>
        <w:contextualSpacing w:val="0"/>
        <w:jc w:val="both"/>
        <w:rPr>
          <w:rFonts w:asciiTheme="minorHAnsi" w:hAnsiTheme="minorHAnsi" w:cstheme="minorHAnsi"/>
          <w:sz w:val="22"/>
          <w:szCs w:val="22"/>
        </w:rPr>
      </w:pPr>
      <w:r w:rsidRPr="005E2168">
        <w:rPr>
          <w:rFonts w:asciiTheme="minorHAnsi" w:hAnsiTheme="minorHAnsi" w:cstheme="minorHAnsi"/>
          <w:sz w:val="22"/>
          <w:szCs w:val="22"/>
        </w:rPr>
        <w:t xml:space="preserve">pro Městskou knihovnu na zajištění regionálních funkcí v roce </w:t>
      </w:r>
      <w:r>
        <w:rPr>
          <w:rFonts w:asciiTheme="minorHAnsi" w:hAnsiTheme="minorHAnsi" w:cstheme="minorHAnsi"/>
          <w:sz w:val="22"/>
          <w:szCs w:val="22"/>
        </w:rPr>
        <w:t>2020 (2 473,98 tis.</w:t>
      </w:r>
      <w:r w:rsidRPr="005E2168">
        <w:rPr>
          <w:rFonts w:asciiTheme="minorHAnsi" w:hAnsiTheme="minorHAnsi" w:cstheme="minorHAnsi"/>
          <w:sz w:val="22"/>
          <w:szCs w:val="22"/>
        </w:rPr>
        <w:t xml:space="preserve"> Kč),</w:t>
      </w:r>
    </w:p>
    <w:p w:rsidR="00EF2D22" w:rsidRPr="00EF2D22" w:rsidRDefault="00EF2D22" w:rsidP="00C861A8">
      <w:pPr>
        <w:pStyle w:val="Odstavecseseznamem"/>
        <w:numPr>
          <w:ilvl w:val="0"/>
          <w:numId w:val="4"/>
        </w:numPr>
        <w:autoSpaceDE/>
        <w:autoSpaceDN/>
        <w:spacing w:after="100" w:afterAutospacing="1"/>
        <w:ind w:left="714" w:hanging="357"/>
        <w:contextualSpacing w:val="0"/>
        <w:jc w:val="both"/>
        <w:rPr>
          <w:rFonts w:asciiTheme="minorHAnsi" w:hAnsiTheme="minorHAnsi" w:cstheme="minorHAnsi"/>
          <w:sz w:val="22"/>
          <w:szCs w:val="22"/>
        </w:rPr>
      </w:pPr>
      <w:r w:rsidRPr="00EF2D22">
        <w:rPr>
          <w:rFonts w:asciiTheme="minorHAnsi" w:hAnsiTheme="minorHAnsi" w:cstheme="minorHAnsi"/>
          <w:sz w:val="22"/>
          <w:szCs w:val="22"/>
        </w:rPr>
        <w:t>pro Sportcentrum</w:t>
      </w:r>
      <w:r>
        <w:rPr>
          <w:rFonts w:asciiTheme="minorHAnsi" w:hAnsiTheme="minorHAnsi" w:cstheme="minorHAnsi"/>
          <w:sz w:val="22"/>
          <w:szCs w:val="22"/>
        </w:rPr>
        <w:t xml:space="preserve"> </w:t>
      </w:r>
      <w:r w:rsidRPr="00EF2D22">
        <w:rPr>
          <w:rFonts w:asciiTheme="minorHAnsi" w:hAnsiTheme="minorHAnsi" w:cstheme="minorHAnsi"/>
          <w:sz w:val="22"/>
          <w:szCs w:val="22"/>
        </w:rPr>
        <w:t xml:space="preserve">- DDM Prostějov na </w:t>
      </w:r>
      <w:r>
        <w:rPr>
          <w:rFonts w:asciiTheme="minorHAnsi" w:hAnsiTheme="minorHAnsi" w:cstheme="minorHAnsi"/>
          <w:sz w:val="22"/>
          <w:szCs w:val="22"/>
        </w:rPr>
        <w:t>BESIP</w:t>
      </w:r>
      <w:r w:rsidRPr="00EF2D22">
        <w:rPr>
          <w:rFonts w:asciiTheme="minorHAnsi" w:hAnsiTheme="minorHAnsi" w:cstheme="minorHAnsi"/>
          <w:sz w:val="22"/>
          <w:szCs w:val="22"/>
        </w:rPr>
        <w:t xml:space="preserve"> (315 tis. Kč)</w:t>
      </w:r>
      <w:r w:rsidR="00BC5F2C">
        <w:rPr>
          <w:rFonts w:asciiTheme="minorHAnsi" w:hAnsiTheme="minorHAnsi" w:cstheme="minorHAnsi"/>
          <w:sz w:val="22"/>
          <w:szCs w:val="22"/>
        </w:rPr>
        <w:t>.</w:t>
      </w:r>
    </w:p>
    <w:p w:rsidR="00C5578B" w:rsidRPr="00C5578B" w:rsidRDefault="00C5578B" w:rsidP="00C5578B">
      <w:pPr>
        <w:spacing w:after="100" w:afterAutospacing="1"/>
        <w:jc w:val="both"/>
        <w:rPr>
          <w:rFonts w:asciiTheme="minorHAnsi" w:hAnsiTheme="minorHAnsi" w:cstheme="minorHAnsi"/>
          <w:sz w:val="22"/>
          <w:szCs w:val="22"/>
        </w:rPr>
      </w:pPr>
      <w:r w:rsidRPr="00C5578B">
        <w:rPr>
          <w:rFonts w:asciiTheme="minorHAnsi" w:hAnsiTheme="minorHAnsi" w:cstheme="minorHAnsi"/>
          <w:sz w:val="22"/>
          <w:szCs w:val="22"/>
        </w:rPr>
        <w:t xml:space="preserve">Neinvestiční transfery </w:t>
      </w:r>
      <w:r w:rsidRPr="00C5578B">
        <w:rPr>
          <w:rFonts w:asciiTheme="minorHAnsi" w:hAnsiTheme="minorHAnsi" w:cstheme="minorHAnsi"/>
          <w:sz w:val="22"/>
          <w:szCs w:val="22"/>
          <w:u w:val="single"/>
        </w:rPr>
        <w:t>od obcí</w:t>
      </w:r>
      <w:r w:rsidRPr="00C5578B">
        <w:rPr>
          <w:rFonts w:asciiTheme="minorHAnsi" w:hAnsiTheme="minorHAnsi" w:cstheme="minorHAnsi"/>
          <w:sz w:val="22"/>
          <w:szCs w:val="22"/>
        </w:rPr>
        <w:t xml:space="preserve"> představují příjmy z veřejnosprávních smluv o zajišťování výkonu přenesené působnosti na úseku projednávání přestupků. </w:t>
      </w:r>
      <w:r>
        <w:rPr>
          <w:rFonts w:asciiTheme="minorHAnsi" w:hAnsiTheme="minorHAnsi" w:cstheme="minorHAnsi"/>
          <w:sz w:val="22"/>
          <w:szCs w:val="22"/>
        </w:rPr>
        <w:t xml:space="preserve">Za I. pol 2020 město přijalo 884,54 tis. Kč, což představuje plněné rozpočtu 102,85 %. </w:t>
      </w:r>
    </w:p>
    <w:p w:rsidR="00325279" w:rsidRPr="00516375" w:rsidRDefault="00325279" w:rsidP="00E834F6">
      <w:pPr>
        <w:keepNext/>
        <w:keepLines/>
        <w:jc w:val="both"/>
        <w:rPr>
          <w:rFonts w:asciiTheme="minorHAnsi" w:hAnsiTheme="minorHAnsi" w:cstheme="minorHAnsi"/>
          <w:bCs/>
          <w:sz w:val="22"/>
          <w:szCs w:val="22"/>
          <w:u w:val="single"/>
        </w:rPr>
      </w:pPr>
      <w:r w:rsidRPr="00516375">
        <w:rPr>
          <w:rFonts w:asciiTheme="minorHAnsi" w:hAnsiTheme="minorHAnsi" w:cstheme="minorHAnsi"/>
          <w:b/>
          <w:bCs/>
          <w:sz w:val="22"/>
          <w:szCs w:val="22"/>
          <w:u w:val="single"/>
        </w:rPr>
        <w:lastRenderedPageBreak/>
        <w:t>Investiční transfery</w:t>
      </w:r>
    </w:p>
    <w:p w:rsidR="00325279" w:rsidRPr="00516375" w:rsidRDefault="00325279" w:rsidP="00E834F6">
      <w:pPr>
        <w:keepNext/>
        <w:keepLines/>
        <w:rPr>
          <w:rFonts w:asciiTheme="minorHAnsi" w:hAnsiTheme="minorHAnsi" w:cstheme="minorHAnsi"/>
          <w:sz w:val="22"/>
          <w:szCs w:val="22"/>
        </w:rPr>
      </w:pPr>
    </w:p>
    <w:p w:rsidR="00325279" w:rsidRDefault="00325279" w:rsidP="00E834F6">
      <w:pPr>
        <w:keepNext/>
        <w:keepLines/>
        <w:rPr>
          <w:rFonts w:asciiTheme="minorHAnsi" w:hAnsiTheme="minorHAnsi" w:cstheme="minorHAnsi"/>
          <w:sz w:val="22"/>
          <w:szCs w:val="22"/>
        </w:rPr>
      </w:pPr>
      <w:r w:rsidRPr="00516375">
        <w:rPr>
          <w:rFonts w:asciiTheme="minorHAnsi" w:hAnsiTheme="minorHAnsi" w:cstheme="minorHAnsi"/>
          <w:sz w:val="22"/>
          <w:szCs w:val="22"/>
        </w:rPr>
        <w:t xml:space="preserve">Na investiční akce se městu Prostějov podařilo v I. pol. 2020 získat finanční prostředky </w:t>
      </w:r>
      <w:r w:rsidRPr="00516375">
        <w:rPr>
          <w:rFonts w:asciiTheme="minorHAnsi" w:hAnsiTheme="minorHAnsi" w:cstheme="minorHAnsi"/>
          <w:sz w:val="22"/>
          <w:szCs w:val="22"/>
          <w:u w:val="single"/>
        </w:rPr>
        <w:t>ze státního rozpočtu</w:t>
      </w:r>
      <w:r w:rsidRPr="00516375">
        <w:rPr>
          <w:rFonts w:asciiTheme="minorHAnsi" w:hAnsiTheme="minorHAnsi" w:cstheme="minorHAnsi"/>
          <w:sz w:val="22"/>
          <w:szCs w:val="22"/>
        </w:rPr>
        <w:t xml:space="preserve"> ve výši </w:t>
      </w:r>
      <w:r w:rsidR="00516375">
        <w:rPr>
          <w:rFonts w:asciiTheme="minorHAnsi" w:hAnsiTheme="minorHAnsi" w:cstheme="minorHAnsi"/>
          <w:sz w:val="22"/>
          <w:szCs w:val="22"/>
        </w:rPr>
        <w:t>39,33</w:t>
      </w:r>
      <w:r w:rsidR="00927F05" w:rsidRPr="00516375">
        <w:rPr>
          <w:rFonts w:asciiTheme="minorHAnsi" w:hAnsiTheme="minorHAnsi" w:cstheme="minorHAnsi"/>
          <w:sz w:val="22"/>
          <w:szCs w:val="22"/>
        </w:rPr>
        <w:t xml:space="preserve"> mil</w:t>
      </w:r>
      <w:r w:rsidRPr="00516375">
        <w:rPr>
          <w:rFonts w:asciiTheme="minorHAnsi" w:hAnsiTheme="minorHAnsi" w:cstheme="minorHAnsi"/>
          <w:sz w:val="22"/>
          <w:szCs w:val="22"/>
        </w:rPr>
        <w:t xml:space="preserve"> Kč.</w:t>
      </w:r>
      <w:r w:rsidR="00D526B6" w:rsidRPr="00516375">
        <w:rPr>
          <w:rFonts w:asciiTheme="minorHAnsi" w:hAnsiTheme="minorHAnsi" w:cstheme="minorHAnsi"/>
          <w:sz w:val="22"/>
          <w:szCs w:val="22"/>
        </w:rPr>
        <w:t xml:space="preserve"> </w:t>
      </w:r>
    </w:p>
    <w:p w:rsidR="00FF5C6D" w:rsidRPr="00516375" w:rsidRDefault="00FF5C6D" w:rsidP="00E834F6">
      <w:pPr>
        <w:keepNext/>
        <w:keepLines/>
        <w:rPr>
          <w:rFonts w:asciiTheme="minorHAnsi" w:hAnsiTheme="minorHAnsi" w:cstheme="minorHAnsi"/>
          <w:sz w:val="22"/>
          <w:szCs w:val="22"/>
        </w:rPr>
      </w:pPr>
    </w:p>
    <w:p w:rsidR="00927F05" w:rsidRPr="00516375" w:rsidRDefault="00325279" w:rsidP="00325279">
      <w:pPr>
        <w:rPr>
          <w:rFonts w:asciiTheme="minorHAnsi" w:hAnsiTheme="minorHAnsi" w:cstheme="minorHAnsi"/>
          <w:sz w:val="22"/>
          <w:szCs w:val="22"/>
        </w:rPr>
      </w:pPr>
      <w:r w:rsidRPr="00516375">
        <w:rPr>
          <w:rFonts w:asciiTheme="minorHAnsi" w:hAnsiTheme="minorHAnsi" w:cstheme="minorHAnsi"/>
          <w:sz w:val="22"/>
          <w:szCs w:val="22"/>
        </w:rPr>
        <w:t>Největší finanční podporu získaly tyto investice</w:t>
      </w:r>
      <w:r w:rsidR="006B12BE">
        <w:rPr>
          <w:rFonts w:asciiTheme="minorHAnsi" w:hAnsiTheme="minorHAnsi" w:cstheme="minorHAnsi"/>
          <w:sz w:val="22"/>
          <w:szCs w:val="22"/>
        </w:rPr>
        <w:t>:</w:t>
      </w:r>
    </w:p>
    <w:p w:rsidR="00325279" w:rsidRPr="00516375" w:rsidRDefault="00927F05" w:rsidP="00C861A8">
      <w:pPr>
        <w:pStyle w:val="Odstavecseseznamem"/>
        <w:numPr>
          <w:ilvl w:val="0"/>
          <w:numId w:val="6"/>
        </w:numPr>
        <w:autoSpaceDE/>
        <w:autoSpaceDN/>
        <w:ind w:left="714" w:hanging="357"/>
        <w:contextualSpacing w:val="0"/>
        <w:jc w:val="both"/>
        <w:rPr>
          <w:rFonts w:asciiTheme="minorHAnsi" w:hAnsiTheme="minorHAnsi" w:cstheme="minorHAnsi"/>
          <w:sz w:val="22"/>
          <w:szCs w:val="22"/>
        </w:rPr>
      </w:pPr>
      <w:r w:rsidRPr="00516375">
        <w:rPr>
          <w:rFonts w:asciiTheme="minorHAnsi" w:hAnsiTheme="minorHAnsi" w:cstheme="minorHAnsi"/>
          <w:sz w:val="22"/>
          <w:szCs w:val="22"/>
        </w:rPr>
        <w:t>Dopravní terminál na Floriánském náměstí</w:t>
      </w:r>
      <w:r w:rsidR="00325279" w:rsidRPr="00516375">
        <w:rPr>
          <w:rFonts w:asciiTheme="minorHAnsi" w:hAnsiTheme="minorHAnsi" w:cstheme="minorHAnsi"/>
          <w:sz w:val="22"/>
          <w:szCs w:val="22"/>
        </w:rPr>
        <w:t xml:space="preserve"> (</w:t>
      </w:r>
      <w:r w:rsidR="0019190E">
        <w:rPr>
          <w:rFonts w:asciiTheme="minorHAnsi" w:hAnsiTheme="minorHAnsi" w:cstheme="minorHAnsi"/>
          <w:sz w:val="22"/>
          <w:szCs w:val="22"/>
        </w:rPr>
        <w:t>UR 26,19 mil. Kč;</w:t>
      </w:r>
      <w:r w:rsidR="004104A4" w:rsidRPr="00516375">
        <w:rPr>
          <w:rFonts w:asciiTheme="minorHAnsi" w:hAnsiTheme="minorHAnsi" w:cstheme="minorHAnsi"/>
          <w:sz w:val="22"/>
          <w:szCs w:val="22"/>
        </w:rPr>
        <w:t xml:space="preserve"> </w:t>
      </w:r>
      <w:r w:rsidR="007427CC">
        <w:rPr>
          <w:rFonts w:asciiTheme="minorHAnsi" w:hAnsiTheme="minorHAnsi" w:cstheme="minorHAnsi"/>
          <w:sz w:val="22"/>
          <w:szCs w:val="22"/>
        </w:rPr>
        <w:t xml:space="preserve">SK </w:t>
      </w:r>
      <w:r w:rsidRPr="00516375">
        <w:rPr>
          <w:rFonts w:asciiTheme="minorHAnsi" w:hAnsiTheme="minorHAnsi" w:cstheme="minorHAnsi"/>
          <w:sz w:val="22"/>
          <w:szCs w:val="22"/>
        </w:rPr>
        <w:t>25,5</w:t>
      </w:r>
      <w:r w:rsidR="00397C0D">
        <w:rPr>
          <w:rFonts w:asciiTheme="minorHAnsi" w:hAnsiTheme="minorHAnsi" w:cstheme="minorHAnsi"/>
          <w:sz w:val="22"/>
          <w:szCs w:val="22"/>
        </w:rPr>
        <w:t>1</w:t>
      </w:r>
      <w:r w:rsidR="00325279" w:rsidRPr="00516375">
        <w:rPr>
          <w:rFonts w:asciiTheme="minorHAnsi" w:hAnsiTheme="minorHAnsi" w:cstheme="minorHAnsi"/>
          <w:sz w:val="22"/>
          <w:szCs w:val="22"/>
        </w:rPr>
        <w:t xml:space="preserve"> mil. Kč</w:t>
      </w:r>
      <w:r w:rsidR="0019190E">
        <w:rPr>
          <w:rFonts w:asciiTheme="minorHAnsi" w:hAnsiTheme="minorHAnsi" w:cstheme="minorHAnsi"/>
          <w:sz w:val="22"/>
          <w:szCs w:val="22"/>
        </w:rPr>
        <w:t>;</w:t>
      </w:r>
      <w:r w:rsidR="004104A4" w:rsidRPr="00516375">
        <w:rPr>
          <w:rFonts w:asciiTheme="minorHAnsi" w:hAnsiTheme="minorHAnsi" w:cstheme="minorHAnsi"/>
          <w:sz w:val="22"/>
          <w:szCs w:val="22"/>
        </w:rPr>
        <w:t xml:space="preserve"> plnění na 97,39 %</w:t>
      </w:r>
      <w:r w:rsidR="00FF5C6D">
        <w:rPr>
          <w:rFonts w:asciiTheme="minorHAnsi" w:hAnsiTheme="minorHAnsi" w:cstheme="minorHAnsi"/>
          <w:sz w:val="22"/>
          <w:szCs w:val="22"/>
        </w:rPr>
        <w:t xml:space="preserve"> UR)</w:t>
      </w:r>
    </w:p>
    <w:p w:rsidR="004104A4" w:rsidRPr="00516375" w:rsidRDefault="004104A4" w:rsidP="00C861A8">
      <w:pPr>
        <w:pStyle w:val="Odstavecseseznamem"/>
        <w:numPr>
          <w:ilvl w:val="0"/>
          <w:numId w:val="6"/>
        </w:numPr>
        <w:autoSpaceDE/>
        <w:autoSpaceDN/>
        <w:ind w:left="714" w:hanging="357"/>
        <w:contextualSpacing w:val="0"/>
        <w:jc w:val="both"/>
        <w:rPr>
          <w:rFonts w:asciiTheme="minorHAnsi" w:hAnsiTheme="minorHAnsi" w:cstheme="minorHAnsi"/>
          <w:sz w:val="22"/>
          <w:szCs w:val="22"/>
        </w:rPr>
      </w:pPr>
      <w:r w:rsidRPr="00516375">
        <w:rPr>
          <w:rFonts w:asciiTheme="minorHAnsi" w:hAnsiTheme="minorHAnsi" w:cstheme="minorHAnsi"/>
          <w:sz w:val="22"/>
          <w:szCs w:val="22"/>
        </w:rPr>
        <w:t>Obnova Národního domu (</w:t>
      </w:r>
      <w:r w:rsidR="0057337B" w:rsidRPr="00516375">
        <w:rPr>
          <w:rFonts w:asciiTheme="minorHAnsi" w:hAnsiTheme="minorHAnsi" w:cstheme="minorHAnsi"/>
          <w:sz w:val="22"/>
          <w:szCs w:val="22"/>
        </w:rPr>
        <w:t>UR 19,21 mil. Kč</w:t>
      </w:r>
      <w:r w:rsidR="0019190E">
        <w:rPr>
          <w:rFonts w:asciiTheme="minorHAnsi" w:hAnsiTheme="minorHAnsi" w:cstheme="minorHAnsi"/>
          <w:sz w:val="22"/>
          <w:szCs w:val="22"/>
        </w:rPr>
        <w:t>;</w:t>
      </w:r>
      <w:r w:rsidR="0057337B" w:rsidRPr="00516375">
        <w:rPr>
          <w:rFonts w:asciiTheme="minorHAnsi" w:hAnsiTheme="minorHAnsi" w:cstheme="minorHAnsi"/>
          <w:sz w:val="22"/>
          <w:szCs w:val="22"/>
        </w:rPr>
        <w:t xml:space="preserve"> SK </w:t>
      </w:r>
      <w:r w:rsidRPr="00516375">
        <w:rPr>
          <w:rFonts w:asciiTheme="minorHAnsi" w:hAnsiTheme="minorHAnsi" w:cstheme="minorHAnsi"/>
          <w:sz w:val="22"/>
          <w:szCs w:val="22"/>
        </w:rPr>
        <w:t>3,42 mil. Kč</w:t>
      </w:r>
      <w:r w:rsidR="0019190E">
        <w:rPr>
          <w:rFonts w:asciiTheme="minorHAnsi" w:hAnsiTheme="minorHAnsi" w:cstheme="minorHAnsi"/>
          <w:sz w:val="22"/>
          <w:szCs w:val="22"/>
        </w:rPr>
        <w:t>;</w:t>
      </w:r>
      <w:r w:rsidR="0057337B" w:rsidRPr="00516375">
        <w:rPr>
          <w:rFonts w:asciiTheme="minorHAnsi" w:hAnsiTheme="minorHAnsi" w:cstheme="minorHAnsi"/>
          <w:sz w:val="22"/>
          <w:szCs w:val="22"/>
        </w:rPr>
        <w:t xml:space="preserve"> plnění na 17,80 %</w:t>
      </w:r>
      <w:r w:rsidR="00FF5C6D">
        <w:rPr>
          <w:rFonts w:asciiTheme="minorHAnsi" w:hAnsiTheme="minorHAnsi" w:cstheme="minorHAnsi"/>
          <w:sz w:val="22"/>
          <w:szCs w:val="22"/>
        </w:rPr>
        <w:t xml:space="preserve"> UR</w:t>
      </w:r>
      <w:r w:rsidRPr="00516375">
        <w:rPr>
          <w:rFonts w:asciiTheme="minorHAnsi" w:hAnsiTheme="minorHAnsi" w:cstheme="minorHAnsi"/>
          <w:sz w:val="22"/>
          <w:szCs w:val="22"/>
        </w:rPr>
        <w:t>)</w:t>
      </w:r>
    </w:p>
    <w:p w:rsidR="00EC6A71" w:rsidRPr="00516375" w:rsidRDefault="00EC6A71" w:rsidP="00C861A8">
      <w:pPr>
        <w:pStyle w:val="Odstavecseseznamem"/>
        <w:numPr>
          <w:ilvl w:val="0"/>
          <w:numId w:val="6"/>
        </w:numPr>
        <w:autoSpaceDE/>
        <w:autoSpaceDN/>
        <w:ind w:left="714" w:hanging="357"/>
        <w:contextualSpacing w:val="0"/>
        <w:jc w:val="both"/>
        <w:rPr>
          <w:rFonts w:asciiTheme="minorHAnsi" w:hAnsiTheme="minorHAnsi" w:cstheme="minorHAnsi"/>
          <w:sz w:val="22"/>
          <w:szCs w:val="22"/>
        </w:rPr>
      </w:pPr>
      <w:r w:rsidRPr="00516375">
        <w:rPr>
          <w:rFonts w:asciiTheme="minorHAnsi" w:hAnsiTheme="minorHAnsi" w:cstheme="minorHAnsi"/>
          <w:sz w:val="22"/>
          <w:szCs w:val="22"/>
        </w:rPr>
        <w:t>Dílny a učebny na ZŠ E. Valenty (UR 6,49 mil. Kč</w:t>
      </w:r>
      <w:r w:rsidR="0019190E">
        <w:rPr>
          <w:rFonts w:asciiTheme="minorHAnsi" w:hAnsiTheme="minorHAnsi" w:cstheme="minorHAnsi"/>
          <w:sz w:val="22"/>
          <w:szCs w:val="22"/>
        </w:rPr>
        <w:t>;</w:t>
      </w:r>
      <w:r w:rsidRPr="00516375">
        <w:rPr>
          <w:rFonts w:asciiTheme="minorHAnsi" w:hAnsiTheme="minorHAnsi" w:cstheme="minorHAnsi"/>
          <w:sz w:val="22"/>
          <w:szCs w:val="22"/>
        </w:rPr>
        <w:t xml:space="preserve"> SK 5,39 mil. Kč</w:t>
      </w:r>
      <w:r w:rsidR="0019190E">
        <w:rPr>
          <w:rFonts w:asciiTheme="minorHAnsi" w:hAnsiTheme="minorHAnsi" w:cstheme="minorHAnsi"/>
          <w:sz w:val="22"/>
          <w:szCs w:val="22"/>
        </w:rPr>
        <w:t>;</w:t>
      </w:r>
      <w:r w:rsidRPr="00516375">
        <w:rPr>
          <w:rFonts w:asciiTheme="minorHAnsi" w:hAnsiTheme="minorHAnsi" w:cstheme="minorHAnsi"/>
          <w:sz w:val="22"/>
          <w:szCs w:val="22"/>
        </w:rPr>
        <w:t xml:space="preserve"> plnění na 83,01 %</w:t>
      </w:r>
      <w:r w:rsidR="00FF5C6D">
        <w:rPr>
          <w:rFonts w:asciiTheme="minorHAnsi" w:hAnsiTheme="minorHAnsi" w:cstheme="minorHAnsi"/>
          <w:sz w:val="22"/>
          <w:szCs w:val="22"/>
        </w:rPr>
        <w:t xml:space="preserve"> UR</w:t>
      </w:r>
      <w:r w:rsidRPr="00516375">
        <w:rPr>
          <w:rFonts w:asciiTheme="minorHAnsi" w:hAnsiTheme="minorHAnsi" w:cstheme="minorHAnsi"/>
          <w:sz w:val="22"/>
          <w:szCs w:val="22"/>
        </w:rPr>
        <w:t>)</w:t>
      </w:r>
    </w:p>
    <w:p w:rsidR="00EC6A71" w:rsidRDefault="00EC6A71" w:rsidP="00C861A8">
      <w:pPr>
        <w:pStyle w:val="Odstavecseseznamem"/>
        <w:numPr>
          <w:ilvl w:val="0"/>
          <w:numId w:val="6"/>
        </w:numPr>
        <w:autoSpaceDE/>
        <w:autoSpaceDN/>
        <w:ind w:left="714" w:hanging="357"/>
        <w:contextualSpacing w:val="0"/>
        <w:jc w:val="both"/>
        <w:rPr>
          <w:rFonts w:asciiTheme="minorHAnsi" w:hAnsiTheme="minorHAnsi" w:cstheme="minorHAnsi"/>
          <w:sz w:val="22"/>
          <w:szCs w:val="22"/>
        </w:rPr>
      </w:pPr>
      <w:r w:rsidRPr="00516375">
        <w:rPr>
          <w:rFonts w:asciiTheme="minorHAnsi" w:hAnsiTheme="minorHAnsi" w:cstheme="minorHAnsi"/>
          <w:sz w:val="22"/>
          <w:szCs w:val="22"/>
        </w:rPr>
        <w:t>Dílny a učebny na ZŠ Melantrichova (UR 6,33 mil. Kč</w:t>
      </w:r>
      <w:r w:rsidR="0019190E">
        <w:rPr>
          <w:rFonts w:asciiTheme="minorHAnsi" w:hAnsiTheme="minorHAnsi" w:cstheme="minorHAnsi"/>
          <w:sz w:val="22"/>
          <w:szCs w:val="22"/>
        </w:rPr>
        <w:t>;</w:t>
      </w:r>
      <w:r w:rsidRPr="00516375">
        <w:rPr>
          <w:rFonts w:asciiTheme="minorHAnsi" w:hAnsiTheme="minorHAnsi" w:cstheme="minorHAnsi"/>
          <w:sz w:val="22"/>
          <w:szCs w:val="22"/>
        </w:rPr>
        <w:t xml:space="preserve"> SK 4,95 mil. Kč</w:t>
      </w:r>
      <w:r w:rsidR="0019190E">
        <w:rPr>
          <w:rFonts w:asciiTheme="minorHAnsi" w:hAnsiTheme="minorHAnsi" w:cstheme="minorHAnsi"/>
          <w:sz w:val="22"/>
          <w:szCs w:val="22"/>
        </w:rPr>
        <w:t>;</w:t>
      </w:r>
      <w:r w:rsidRPr="00516375">
        <w:rPr>
          <w:rFonts w:asciiTheme="minorHAnsi" w:hAnsiTheme="minorHAnsi" w:cstheme="minorHAnsi"/>
          <w:sz w:val="22"/>
          <w:szCs w:val="22"/>
        </w:rPr>
        <w:t xml:space="preserve"> plnění na 78,17 %</w:t>
      </w:r>
      <w:r w:rsidR="00FF5C6D">
        <w:rPr>
          <w:rFonts w:asciiTheme="minorHAnsi" w:hAnsiTheme="minorHAnsi" w:cstheme="minorHAnsi"/>
          <w:sz w:val="22"/>
          <w:szCs w:val="22"/>
        </w:rPr>
        <w:t xml:space="preserve"> UR</w:t>
      </w:r>
      <w:r w:rsidRPr="00516375">
        <w:rPr>
          <w:rFonts w:asciiTheme="minorHAnsi" w:hAnsiTheme="minorHAnsi" w:cstheme="minorHAnsi"/>
          <w:sz w:val="22"/>
          <w:szCs w:val="22"/>
        </w:rPr>
        <w:t>)</w:t>
      </w:r>
    </w:p>
    <w:p w:rsidR="00FF5C6D" w:rsidRPr="00516375" w:rsidRDefault="00FF5C6D" w:rsidP="00FF5C6D">
      <w:pPr>
        <w:pStyle w:val="Odstavecseseznamem"/>
        <w:autoSpaceDE/>
        <w:autoSpaceDN/>
        <w:ind w:left="714"/>
        <w:contextualSpacing w:val="0"/>
        <w:jc w:val="both"/>
        <w:rPr>
          <w:rFonts w:asciiTheme="minorHAnsi" w:hAnsiTheme="minorHAnsi" w:cstheme="minorHAnsi"/>
          <w:sz w:val="22"/>
          <w:szCs w:val="22"/>
        </w:rPr>
      </w:pPr>
    </w:p>
    <w:p w:rsidR="00516375" w:rsidRPr="001A7228" w:rsidRDefault="001A7228" w:rsidP="001A7228">
      <w:pPr>
        <w:autoSpaceDE/>
        <w:autoSpaceDN/>
        <w:jc w:val="both"/>
        <w:rPr>
          <w:rFonts w:asciiTheme="minorHAnsi" w:hAnsiTheme="minorHAnsi" w:cstheme="minorHAnsi"/>
          <w:sz w:val="22"/>
          <w:szCs w:val="22"/>
        </w:rPr>
      </w:pPr>
      <w:r>
        <w:rPr>
          <w:rFonts w:asciiTheme="minorHAnsi" w:hAnsiTheme="minorHAnsi" w:cstheme="minorHAnsi"/>
          <w:sz w:val="22"/>
          <w:szCs w:val="22"/>
        </w:rPr>
        <w:t>Účelová investiční dotace na akci „Výstavba šaten ZS“ od Ministerstva školství, mládeže a tělovýchovy ČR ve výši 40 mil. K</w:t>
      </w:r>
      <w:r w:rsidR="00D52B9C">
        <w:rPr>
          <w:rFonts w:asciiTheme="minorHAnsi" w:hAnsiTheme="minorHAnsi" w:cstheme="minorHAnsi"/>
          <w:sz w:val="22"/>
          <w:szCs w:val="22"/>
        </w:rPr>
        <w:t>č přišla na účet města v červenci 2020.</w:t>
      </w:r>
    </w:p>
    <w:p w:rsidR="00093E0D" w:rsidRDefault="00093E0D" w:rsidP="008A1351">
      <w:pPr>
        <w:jc w:val="both"/>
        <w:rPr>
          <w:bCs/>
          <w:color w:val="A6A6A6" w:themeColor="background1" w:themeShade="A6"/>
          <w:sz w:val="24"/>
          <w:szCs w:val="24"/>
        </w:rPr>
      </w:pPr>
    </w:p>
    <w:p w:rsidR="00093E0D" w:rsidRPr="000A2F74" w:rsidRDefault="000A2F74" w:rsidP="008A1351">
      <w:pPr>
        <w:jc w:val="both"/>
        <w:rPr>
          <w:rFonts w:ascii="Calibri" w:hAnsi="Calibri" w:cs="Calibri"/>
          <w:b/>
          <w:bCs/>
          <w:i/>
          <w:sz w:val="32"/>
          <w:szCs w:val="32"/>
        </w:rPr>
      </w:pPr>
      <w:r w:rsidRPr="000A2F74">
        <w:rPr>
          <w:rFonts w:ascii="Calibri" w:hAnsi="Calibri" w:cs="Calibri"/>
          <w:b/>
          <w:bCs/>
          <w:i/>
          <w:sz w:val="32"/>
          <w:szCs w:val="32"/>
        </w:rPr>
        <w:t>Plnění rozpočtu příjmů dle kapitol</w:t>
      </w:r>
    </w:p>
    <w:p w:rsidR="00093E0D" w:rsidRDefault="00093E0D" w:rsidP="008A1351">
      <w:pPr>
        <w:jc w:val="both"/>
        <w:rPr>
          <w:bCs/>
          <w:color w:val="A6A6A6" w:themeColor="background1" w:themeShade="A6"/>
          <w:sz w:val="24"/>
          <w:szCs w:val="24"/>
        </w:rPr>
      </w:pPr>
    </w:p>
    <w:p w:rsidR="00043EF0" w:rsidRDefault="00B05303" w:rsidP="00043EF0">
      <w:pPr>
        <w:jc w:val="both"/>
        <w:rPr>
          <w:rFonts w:ascii="Calibri" w:hAnsi="Calibri" w:cs="Calibri"/>
          <w:color w:val="000000" w:themeColor="text1"/>
          <w:sz w:val="22"/>
          <w:szCs w:val="22"/>
        </w:rPr>
      </w:pPr>
      <w:r>
        <w:rPr>
          <w:rFonts w:ascii="Calibri" w:hAnsi="Calibri" w:cs="Calibri"/>
          <w:color w:val="000000" w:themeColor="text1"/>
          <w:sz w:val="22"/>
          <w:szCs w:val="22"/>
        </w:rPr>
        <w:t xml:space="preserve">Struktura plnění rozpočtu příjmů kapitol se z dlouhodobého hlediska příliš nemění. </w:t>
      </w:r>
      <w:r w:rsidR="009D70D4" w:rsidRPr="00EE2958">
        <w:rPr>
          <w:rFonts w:ascii="Calibri" w:hAnsi="Calibri" w:cs="Calibri"/>
          <w:color w:val="000000" w:themeColor="text1"/>
          <w:sz w:val="22"/>
          <w:szCs w:val="22"/>
        </w:rPr>
        <w:t>Průběžné plnění</w:t>
      </w:r>
      <w:r w:rsidR="00721A9B" w:rsidRPr="00EE2958">
        <w:rPr>
          <w:rFonts w:ascii="Calibri" w:hAnsi="Calibri" w:cs="Calibri"/>
          <w:color w:val="000000" w:themeColor="text1"/>
          <w:sz w:val="22"/>
          <w:szCs w:val="22"/>
        </w:rPr>
        <w:t xml:space="preserve"> </w:t>
      </w:r>
      <w:r w:rsidR="00A267D5" w:rsidRPr="00EE2958">
        <w:rPr>
          <w:rFonts w:ascii="Calibri" w:hAnsi="Calibri" w:cs="Calibri"/>
          <w:color w:val="000000" w:themeColor="text1"/>
          <w:sz w:val="22"/>
          <w:szCs w:val="22"/>
        </w:rPr>
        <w:t>příjmů v konsolidované podobě</w:t>
      </w:r>
      <w:r w:rsidR="00C647EF">
        <w:rPr>
          <w:rFonts w:ascii="Calibri" w:hAnsi="Calibri" w:cs="Calibri"/>
          <w:color w:val="000000" w:themeColor="text1"/>
          <w:sz w:val="22"/>
          <w:szCs w:val="22"/>
        </w:rPr>
        <w:t xml:space="preserve"> (558,53 mil. Kč)</w:t>
      </w:r>
      <w:r w:rsidR="00A267D5" w:rsidRPr="00EE2958">
        <w:rPr>
          <w:rFonts w:ascii="Calibri" w:hAnsi="Calibri" w:cs="Calibri"/>
          <w:color w:val="000000" w:themeColor="text1"/>
          <w:sz w:val="22"/>
          <w:szCs w:val="22"/>
        </w:rPr>
        <w:t xml:space="preserve"> </w:t>
      </w:r>
      <w:r w:rsidR="000B29DD" w:rsidRPr="00EE2958">
        <w:rPr>
          <w:rFonts w:ascii="Calibri" w:hAnsi="Calibri" w:cs="Calibri"/>
          <w:color w:val="000000" w:themeColor="text1"/>
          <w:sz w:val="22"/>
          <w:szCs w:val="22"/>
        </w:rPr>
        <w:t xml:space="preserve">ovlivnila </w:t>
      </w:r>
      <w:r w:rsidR="00600799" w:rsidRPr="00EE2958">
        <w:rPr>
          <w:rFonts w:ascii="Calibri" w:hAnsi="Calibri" w:cs="Calibri"/>
          <w:color w:val="000000" w:themeColor="text1"/>
          <w:sz w:val="22"/>
          <w:szCs w:val="22"/>
        </w:rPr>
        <w:t xml:space="preserve">svým </w:t>
      </w:r>
      <w:r w:rsidR="00600799" w:rsidRPr="00EE2958">
        <w:rPr>
          <w:rFonts w:ascii="Calibri" w:hAnsi="Calibri" w:cs="Calibri"/>
          <w:color w:val="000000" w:themeColor="text1"/>
          <w:sz w:val="22"/>
          <w:szCs w:val="22"/>
          <w:u w:val="single"/>
        </w:rPr>
        <w:t>finančním objemem</w:t>
      </w:r>
      <w:r w:rsidR="00600799" w:rsidRPr="00EE2958">
        <w:rPr>
          <w:rFonts w:ascii="Calibri" w:hAnsi="Calibri" w:cs="Calibri"/>
          <w:color w:val="000000" w:themeColor="text1"/>
          <w:sz w:val="22"/>
          <w:szCs w:val="22"/>
        </w:rPr>
        <w:t xml:space="preserve"> </w:t>
      </w:r>
      <w:r w:rsidR="007A0C36" w:rsidRPr="00EE2958">
        <w:rPr>
          <w:rFonts w:ascii="Calibri" w:hAnsi="Calibri" w:cs="Calibri"/>
          <w:color w:val="000000" w:themeColor="text1"/>
          <w:sz w:val="22"/>
          <w:szCs w:val="22"/>
        </w:rPr>
        <w:t>zejména</w:t>
      </w:r>
      <w:r w:rsidR="00E76ADD" w:rsidRPr="00EE2958">
        <w:rPr>
          <w:rFonts w:ascii="Calibri" w:hAnsi="Calibri" w:cs="Calibri"/>
          <w:color w:val="000000" w:themeColor="text1"/>
          <w:sz w:val="22"/>
          <w:szCs w:val="22"/>
        </w:rPr>
        <w:t xml:space="preserve"> </w:t>
      </w:r>
      <w:r w:rsidR="00600799" w:rsidRPr="00EE2958">
        <w:rPr>
          <w:rFonts w:ascii="Calibri" w:hAnsi="Calibri" w:cs="Calibri"/>
          <w:color w:val="000000" w:themeColor="text1"/>
          <w:sz w:val="22"/>
          <w:szCs w:val="22"/>
        </w:rPr>
        <w:t>kapitola</w:t>
      </w:r>
      <w:r w:rsidR="00A27BDB" w:rsidRPr="00EE2958">
        <w:rPr>
          <w:rFonts w:ascii="Calibri" w:hAnsi="Calibri" w:cs="Calibri"/>
          <w:color w:val="000000" w:themeColor="text1"/>
          <w:sz w:val="22"/>
          <w:szCs w:val="22"/>
        </w:rPr>
        <w:t xml:space="preserve"> </w:t>
      </w:r>
      <w:r w:rsidR="00A27BDB" w:rsidRPr="00B05303">
        <w:rPr>
          <w:rFonts w:ascii="Calibri" w:hAnsi="Calibri" w:cs="Calibri"/>
          <w:b/>
          <w:color w:val="000000" w:themeColor="text1"/>
          <w:sz w:val="22"/>
          <w:szCs w:val="22"/>
        </w:rPr>
        <w:t>70 – finanční (</w:t>
      </w:r>
      <w:r w:rsidR="00632DEF" w:rsidRPr="00B05303">
        <w:rPr>
          <w:rFonts w:ascii="Calibri" w:hAnsi="Calibri" w:cs="Calibri"/>
          <w:b/>
          <w:sz w:val="22"/>
          <w:szCs w:val="22"/>
        </w:rPr>
        <w:t>389,</w:t>
      </w:r>
      <w:r w:rsidR="00EE2958" w:rsidRPr="00B05303">
        <w:rPr>
          <w:rFonts w:ascii="Calibri" w:hAnsi="Calibri" w:cs="Calibri"/>
          <w:b/>
          <w:sz w:val="22"/>
          <w:szCs w:val="22"/>
        </w:rPr>
        <w:t>56</w:t>
      </w:r>
      <w:r w:rsidR="008357EB" w:rsidRPr="00B05303">
        <w:rPr>
          <w:rFonts w:ascii="Calibri" w:hAnsi="Calibri" w:cs="Calibri"/>
          <w:b/>
          <w:sz w:val="22"/>
          <w:szCs w:val="22"/>
        </w:rPr>
        <w:t> </w:t>
      </w:r>
      <w:r w:rsidR="00A27BDB" w:rsidRPr="00B05303">
        <w:rPr>
          <w:rFonts w:ascii="Calibri" w:hAnsi="Calibri" w:cs="Calibri"/>
          <w:b/>
          <w:sz w:val="22"/>
          <w:szCs w:val="22"/>
        </w:rPr>
        <w:t>mil.</w:t>
      </w:r>
      <w:r w:rsidR="008357EB" w:rsidRPr="00B05303">
        <w:rPr>
          <w:rFonts w:ascii="Calibri" w:hAnsi="Calibri" w:cs="Calibri"/>
          <w:b/>
          <w:sz w:val="22"/>
          <w:szCs w:val="22"/>
        </w:rPr>
        <w:t xml:space="preserve"> </w:t>
      </w:r>
      <w:r w:rsidR="00A27BDB" w:rsidRPr="00B05303">
        <w:rPr>
          <w:rFonts w:ascii="Calibri" w:hAnsi="Calibri" w:cs="Calibri"/>
          <w:b/>
          <w:sz w:val="22"/>
          <w:szCs w:val="22"/>
        </w:rPr>
        <w:t>Kč</w:t>
      </w:r>
      <w:r w:rsidR="00EE2958" w:rsidRPr="00B05303">
        <w:rPr>
          <w:rFonts w:ascii="Calibri" w:hAnsi="Calibri" w:cs="Calibri"/>
          <w:b/>
          <w:sz w:val="22"/>
          <w:szCs w:val="22"/>
        </w:rPr>
        <w:t>)</w:t>
      </w:r>
      <w:r w:rsidR="00EE2958">
        <w:rPr>
          <w:rFonts w:ascii="Calibri" w:hAnsi="Calibri" w:cs="Calibri"/>
          <w:sz w:val="22"/>
          <w:szCs w:val="22"/>
        </w:rPr>
        <w:t>, n</w:t>
      </w:r>
      <w:r w:rsidR="0013693E">
        <w:rPr>
          <w:rFonts w:ascii="Calibri" w:hAnsi="Calibri" w:cs="Calibri"/>
          <w:sz w:val="22"/>
          <w:szCs w:val="22"/>
        </w:rPr>
        <w:t xml:space="preserve">a níž jsou zaúčtované příjmy ze sdílených daní, daně z nemovitosti a daně z hazardních her. </w:t>
      </w:r>
      <w:r w:rsidR="00EE2958">
        <w:rPr>
          <w:rFonts w:ascii="Calibri" w:hAnsi="Calibri" w:cs="Calibri"/>
          <w:sz w:val="22"/>
          <w:szCs w:val="22"/>
        </w:rPr>
        <w:t xml:space="preserve"> </w:t>
      </w:r>
      <w:r w:rsidR="0013693E">
        <w:rPr>
          <w:rFonts w:ascii="Calibri" w:hAnsi="Calibri" w:cs="Calibri"/>
          <w:sz w:val="22"/>
          <w:szCs w:val="22"/>
        </w:rPr>
        <w:t>Dále je to pak</w:t>
      </w:r>
      <w:r w:rsidR="00A27BDB" w:rsidRPr="00EE2958">
        <w:rPr>
          <w:rFonts w:ascii="Calibri" w:hAnsi="Calibri" w:cs="Calibri"/>
          <w:color w:val="000000" w:themeColor="text1"/>
          <w:sz w:val="22"/>
          <w:szCs w:val="22"/>
        </w:rPr>
        <w:t xml:space="preserve"> </w:t>
      </w:r>
      <w:r w:rsidR="008357EB" w:rsidRPr="00EE2958">
        <w:rPr>
          <w:rFonts w:ascii="Calibri" w:hAnsi="Calibri" w:cs="Calibri"/>
          <w:color w:val="000000" w:themeColor="text1"/>
          <w:sz w:val="22"/>
          <w:szCs w:val="22"/>
        </w:rPr>
        <w:t xml:space="preserve">kapitola </w:t>
      </w:r>
      <w:r w:rsidR="00EE2958" w:rsidRPr="00B05303">
        <w:rPr>
          <w:rFonts w:ascii="Calibri" w:hAnsi="Calibri" w:cs="Calibri"/>
          <w:b/>
          <w:color w:val="000000" w:themeColor="text1"/>
          <w:sz w:val="22"/>
          <w:szCs w:val="22"/>
        </w:rPr>
        <w:t>60</w:t>
      </w:r>
      <w:r w:rsidR="00043EF0" w:rsidRPr="00B05303">
        <w:rPr>
          <w:rFonts w:ascii="Calibri" w:hAnsi="Calibri" w:cs="Calibri"/>
          <w:b/>
          <w:color w:val="000000" w:themeColor="text1"/>
          <w:sz w:val="22"/>
          <w:szCs w:val="22"/>
        </w:rPr>
        <w:t xml:space="preserve"> </w:t>
      </w:r>
      <w:r w:rsidR="00EE2958" w:rsidRPr="00B05303">
        <w:rPr>
          <w:rFonts w:ascii="Calibri" w:hAnsi="Calibri" w:cs="Calibri"/>
          <w:b/>
          <w:color w:val="000000" w:themeColor="text1"/>
          <w:sz w:val="22"/>
          <w:szCs w:val="22"/>
        </w:rPr>
        <w:t>– rozvoj a investice (78,24 mil. Kč)</w:t>
      </w:r>
      <w:r w:rsidR="0013693E">
        <w:rPr>
          <w:rFonts w:ascii="Calibri" w:hAnsi="Calibri" w:cs="Calibri"/>
          <w:color w:val="000000" w:themeColor="text1"/>
          <w:sz w:val="22"/>
          <w:szCs w:val="22"/>
        </w:rPr>
        <w:t>, kterou tvoří zejména přijaté dotace</w:t>
      </w:r>
      <w:r w:rsidR="00EE2958" w:rsidRPr="00EE2958">
        <w:rPr>
          <w:rFonts w:ascii="Calibri" w:hAnsi="Calibri" w:cs="Calibri"/>
          <w:color w:val="000000" w:themeColor="text1"/>
          <w:sz w:val="22"/>
          <w:szCs w:val="22"/>
        </w:rPr>
        <w:t xml:space="preserve">, </w:t>
      </w:r>
      <w:r w:rsidR="0013693E">
        <w:rPr>
          <w:rFonts w:ascii="Calibri" w:hAnsi="Calibri" w:cs="Calibri"/>
          <w:color w:val="000000" w:themeColor="text1"/>
          <w:sz w:val="22"/>
          <w:szCs w:val="22"/>
        </w:rPr>
        <w:t xml:space="preserve">kapitola </w:t>
      </w:r>
      <w:r w:rsidR="00EE2958" w:rsidRPr="00B05303">
        <w:rPr>
          <w:rFonts w:ascii="Calibri" w:hAnsi="Calibri" w:cs="Calibri"/>
          <w:b/>
          <w:color w:val="000000" w:themeColor="text1"/>
          <w:sz w:val="22"/>
          <w:szCs w:val="22"/>
        </w:rPr>
        <w:t>90</w:t>
      </w:r>
      <w:r w:rsidR="00043EF0" w:rsidRPr="00B05303">
        <w:rPr>
          <w:rFonts w:ascii="Calibri" w:hAnsi="Calibri" w:cs="Calibri"/>
          <w:b/>
          <w:color w:val="000000" w:themeColor="text1"/>
          <w:sz w:val="22"/>
          <w:szCs w:val="22"/>
        </w:rPr>
        <w:t xml:space="preserve"> – </w:t>
      </w:r>
      <w:r w:rsidR="00EE2958" w:rsidRPr="00B05303">
        <w:rPr>
          <w:rFonts w:ascii="Calibri" w:hAnsi="Calibri" w:cs="Calibri"/>
          <w:b/>
          <w:color w:val="000000" w:themeColor="text1"/>
          <w:sz w:val="22"/>
          <w:szCs w:val="22"/>
        </w:rPr>
        <w:t>správa a údržba majetku města</w:t>
      </w:r>
      <w:r w:rsidR="00043EF0" w:rsidRPr="00B05303">
        <w:rPr>
          <w:rFonts w:ascii="Calibri" w:hAnsi="Calibri" w:cs="Calibri"/>
          <w:b/>
          <w:color w:val="000000" w:themeColor="text1"/>
          <w:sz w:val="22"/>
          <w:szCs w:val="22"/>
        </w:rPr>
        <w:t xml:space="preserve"> (</w:t>
      </w:r>
      <w:r w:rsidR="00EE2958" w:rsidRPr="00B05303">
        <w:rPr>
          <w:rFonts w:ascii="Calibri" w:hAnsi="Calibri" w:cs="Calibri"/>
          <w:b/>
          <w:color w:val="000000" w:themeColor="text1"/>
          <w:sz w:val="22"/>
          <w:szCs w:val="22"/>
        </w:rPr>
        <w:t>36,32 mil.</w:t>
      </w:r>
      <w:r w:rsidR="008357EB" w:rsidRPr="00B05303">
        <w:rPr>
          <w:rFonts w:ascii="Calibri" w:hAnsi="Calibri" w:cs="Calibri"/>
          <w:b/>
          <w:color w:val="000000" w:themeColor="text1"/>
          <w:sz w:val="22"/>
          <w:szCs w:val="22"/>
        </w:rPr>
        <w:t> </w:t>
      </w:r>
      <w:r w:rsidR="0013693E" w:rsidRPr="00B05303">
        <w:rPr>
          <w:rFonts w:ascii="Calibri" w:hAnsi="Calibri" w:cs="Calibri"/>
          <w:b/>
          <w:color w:val="000000" w:themeColor="text1"/>
          <w:sz w:val="22"/>
          <w:szCs w:val="22"/>
        </w:rPr>
        <w:t>Kč)</w:t>
      </w:r>
      <w:r w:rsidR="0013693E">
        <w:rPr>
          <w:rFonts w:ascii="Calibri" w:hAnsi="Calibri" w:cs="Calibri"/>
          <w:color w:val="000000" w:themeColor="text1"/>
          <w:sz w:val="22"/>
          <w:szCs w:val="22"/>
        </w:rPr>
        <w:t xml:space="preserve">, která je tvořena zejména příjmy z pronájmu bytových a nebytových prostor, dodávkami tepla a TUV do bytů a zajišťováním služeb do bytů, kapitola </w:t>
      </w:r>
      <w:r w:rsidR="008357EB" w:rsidRPr="00B05303">
        <w:rPr>
          <w:rFonts w:ascii="Calibri" w:hAnsi="Calibri" w:cs="Calibri"/>
          <w:b/>
          <w:color w:val="000000" w:themeColor="text1"/>
          <w:sz w:val="22"/>
          <w:szCs w:val="22"/>
        </w:rPr>
        <w:t>50 – správa a nakládání s majetkem města (</w:t>
      </w:r>
      <w:r w:rsidR="00BA7E29" w:rsidRPr="00B05303">
        <w:rPr>
          <w:rFonts w:ascii="Calibri" w:hAnsi="Calibri" w:cs="Calibri"/>
          <w:b/>
          <w:color w:val="000000" w:themeColor="text1"/>
          <w:sz w:val="22"/>
          <w:szCs w:val="22"/>
        </w:rPr>
        <w:t>11,59</w:t>
      </w:r>
      <w:r w:rsidR="008357EB" w:rsidRPr="00B05303">
        <w:rPr>
          <w:rFonts w:ascii="Calibri" w:hAnsi="Calibri" w:cs="Calibri"/>
          <w:b/>
          <w:color w:val="000000" w:themeColor="text1"/>
          <w:sz w:val="22"/>
          <w:szCs w:val="22"/>
        </w:rPr>
        <w:t> mil. Kč)</w:t>
      </w:r>
      <w:r w:rsidR="0013693E">
        <w:rPr>
          <w:rFonts w:ascii="Calibri" w:hAnsi="Calibri" w:cs="Calibri"/>
          <w:color w:val="000000" w:themeColor="text1"/>
          <w:sz w:val="22"/>
          <w:szCs w:val="22"/>
        </w:rPr>
        <w:t xml:space="preserve"> je tvořena zejména příjmy z pronájmu pozemků a ostatních nemovitostí</w:t>
      </w:r>
      <w:r w:rsidR="008357EB" w:rsidRPr="00EE2958">
        <w:rPr>
          <w:rFonts w:ascii="Calibri" w:hAnsi="Calibri" w:cs="Calibri"/>
          <w:color w:val="000000" w:themeColor="text1"/>
          <w:sz w:val="22"/>
          <w:szCs w:val="22"/>
        </w:rPr>
        <w:t xml:space="preserve">, </w:t>
      </w:r>
      <w:r w:rsidR="00361094">
        <w:rPr>
          <w:rFonts w:ascii="Calibri" w:hAnsi="Calibri" w:cs="Calibri"/>
          <w:color w:val="000000" w:themeColor="text1"/>
          <w:sz w:val="22"/>
          <w:szCs w:val="22"/>
        </w:rPr>
        <w:t xml:space="preserve">kapitolu </w:t>
      </w:r>
      <w:r w:rsidR="00043EF0" w:rsidRPr="00B05303">
        <w:rPr>
          <w:rFonts w:ascii="Calibri" w:hAnsi="Calibri" w:cs="Calibri"/>
          <w:b/>
          <w:color w:val="000000" w:themeColor="text1"/>
          <w:sz w:val="22"/>
          <w:szCs w:val="22"/>
        </w:rPr>
        <w:t>20 – školství, kultura a sport (</w:t>
      </w:r>
      <w:r w:rsidR="00BA7E29" w:rsidRPr="00B05303">
        <w:rPr>
          <w:rFonts w:ascii="Calibri" w:hAnsi="Calibri" w:cs="Calibri"/>
          <w:b/>
          <w:color w:val="000000" w:themeColor="text1"/>
          <w:sz w:val="22"/>
          <w:szCs w:val="22"/>
        </w:rPr>
        <w:t>11,67</w:t>
      </w:r>
      <w:r w:rsidR="008357EB" w:rsidRPr="00B05303">
        <w:rPr>
          <w:rFonts w:ascii="Calibri" w:hAnsi="Calibri" w:cs="Calibri"/>
          <w:b/>
          <w:color w:val="000000" w:themeColor="text1"/>
          <w:sz w:val="22"/>
          <w:szCs w:val="22"/>
        </w:rPr>
        <w:t> </w:t>
      </w:r>
      <w:r w:rsidR="00043EF0" w:rsidRPr="00B05303">
        <w:rPr>
          <w:rFonts w:ascii="Calibri" w:hAnsi="Calibri" w:cs="Calibri"/>
          <w:b/>
          <w:color w:val="000000" w:themeColor="text1"/>
          <w:sz w:val="22"/>
          <w:szCs w:val="22"/>
        </w:rPr>
        <w:t>mil.</w:t>
      </w:r>
      <w:r w:rsidR="008357EB" w:rsidRPr="00B05303">
        <w:rPr>
          <w:rFonts w:ascii="Calibri" w:hAnsi="Calibri" w:cs="Calibri"/>
          <w:b/>
          <w:color w:val="000000" w:themeColor="text1"/>
          <w:sz w:val="22"/>
          <w:szCs w:val="22"/>
        </w:rPr>
        <w:t> </w:t>
      </w:r>
      <w:r w:rsidR="00BA7E29" w:rsidRPr="00B05303">
        <w:rPr>
          <w:rFonts w:ascii="Calibri" w:hAnsi="Calibri" w:cs="Calibri"/>
          <w:b/>
          <w:color w:val="000000" w:themeColor="text1"/>
          <w:sz w:val="22"/>
          <w:szCs w:val="22"/>
        </w:rPr>
        <w:t>Kč)</w:t>
      </w:r>
      <w:r w:rsidR="0013693E">
        <w:rPr>
          <w:rFonts w:ascii="Calibri" w:hAnsi="Calibri" w:cs="Calibri"/>
          <w:color w:val="000000" w:themeColor="text1"/>
          <w:sz w:val="22"/>
          <w:szCs w:val="22"/>
        </w:rPr>
        <w:t xml:space="preserve"> </w:t>
      </w:r>
      <w:r w:rsidR="00361094">
        <w:rPr>
          <w:rFonts w:ascii="Calibri" w:hAnsi="Calibri" w:cs="Calibri"/>
          <w:color w:val="000000" w:themeColor="text1"/>
          <w:sz w:val="22"/>
          <w:szCs w:val="22"/>
        </w:rPr>
        <w:t>tvoří</w:t>
      </w:r>
      <w:r w:rsidR="0013693E">
        <w:rPr>
          <w:rFonts w:ascii="Calibri" w:hAnsi="Calibri" w:cs="Calibri"/>
          <w:color w:val="000000" w:themeColor="text1"/>
          <w:sz w:val="22"/>
          <w:szCs w:val="22"/>
        </w:rPr>
        <w:t xml:space="preserve"> příjmy z odvodů příspěvkových organizací</w:t>
      </w:r>
      <w:r w:rsidR="00EE2958" w:rsidRPr="00EE2958">
        <w:rPr>
          <w:rFonts w:ascii="Calibri" w:hAnsi="Calibri" w:cs="Calibri"/>
          <w:color w:val="000000" w:themeColor="text1"/>
          <w:sz w:val="22"/>
          <w:szCs w:val="22"/>
        </w:rPr>
        <w:t>,</w:t>
      </w:r>
      <w:r w:rsidR="00361094">
        <w:rPr>
          <w:rFonts w:ascii="Calibri" w:hAnsi="Calibri" w:cs="Calibri"/>
          <w:color w:val="000000" w:themeColor="text1"/>
          <w:sz w:val="22"/>
          <w:szCs w:val="22"/>
        </w:rPr>
        <w:t xml:space="preserve"> kapitola</w:t>
      </w:r>
      <w:r w:rsidR="00EE2958" w:rsidRPr="00EE2958">
        <w:rPr>
          <w:rFonts w:ascii="Calibri" w:hAnsi="Calibri" w:cs="Calibri"/>
          <w:color w:val="000000" w:themeColor="text1"/>
          <w:sz w:val="22"/>
          <w:szCs w:val="22"/>
        </w:rPr>
        <w:t xml:space="preserve"> </w:t>
      </w:r>
      <w:r w:rsidR="00EE2958" w:rsidRPr="00B05303">
        <w:rPr>
          <w:rFonts w:ascii="Calibri" w:hAnsi="Calibri" w:cs="Calibri"/>
          <w:b/>
          <w:color w:val="000000" w:themeColor="text1"/>
          <w:sz w:val="22"/>
          <w:szCs w:val="22"/>
        </w:rPr>
        <w:t>21 – sociální (9,97 mil. Kč)</w:t>
      </w:r>
      <w:r w:rsidR="0013693E">
        <w:rPr>
          <w:rFonts w:ascii="Calibri" w:hAnsi="Calibri" w:cs="Calibri"/>
          <w:color w:val="000000" w:themeColor="text1"/>
          <w:sz w:val="22"/>
          <w:szCs w:val="22"/>
        </w:rPr>
        <w:t xml:space="preserve"> je tvořena dotacemi ze státními rozpočtu na</w:t>
      </w:r>
      <w:r>
        <w:rPr>
          <w:rFonts w:ascii="Calibri" w:hAnsi="Calibri" w:cs="Calibri"/>
          <w:color w:val="000000" w:themeColor="text1"/>
          <w:sz w:val="22"/>
          <w:szCs w:val="22"/>
        </w:rPr>
        <w:t xml:space="preserve"> </w:t>
      </w:r>
      <w:r w:rsidR="0013693E">
        <w:rPr>
          <w:rFonts w:ascii="Calibri" w:hAnsi="Calibri" w:cs="Calibri"/>
          <w:color w:val="000000" w:themeColor="text1"/>
          <w:sz w:val="22"/>
          <w:szCs w:val="22"/>
        </w:rPr>
        <w:t>výkon pěstounské péče, agendu SPOD, a</w:t>
      </w:r>
      <w:r w:rsidR="00361094">
        <w:rPr>
          <w:rFonts w:ascii="Calibri" w:hAnsi="Calibri" w:cs="Calibri"/>
          <w:color w:val="000000" w:themeColor="text1"/>
          <w:sz w:val="22"/>
          <w:szCs w:val="22"/>
        </w:rPr>
        <w:t xml:space="preserve"> </w:t>
      </w:r>
      <w:r w:rsidR="0013693E">
        <w:rPr>
          <w:rFonts w:ascii="Calibri" w:hAnsi="Calibri" w:cs="Calibri"/>
          <w:color w:val="000000" w:themeColor="text1"/>
          <w:sz w:val="22"/>
          <w:szCs w:val="22"/>
        </w:rPr>
        <w:t>sociální práci mimo SPOD</w:t>
      </w:r>
      <w:r w:rsidR="00361094">
        <w:rPr>
          <w:rFonts w:ascii="Calibri" w:hAnsi="Calibri" w:cs="Calibri"/>
          <w:color w:val="000000" w:themeColor="text1"/>
          <w:sz w:val="22"/>
          <w:szCs w:val="22"/>
        </w:rPr>
        <w:t>,</w:t>
      </w:r>
      <w:r w:rsidR="0013693E">
        <w:rPr>
          <w:rFonts w:ascii="Calibri" w:hAnsi="Calibri" w:cs="Calibri"/>
          <w:color w:val="000000" w:themeColor="text1"/>
          <w:sz w:val="22"/>
          <w:szCs w:val="22"/>
        </w:rPr>
        <w:t xml:space="preserve"> a jako poslední</w:t>
      </w:r>
      <w:r w:rsidR="00361094">
        <w:rPr>
          <w:rFonts w:ascii="Calibri" w:hAnsi="Calibri" w:cs="Calibri"/>
          <w:color w:val="000000" w:themeColor="text1"/>
          <w:sz w:val="22"/>
          <w:szCs w:val="22"/>
        </w:rPr>
        <w:t>,</w:t>
      </w:r>
      <w:r w:rsidR="0013693E">
        <w:rPr>
          <w:rFonts w:ascii="Calibri" w:hAnsi="Calibri" w:cs="Calibri"/>
          <w:color w:val="000000" w:themeColor="text1"/>
          <w:sz w:val="22"/>
          <w:szCs w:val="22"/>
        </w:rPr>
        <w:t xml:space="preserve"> objemově význam</w:t>
      </w:r>
      <w:r w:rsidR="00C647EF">
        <w:rPr>
          <w:rFonts w:ascii="Calibri" w:hAnsi="Calibri" w:cs="Calibri"/>
          <w:color w:val="000000" w:themeColor="text1"/>
          <w:sz w:val="22"/>
          <w:szCs w:val="22"/>
        </w:rPr>
        <w:t>mější</w:t>
      </w:r>
      <w:r w:rsidR="0013693E">
        <w:rPr>
          <w:rFonts w:ascii="Calibri" w:hAnsi="Calibri" w:cs="Calibri"/>
          <w:color w:val="000000" w:themeColor="text1"/>
          <w:sz w:val="22"/>
          <w:szCs w:val="22"/>
        </w:rPr>
        <w:t xml:space="preserve"> kapitolu</w:t>
      </w:r>
      <w:r w:rsidR="00361094">
        <w:rPr>
          <w:rFonts w:ascii="Calibri" w:hAnsi="Calibri" w:cs="Calibri"/>
          <w:color w:val="000000" w:themeColor="text1"/>
          <w:sz w:val="22"/>
          <w:szCs w:val="22"/>
        </w:rPr>
        <w:t>,</w:t>
      </w:r>
      <w:r w:rsidR="0013693E">
        <w:rPr>
          <w:rFonts w:ascii="Calibri" w:hAnsi="Calibri" w:cs="Calibri"/>
          <w:color w:val="000000" w:themeColor="text1"/>
          <w:sz w:val="22"/>
          <w:szCs w:val="22"/>
        </w:rPr>
        <w:t xml:space="preserve"> uvádíme kapitolu </w:t>
      </w:r>
      <w:r w:rsidR="00BA7E29" w:rsidRPr="00B05303">
        <w:rPr>
          <w:rFonts w:ascii="Calibri" w:hAnsi="Calibri" w:cs="Calibri"/>
          <w:b/>
          <w:color w:val="000000" w:themeColor="text1"/>
          <w:sz w:val="22"/>
          <w:szCs w:val="22"/>
        </w:rPr>
        <w:t>41</w:t>
      </w:r>
      <w:r w:rsidR="00C647EF">
        <w:rPr>
          <w:rFonts w:ascii="Calibri" w:hAnsi="Calibri" w:cs="Calibri"/>
          <w:b/>
          <w:color w:val="000000" w:themeColor="text1"/>
          <w:sz w:val="22"/>
          <w:szCs w:val="22"/>
        </w:rPr>
        <w:t> – </w:t>
      </w:r>
      <w:r w:rsidR="00BA7E29" w:rsidRPr="00B05303">
        <w:rPr>
          <w:rFonts w:ascii="Calibri" w:hAnsi="Calibri" w:cs="Calibri"/>
          <w:b/>
          <w:color w:val="000000" w:themeColor="text1"/>
          <w:sz w:val="22"/>
          <w:szCs w:val="22"/>
        </w:rPr>
        <w:t>doprava</w:t>
      </w:r>
      <w:r w:rsidR="00043EF0" w:rsidRPr="00B05303">
        <w:rPr>
          <w:rFonts w:ascii="Calibri" w:hAnsi="Calibri" w:cs="Calibri"/>
          <w:b/>
          <w:color w:val="000000" w:themeColor="text1"/>
          <w:sz w:val="22"/>
          <w:szCs w:val="22"/>
        </w:rPr>
        <w:t xml:space="preserve"> (</w:t>
      </w:r>
      <w:r w:rsidR="000421E2">
        <w:rPr>
          <w:rFonts w:ascii="Calibri" w:hAnsi="Calibri" w:cs="Calibri"/>
          <w:b/>
          <w:color w:val="000000" w:themeColor="text1"/>
          <w:sz w:val="22"/>
          <w:szCs w:val="22"/>
        </w:rPr>
        <w:t>8,49</w:t>
      </w:r>
      <w:r w:rsidR="008357EB" w:rsidRPr="00B05303">
        <w:rPr>
          <w:rFonts w:ascii="Calibri" w:hAnsi="Calibri" w:cs="Calibri"/>
          <w:b/>
          <w:color w:val="000000" w:themeColor="text1"/>
          <w:sz w:val="22"/>
          <w:szCs w:val="22"/>
        </w:rPr>
        <w:t> </w:t>
      </w:r>
      <w:r w:rsidR="00043EF0" w:rsidRPr="00B05303">
        <w:rPr>
          <w:rFonts w:ascii="Calibri" w:hAnsi="Calibri" w:cs="Calibri"/>
          <w:b/>
          <w:color w:val="000000" w:themeColor="text1"/>
          <w:sz w:val="22"/>
          <w:szCs w:val="22"/>
        </w:rPr>
        <w:t>mil.</w:t>
      </w:r>
      <w:r w:rsidR="008357EB" w:rsidRPr="00B05303">
        <w:rPr>
          <w:rFonts w:ascii="Calibri" w:hAnsi="Calibri" w:cs="Calibri"/>
          <w:b/>
          <w:color w:val="000000" w:themeColor="text1"/>
          <w:sz w:val="22"/>
          <w:szCs w:val="22"/>
        </w:rPr>
        <w:t> </w:t>
      </w:r>
      <w:r w:rsidR="00043EF0" w:rsidRPr="00B05303">
        <w:rPr>
          <w:rFonts w:ascii="Calibri" w:hAnsi="Calibri" w:cs="Calibri"/>
          <w:b/>
          <w:color w:val="000000" w:themeColor="text1"/>
          <w:sz w:val="22"/>
          <w:szCs w:val="22"/>
        </w:rPr>
        <w:t>Kč)</w:t>
      </w:r>
      <w:r w:rsidR="0013693E" w:rsidRPr="00B05303">
        <w:rPr>
          <w:rFonts w:ascii="Calibri" w:hAnsi="Calibri" w:cs="Calibri"/>
          <w:b/>
          <w:color w:val="000000" w:themeColor="text1"/>
          <w:sz w:val="22"/>
          <w:szCs w:val="22"/>
        </w:rPr>
        <w:t>,</w:t>
      </w:r>
      <w:r w:rsidR="0013693E">
        <w:rPr>
          <w:rFonts w:ascii="Calibri" w:hAnsi="Calibri" w:cs="Calibri"/>
          <w:color w:val="000000" w:themeColor="text1"/>
          <w:sz w:val="22"/>
          <w:szCs w:val="22"/>
        </w:rPr>
        <w:t xml:space="preserve"> kterou tvoří zejména správní poplatky</w:t>
      </w:r>
      <w:r>
        <w:rPr>
          <w:rFonts w:ascii="Calibri" w:hAnsi="Calibri" w:cs="Calibri"/>
          <w:color w:val="000000" w:themeColor="text1"/>
          <w:sz w:val="22"/>
          <w:szCs w:val="22"/>
        </w:rPr>
        <w:t>.</w:t>
      </w:r>
    </w:p>
    <w:p w:rsidR="00B05303" w:rsidRPr="00EE2958" w:rsidRDefault="00B05303" w:rsidP="00043EF0">
      <w:pPr>
        <w:jc w:val="both"/>
        <w:rPr>
          <w:rFonts w:ascii="Calibri" w:hAnsi="Calibri" w:cs="Calibri"/>
          <w:color w:val="000000" w:themeColor="text1"/>
          <w:sz w:val="22"/>
          <w:szCs w:val="22"/>
        </w:rPr>
      </w:pPr>
    </w:p>
    <w:p w:rsidR="00BA7E29" w:rsidRPr="00A2559A" w:rsidRDefault="00BA7E29" w:rsidP="00043EF0">
      <w:pPr>
        <w:jc w:val="both"/>
        <w:rPr>
          <w:rFonts w:ascii="Calibri" w:hAnsi="Calibri" w:cs="Calibri"/>
          <w:sz w:val="22"/>
          <w:szCs w:val="22"/>
        </w:rPr>
      </w:pPr>
      <w:r w:rsidRPr="00EE2958">
        <w:rPr>
          <w:rFonts w:ascii="Calibri" w:hAnsi="Calibri" w:cs="Calibri"/>
          <w:color w:val="000000" w:themeColor="text1"/>
          <w:sz w:val="22"/>
          <w:szCs w:val="22"/>
        </w:rPr>
        <w:t xml:space="preserve">Komentář k plnění rozpočtu příjmů těchto kapitol je předmětem následujících odstavců. Plnění příjmů ostatních kapitol je obsahem rozborů hospodaření kapitol města, </w:t>
      </w:r>
      <w:r w:rsidRPr="00F76DB9">
        <w:rPr>
          <w:rFonts w:ascii="Calibri" w:hAnsi="Calibri" w:cs="Calibri"/>
          <w:color w:val="000000" w:themeColor="text1"/>
          <w:sz w:val="22"/>
          <w:szCs w:val="22"/>
        </w:rPr>
        <w:t xml:space="preserve">viz str. </w:t>
      </w:r>
      <w:r w:rsidR="00891A4B">
        <w:rPr>
          <w:rFonts w:ascii="Calibri" w:hAnsi="Calibri" w:cs="Calibri"/>
          <w:sz w:val="22"/>
          <w:szCs w:val="22"/>
        </w:rPr>
        <w:t>49</w:t>
      </w:r>
      <w:r w:rsidR="00A2559A" w:rsidRPr="00F76DB9">
        <w:rPr>
          <w:rFonts w:ascii="Calibri" w:hAnsi="Calibri" w:cs="Calibri"/>
          <w:sz w:val="22"/>
          <w:szCs w:val="22"/>
        </w:rPr>
        <w:t xml:space="preserve"> a dále.</w:t>
      </w:r>
    </w:p>
    <w:p w:rsidR="00133DBF" w:rsidRPr="00EE2958" w:rsidRDefault="00133DBF" w:rsidP="00043EF0">
      <w:pPr>
        <w:jc w:val="both"/>
        <w:rPr>
          <w:rFonts w:ascii="Calibri" w:hAnsi="Calibri" w:cs="Calibri"/>
          <w:color w:val="000000" w:themeColor="text1"/>
          <w:sz w:val="22"/>
          <w:szCs w:val="22"/>
        </w:rPr>
      </w:pPr>
    </w:p>
    <w:p w:rsidR="00632DEF" w:rsidRDefault="00632DEF" w:rsidP="00632DEF">
      <w:pPr>
        <w:jc w:val="center"/>
        <w:rPr>
          <w:color w:val="000000" w:themeColor="text1"/>
          <w:sz w:val="24"/>
          <w:szCs w:val="24"/>
        </w:rPr>
      </w:pPr>
      <w:r>
        <w:rPr>
          <w:noProof/>
          <w:color w:val="000000" w:themeColor="text1"/>
          <w:sz w:val="24"/>
          <w:szCs w:val="24"/>
        </w:rPr>
        <w:drawing>
          <wp:inline distT="0" distB="0" distL="0" distR="0" wp14:anchorId="12491D3F">
            <wp:extent cx="5192396" cy="2890434"/>
            <wp:effectExtent l="0" t="0" r="8255" b="571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04210" cy="2897010"/>
                    </a:xfrm>
                    <a:prstGeom prst="rect">
                      <a:avLst/>
                    </a:prstGeom>
                    <a:noFill/>
                  </pic:spPr>
                </pic:pic>
              </a:graphicData>
            </a:graphic>
          </wp:inline>
        </w:drawing>
      </w:r>
    </w:p>
    <w:p w:rsidR="00632DEF" w:rsidRDefault="00632DEF" w:rsidP="00043EF0">
      <w:pPr>
        <w:jc w:val="both"/>
        <w:rPr>
          <w:color w:val="000000" w:themeColor="text1"/>
          <w:sz w:val="24"/>
          <w:szCs w:val="24"/>
        </w:rPr>
      </w:pPr>
    </w:p>
    <w:p w:rsidR="00133DBF" w:rsidRDefault="00133DBF" w:rsidP="007166B5">
      <w:pPr>
        <w:jc w:val="center"/>
        <w:rPr>
          <w:color w:val="000000" w:themeColor="text1"/>
          <w:sz w:val="24"/>
          <w:szCs w:val="24"/>
        </w:rPr>
      </w:pPr>
    </w:p>
    <w:p w:rsidR="00043EF0" w:rsidRPr="00AD2415" w:rsidRDefault="00043EF0" w:rsidP="00043EF0">
      <w:pPr>
        <w:jc w:val="both"/>
        <w:rPr>
          <w:rFonts w:ascii="Calibri" w:hAnsi="Calibri" w:cs="Calibri"/>
          <w:sz w:val="22"/>
          <w:szCs w:val="22"/>
        </w:rPr>
      </w:pPr>
      <w:r w:rsidRPr="00AD2415">
        <w:rPr>
          <w:rFonts w:ascii="Calibri" w:hAnsi="Calibri" w:cs="Calibri"/>
          <w:sz w:val="22"/>
          <w:szCs w:val="22"/>
        </w:rPr>
        <w:lastRenderedPageBreak/>
        <w:t>Průběžné plnění rozpočtových příjmů kapitoly</w:t>
      </w:r>
      <w:r w:rsidR="006D6148" w:rsidRPr="00AD2415">
        <w:rPr>
          <w:rFonts w:ascii="Calibri" w:hAnsi="Calibri" w:cs="Calibri"/>
          <w:sz w:val="22"/>
          <w:szCs w:val="22"/>
        </w:rPr>
        <w:t xml:space="preserve"> </w:t>
      </w:r>
      <w:r w:rsidR="006D6148" w:rsidRPr="00AD2415">
        <w:rPr>
          <w:rFonts w:ascii="Calibri" w:hAnsi="Calibri" w:cs="Calibri"/>
          <w:b/>
          <w:sz w:val="22"/>
          <w:szCs w:val="22"/>
          <w:u w:val="single"/>
        </w:rPr>
        <w:t>70 – finanční</w:t>
      </w:r>
      <w:r w:rsidR="006D6148" w:rsidRPr="00AD2415">
        <w:rPr>
          <w:rFonts w:ascii="Calibri" w:hAnsi="Calibri" w:cs="Calibri"/>
          <w:b/>
          <w:sz w:val="22"/>
          <w:szCs w:val="22"/>
        </w:rPr>
        <w:t xml:space="preserve"> </w:t>
      </w:r>
      <w:r w:rsidR="00AD2415" w:rsidRPr="00AD2415">
        <w:rPr>
          <w:rFonts w:ascii="Calibri" w:hAnsi="Calibri" w:cs="Calibri"/>
          <w:sz w:val="22"/>
          <w:szCs w:val="22"/>
        </w:rPr>
        <w:t>v I. pololetí 2020</w:t>
      </w:r>
      <w:r w:rsidRPr="00AD2415">
        <w:rPr>
          <w:rFonts w:ascii="Calibri" w:hAnsi="Calibri" w:cs="Calibri"/>
          <w:sz w:val="22"/>
          <w:szCs w:val="22"/>
        </w:rPr>
        <w:t xml:space="preserve"> </w:t>
      </w:r>
      <w:r w:rsidRPr="00AD2415">
        <w:rPr>
          <w:rFonts w:ascii="Calibri" w:hAnsi="Calibri" w:cs="Calibri"/>
          <w:b/>
          <w:bCs/>
          <w:sz w:val="22"/>
          <w:szCs w:val="22"/>
        </w:rPr>
        <w:t>(</w:t>
      </w:r>
      <w:r w:rsidR="00AD2415">
        <w:rPr>
          <w:rFonts w:ascii="Calibri" w:hAnsi="Calibri" w:cs="Calibri"/>
          <w:b/>
          <w:bCs/>
          <w:sz w:val="22"/>
          <w:szCs w:val="22"/>
        </w:rPr>
        <w:t>47,66</w:t>
      </w:r>
      <w:r w:rsidRPr="00AD2415">
        <w:rPr>
          <w:rFonts w:ascii="Calibri" w:hAnsi="Calibri" w:cs="Calibri"/>
          <w:b/>
          <w:bCs/>
          <w:sz w:val="22"/>
          <w:szCs w:val="22"/>
        </w:rPr>
        <w:t> %)</w:t>
      </w:r>
      <w:r w:rsidRPr="00AD2415">
        <w:rPr>
          <w:rFonts w:ascii="Calibri" w:hAnsi="Calibri" w:cs="Calibri"/>
          <w:sz w:val="22"/>
          <w:szCs w:val="22"/>
        </w:rPr>
        <w:t xml:space="preserve"> zásadním způsobem ovlivňuje poplatek za provoz systému shromažďování, sběru, přepravy, třídění, využívání a odstraňování komunálních odpadů, který byl splatný k</w:t>
      </w:r>
      <w:r w:rsidR="00AD2415">
        <w:rPr>
          <w:rFonts w:ascii="Calibri" w:hAnsi="Calibri" w:cs="Calibri"/>
          <w:sz w:val="22"/>
          <w:szCs w:val="22"/>
        </w:rPr>
        <w:t> 30.06.2020</w:t>
      </w:r>
      <w:r w:rsidR="00251E15" w:rsidRPr="00AD2415">
        <w:rPr>
          <w:rFonts w:ascii="Calibri" w:hAnsi="Calibri" w:cs="Calibri"/>
          <w:sz w:val="22"/>
          <w:szCs w:val="22"/>
        </w:rPr>
        <w:t>.</w:t>
      </w:r>
      <w:r w:rsidRPr="00AD2415">
        <w:rPr>
          <w:rFonts w:ascii="Calibri" w:hAnsi="Calibri" w:cs="Calibri"/>
          <w:sz w:val="22"/>
          <w:szCs w:val="22"/>
        </w:rPr>
        <w:t xml:space="preserve"> Skutečnost vykázala hodnotu </w:t>
      </w:r>
      <w:r w:rsidR="00AD2415">
        <w:rPr>
          <w:rFonts w:ascii="Calibri" w:hAnsi="Calibri" w:cs="Calibri"/>
          <w:sz w:val="22"/>
          <w:szCs w:val="22"/>
        </w:rPr>
        <w:t>18,97</w:t>
      </w:r>
      <w:r w:rsidR="00251E15" w:rsidRPr="00AD2415">
        <w:rPr>
          <w:rFonts w:ascii="Calibri" w:hAnsi="Calibri" w:cs="Calibri"/>
          <w:sz w:val="22"/>
          <w:szCs w:val="22"/>
        </w:rPr>
        <w:t> </w:t>
      </w:r>
      <w:r w:rsidRPr="00AD2415">
        <w:rPr>
          <w:rFonts w:ascii="Calibri" w:hAnsi="Calibri" w:cs="Calibri"/>
          <w:sz w:val="22"/>
          <w:szCs w:val="22"/>
        </w:rPr>
        <w:t>mil.</w:t>
      </w:r>
      <w:r w:rsidR="00251E15" w:rsidRPr="00AD2415">
        <w:rPr>
          <w:rFonts w:ascii="Calibri" w:hAnsi="Calibri" w:cs="Calibri"/>
          <w:sz w:val="22"/>
          <w:szCs w:val="22"/>
        </w:rPr>
        <w:t> </w:t>
      </w:r>
      <w:r w:rsidRPr="00AD2415">
        <w:rPr>
          <w:rFonts w:ascii="Calibri" w:hAnsi="Calibri" w:cs="Calibri"/>
          <w:sz w:val="22"/>
          <w:szCs w:val="22"/>
        </w:rPr>
        <w:t>Kč vůči rozpočtovaným 23,5</w:t>
      </w:r>
      <w:r w:rsidR="00251E15" w:rsidRPr="00AD2415">
        <w:rPr>
          <w:rFonts w:ascii="Calibri" w:hAnsi="Calibri" w:cs="Calibri"/>
          <w:sz w:val="22"/>
          <w:szCs w:val="22"/>
        </w:rPr>
        <w:t> </w:t>
      </w:r>
      <w:r w:rsidRPr="00AD2415">
        <w:rPr>
          <w:rFonts w:ascii="Calibri" w:hAnsi="Calibri" w:cs="Calibri"/>
          <w:sz w:val="22"/>
          <w:szCs w:val="22"/>
        </w:rPr>
        <w:t>mil.</w:t>
      </w:r>
      <w:r w:rsidR="00251E15" w:rsidRPr="00AD2415">
        <w:rPr>
          <w:rFonts w:ascii="Calibri" w:hAnsi="Calibri" w:cs="Calibri"/>
          <w:sz w:val="22"/>
          <w:szCs w:val="22"/>
        </w:rPr>
        <w:t> </w:t>
      </w:r>
      <w:r w:rsidRPr="00AD2415">
        <w:rPr>
          <w:rFonts w:ascii="Calibri" w:hAnsi="Calibri" w:cs="Calibri"/>
          <w:sz w:val="22"/>
          <w:szCs w:val="22"/>
        </w:rPr>
        <w:t xml:space="preserve">Kč. Ve II. pololetí budou nabíhat </w:t>
      </w:r>
      <w:r w:rsidR="00A656A5">
        <w:rPr>
          <w:rFonts w:ascii="Calibri" w:hAnsi="Calibri" w:cs="Calibri"/>
          <w:sz w:val="22"/>
          <w:szCs w:val="22"/>
        </w:rPr>
        <w:t>platby za</w:t>
      </w:r>
      <w:r w:rsidRPr="00AD2415">
        <w:rPr>
          <w:rFonts w:ascii="Calibri" w:hAnsi="Calibri" w:cs="Calibri"/>
          <w:sz w:val="22"/>
          <w:szCs w:val="22"/>
        </w:rPr>
        <w:t xml:space="preserve"> vymožené pohledávky. Sdílené daně jsou </w:t>
      </w:r>
      <w:r w:rsidR="00EE43BE">
        <w:rPr>
          <w:rFonts w:ascii="Calibri" w:hAnsi="Calibri" w:cs="Calibri"/>
          <w:sz w:val="22"/>
          <w:szCs w:val="22"/>
        </w:rPr>
        <w:t>ovlivněny dopady koronavirové krize a vykazují plnění ve výši 4</w:t>
      </w:r>
      <w:r w:rsidR="00D03A2A">
        <w:rPr>
          <w:rFonts w:ascii="Calibri" w:hAnsi="Calibri" w:cs="Calibri"/>
          <w:sz w:val="22"/>
          <w:szCs w:val="22"/>
        </w:rPr>
        <w:t>5,56</w:t>
      </w:r>
      <w:r w:rsidR="00EE43BE">
        <w:rPr>
          <w:rFonts w:ascii="Calibri" w:hAnsi="Calibri" w:cs="Calibri"/>
          <w:sz w:val="22"/>
          <w:szCs w:val="22"/>
        </w:rPr>
        <w:t xml:space="preserve"> % v souhrnu,</w:t>
      </w:r>
      <w:r w:rsidRPr="00AD2415">
        <w:rPr>
          <w:rFonts w:ascii="Calibri" w:hAnsi="Calibri" w:cs="Calibri"/>
          <w:sz w:val="22"/>
          <w:szCs w:val="22"/>
        </w:rPr>
        <w:t xml:space="preserve"> což je </w:t>
      </w:r>
      <w:r w:rsidR="00EE43BE">
        <w:rPr>
          <w:rFonts w:ascii="Calibri" w:hAnsi="Calibri" w:cs="Calibri"/>
          <w:sz w:val="22"/>
          <w:szCs w:val="22"/>
        </w:rPr>
        <w:t>pod</w:t>
      </w:r>
      <w:r w:rsidRPr="00AD2415">
        <w:rPr>
          <w:rFonts w:ascii="Calibri" w:hAnsi="Calibri" w:cs="Calibri"/>
          <w:sz w:val="22"/>
          <w:szCs w:val="22"/>
        </w:rPr>
        <w:t xml:space="preserve"> id</w:t>
      </w:r>
      <w:r w:rsidR="00EE43BE">
        <w:rPr>
          <w:rFonts w:ascii="Calibri" w:hAnsi="Calibri" w:cs="Calibri"/>
          <w:sz w:val="22"/>
          <w:szCs w:val="22"/>
        </w:rPr>
        <w:t>eálními 50 % k pololetí roku 2020</w:t>
      </w:r>
      <w:r w:rsidRPr="00AD2415">
        <w:rPr>
          <w:rFonts w:ascii="Calibri" w:hAnsi="Calibri" w:cs="Calibri"/>
          <w:sz w:val="22"/>
          <w:szCs w:val="22"/>
        </w:rPr>
        <w:t>.</w:t>
      </w:r>
      <w:r w:rsidR="00A656A5">
        <w:rPr>
          <w:rFonts w:ascii="Calibri" w:hAnsi="Calibri" w:cs="Calibri"/>
          <w:sz w:val="22"/>
          <w:szCs w:val="22"/>
        </w:rPr>
        <w:t xml:space="preserve"> Ve finančním vyjádření jde o výpadek příjmů ve výši 57 mil. Kč.</w:t>
      </w:r>
      <w:r w:rsidRPr="00AD2415">
        <w:rPr>
          <w:rFonts w:ascii="Calibri" w:hAnsi="Calibri" w:cs="Calibri"/>
          <w:sz w:val="22"/>
          <w:szCs w:val="22"/>
        </w:rPr>
        <w:t xml:space="preserve"> Přehled daňové výtěžnosti je uveden</w:t>
      </w:r>
      <w:r w:rsidR="00C80DC4" w:rsidRPr="00AD2415">
        <w:rPr>
          <w:rFonts w:ascii="Calibri" w:hAnsi="Calibri" w:cs="Calibri"/>
          <w:sz w:val="22"/>
          <w:szCs w:val="22"/>
        </w:rPr>
        <w:t xml:space="preserve"> </w:t>
      </w:r>
      <w:r w:rsidR="00C80DC4" w:rsidRPr="00F76DB9">
        <w:rPr>
          <w:rFonts w:ascii="Calibri" w:hAnsi="Calibri" w:cs="Calibri"/>
          <w:sz w:val="22"/>
          <w:szCs w:val="22"/>
        </w:rPr>
        <w:t xml:space="preserve">na str. </w:t>
      </w:r>
      <w:r w:rsidR="00216419" w:rsidRPr="00F76DB9">
        <w:rPr>
          <w:rFonts w:ascii="Calibri" w:hAnsi="Calibri" w:cs="Calibri"/>
          <w:sz w:val="22"/>
          <w:szCs w:val="22"/>
        </w:rPr>
        <w:t>7</w:t>
      </w:r>
      <w:r w:rsidR="00271F5D" w:rsidRPr="00F76DB9">
        <w:rPr>
          <w:rFonts w:ascii="Calibri" w:hAnsi="Calibri" w:cs="Calibri"/>
          <w:sz w:val="22"/>
          <w:szCs w:val="22"/>
        </w:rPr>
        <w:t xml:space="preserve"> </w:t>
      </w:r>
      <w:r w:rsidRPr="00F76DB9">
        <w:rPr>
          <w:rFonts w:ascii="Calibri" w:hAnsi="Calibri" w:cs="Calibri"/>
          <w:sz w:val="22"/>
          <w:szCs w:val="22"/>
        </w:rPr>
        <w:t xml:space="preserve">v samostatné </w:t>
      </w:r>
      <w:r w:rsidR="00C80DC4" w:rsidRPr="00F76DB9">
        <w:rPr>
          <w:rFonts w:ascii="Calibri" w:hAnsi="Calibri" w:cs="Calibri"/>
          <w:sz w:val="22"/>
          <w:szCs w:val="22"/>
        </w:rPr>
        <w:t>kapitole</w:t>
      </w:r>
      <w:r w:rsidR="000C4EC2" w:rsidRPr="00F76DB9">
        <w:rPr>
          <w:rFonts w:ascii="Calibri" w:hAnsi="Calibri" w:cs="Calibri"/>
          <w:sz w:val="22"/>
          <w:szCs w:val="22"/>
        </w:rPr>
        <w:t xml:space="preserve"> „</w:t>
      </w:r>
      <w:r w:rsidR="00F76DB9" w:rsidRPr="00F76DB9">
        <w:rPr>
          <w:rFonts w:ascii="Calibri" w:hAnsi="Calibri" w:cs="Calibri"/>
          <w:sz w:val="22"/>
          <w:szCs w:val="22"/>
        </w:rPr>
        <w:t>Daňová výtěžnost za období 01/2020-06/2020</w:t>
      </w:r>
      <w:r w:rsidR="000C4EC2" w:rsidRPr="00F76DB9">
        <w:rPr>
          <w:rFonts w:ascii="Calibri" w:hAnsi="Calibri" w:cs="Calibri"/>
          <w:sz w:val="22"/>
          <w:szCs w:val="22"/>
        </w:rPr>
        <w:t>“</w:t>
      </w:r>
      <w:r w:rsidR="00C80DC4" w:rsidRPr="00F76DB9">
        <w:rPr>
          <w:rFonts w:ascii="Calibri" w:hAnsi="Calibri" w:cs="Calibri"/>
          <w:sz w:val="22"/>
          <w:szCs w:val="22"/>
        </w:rPr>
        <w:t xml:space="preserve">. </w:t>
      </w:r>
      <w:r w:rsidR="005C3019" w:rsidRPr="00F76DB9">
        <w:rPr>
          <w:rFonts w:ascii="Calibri" w:hAnsi="Calibri" w:cs="Calibri"/>
          <w:sz w:val="22"/>
          <w:szCs w:val="22"/>
        </w:rPr>
        <w:t xml:space="preserve">Daň z příjmů právnických osob placená obcí je </w:t>
      </w:r>
      <w:r w:rsidR="005C3019" w:rsidRPr="00AD2415">
        <w:rPr>
          <w:rFonts w:ascii="Calibri" w:hAnsi="Calibri" w:cs="Calibri"/>
          <w:sz w:val="22"/>
          <w:szCs w:val="22"/>
        </w:rPr>
        <w:t xml:space="preserve">plněna na </w:t>
      </w:r>
      <w:r w:rsidR="00EE43BE">
        <w:rPr>
          <w:rFonts w:ascii="Calibri" w:hAnsi="Calibri" w:cs="Calibri"/>
          <w:sz w:val="22"/>
          <w:szCs w:val="22"/>
        </w:rPr>
        <w:t>107 </w:t>
      </w:r>
      <w:r w:rsidR="005C3019" w:rsidRPr="00AD2415">
        <w:rPr>
          <w:rFonts w:ascii="Calibri" w:hAnsi="Calibri" w:cs="Calibri"/>
          <w:sz w:val="22"/>
          <w:szCs w:val="22"/>
        </w:rPr>
        <w:t>% (rozpočet 23 mil. Kč</w:t>
      </w:r>
      <w:r w:rsidR="005C3019" w:rsidRPr="00AD2415">
        <w:rPr>
          <w:rFonts w:ascii="Calibri" w:hAnsi="Calibri" w:cs="Calibri"/>
          <w:bCs/>
          <w:sz w:val="22"/>
          <w:szCs w:val="22"/>
          <w:lang w:val="en-US"/>
        </w:rPr>
        <w:t>;</w:t>
      </w:r>
      <w:r w:rsidR="005C3019" w:rsidRPr="00AD2415">
        <w:rPr>
          <w:rFonts w:ascii="Calibri" w:hAnsi="Calibri" w:cs="Calibri"/>
          <w:sz w:val="22"/>
          <w:szCs w:val="22"/>
        </w:rPr>
        <w:t xml:space="preserve"> skutečnost </w:t>
      </w:r>
      <w:r w:rsidR="00EE43BE">
        <w:rPr>
          <w:rFonts w:ascii="Calibri" w:hAnsi="Calibri" w:cs="Calibri"/>
          <w:sz w:val="22"/>
          <w:szCs w:val="22"/>
        </w:rPr>
        <w:t>24,6</w:t>
      </w:r>
      <w:r w:rsidR="005C3019" w:rsidRPr="00AD2415">
        <w:rPr>
          <w:rFonts w:ascii="Calibri" w:hAnsi="Calibri" w:cs="Calibri"/>
          <w:sz w:val="22"/>
          <w:szCs w:val="22"/>
        </w:rPr>
        <w:t xml:space="preserve"> mil. Kč). Obec je však jak plátcem, tak příjemc</w:t>
      </w:r>
      <w:r w:rsidR="00C80DC4" w:rsidRPr="00AD2415">
        <w:rPr>
          <w:rFonts w:ascii="Calibri" w:hAnsi="Calibri" w:cs="Calibri"/>
          <w:sz w:val="22"/>
          <w:szCs w:val="22"/>
        </w:rPr>
        <w:t>em této daně, stejné částky jsou</w:t>
      </w:r>
      <w:r w:rsidR="005C3019" w:rsidRPr="00AD2415">
        <w:rPr>
          <w:rFonts w:ascii="Calibri" w:hAnsi="Calibri" w:cs="Calibri"/>
          <w:sz w:val="22"/>
          <w:szCs w:val="22"/>
        </w:rPr>
        <w:t xml:space="preserve"> proúčtované v příjmech i výdajích kapitoly. </w:t>
      </w:r>
      <w:r w:rsidR="00EE74CA" w:rsidRPr="00AD2415">
        <w:rPr>
          <w:rFonts w:ascii="Calibri" w:hAnsi="Calibri" w:cs="Calibri"/>
          <w:sz w:val="22"/>
          <w:szCs w:val="22"/>
        </w:rPr>
        <w:t>P</w:t>
      </w:r>
      <w:r w:rsidRPr="00AD2415">
        <w:rPr>
          <w:rFonts w:ascii="Calibri" w:hAnsi="Calibri" w:cs="Calibri"/>
          <w:sz w:val="22"/>
          <w:szCs w:val="22"/>
        </w:rPr>
        <w:t>říjmy kapitoly</w:t>
      </w:r>
      <w:r w:rsidR="00C80DC4" w:rsidRPr="00AD2415">
        <w:rPr>
          <w:rFonts w:ascii="Calibri" w:hAnsi="Calibri" w:cs="Calibri"/>
          <w:sz w:val="22"/>
          <w:szCs w:val="22"/>
        </w:rPr>
        <w:t xml:space="preserve"> </w:t>
      </w:r>
      <w:r w:rsidR="00EE74CA" w:rsidRPr="00AD2415">
        <w:rPr>
          <w:rFonts w:ascii="Calibri" w:hAnsi="Calibri" w:cs="Calibri"/>
          <w:sz w:val="22"/>
          <w:szCs w:val="22"/>
        </w:rPr>
        <w:t>dále</w:t>
      </w:r>
      <w:r w:rsidRPr="00AD2415">
        <w:rPr>
          <w:rFonts w:ascii="Calibri" w:hAnsi="Calibri" w:cs="Calibri"/>
          <w:sz w:val="22"/>
          <w:szCs w:val="22"/>
        </w:rPr>
        <w:t xml:space="preserve"> ovlivňuje daň z hazardních her, která je plněna na </w:t>
      </w:r>
      <w:r w:rsidR="00EE43BE">
        <w:rPr>
          <w:rFonts w:ascii="Calibri" w:hAnsi="Calibri" w:cs="Calibri"/>
          <w:sz w:val="22"/>
          <w:szCs w:val="22"/>
        </w:rPr>
        <w:t>45,97</w:t>
      </w:r>
      <w:r w:rsidRPr="00AD2415">
        <w:rPr>
          <w:rFonts w:ascii="Calibri" w:hAnsi="Calibri" w:cs="Calibri"/>
          <w:sz w:val="22"/>
          <w:szCs w:val="22"/>
        </w:rPr>
        <w:t xml:space="preserve"> %</w:t>
      </w:r>
      <w:r w:rsidR="00A656A5">
        <w:rPr>
          <w:rFonts w:ascii="Calibri" w:hAnsi="Calibri" w:cs="Calibri"/>
          <w:sz w:val="22"/>
          <w:szCs w:val="22"/>
        </w:rPr>
        <w:t xml:space="preserve"> (rozpočet: 48,4 mil. </w:t>
      </w:r>
      <w:r w:rsidR="006F3C54" w:rsidRPr="00AD2415">
        <w:rPr>
          <w:rFonts w:ascii="Calibri" w:hAnsi="Calibri" w:cs="Calibri"/>
          <w:sz w:val="22"/>
          <w:szCs w:val="22"/>
        </w:rPr>
        <w:t>Kč</w:t>
      </w:r>
      <w:r w:rsidR="006F3C54" w:rsidRPr="00AD2415">
        <w:rPr>
          <w:rFonts w:ascii="Calibri" w:hAnsi="Calibri" w:cs="Calibri"/>
          <w:bCs/>
          <w:sz w:val="22"/>
          <w:szCs w:val="22"/>
          <w:lang w:val="en-US"/>
        </w:rPr>
        <w:t>;</w:t>
      </w:r>
      <w:r w:rsidR="00EE43BE">
        <w:rPr>
          <w:rFonts w:ascii="Calibri" w:hAnsi="Calibri" w:cs="Calibri"/>
          <w:sz w:val="22"/>
          <w:szCs w:val="22"/>
        </w:rPr>
        <w:t xml:space="preserve"> skutečnost: 22,25</w:t>
      </w:r>
      <w:r w:rsidR="00A656A5">
        <w:rPr>
          <w:rFonts w:ascii="Calibri" w:hAnsi="Calibri" w:cs="Calibri"/>
          <w:sz w:val="22"/>
          <w:szCs w:val="22"/>
        </w:rPr>
        <w:t> mil. </w:t>
      </w:r>
      <w:r w:rsidR="006F3C54" w:rsidRPr="00AD2415">
        <w:rPr>
          <w:rFonts w:ascii="Calibri" w:hAnsi="Calibri" w:cs="Calibri"/>
          <w:sz w:val="22"/>
          <w:szCs w:val="22"/>
        </w:rPr>
        <w:t>Kč)</w:t>
      </w:r>
      <w:r w:rsidR="00A656A5">
        <w:rPr>
          <w:rFonts w:ascii="Calibri" w:hAnsi="Calibri" w:cs="Calibri"/>
          <w:sz w:val="22"/>
          <w:szCs w:val="22"/>
        </w:rPr>
        <w:t>.</w:t>
      </w:r>
      <w:r w:rsidRPr="00AD2415">
        <w:rPr>
          <w:rFonts w:ascii="Calibri" w:hAnsi="Calibri" w:cs="Calibri"/>
          <w:b/>
          <w:sz w:val="22"/>
          <w:szCs w:val="22"/>
        </w:rPr>
        <w:t xml:space="preserve"> Příjmy kapitoly svým objemem (</w:t>
      </w:r>
      <w:r w:rsidR="00453FF8">
        <w:rPr>
          <w:rFonts w:ascii="Calibri" w:hAnsi="Calibri" w:cs="Calibri"/>
          <w:b/>
          <w:sz w:val="22"/>
          <w:szCs w:val="22"/>
        </w:rPr>
        <w:t>upravený</w:t>
      </w:r>
      <w:r w:rsidRPr="00AD2415">
        <w:rPr>
          <w:rFonts w:ascii="Calibri" w:hAnsi="Calibri" w:cs="Calibri"/>
          <w:b/>
          <w:sz w:val="22"/>
          <w:szCs w:val="22"/>
        </w:rPr>
        <w:t xml:space="preserve"> rozpočet = </w:t>
      </w:r>
      <w:r w:rsidR="00A4625B">
        <w:rPr>
          <w:rFonts w:ascii="Calibri" w:hAnsi="Calibri" w:cs="Calibri"/>
          <w:b/>
          <w:sz w:val="22"/>
          <w:szCs w:val="22"/>
        </w:rPr>
        <w:t>817 </w:t>
      </w:r>
      <w:r w:rsidR="00397C0D">
        <w:rPr>
          <w:rFonts w:ascii="Calibri" w:hAnsi="Calibri" w:cs="Calibri"/>
          <w:b/>
          <w:sz w:val="22"/>
          <w:szCs w:val="22"/>
        </w:rPr>
        <w:t>287,15</w:t>
      </w:r>
      <w:r w:rsidRPr="00AD2415">
        <w:rPr>
          <w:rFonts w:ascii="Calibri" w:hAnsi="Calibri" w:cs="Calibri"/>
          <w:b/>
          <w:sz w:val="22"/>
          <w:szCs w:val="22"/>
        </w:rPr>
        <w:t> tis.</w:t>
      </w:r>
      <w:r w:rsidR="00913AD2" w:rsidRPr="00AD2415">
        <w:rPr>
          <w:rFonts w:ascii="Calibri" w:hAnsi="Calibri" w:cs="Calibri"/>
          <w:b/>
          <w:sz w:val="22"/>
          <w:szCs w:val="22"/>
        </w:rPr>
        <w:t> </w:t>
      </w:r>
      <w:r w:rsidRPr="00AD2415">
        <w:rPr>
          <w:rFonts w:ascii="Calibri" w:hAnsi="Calibri" w:cs="Calibri"/>
          <w:b/>
          <w:sz w:val="22"/>
          <w:szCs w:val="22"/>
        </w:rPr>
        <w:t>Kč</w:t>
      </w:r>
      <w:r w:rsidRPr="00AD2415">
        <w:rPr>
          <w:rFonts w:ascii="Calibri" w:hAnsi="Calibri" w:cs="Calibri"/>
          <w:b/>
          <w:sz w:val="22"/>
          <w:szCs w:val="22"/>
          <w:lang w:val="en-US"/>
        </w:rPr>
        <w:t xml:space="preserve">; skutečnost </w:t>
      </w:r>
      <w:r w:rsidR="00EE43BE">
        <w:rPr>
          <w:rFonts w:ascii="Calibri" w:hAnsi="Calibri" w:cs="Calibri"/>
          <w:b/>
          <w:sz w:val="22"/>
          <w:szCs w:val="22"/>
          <w:lang w:val="en-US"/>
        </w:rPr>
        <w:t>389</w:t>
      </w:r>
      <w:r w:rsidR="00A4625B">
        <w:rPr>
          <w:rFonts w:ascii="Calibri" w:hAnsi="Calibri" w:cs="Calibri"/>
          <w:b/>
          <w:sz w:val="22"/>
          <w:szCs w:val="22"/>
          <w:lang w:val="en-US"/>
        </w:rPr>
        <w:t> </w:t>
      </w:r>
      <w:r w:rsidR="00EE43BE">
        <w:rPr>
          <w:rFonts w:ascii="Calibri" w:hAnsi="Calibri" w:cs="Calibri"/>
          <w:b/>
          <w:sz w:val="22"/>
          <w:szCs w:val="22"/>
          <w:lang w:val="en-US"/>
        </w:rPr>
        <w:t>558,06</w:t>
      </w:r>
      <w:r w:rsidR="00913AD2" w:rsidRPr="00AD2415">
        <w:rPr>
          <w:rFonts w:ascii="Calibri" w:hAnsi="Calibri" w:cs="Calibri"/>
          <w:b/>
          <w:sz w:val="22"/>
          <w:szCs w:val="22"/>
          <w:lang w:val="en-US"/>
        </w:rPr>
        <w:t> </w:t>
      </w:r>
      <w:r w:rsidRPr="00AD2415">
        <w:rPr>
          <w:rFonts w:ascii="Calibri" w:hAnsi="Calibri" w:cs="Calibri"/>
          <w:b/>
          <w:sz w:val="22"/>
          <w:szCs w:val="22"/>
          <w:lang w:val="en-US"/>
        </w:rPr>
        <w:t>tis.</w:t>
      </w:r>
      <w:r w:rsidR="00913AD2" w:rsidRPr="00AD2415">
        <w:rPr>
          <w:rFonts w:ascii="Calibri" w:hAnsi="Calibri" w:cs="Calibri"/>
          <w:b/>
          <w:sz w:val="22"/>
          <w:szCs w:val="22"/>
          <w:lang w:val="en-US"/>
        </w:rPr>
        <w:t> </w:t>
      </w:r>
      <w:r w:rsidRPr="00AD2415">
        <w:rPr>
          <w:rFonts w:ascii="Calibri" w:hAnsi="Calibri" w:cs="Calibri"/>
          <w:b/>
          <w:sz w:val="22"/>
          <w:szCs w:val="22"/>
          <w:lang w:val="en-US"/>
        </w:rPr>
        <w:t>Kč) rozhodnou měrou ovlivnily plnění celkových příjmů r</w:t>
      </w:r>
      <w:r w:rsidR="00EE43BE">
        <w:rPr>
          <w:rFonts w:ascii="Calibri" w:hAnsi="Calibri" w:cs="Calibri"/>
          <w:b/>
          <w:sz w:val="22"/>
          <w:szCs w:val="22"/>
          <w:lang w:val="en-US"/>
        </w:rPr>
        <w:t>ozpočtu města v I. pololetí 2020</w:t>
      </w:r>
      <w:r w:rsidRPr="00AD2415">
        <w:rPr>
          <w:rFonts w:ascii="Calibri" w:hAnsi="Calibri" w:cs="Calibri"/>
          <w:b/>
          <w:sz w:val="22"/>
          <w:szCs w:val="22"/>
          <w:lang w:val="en-US"/>
        </w:rPr>
        <w:t>.</w:t>
      </w:r>
    </w:p>
    <w:p w:rsidR="00043EF0" w:rsidRDefault="00043EF0" w:rsidP="00043EF0">
      <w:pPr>
        <w:jc w:val="both"/>
        <w:rPr>
          <w:b/>
          <w:color w:val="000000" w:themeColor="text1"/>
          <w:sz w:val="24"/>
          <w:szCs w:val="24"/>
          <w:u w:val="single"/>
          <w:lang w:val="en-US"/>
        </w:rPr>
      </w:pPr>
    </w:p>
    <w:p w:rsidR="007166B5" w:rsidRPr="007166B5" w:rsidRDefault="00913AD2" w:rsidP="007166B5">
      <w:pPr>
        <w:jc w:val="both"/>
        <w:rPr>
          <w:rFonts w:asciiTheme="minorHAnsi" w:hAnsiTheme="minorHAnsi" w:cstheme="minorHAnsi"/>
          <w:sz w:val="22"/>
          <w:szCs w:val="22"/>
        </w:rPr>
      </w:pPr>
      <w:r w:rsidRPr="007166B5">
        <w:rPr>
          <w:rFonts w:asciiTheme="minorHAnsi" w:hAnsiTheme="minorHAnsi" w:cstheme="minorHAnsi"/>
          <w:color w:val="000000" w:themeColor="text1"/>
          <w:sz w:val="22"/>
          <w:szCs w:val="22"/>
        </w:rPr>
        <w:t>Příjmová stránka kapitoly</w:t>
      </w:r>
      <w:r w:rsidR="00304034" w:rsidRPr="007166B5">
        <w:rPr>
          <w:rFonts w:asciiTheme="minorHAnsi" w:hAnsiTheme="minorHAnsi" w:cstheme="minorHAnsi"/>
          <w:color w:val="000000" w:themeColor="text1"/>
          <w:sz w:val="22"/>
          <w:szCs w:val="22"/>
        </w:rPr>
        <w:t xml:space="preserve"> </w:t>
      </w:r>
      <w:r w:rsidR="00304034" w:rsidRPr="007166B5">
        <w:rPr>
          <w:rFonts w:asciiTheme="minorHAnsi" w:hAnsiTheme="minorHAnsi" w:cstheme="minorHAnsi"/>
          <w:b/>
          <w:color w:val="000000" w:themeColor="text1"/>
          <w:sz w:val="22"/>
          <w:szCs w:val="22"/>
          <w:u w:val="single"/>
        </w:rPr>
        <w:t>90 – správa a údržba majetku města</w:t>
      </w:r>
      <w:r w:rsidR="00304034" w:rsidRPr="007166B5">
        <w:rPr>
          <w:rFonts w:asciiTheme="minorHAnsi" w:hAnsiTheme="minorHAnsi" w:cstheme="minorHAnsi"/>
          <w:b/>
          <w:color w:val="000000" w:themeColor="text1"/>
          <w:sz w:val="22"/>
          <w:szCs w:val="22"/>
        </w:rPr>
        <w:t xml:space="preserve"> </w:t>
      </w:r>
      <w:r w:rsidR="007166B5" w:rsidRPr="007166B5">
        <w:rPr>
          <w:rFonts w:asciiTheme="minorHAnsi" w:hAnsiTheme="minorHAnsi" w:cstheme="minorHAnsi"/>
          <w:color w:val="000000" w:themeColor="text1"/>
          <w:sz w:val="22"/>
          <w:szCs w:val="22"/>
        </w:rPr>
        <w:t>vykazuje k 30.06.2020</w:t>
      </w:r>
      <w:r w:rsidRPr="007166B5">
        <w:rPr>
          <w:rFonts w:asciiTheme="minorHAnsi" w:hAnsiTheme="minorHAnsi" w:cstheme="minorHAnsi"/>
          <w:color w:val="000000" w:themeColor="text1"/>
          <w:sz w:val="22"/>
          <w:szCs w:val="22"/>
        </w:rPr>
        <w:t xml:space="preserve"> průběžné plnění vůči upravenému rozpočtu na </w:t>
      </w:r>
      <w:r w:rsidR="00CD6E97">
        <w:rPr>
          <w:rFonts w:asciiTheme="minorHAnsi" w:hAnsiTheme="minorHAnsi" w:cstheme="minorHAnsi"/>
          <w:b/>
          <w:color w:val="000000" w:themeColor="text1"/>
          <w:sz w:val="22"/>
          <w:szCs w:val="22"/>
        </w:rPr>
        <w:t>48,22</w:t>
      </w:r>
      <w:r w:rsidRPr="007166B5">
        <w:rPr>
          <w:rFonts w:asciiTheme="minorHAnsi" w:hAnsiTheme="minorHAnsi" w:cstheme="minorHAnsi"/>
          <w:b/>
          <w:color w:val="000000" w:themeColor="text1"/>
          <w:sz w:val="22"/>
          <w:szCs w:val="22"/>
        </w:rPr>
        <w:t xml:space="preserve"> %. </w:t>
      </w:r>
      <w:r w:rsidR="007166B5" w:rsidRPr="007166B5">
        <w:rPr>
          <w:rFonts w:asciiTheme="minorHAnsi" w:hAnsiTheme="minorHAnsi" w:cstheme="minorHAnsi"/>
          <w:sz w:val="22"/>
          <w:szCs w:val="22"/>
        </w:rPr>
        <w:t>Příjmy jsou postupně naplňovány v souladu s uzavře</w:t>
      </w:r>
      <w:r w:rsidR="003261C8">
        <w:rPr>
          <w:rFonts w:asciiTheme="minorHAnsi" w:hAnsiTheme="minorHAnsi" w:cstheme="minorHAnsi"/>
          <w:sz w:val="22"/>
          <w:szCs w:val="22"/>
        </w:rPr>
        <w:t>nými smlouvami. V </w:t>
      </w:r>
      <w:r w:rsidR="00EC0D40">
        <w:rPr>
          <w:rFonts w:asciiTheme="minorHAnsi" w:hAnsiTheme="minorHAnsi" w:cstheme="minorHAnsi"/>
          <w:sz w:val="22"/>
          <w:szCs w:val="22"/>
        </w:rPr>
        <w:t>případě Domovní správy Prostějov</w:t>
      </w:r>
      <w:r w:rsidR="007166B5" w:rsidRPr="007166B5">
        <w:rPr>
          <w:rFonts w:asciiTheme="minorHAnsi" w:hAnsiTheme="minorHAnsi" w:cstheme="minorHAnsi"/>
          <w:sz w:val="22"/>
          <w:szCs w:val="22"/>
        </w:rPr>
        <w:t>, s.r.o., ovlivňuje výši příjmů za úhradu služeb poskytovaných nájemcům bytů a nebyt</w:t>
      </w:r>
      <w:r w:rsidR="003261C8">
        <w:rPr>
          <w:rFonts w:asciiTheme="minorHAnsi" w:hAnsiTheme="minorHAnsi" w:cstheme="minorHAnsi"/>
          <w:sz w:val="22"/>
          <w:szCs w:val="22"/>
        </w:rPr>
        <w:t>ových</w:t>
      </w:r>
      <w:r w:rsidR="007166B5" w:rsidRPr="007166B5">
        <w:rPr>
          <w:rFonts w:asciiTheme="minorHAnsi" w:hAnsiTheme="minorHAnsi" w:cstheme="minorHAnsi"/>
          <w:sz w:val="22"/>
          <w:szCs w:val="22"/>
        </w:rPr>
        <w:t xml:space="preserve"> prostor skutečnost, že v měsíci červnu bylo provedeno vyúčtování za rok 2019 a byly vyplaceny přeplatky, částečně se projevuje pokles příjmů v souvislosti s koronavirem.</w:t>
      </w:r>
    </w:p>
    <w:p w:rsidR="007166B5" w:rsidRPr="007166B5" w:rsidRDefault="007166B5" w:rsidP="007166B5">
      <w:pPr>
        <w:jc w:val="both"/>
        <w:rPr>
          <w:rFonts w:asciiTheme="minorHAnsi" w:hAnsiTheme="minorHAnsi" w:cstheme="minorHAnsi"/>
          <w:color w:val="000000" w:themeColor="text1"/>
          <w:sz w:val="22"/>
          <w:szCs w:val="22"/>
        </w:rPr>
      </w:pPr>
      <w:r w:rsidRPr="007166B5">
        <w:rPr>
          <w:rFonts w:asciiTheme="minorHAnsi" w:hAnsiTheme="minorHAnsi" w:cstheme="minorHAnsi"/>
          <w:sz w:val="22"/>
          <w:szCs w:val="22"/>
        </w:rPr>
        <w:t>Lze očekávat, že převážná část plánovaných příjmů kapitoly bude k 31.12. naplněna. V případě příjmů z pronájmu nebyt</w:t>
      </w:r>
      <w:r w:rsidR="003261C8">
        <w:rPr>
          <w:rFonts w:asciiTheme="minorHAnsi" w:hAnsiTheme="minorHAnsi" w:cstheme="minorHAnsi"/>
          <w:sz w:val="22"/>
          <w:szCs w:val="22"/>
        </w:rPr>
        <w:t>ových</w:t>
      </w:r>
      <w:r w:rsidR="00EC0D40">
        <w:rPr>
          <w:rFonts w:asciiTheme="minorHAnsi" w:hAnsiTheme="minorHAnsi" w:cstheme="minorHAnsi"/>
          <w:sz w:val="22"/>
          <w:szCs w:val="22"/>
        </w:rPr>
        <w:t xml:space="preserve"> prostor u Domovní správy Prostějov</w:t>
      </w:r>
      <w:r w:rsidRPr="007166B5">
        <w:rPr>
          <w:rFonts w:asciiTheme="minorHAnsi" w:hAnsiTheme="minorHAnsi" w:cstheme="minorHAnsi"/>
          <w:sz w:val="22"/>
          <w:szCs w:val="22"/>
        </w:rPr>
        <w:t>, s.r.o., zřejmě nebude naplněna jejich plánovaná výše, neboť v souvislosti s koronavirem jsou k projednání v orgánech města připraveny materiály na prominutí nájmu u dalších žadatelů.</w:t>
      </w:r>
    </w:p>
    <w:p w:rsidR="00913AD2" w:rsidRPr="009D5547" w:rsidRDefault="00913AD2" w:rsidP="00913AD2">
      <w:pPr>
        <w:jc w:val="both"/>
        <w:rPr>
          <w:rFonts w:ascii="Calibri" w:hAnsi="Calibri" w:cs="Calibri"/>
          <w:b/>
          <w:color w:val="000000" w:themeColor="text1"/>
          <w:sz w:val="22"/>
          <w:szCs w:val="22"/>
          <w:lang w:val="en-US"/>
        </w:rPr>
      </w:pPr>
      <w:r w:rsidRPr="009D5547">
        <w:rPr>
          <w:rFonts w:ascii="Calibri" w:hAnsi="Calibri" w:cs="Calibri"/>
          <w:b/>
          <w:color w:val="000000" w:themeColor="text1"/>
          <w:sz w:val="22"/>
          <w:szCs w:val="22"/>
        </w:rPr>
        <w:t>Příjmy kapitoly svým</w:t>
      </w:r>
      <w:r w:rsidR="00AC4A0C" w:rsidRPr="009D5547">
        <w:rPr>
          <w:rFonts w:ascii="Calibri" w:hAnsi="Calibri" w:cs="Calibri"/>
          <w:b/>
          <w:color w:val="000000" w:themeColor="text1"/>
          <w:sz w:val="22"/>
          <w:szCs w:val="22"/>
        </w:rPr>
        <w:t xml:space="preserve"> </w:t>
      </w:r>
      <w:r w:rsidR="00453FF8">
        <w:rPr>
          <w:rFonts w:ascii="Calibri" w:hAnsi="Calibri" w:cs="Calibri"/>
          <w:b/>
          <w:color w:val="000000" w:themeColor="text1"/>
          <w:sz w:val="22"/>
          <w:szCs w:val="22"/>
        </w:rPr>
        <w:t>objemem (upravený</w:t>
      </w:r>
      <w:r w:rsidR="00A4625B">
        <w:rPr>
          <w:rFonts w:ascii="Calibri" w:hAnsi="Calibri" w:cs="Calibri"/>
          <w:b/>
          <w:color w:val="000000" w:themeColor="text1"/>
          <w:sz w:val="22"/>
          <w:szCs w:val="22"/>
        </w:rPr>
        <w:t xml:space="preserve"> rozpočet = 75 </w:t>
      </w:r>
      <w:r w:rsidR="00AC4A0C" w:rsidRPr="009D5547">
        <w:rPr>
          <w:rFonts w:ascii="Calibri" w:hAnsi="Calibri" w:cs="Calibri"/>
          <w:b/>
          <w:color w:val="000000" w:themeColor="text1"/>
          <w:sz w:val="22"/>
          <w:szCs w:val="22"/>
        </w:rPr>
        <w:t>330,0</w:t>
      </w:r>
      <w:r w:rsidRPr="009D5547">
        <w:rPr>
          <w:rFonts w:ascii="Calibri" w:hAnsi="Calibri" w:cs="Calibri"/>
          <w:b/>
          <w:color w:val="000000" w:themeColor="text1"/>
          <w:sz w:val="22"/>
          <w:szCs w:val="22"/>
        </w:rPr>
        <w:t>0 tis. Kč</w:t>
      </w:r>
      <w:r w:rsidRPr="009D5547">
        <w:rPr>
          <w:rFonts w:ascii="Calibri" w:hAnsi="Calibri" w:cs="Calibri"/>
          <w:b/>
          <w:color w:val="000000" w:themeColor="text1"/>
          <w:sz w:val="22"/>
          <w:szCs w:val="22"/>
          <w:lang w:val="en-US"/>
        </w:rPr>
        <w:t xml:space="preserve">; skutečnost </w:t>
      </w:r>
      <w:r w:rsidR="00A4625B">
        <w:rPr>
          <w:rFonts w:ascii="Calibri" w:hAnsi="Calibri" w:cs="Calibri"/>
          <w:b/>
          <w:color w:val="000000" w:themeColor="text1"/>
          <w:sz w:val="22"/>
          <w:szCs w:val="22"/>
          <w:lang w:val="en-US"/>
        </w:rPr>
        <w:t>36 </w:t>
      </w:r>
      <w:r w:rsidR="00CD6E97">
        <w:rPr>
          <w:rFonts w:ascii="Calibri" w:hAnsi="Calibri" w:cs="Calibri"/>
          <w:b/>
          <w:color w:val="000000" w:themeColor="text1"/>
          <w:sz w:val="22"/>
          <w:szCs w:val="22"/>
          <w:lang w:val="en-US"/>
        </w:rPr>
        <w:t>323,03</w:t>
      </w:r>
      <w:r w:rsidRPr="009D5547">
        <w:rPr>
          <w:rFonts w:ascii="Calibri" w:hAnsi="Calibri" w:cs="Calibri"/>
          <w:b/>
          <w:color w:val="000000" w:themeColor="text1"/>
          <w:sz w:val="22"/>
          <w:szCs w:val="22"/>
          <w:lang w:val="en-US"/>
        </w:rPr>
        <w:t xml:space="preserve"> tis. Kč) </w:t>
      </w:r>
      <w:r w:rsidR="00DD42DD" w:rsidRPr="009D5547">
        <w:rPr>
          <w:rFonts w:ascii="Calibri" w:hAnsi="Calibri" w:cs="Calibri"/>
          <w:b/>
          <w:color w:val="000000" w:themeColor="text1"/>
          <w:sz w:val="22"/>
          <w:szCs w:val="22"/>
          <w:lang w:val="en-US"/>
        </w:rPr>
        <w:t>měly nemalý vliv na</w:t>
      </w:r>
      <w:r w:rsidRPr="009D5547">
        <w:rPr>
          <w:rFonts w:ascii="Calibri" w:hAnsi="Calibri" w:cs="Calibri"/>
          <w:b/>
          <w:color w:val="000000" w:themeColor="text1"/>
          <w:sz w:val="22"/>
          <w:szCs w:val="22"/>
          <w:lang w:val="en-US"/>
        </w:rPr>
        <w:t xml:space="preserve"> plnění celkových příjmů r</w:t>
      </w:r>
      <w:r w:rsidR="00AC4A0C" w:rsidRPr="009D5547">
        <w:rPr>
          <w:rFonts w:ascii="Calibri" w:hAnsi="Calibri" w:cs="Calibri"/>
          <w:b/>
          <w:color w:val="000000" w:themeColor="text1"/>
          <w:sz w:val="22"/>
          <w:szCs w:val="22"/>
          <w:lang w:val="en-US"/>
        </w:rPr>
        <w:t>ozpočtu města v I. pololetí 2020</w:t>
      </w:r>
      <w:r w:rsidRPr="009D5547">
        <w:rPr>
          <w:rFonts w:ascii="Calibri" w:hAnsi="Calibri" w:cs="Calibri"/>
          <w:b/>
          <w:color w:val="000000" w:themeColor="text1"/>
          <w:sz w:val="22"/>
          <w:szCs w:val="22"/>
          <w:lang w:val="en-US"/>
        </w:rPr>
        <w:t>.</w:t>
      </w:r>
    </w:p>
    <w:p w:rsidR="00043EF0" w:rsidRPr="007166B5" w:rsidRDefault="00043EF0" w:rsidP="00043EF0">
      <w:pPr>
        <w:jc w:val="both"/>
        <w:rPr>
          <w:rFonts w:ascii="Calibri" w:hAnsi="Calibri" w:cs="Calibri"/>
          <w:b/>
          <w:color w:val="000000" w:themeColor="text1"/>
          <w:sz w:val="24"/>
          <w:szCs w:val="24"/>
          <w:u w:val="single"/>
          <w:lang w:val="en-US"/>
        </w:rPr>
      </w:pPr>
    </w:p>
    <w:p w:rsidR="009D5547" w:rsidRPr="009D5547" w:rsidRDefault="00043EF0" w:rsidP="00043EF0">
      <w:pPr>
        <w:jc w:val="both"/>
        <w:rPr>
          <w:rFonts w:asciiTheme="minorHAnsi" w:hAnsiTheme="minorHAnsi" w:cstheme="minorHAnsi"/>
          <w:color w:val="000000" w:themeColor="text1"/>
          <w:sz w:val="22"/>
          <w:szCs w:val="22"/>
        </w:rPr>
      </w:pPr>
      <w:r w:rsidRPr="009D5547">
        <w:rPr>
          <w:rFonts w:asciiTheme="minorHAnsi" w:hAnsiTheme="minorHAnsi" w:cstheme="minorHAnsi"/>
          <w:color w:val="000000" w:themeColor="text1"/>
          <w:sz w:val="22"/>
          <w:szCs w:val="22"/>
        </w:rPr>
        <w:t>Příjmová stránka kapitoly</w:t>
      </w:r>
      <w:r w:rsidR="00304034" w:rsidRPr="009D5547">
        <w:rPr>
          <w:rFonts w:asciiTheme="minorHAnsi" w:hAnsiTheme="minorHAnsi" w:cstheme="minorHAnsi"/>
          <w:color w:val="000000" w:themeColor="text1"/>
          <w:sz w:val="22"/>
          <w:szCs w:val="22"/>
        </w:rPr>
        <w:t xml:space="preserve"> </w:t>
      </w:r>
      <w:r w:rsidR="00304034" w:rsidRPr="009D5547">
        <w:rPr>
          <w:rFonts w:asciiTheme="minorHAnsi" w:hAnsiTheme="minorHAnsi" w:cstheme="minorHAnsi"/>
          <w:b/>
          <w:color w:val="000000" w:themeColor="text1"/>
          <w:sz w:val="22"/>
          <w:szCs w:val="22"/>
          <w:u w:val="single"/>
        </w:rPr>
        <w:t>60 – rozvoj a investice</w:t>
      </w:r>
      <w:r w:rsidR="009D5547" w:rsidRPr="009D5547">
        <w:rPr>
          <w:rFonts w:asciiTheme="minorHAnsi" w:hAnsiTheme="minorHAnsi" w:cstheme="minorHAnsi"/>
          <w:color w:val="000000" w:themeColor="text1"/>
          <w:sz w:val="22"/>
          <w:szCs w:val="22"/>
        </w:rPr>
        <w:t xml:space="preserve"> vykazuje k 30.06.2020</w:t>
      </w:r>
      <w:r w:rsidRPr="009D5547">
        <w:rPr>
          <w:rFonts w:asciiTheme="minorHAnsi" w:hAnsiTheme="minorHAnsi" w:cstheme="minorHAnsi"/>
          <w:color w:val="000000" w:themeColor="text1"/>
          <w:sz w:val="22"/>
          <w:szCs w:val="22"/>
        </w:rPr>
        <w:t xml:space="preserve"> průběžné plnění vůči upravenému rozpočtu na </w:t>
      </w:r>
      <w:r w:rsidR="001945E5">
        <w:rPr>
          <w:rFonts w:asciiTheme="minorHAnsi" w:hAnsiTheme="minorHAnsi" w:cstheme="minorHAnsi"/>
          <w:b/>
          <w:color w:val="000000" w:themeColor="text1"/>
          <w:sz w:val="22"/>
          <w:szCs w:val="22"/>
        </w:rPr>
        <w:t>70,00</w:t>
      </w:r>
      <w:r w:rsidRPr="009D5547">
        <w:rPr>
          <w:rFonts w:asciiTheme="minorHAnsi" w:hAnsiTheme="minorHAnsi" w:cstheme="minorHAnsi"/>
          <w:b/>
          <w:color w:val="000000" w:themeColor="text1"/>
          <w:sz w:val="22"/>
          <w:szCs w:val="22"/>
        </w:rPr>
        <w:t xml:space="preserve"> %.</w:t>
      </w:r>
      <w:r w:rsidRPr="009D5547">
        <w:rPr>
          <w:rFonts w:asciiTheme="minorHAnsi" w:hAnsiTheme="minorHAnsi" w:cstheme="minorHAnsi"/>
          <w:color w:val="000000" w:themeColor="text1"/>
          <w:sz w:val="22"/>
          <w:szCs w:val="22"/>
        </w:rPr>
        <w:t xml:space="preserve"> Toto </w:t>
      </w:r>
      <w:r w:rsidR="00A4625B">
        <w:rPr>
          <w:rFonts w:asciiTheme="minorHAnsi" w:hAnsiTheme="minorHAnsi" w:cstheme="minorHAnsi"/>
          <w:color w:val="000000" w:themeColor="text1"/>
          <w:sz w:val="22"/>
          <w:szCs w:val="22"/>
        </w:rPr>
        <w:t>vyšší</w:t>
      </w:r>
      <w:r w:rsidRPr="009D5547">
        <w:rPr>
          <w:rFonts w:asciiTheme="minorHAnsi" w:hAnsiTheme="minorHAnsi" w:cstheme="minorHAnsi"/>
          <w:color w:val="000000" w:themeColor="text1"/>
          <w:sz w:val="22"/>
          <w:szCs w:val="22"/>
        </w:rPr>
        <w:t xml:space="preserve"> plnění se odvíjí od </w:t>
      </w:r>
      <w:r w:rsidR="00B6436B" w:rsidRPr="009D5547">
        <w:rPr>
          <w:rFonts w:asciiTheme="minorHAnsi" w:hAnsiTheme="minorHAnsi" w:cstheme="minorHAnsi"/>
          <w:color w:val="000000" w:themeColor="text1"/>
          <w:sz w:val="22"/>
          <w:szCs w:val="22"/>
        </w:rPr>
        <w:t xml:space="preserve">výše </w:t>
      </w:r>
      <w:r w:rsidRPr="009D5547">
        <w:rPr>
          <w:rFonts w:asciiTheme="minorHAnsi" w:hAnsiTheme="minorHAnsi" w:cstheme="minorHAnsi"/>
          <w:color w:val="000000" w:themeColor="text1"/>
          <w:sz w:val="22"/>
          <w:szCs w:val="22"/>
        </w:rPr>
        <w:t>přijatých dotací. Ve</w:t>
      </w:r>
      <w:r w:rsidR="00B6436B" w:rsidRPr="009D5547">
        <w:rPr>
          <w:rFonts w:asciiTheme="minorHAnsi" w:hAnsiTheme="minorHAnsi" w:cstheme="minorHAnsi"/>
          <w:color w:val="000000" w:themeColor="text1"/>
          <w:sz w:val="22"/>
          <w:szCs w:val="22"/>
        </w:rPr>
        <w:t> </w:t>
      </w:r>
      <w:r w:rsidRPr="009D5547">
        <w:rPr>
          <w:rFonts w:asciiTheme="minorHAnsi" w:hAnsiTheme="minorHAnsi" w:cstheme="minorHAnsi"/>
          <w:color w:val="000000" w:themeColor="text1"/>
          <w:sz w:val="22"/>
          <w:szCs w:val="22"/>
        </w:rPr>
        <w:t>II.</w:t>
      </w:r>
      <w:r w:rsidR="00B6436B" w:rsidRPr="009D5547">
        <w:rPr>
          <w:rFonts w:asciiTheme="minorHAnsi" w:hAnsiTheme="minorHAnsi" w:cstheme="minorHAnsi"/>
          <w:color w:val="000000" w:themeColor="text1"/>
          <w:sz w:val="22"/>
          <w:szCs w:val="22"/>
        </w:rPr>
        <w:t> </w:t>
      </w:r>
      <w:r w:rsidR="009D5547" w:rsidRPr="009D5547">
        <w:rPr>
          <w:rFonts w:asciiTheme="minorHAnsi" w:hAnsiTheme="minorHAnsi" w:cstheme="minorHAnsi"/>
          <w:color w:val="000000" w:themeColor="text1"/>
          <w:sz w:val="22"/>
          <w:szCs w:val="22"/>
        </w:rPr>
        <w:t>pololetí 2020</w:t>
      </w:r>
      <w:r w:rsidRPr="009D5547">
        <w:rPr>
          <w:rFonts w:asciiTheme="minorHAnsi" w:hAnsiTheme="minorHAnsi" w:cstheme="minorHAnsi"/>
          <w:color w:val="000000" w:themeColor="text1"/>
          <w:sz w:val="22"/>
          <w:szCs w:val="22"/>
        </w:rPr>
        <w:t xml:space="preserve"> je očekáván</w:t>
      </w:r>
      <w:r w:rsidR="009D5547" w:rsidRPr="009D5547">
        <w:rPr>
          <w:rFonts w:asciiTheme="minorHAnsi" w:hAnsiTheme="minorHAnsi" w:cstheme="minorHAnsi"/>
          <w:color w:val="000000" w:themeColor="text1"/>
          <w:sz w:val="22"/>
          <w:szCs w:val="22"/>
        </w:rPr>
        <w:t xml:space="preserve">o čerpání dotace na akci „Šatny – zimní stadion“ ve výši 40 mil. Kč. </w:t>
      </w:r>
    </w:p>
    <w:p w:rsidR="00043EF0" w:rsidRPr="009D5547" w:rsidRDefault="00043EF0" w:rsidP="00043EF0">
      <w:pPr>
        <w:jc w:val="both"/>
        <w:rPr>
          <w:rFonts w:asciiTheme="minorHAnsi" w:hAnsiTheme="minorHAnsi" w:cstheme="minorHAnsi"/>
          <w:color w:val="000000" w:themeColor="text1"/>
          <w:sz w:val="22"/>
          <w:szCs w:val="22"/>
        </w:rPr>
      </w:pPr>
      <w:r w:rsidRPr="009D5547">
        <w:rPr>
          <w:rFonts w:asciiTheme="minorHAnsi" w:hAnsiTheme="minorHAnsi" w:cstheme="minorHAnsi"/>
          <w:b/>
          <w:color w:val="000000" w:themeColor="text1"/>
          <w:sz w:val="22"/>
          <w:szCs w:val="22"/>
        </w:rPr>
        <w:t>Příjmy</w:t>
      </w:r>
      <w:r w:rsidR="00453FF8">
        <w:rPr>
          <w:rFonts w:asciiTheme="minorHAnsi" w:hAnsiTheme="minorHAnsi" w:cstheme="minorHAnsi"/>
          <w:b/>
          <w:color w:val="000000" w:themeColor="text1"/>
          <w:sz w:val="22"/>
          <w:szCs w:val="22"/>
        </w:rPr>
        <w:t xml:space="preserve"> kapitoly svým objemem (upravený</w:t>
      </w:r>
      <w:r w:rsidRPr="009D5547">
        <w:rPr>
          <w:rFonts w:asciiTheme="minorHAnsi" w:hAnsiTheme="minorHAnsi" w:cstheme="minorHAnsi"/>
          <w:b/>
          <w:color w:val="000000" w:themeColor="text1"/>
          <w:sz w:val="22"/>
          <w:szCs w:val="22"/>
        </w:rPr>
        <w:t xml:space="preserve"> rozpočet = </w:t>
      </w:r>
      <w:r w:rsidR="001945E5">
        <w:rPr>
          <w:rFonts w:asciiTheme="minorHAnsi" w:hAnsiTheme="minorHAnsi" w:cstheme="minorHAnsi"/>
          <w:b/>
          <w:color w:val="000000" w:themeColor="text1"/>
          <w:sz w:val="22"/>
          <w:szCs w:val="22"/>
        </w:rPr>
        <w:t>111 767,37</w:t>
      </w:r>
      <w:r w:rsidRPr="009D5547">
        <w:rPr>
          <w:rFonts w:asciiTheme="minorHAnsi" w:hAnsiTheme="minorHAnsi" w:cstheme="minorHAnsi"/>
          <w:b/>
          <w:color w:val="000000" w:themeColor="text1"/>
          <w:sz w:val="22"/>
          <w:szCs w:val="22"/>
        </w:rPr>
        <w:t xml:space="preserve"> tis. Kč</w:t>
      </w:r>
      <w:r w:rsidRPr="009D5547">
        <w:rPr>
          <w:rFonts w:asciiTheme="minorHAnsi" w:hAnsiTheme="minorHAnsi" w:cstheme="minorHAnsi"/>
          <w:b/>
          <w:color w:val="000000" w:themeColor="text1"/>
          <w:sz w:val="22"/>
          <w:szCs w:val="22"/>
          <w:lang w:val="en-US"/>
        </w:rPr>
        <w:t xml:space="preserve">; skutečnost </w:t>
      </w:r>
      <w:r w:rsidR="009D5547" w:rsidRPr="009D5547">
        <w:rPr>
          <w:rFonts w:asciiTheme="minorHAnsi" w:hAnsiTheme="minorHAnsi" w:cstheme="minorHAnsi"/>
          <w:b/>
          <w:color w:val="000000" w:themeColor="text1"/>
          <w:sz w:val="22"/>
          <w:szCs w:val="22"/>
          <w:lang w:val="en-US"/>
        </w:rPr>
        <w:t>78</w:t>
      </w:r>
      <w:r w:rsidR="00A4625B">
        <w:rPr>
          <w:rFonts w:asciiTheme="minorHAnsi" w:hAnsiTheme="minorHAnsi" w:cstheme="minorHAnsi"/>
          <w:b/>
          <w:color w:val="000000" w:themeColor="text1"/>
          <w:sz w:val="22"/>
          <w:szCs w:val="22"/>
          <w:lang w:val="en-US"/>
        </w:rPr>
        <w:t> </w:t>
      </w:r>
      <w:r w:rsidR="001945E5">
        <w:rPr>
          <w:rFonts w:asciiTheme="minorHAnsi" w:hAnsiTheme="minorHAnsi" w:cstheme="minorHAnsi"/>
          <w:b/>
          <w:color w:val="000000" w:themeColor="text1"/>
          <w:sz w:val="22"/>
          <w:szCs w:val="22"/>
          <w:lang w:val="en-US"/>
        </w:rPr>
        <w:t>235,50</w:t>
      </w:r>
      <w:r w:rsidR="009D5547" w:rsidRPr="009D5547">
        <w:rPr>
          <w:rFonts w:asciiTheme="minorHAnsi" w:hAnsiTheme="minorHAnsi" w:cstheme="minorHAnsi"/>
          <w:b/>
          <w:color w:val="000000" w:themeColor="text1"/>
          <w:sz w:val="22"/>
          <w:szCs w:val="22"/>
          <w:lang w:val="en-US"/>
        </w:rPr>
        <w:t> tis. </w:t>
      </w:r>
      <w:r w:rsidRPr="009D5547">
        <w:rPr>
          <w:rFonts w:asciiTheme="minorHAnsi" w:hAnsiTheme="minorHAnsi" w:cstheme="minorHAnsi"/>
          <w:b/>
          <w:color w:val="000000" w:themeColor="text1"/>
          <w:sz w:val="22"/>
          <w:szCs w:val="22"/>
          <w:lang w:val="en-US"/>
        </w:rPr>
        <w:t xml:space="preserve">Kč) </w:t>
      </w:r>
      <w:r w:rsidR="005E44B3" w:rsidRPr="009D5547">
        <w:rPr>
          <w:rFonts w:asciiTheme="minorHAnsi" w:hAnsiTheme="minorHAnsi" w:cstheme="minorHAnsi"/>
          <w:b/>
          <w:color w:val="000000" w:themeColor="text1"/>
          <w:sz w:val="22"/>
          <w:szCs w:val="22"/>
          <w:lang w:val="en-US"/>
        </w:rPr>
        <w:t>měly nemalý vliv na</w:t>
      </w:r>
      <w:r w:rsidRPr="009D5547">
        <w:rPr>
          <w:rFonts w:asciiTheme="minorHAnsi" w:hAnsiTheme="minorHAnsi" w:cstheme="minorHAnsi"/>
          <w:b/>
          <w:color w:val="000000" w:themeColor="text1"/>
          <w:sz w:val="22"/>
          <w:szCs w:val="22"/>
          <w:lang w:val="en-US"/>
        </w:rPr>
        <w:t xml:space="preserve"> plnění celkových příjmů </w:t>
      </w:r>
      <w:r w:rsidR="009D5547" w:rsidRPr="009D5547">
        <w:rPr>
          <w:rFonts w:asciiTheme="minorHAnsi" w:hAnsiTheme="minorHAnsi" w:cstheme="minorHAnsi"/>
          <w:b/>
          <w:color w:val="000000" w:themeColor="text1"/>
          <w:sz w:val="22"/>
          <w:szCs w:val="22"/>
          <w:lang w:val="en-US"/>
        </w:rPr>
        <w:t>rozpočtu města v I. pololetí 2020</w:t>
      </w:r>
      <w:r w:rsidRPr="009D5547">
        <w:rPr>
          <w:rFonts w:asciiTheme="minorHAnsi" w:hAnsiTheme="minorHAnsi" w:cstheme="minorHAnsi"/>
          <w:b/>
          <w:color w:val="000000" w:themeColor="text1"/>
          <w:sz w:val="22"/>
          <w:szCs w:val="22"/>
          <w:lang w:val="en-US"/>
        </w:rPr>
        <w:t>.</w:t>
      </w:r>
    </w:p>
    <w:p w:rsidR="00043EF0" w:rsidRDefault="00043EF0" w:rsidP="00043EF0">
      <w:pPr>
        <w:jc w:val="both"/>
        <w:rPr>
          <w:color w:val="000000" w:themeColor="text1"/>
          <w:sz w:val="24"/>
          <w:szCs w:val="24"/>
        </w:rPr>
      </w:pPr>
    </w:p>
    <w:p w:rsidR="00913AD2" w:rsidRDefault="00913AD2" w:rsidP="00913AD2">
      <w:pPr>
        <w:jc w:val="both"/>
        <w:rPr>
          <w:b/>
          <w:color w:val="000000" w:themeColor="text1"/>
          <w:sz w:val="24"/>
          <w:szCs w:val="24"/>
          <w:lang w:val="en-US"/>
        </w:rPr>
      </w:pPr>
      <w:r w:rsidRPr="009D5547">
        <w:rPr>
          <w:rFonts w:asciiTheme="minorHAnsi" w:hAnsiTheme="minorHAnsi" w:cstheme="minorHAnsi"/>
          <w:color w:val="000000" w:themeColor="text1"/>
          <w:sz w:val="22"/>
          <w:szCs w:val="22"/>
        </w:rPr>
        <w:t>Plnění příjmové stránky kapitoly</w:t>
      </w:r>
      <w:r w:rsidR="00304034" w:rsidRPr="009D5547">
        <w:rPr>
          <w:rFonts w:asciiTheme="minorHAnsi" w:hAnsiTheme="minorHAnsi" w:cstheme="minorHAnsi"/>
          <w:color w:val="000000" w:themeColor="text1"/>
          <w:sz w:val="22"/>
          <w:szCs w:val="22"/>
        </w:rPr>
        <w:t xml:space="preserve"> </w:t>
      </w:r>
      <w:r w:rsidR="00304034" w:rsidRPr="009D5547">
        <w:rPr>
          <w:rFonts w:asciiTheme="minorHAnsi" w:hAnsiTheme="minorHAnsi" w:cstheme="minorHAnsi"/>
          <w:b/>
          <w:color w:val="000000" w:themeColor="text1"/>
          <w:sz w:val="22"/>
          <w:szCs w:val="22"/>
          <w:u w:val="single"/>
        </w:rPr>
        <w:t>50 – správa a nakládání s majetkem města</w:t>
      </w:r>
      <w:r w:rsidRPr="009D5547">
        <w:rPr>
          <w:rFonts w:asciiTheme="minorHAnsi" w:hAnsiTheme="minorHAnsi" w:cstheme="minorHAnsi"/>
          <w:color w:val="000000" w:themeColor="text1"/>
          <w:sz w:val="22"/>
          <w:szCs w:val="22"/>
        </w:rPr>
        <w:t xml:space="preserve"> představuje </w:t>
      </w:r>
      <w:r w:rsidR="00C80DC4" w:rsidRPr="009D5547">
        <w:rPr>
          <w:rFonts w:asciiTheme="minorHAnsi" w:hAnsiTheme="minorHAnsi" w:cstheme="minorHAnsi"/>
          <w:b/>
          <w:color w:val="000000" w:themeColor="text1"/>
          <w:sz w:val="22"/>
          <w:szCs w:val="22"/>
        </w:rPr>
        <w:t>5</w:t>
      </w:r>
      <w:r w:rsidR="009D5547" w:rsidRPr="009D5547">
        <w:rPr>
          <w:rFonts w:asciiTheme="minorHAnsi" w:hAnsiTheme="minorHAnsi" w:cstheme="minorHAnsi"/>
          <w:b/>
          <w:color w:val="000000" w:themeColor="text1"/>
          <w:sz w:val="22"/>
          <w:szCs w:val="22"/>
        </w:rPr>
        <w:t>3,32</w:t>
      </w:r>
      <w:r w:rsidR="00C80DC4" w:rsidRPr="009D5547">
        <w:rPr>
          <w:rFonts w:asciiTheme="minorHAnsi" w:hAnsiTheme="minorHAnsi" w:cstheme="minorHAnsi"/>
          <w:b/>
          <w:color w:val="000000" w:themeColor="text1"/>
          <w:sz w:val="22"/>
          <w:szCs w:val="22"/>
        </w:rPr>
        <w:t> </w:t>
      </w:r>
      <w:r w:rsidRPr="009D5547">
        <w:rPr>
          <w:rFonts w:asciiTheme="minorHAnsi" w:hAnsiTheme="minorHAnsi" w:cstheme="minorHAnsi"/>
          <w:b/>
          <w:color w:val="000000" w:themeColor="text1"/>
          <w:sz w:val="22"/>
          <w:szCs w:val="22"/>
        </w:rPr>
        <w:t>%</w:t>
      </w:r>
      <w:r w:rsidR="009D5547" w:rsidRPr="009D5547">
        <w:rPr>
          <w:rFonts w:asciiTheme="minorHAnsi" w:hAnsiTheme="minorHAnsi" w:cstheme="minorHAnsi"/>
          <w:color w:val="000000" w:themeColor="text1"/>
          <w:sz w:val="22"/>
          <w:szCs w:val="22"/>
        </w:rPr>
        <w:t xml:space="preserve"> vůči upravenému rozpočtu k 30.0</w:t>
      </w:r>
      <w:r w:rsidRPr="009D5547">
        <w:rPr>
          <w:rFonts w:asciiTheme="minorHAnsi" w:hAnsiTheme="minorHAnsi" w:cstheme="minorHAnsi"/>
          <w:color w:val="000000" w:themeColor="text1"/>
          <w:sz w:val="22"/>
          <w:szCs w:val="22"/>
        </w:rPr>
        <w:t xml:space="preserve">6. a lze očekávat, že </w:t>
      </w:r>
      <w:r w:rsidR="00A4625B">
        <w:rPr>
          <w:rFonts w:asciiTheme="minorHAnsi" w:hAnsiTheme="minorHAnsi" w:cstheme="minorHAnsi"/>
          <w:color w:val="000000" w:themeColor="text1"/>
          <w:sz w:val="22"/>
          <w:szCs w:val="22"/>
        </w:rPr>
        <w:t xml:space="preserve">do </w:t>
      </w:r>
      <w:r w:rsidR="009D5547" w:rsidRPr="009D5547">
        <w:rPr>
          <w:rFonts w:asciiTheme="minorHAnsi" w:hAnsiTheme="minorHAnsi" w:cstheme="minorHAnsi"/>
          <w:sz w:val="22"/>
          <w:szCs w:val="22"/>
        </w:rPr>
        <w:t xml:space="preserve">konce roku budou plánované příjmy naplněny. </w:t>
      </w:r>
      <w:r w:rsidRPr="009D5547">
        <w:rPr>
          <w:rFonts w:asciiTheme="minorHAnsi" w:hAnsiTheme="minorHAnsi" w:cstheme="minorHAnsi"/>
          <w:color w:val="000000" w:themeColor="text1"/>
          <w:sz w:val="22"/>
          <w:szCs w:val="22"/>
        </w:rPr>
        <w:t>Položky zahrnující příjmy z pronájmu majetku jsou plněny v termínech vyplývajících z uzavřených smluv, takže většina z </w:t>
      </w:r>
      <w:r w:rsidR="009D5547" w:rsidRPr="009D5547">
        <w:rPr>
          <w:rFonts w:asciiTheme="minorHAnsi" w:hAnsiTheme="minorHAnsi" w:cstheme="minorHAnsi"/>
          <w:color w:val="000000" w:themeColor="text1"/>
          <w:sz w:val="22"/>
          <w:szCs w:val="22"/>
        </w:rPr>
        <w:t>nich vykazuje za I. pololetí 2020</w:t>
      </w:r>
      <w:r w:rsidRPr="009D5547">
        <w:rPr>
          <w:rFonts w:asciiTheme="minorHAnsi" w:hAnsiTheme="minorHAnsi" w:cstheme="minorHAnsi"/>
          <w:color w:val="000000" w:themeColor="text1"/>
          <w:sz w:val="22"/>
          <w:szCs w:val="22"/>
        </w:rPr>
        <w:t xml:space="preserve"> vysoké plnění, neboť převážná část smluv </w:t>
      </w:r>
      <w:r w:rsidR="0072542A" w:rsidRPr="009D5547">
        <w:rPr>
          <w:rFonts w:asciiTheme="minorHAnsi" w:hAnsiTheme="minorHAnsi" w:cstheme="minorHAnsi"/>
          <w:color w:val="000000" w:themeColor="text1"/>
          <w:sz w:val="22"/>
          <w:szCs w:val="22"/>
        </w:rPr>
        <w:t>má</w:t>
      </w:r>
      <w:r w:rsidRPr="009D5547">
        <w:rPr>
          <w:rFonts w:asciiTheme="minorHAnsi" w:hAnsiTheme="minorHAnsi" w:cstheme="minorHAnsi"/>
          <w:color w:val="000000" w:themeColor="text1"/>
          <w:sz w:val="22"/>
          <w:szCs w:val="22"/>
        </w:rPr>
        <w:t xml:space="preserve"> jednorázovou úhradu v termínu do 31.3.</w:t>
      </w:r>
      <w:r w:rsidR="009D5547" w:rsidRPr="009D5547">
        <w:rPr>
          <w:rFonts w:asciiTheme="minorHAnsi" w:hAnsiTheme="minorHAnsi" w:cstheme="minorHAnsi"/>
          <w:color w:val="000000" w:themeColor="text1"/>
          <w:sz w:val="22"/>
          <w:szCs w:val="22"/>
        </w:rPr>
        <w:t xml:space="preserve"> nebo 01.07.</w:t>
      </w:r>
      <w:r w:rsidRPr="009D5547">
        <w:rPr>
          <w:rFonts w:asciiTheme="minorHAnsi" w:hAnsiTheme="minorHAnsi" w:cstheme="minorHAnsi"/>
          <w:color w:val="000000" w:themeColor="text1"/>
          <w:sz w:val="22"/>
          <w:szCs w:val="22"/>
        </w:rPr>
        <w:t xml:space="preserve"> Příjmy z pronájmu souboru movitého a nemovitého majetku společnosti Lesy města Prostějova</w:t>
      </w:r>
      <w:r w:rsidR="00C80DC4" w:rsidRPr="009D5547">
        <w:rPr>
          <w:rFonts w:asciiTheme="minorHAnsi" w:hAnsiTheme="minorHAnsi" w:cstheme="minorHAnsi"/>
          <w:color w:val="000000" w:themeColor="text1"/>
          <w:sz w:val="22"/>
          <w:szCs w:val="22"/>
        </w:rPr>
        <w:t>,</w:t>
      </w:r>
      <w:r w:rsidRPr="009D5547">
        <w:rPr>
          <w:rFonts w:asciiTheme="minorHAnsi" w:hAnsiTheme="minorHAnsi" w:cstheme="minorHAnsi"/>
          <w:color w:val="000000" w:themeColor="text1"/>
          <w:sz w:val="22"/>
          <w:szCs w:val="22"/>
        </w:rPr>
        <w:t xml:space="preserve"> s.r.o.</w:t>
      </w:r>
      <w:r w:rsidR="00C80DC4" w:rsidRPr="009D5547">
        <w:rPr>
          <w:rFonts w:asciiTheme="minorHAnsi" w:hAnsiTheme="minorHAnsi" w:cstheme="minorHAnsi"/>
          <w:color w:val="000000" w:themeColor="text1"/>
          <w:sz w:val="22"/>
          <w:szCs w:val="22"/>
        </w:rPr>
        <w:t>,</w:t>
      </w:r>
      <w:r w:rsidRPr="009D5547">
        <w:rPr>
          <w:rFonts w:asciiTheme="minorHAnsi" w:hAnsiTheme="minorHAnsi" w:cstheme="minorHAnsi"/>
          <w:color w:val="000000" w:themeColor="text1"/>
          <w:sz w:val="22"/>
          <w:szCs w:val="22"/>
        </w:rPr>
        <w:t xml:space="preserve"> vykazují prozatím nulové plnění, úhrada nájemného </w:t>
      </w:r>
      <w:r w:rsidR="00A4625B">
        <w:rPr>
          <w:rFonts w:asciiTheme="minorHAnsi" w:hAnsiTheme="minorHAnsi" w:cstheme="minorHAnsi"/>
          <w:color w:val="000000" w:themeColor="text1"/>
          <w:sz w:val="22"/>
          <w:szCs w:val="22"/>
        </w:rPr>
        <w:t>proběhne ve II. pololetí (2 </w:t>
      </w:r>
      <w:r w:rsidR="009D5547" w:rsidRPr="009D5547">
        <w:rPr>
          <w:rFonts w:asciiTheme="minorHAnsi" w:hAnsiTheme="minorHAnsi" w:cstheme="minorHAnsi"/>
          <w:color w:val="000000" w:themeColor="text1"/>
          <w:sz w:val="22"/>
          <w:szCs w:val="22"/>
        </w:rPr>
        <w:t>420 </w:t>
      </w:r>
      <w:r w:rsidR="00781667">
        <w:rPr>
          <w:rFonts w:asciiTheme="minorHAnsi" w:hAnsiTheme="minorHAnsi" w:cstheme="minorHAnsi"/>
          <w:color w:val="000000" w:themeColor="text1"/>
          <w:sz w:val="22"/>
          <w:szCs w:val="22"/>
        </w:rPr>
        <w:t>tis. </w:t>
      </w:r>
      <w:r w:rsidRPr="009D5547">
        <w:rPr>
          <w:rFonts w:asciiTheme="minorHAnsi" w:hAnsiTheme="minorHAnsi" w:cstheme="minorHAnsi"/>
          <w:color w:val="000000" w:themeColor="text1"/>
          <w:sz w:val="22"/>
          <w:szCs w:val="22"/>
        </w:rPr>
        <w:t>Kč).</w:t>
      </w:r>
      <w:r w:rsidR="00C80DC4" w:rsidRPr="009D5547">
        <w:rPr>
          <w:rFonts w:asciiTheme="minorHAnsi" w:hAnsiTheme="minorHAnsi" w:cstheme="minorHAnsi"/>
          <w:color w:val="000000" w:themeColor="text1"/>
          <w:sz w:val="22"/>
          <w:szCs w:val="22"/>
        </w:rPr>
        <w:t xml:space="preserve"> </w:t>
      </w:r>
      <w:r w:rsidR="00C80DC4" w:rsidRPr="009D5547">
        <w:rPr>
          <w:rFonts w:asciiTheme="minorHAnsi" w:hAnsiTheme="minorHAnsi" w:cstheme="minorHAnsi"/>
          <w:b/>
          <w:color w:val="000000" w:themeColor="text1"/>
          <w:sz w:val="22"/>
          <w:szCs w:val="22"/>
        </w:rPr>
        <w:t xml:space="preserve"> </w:t>
      </w:r>
      <w:r w:rsidRPr="009D5547">
        <w:rPr>
          <w:rFonts w:asciiTheme="minorHAnsi" w:hAnsiTheme="minorHAnsi" w:cstheme="minorHAnsi"/>
          <w:b/>
          <w:color w:val="000000" w:themeColor="text1"/>
          <w:sz w:val="22"/>
          <w:szCs w:val="22"/>
        </w:rPr>
        <w:t>Příjmy kapitoly svým objemem (</w:t>
      </w:r>
      <w:r w:rsidR="00453FF8">
        <w:rPr>
          <w:rFonts w:asciiTheme="minorHAnsi" w:hAnsiTheme="minorHAnsi" w:cstheme="minorHAnsi"/>
          <w:b/>
          <w:color w:val="000000" w:themeColor="text1"/>
          <w:sz w:val="22"/>
          <w:szCs w:val="22"/>
        </w:rPr>
        <w:t>upravený</w:t>
      </w:r>
      <w:r w:rsidRPr="009D5547">
        <w:rPr>
          <w:rFonts w:asciiTheme="minorHAnsi" w:hAnsiTheme="minorHAnsi" w:cstheme="minorHAnsi"/>
          <w:b/>
          <w:color w:val="000000" w:themeColor="text1"/>
          <w:sz w:val="22"/>
          <w:szCs w:val="22"/>
        </w:rPr>
        <w:t xml:space="preserve"> rozpočet = </w:t>
      </w:r>
      <w:r w:rsidR="009D5547">
        <w:rPr>
          <w:rFonts w:asciiTheme="minorHAnsi" w:hAnsiTheme="minorHAnsi" w:cstheme="minorHAnsi"/>
          <w:b/>
          <w:color w:val="000000" w:themeColor="text1"/>
          <w:sz w:val="22"/>
          <w:szCs w:val="22"/>
        </w:rPr>
        <w:t>21</w:t>
      </w:r>
      <w:r w:rsidR="00A4625B">
        <w:rPr>
          <w:rFonts w:asciiTheme="minorHAnsi" w:hAnsiTheme="minorHAnsi" w:cstheme="minorHAnsi"/>
          <w:b/>
          <w:color w:val="000000" w:themeColor="text1"/>
          <w:sz w:val="22"/>
          <w:szCs w:val="22"/>
        </w:rPr>
        <w:t> </w:t>
      </w:r>
      <w:r w:rsidR="009D5547">
        <w:rPr>
          <w:rFonts w:asciiTheme="minorHAnsi" w:hAnsiTheme="minorHAnsi" w:cstheme="minorHAnsi"/>
          <w:b/>
          <w:color w:val="000000" w:themeColor="text1"/>
          <w:sz w:val="22"/>
          <w:szCs w:val="22"/>
        </w:rPr>
        <w:t>745,51</w:t>
      </w:r>
      <w:r w:rsidRPr="009D5547">
        <w:rPr>
          <w:rFonts w:asciiTheme="minorHAnsi" w:hAnsiTheme="minorHAnsi" w:cstheme="minorHAnsi"/>
          <w:b/>
          <w:color w:val="000000" w:themeColor="text1"/>
          <w:sz w:val="22"/>
          <w:szCs w:val="22"/>
        </w:rPr>
        <w:t xml:space="preserve"> tis. Kč</w:t>
      </w:r>
      <w:r w:rsidRPr="009D5547">
        <w:rPr>
          <w:rFonts w:asciiTheme="minorHAnsi" w:hAnsiTheme="minorHAnsi" w:cstheme="minorHAnsi"/>
          <w:b/>
          <w:color w:val="000000" w:themeColor="text1"/>
          <w:sz w:val="22"/>
          <w:szCs w:val="22"/>
          <w:lang w:val="en-US"/>
        </w:rPr>
        <w:t xml:space="preserve">; skutečnost </w:t>
      </w:r>
      <w:r w:rsidR="00A4625B">
        <w:rPr>
          <w:rFonts w:asciiTheme="minorHAnsi" w:hAnsiTheme="minorHAnsi" w:cstheme="minorHAnsi"/>
          <w:b/>
          <w:color w:val="000000" w:themeColor="text1"/>
          <w:sz w:val="22"/>
          <w:szCs w:val="22"/>
          <w:lang w:val="en-US"/>
        </w:rPr>
        <w:t>11 </w:t>
      </w:r>
      <w:r w:rsidR="009C485A">
        <w:rPr>
          <w:rFonts w:asciiTheme="minorHAnsi" w:hAnsiTheme="minorHAnsi" w:cstheme="minorHAnsi"/>
          <w:b/>
          <w:color w:val="000000" w:themeColor="text1"/>
          <w:sz w:val="22"/>
          <w:szCs w:val="22"/>
          <w:lang w:val="en-US"/>
        </w:rPr>
        <w:t>594,54</w:t>
      </w:r>
      <w:r w:rsidR="00A4625B">
        <w:rPr>
          <w:rFonts w:asciiTheme="minorHAnsi" w:hAnsiTheme="minorHAnsi" w:cstheme="minorHAnsi"/>
          <w:b/>
          <w:color w:val="000000" w:themeColor="text1"/>
          <w:sz w:val="22"/>
          <w:szCs w:val="22"/>
          <w:lang w:val="en-US"/>
        </w:rPr>
        <w:t> </w:t>
      </w:r>
      <w:r w:rsidRPr="009D5547">
        <w:rPr>
          <w:rFonts w:asciiTheme="minorHAnsi" w:hAnsiTheme="minorHAnsi" w:cstheme="minorHAnsi"/>
          <w:b/>
          <w:color w:val="000000" w:themeColor="text1"/>
          <w:sz w:val="22"/>
          <w:szCs w:val="22"/>
          <w:lang w:val="en-US"/>
        </w:rPr>
        <w:t xml:space="preserve">tis. Kč) </w:t>
      </w:r>
      <w:r w:rsidR="0072542A" w:rsidRPr="009D5547">
        <w:rPr>
          <w:rFonts w:asciiTheme="minorHAnsi" w:hAnsiTheme="minorHAnsi" w:cstheme="minorHAnsi"/>
          <w:b/>
          <w:color w:val="000000" w:themeColor="text1"/>
          <w:sz w:val="22"/>
          <w:szCs w:val="22"/>
          <w:lang w:val="en-US"/>
        </w:rPr>
        <w:t xml:space="preserve">měly nemalý vliv na </w:t>
      </w:r>
      <w:r w:rsidRPr="009D5547">
        <w:rPr>
          <w:rFonts w:asciiTheme="minorHAnsi" w:hAnsiTheme="minorHAnsi" w:cstheme="minorHAnsi"/>
          <w:b/>
          <w:color w:val="000000" w:themeColor="text1"/>
          <w:sz w:val="22"/>
          <w:szCs w:val="22"/>
          <w:lang w:val="en-US"/>
        </w:rPr>
        <w:t>plnění celkových příjmů rozpočtu města v</w:t>
      </w:r>
      <w:r w:rsidR="0072542A" w:rsidRPr="009D5547">
        <w:rPr>
          <w:rFonts w:asciiTheme="minorHAnsi" w:hAnsiTheme="minorHAnsi" w:cstheme="minorHAnsi"/>
          <w:b/>
          <w:color w:val="000000" w:themeColor="text1"/>
          <w:sz w:val="22"/>
          <w:szCs w:val="22"/>
          <w:lang w:val="en-US"/>
        </w:rPr>
        <w:t> </w:t>
      </w:r>
      <w:r w:rsidR="009D5547">
        <w:rPr>
          <w:rFonts w:asciiTheme="minorHAnsi" w:hAnsiTheme="minorHAnsi" w:cstheme="minorHAnsi"/>
          <w:b/>
          <w:color w:val="000000" w:themeColor="text1"/>
          <w:sz w:val="22"/>
          <w:szCs w:val="22"/>
          <w:lang w:val="en-US"/>
        </w:rPr>
        <w:t>I. pololetí 2020</w:t>
      </w:r>
      <w:r w:rsidRPr="00EE464E">
        <w:rPr>
          <w:b/>
          <w:color w:val="000000" w:themeColor="text1"/>
          <w:sz w:val="24"/>
          <w:szCs w:val="24"/>
          <w:lang w:val="en-US"/>
        </w:rPr>
        <w:t>.</w:t>
      </w:r>
    </w:p>
    <w:p w:rsidR="00FE042E" w:rsidRPr="009D5547" w:rsidRDefault="00FE042E" w:rsidP="00913AD2">
      <w:pPr>
        <w:jc w:val="both"/>
        <w:rPr>
          <w:rFonts w:asciiTheme="minorHAnsi" w:hAnsiTheme="minorHAnsi" w:cstheme="minorHAnsi"/>
          <w:color w:val="000000" w:themeColor="text1"/>
          <w:sz w:val="22"/>
          <w:szCs w:val="22"/>
        </w:rPr>
      </w:pPr>
    </w:p>
    <w:p w:rsidR="00015500" w:rsidRPr="004C27D8" w:rsidRDefault="00600799" w:rsidP="00E82A59">
      <w:pPr>
        <w:jc w:val="both"/>
        <w:rPr>
          <w:rFonts w:ascii="Calibri" w:hAnsi="Calibri" w:cs="Calibri"/>
          <w:sz w:val="22"/>
          <w:szCs w:val="22"/>
        </w:rPr>
      </w:pPr>
      <w:r w:rsidRPr="002F3DCB">
        <w:rPr>
          <w:rFonts w:ascii="Calibri" w:hAnsi="Calibri" w:cs="Calibri"/>
          <w:color w:val="000000" w:themeColor="text1"/>
          <w:sz w:val="22"/>
          <w:szCs w:val="22"/>
        </w:rPr>
        <w:t>Příjmová stránka kapitoly</w:t>
      </w:r>
      <w:r w:rsidR="00304034" w:rsidRPr="002F3DCB">
        <w:rPr>
          <w:rFonts w:ascii="Calibri" w:hAnsi="Calibri" w:cs="Calibri"/>
          <w:color w:val="000000" w:themeColor="text1"/>
          <w:sz w:val="22"/>
          <w:szCs w:val="22"/>
        </w:rPr>
        <w:t xml:space="preserve"> </w:t>
      </w:r>
      <w:r w:rsidR="00304034" w:rsidRPr="002F3DCB">
        <w:rPr>
          <w:rFonts w:ascii="Calibri" w:hAnsi="Calibri" w:cs="Calibri"/>
          <w:b/>
          <w:color w:val="000000" w:themeColor="text1"/>
          <w:sz w:val="22"/>
          <w:szCs w:val="22"/>
          <w:u w:val="single"/>
        </w:rPr>
        <w:t>20 – školství, kultura a sport</w:t>
      </w:r>
      <w:r w:rsidR="00304034" w:rsidRPr="002F3DCB">
        <w:rPr>
          <w:rFonts w:ascii="Calibri" w:hAnsi="Calibri" w:cs="Calibri"/>
          <w:color w:val="000000" w:themeColor="text1"/>
          <w:sz w:val="22"/>
          <w:szCs w:val="22"/>
        </w:rPr>
        <w:t xml:space="preserve"> </w:t>
      </w:r>
      <w:r w:rsidR="002F3DCB" w:rsidRPr="002F3DCB">
        <w:rPr>
          <w:rFonts w:ascii="Calibri" w:hAnsi="Calibri" w:cs="Calibri"/>
          <w:color w:val="000000" w:themeColor="text1"/>
          <w:sz w:val="22"/>
          <w:szCs w:val="22"/>
        </w:rPr>
        <w:t xml:space="preserve">vykazuje k 30.06.2020 </w:t>
      </w:r>
      <w:r w:rsidRPr="002F3DCB">
        <w:rPr>
          <w:rFonts w:ascii="Calibri" w:hAnsi="Calibri" w:cs="Calibri"/>
          <w:color w:val="000000" w:themeColor="text1"/>
          <w:sz w:val="22"/>
          <w:szCs w:val="22"/>
        </w:rPr>
        <w:t xml:space="preserve">průběžné plnění vůči upravenému rozpočtu ve výši </w:t>
      </w:r>
      <w:r w:rsidR="002F3DCB" w:rsidRPr="002F3DCB">
        <w:rPr>
          <w:rFonts w:ascii="Calibri" w:hAnsi="Calibri" w:cs="Calibri"/>
          <w:b/>
          <w:color w:val="000000" w:themeColor="text1"/>
          <w:sz w:val="22"/>
          <w:szCs w:val="22"/>
        </w:rPr>
        <w:t>60,44</w:t>
      </w:r>
      <w:r w:rsidRPr="002F3DCB">
        <w:rPr>
          <w:rFonts w:ascii="Calibri" w:hAnsi="Calibri" w:cs="Calibri"/>
          <w:b/>
          <w:color w:val="000000" w:themeColor="text1"/>
          <w:sz w:val="22"/>
          <w:szCs w:val="22"/>
        </w:rPr>
        <w:t xml:space="preserve"> %.</w:t>
      </w:r>
      <w:r w:rsidR="0012051E" w:rsidRPr="002F3DCB">
        <w:rPr>
          <w:rFonts w:ascii="Calibri" w:hAnsi="Calibri" w:cs="Calibri"/>
          <w:b/>
          <w:color w:val="000000" w:themeColor="text1"/>
          <w:sz w:val="22"/>
          <w:szCs w:val="22"/>
        </w:rPr>
        <w:t xml:space="preserve"> </w:t>
      </w:r>
      <w:r w:rsidR="00C50C27">
        <w:rPr>
          <w:rFonts w:ascii="Calibri" w:hAnsi="Calibri" w:cs="Calibri"/>
          <w:sz w:val="22"/>
          <w:szCs w:val="22"/>
        </w:rPr>
        <w:t>Příjmy j</w:t>
      </w:r>
      <w:r w:rsidR="002F3DCB" w:rsidRPr="002F3DCB">
        <w:rPr>
          <w:rFonts w:ascii="Calibri" w:hAnsi="Calibri" w:cs="Calibri"/>
          <w:sz w:val="22"/>
          <w:szCs w:val="22"/>
        </w:rPr>
        <w:t>sou tvořeny neinvestičními dotacemi Ministerstva kultury ČR pro</w:t>
      </w:r>
      <w:r w:rsidR="005C07F8">
        <w:rPr>
          <w:rFonts w:ascii="Calibri" w:hAnsi="Calibri" w:cs="Calibri"/>
          <w:sz w:val="22"/>
          <w:szCs w:val="22"/>
        </w:rPr>
        <w:t xml:space="preserve"> Městskou knihovnu Prostějov</w:t>
      </w:r>
      <w:r w:rsidR="002F3DCB" w:rsidRPr="002F3DCB">
        <w:rPr>
          <w:rFonts w:ascii="Calibri" w:hAnsi="Calibri" w:cs="Calibri"/>
          <w:sz w:val="22"/>
          <w:szCs w:val="22"/>
        </w:rPr>
        <w:t xml:space="preserve"> na výkon regionálních funkcí, neinvestiční dotací v rámci projektu Knihovna 21. století – S knihovnou za poznáním: Setkání se spisovateli a cestovateli. Neinvestiční dotací Ministerstva školství, mládeže a tělovýchovy pro ZŠ PV, ul. E. Valenty 52 na realizaci projektu „Chytrá škola“ v rámci Operačního programu Výzkum, vývoj a vzdělávání a Krajského úřadu Olomouckého kraje pro Sportcentrum DDM Prostějov, PO na úhradu výdajů na zabezpečení činnosti při provádění prevence v oblasti bezpečnosti provozu na pozemních komunikacích (BESIP) na území Olomouckého kraje. Dále odvody finančních prostředků z fondů investic příspěvkových organizací zřízených městem Prostějovem v souvislosti s povinností příspěvkových organizací odvádět odpisy z budov, odvody jsou prováděny čtvrtletně.</w:t>
      </w:r>
      <w:r w:rsidR="004C27D8">
        <w:rPr>
          <w:rFonts w:ascii="Calibri" w:hAnsi="Calibri" w:cs="Calibri"/>
          <w:sz w:val="22"/>
          <w:szCs w:val="22"/>
        </w:rPr>
        <w:t xml:space="preserve"> </w:t>
      </w:r>
      <w:r w:rsidR="002F3DCB" w:rsidRPr="002F3DCB">
        <w:rPr>
          <w:rFonts w:ascii="Calibri" w:hAnsi="Calibri" w:cs="Calibri"/>
          <w:sz w:val="22"/>
          <w:szCs w:val="22"/>
        </w:rPr>
        <w:t xml:space="preserve">Plnění </w:t>
      </w:r>
      <w:r w:rsidR="002F3DCB" w:rsidRPr="002F3DCB">
        <w:rPr>
          <w:rFonts w:ascii="Calibri" w:hAnsi="Calibri" w:cs="Calibri"/>
          <w:sz w:val="22"/>
          <w:szCs w:val="22"/>
        </w:rPr>
        <w:lastRenderedPageBreak/>
        <w:t>příjmů kapitoly je předpokládáno rovnoměrné.</w:t>
      </w:r>
      <w:r w:rsidR="002F3DCB">
        <w:rPr>
          <w:rFonts w:ascii="Calibri" w:hAnsi="Calibri" w:cs="Calibri"/>
          <w:color w:val="000000" w:themeColor="text1"/>
          <w:sz w:val="22"/>
          <w:szCs w:val="22"/>
          <w:lang w:val="en-US"/>
        </w:rPr>
        <w:t xml:space="preserve"> </w:t>
      </w:r>
      <w:r w:rsidR="00015500" w:rsidRPr="002F3DCB">
        <w:rPr>
          <w:rFonts w:asciiTheme="minorHAnsi" w:hAnsiTheme="minorHAnsi" w:cstheme="minorHAnsi"/>
          <w:b/>
          <w:color w:val="000000" w:themeColor="text1"/>
          <w:sz w:val="22"/>
          <w:szCs w:val="22"/>
        </w:rPr>
        <w:t>Příjmy kapitoly svým objemem (</w:t>
      </w:r>
      <w:r w:rsidR="004D639B">
        <w:rPr>
          <w:rFonts w:asciiTheme="minorHAnsi" w:hAnsiTheme="minorHAnsi" w:cstheme="minorHAnsi"/>
          <w:b/>
          <w:color w:val="000000" w:themeColor="text1"/>
          <w:sz w:val="22"/>
          <w:szCs w:val="22"/>
        </w:rPr>
        <w:t xml:space="preserve">upravený </w:t>
      </w:r>
      <w:r w:rsidR="00015500" w:rsidRPr="002F3DCB">
        <w:rPr>
          <w:rFonts w:asciiTheme="minorHAnsi" w:hAnsiTheme="minorHAnsi" w:cstheme="minorHAnsi"/>
          <w:b/>
          <w:color w:val="000000" w:themeColor="text1"/>
          <w:sz w:val="22"/>
          <w:szCs w:val="22"/>
        </w:rPr>
        <w:t xml:space="preserve">rozpočet = </w:t>
      </w:r>
      <w:r w:rsidR="002F3DCB">
        <w:rPr>
          <w:rFonts w:asciiTheme="minorHAnsi" w:hAnsiTheme="minorHAnsi" w:cstheme="minorHAnsi"/>
          <w:b/>
          <w:color w:val="000000" w:themeColor="text1"/>
          <w:sz w:val="22"/>
          <w:szCs w:val="22"/>
        </w:rPr>
        <w:t>19</w:t>
      </w:r>
      <w:r w:rsidR="00C50C27">
        <w:rPr>
          <w:rFonts w:asciiTheme="minorHAnsi" w:hAnsiTheme="minorHAnsi" w:cstheme="minorHAnsi"/>
          <w:b/>
          <w:color w:val="000000" w:themeColor="text1"/>
          <w:sz w:val="22"/>
          <w:szCs w:val="22"/>
        </w:rPr>
        <w:t> </w:t>
      </w:r>
      <w:r w:rsidR="002F3DCB">
        <w:rPr>
          <w:rFonts w:asciiTheme="minorHAnsi" w:hAnsiTheme="minorHAnsi" w:cstheme="minorHAnsi"/>
          <w:b/>
          <w:color w:val="000000" w:themeColor="text1"/>
          <w:sz w:val="22"/>
          <w:szCs w:val="22"/>
        </w:rPr>
        <w:t>305,68</w:t>
      </w:r>
      <w:r w:rsidR="00DE2756" w:rsidRPr="002F3DCB">
        <w:rPr>
          <w:rFonts w:asciiTheme="minorHAnsi" w:hAnsiTheme="minorHAnsi" w:cstheme="minorHAnsi"/>
          <w:b/>
          <w:color w:val="000000" w:themeColor="text1"/>
          <w:sz w:val="22"/>
          <w:szCs w:val="22"/>
        </w:rPr>
        <w:t xml:space="preserve"> tis. Kč</w:t>
      </w:r>
      <w:r w:rsidR="002F3DCB">
        <w:rPr>
          <w:rFonts w:asciiTheme="minorHAnsi" w:hAnsiTheme="minorHAnsi" w:cstheme="minorHAnsi"/>
          <w:b/>
          <w:color w:val="000000" w:themeColor="text1"/>
          <w:sz w:val="22"/>
          <w:szCs w:val="22"/>
          <w:lang w:val="en-US"/>
        </w:rPr>
        <w:t>; skuteč</w:t>
      </w:r>
      <w:r w:rsidR="00C50C27">
        <w:rPr>
          <w:rFonts w:asciiTheme="minorHAnsi" w:hAnsiTheme="minorHAnsi" w:cstheme="minorHAnsi"/>
          <w:b/>
          <w:color w:val="000000" w:themeColor="text1"/>
          <w:sz w:val="22"/>
          <w:szCs w:val="22"/>
          <w:lang w:val="en-US"/>
        </w:rPr>
        <w:t>nost 11 </w:t>
      </w:r>
      <w:r w:rsidR="002F3DCB">
        <w:rPr>
          <w:rFonts w:asciiTheme="minorHAnsi" w:hAnsiTheme="minorHAnsi" w:cstheme="minorHAnsi"/>
          <w:b/>
          <w:color w:val="000000" w:themeColor="text1"/>
          <w:sz w:val="22"/>
          <w:szCs w:val="22"/>
          <w:lang w:val="en-US"/>
        </w:rPr>
        <w:t>669,3</w:t>
      </w:r>
      <w:r w:rsidR="009036CC">
        <w:rPr>
          <w:rFonts w:asciiTheme="minorHAnsi" w:hAnsiTheme="minorHAnsi" w:cstheme="minorHAnsi"/>
          <w:b/>
          <w:color w:val="000000" w:themeColor="text1"/>
          <w:sz w:val="22"/>
          <w:szCs w:val="22"/>
          <w:lang w:val="en-US"/>
        </w:rPr>
        <w:t>1</w:t>
      </w:r>
      <w:r w:rsidR="00DE2756" w:rsidRPr="002F3DCB">
        <w:rPr>
          <w:rFonts w:asciiTheme="minorHAnsi" w:hAnsiTheme="minorHAnsi" w:cstheme="minorHAnsi"/>
          <w:b/>
          <w:color w:val="000000" w:themeColor="text1"/>
          <w:sz w:val="22"/>
          <w:szCs w:val="22"/>
          <w:lang w:val="en-US"/>
        </w:rPr>
        <w:t xml:space="preserve"> tis. Kč) </w:t>
      </w:r>
      <w:r w:rsidR="00817AAD" w:rsidRPr="002F3DCB">
        <w:rPr>
          <w:rFonts w:asciiTheme="minorHAnsi" w:hAnsiTheme="minorHAnsi" w:cstheme="minorHAnsi"/>
          <w:b/>
          <w:color w:val="000000" w:themeColor="text1"/>
          <w:sz w:val="22"/>
          <w:szCs w:val="22"/>
          <w:lang w:val="en-US"/>
        </w:rPr>
        <w:t>měly nemalý vliv na</w:t>
      </w:r>
      <w:r w:rsidR="00DE2756" w:rsidRPr="002F3DCB">
        <w:rPr>
          <w:rFonts w:asciiTheme="minorHAnsi" w:hAnsiTheme="minorHAnsi" w:cstheme="minorHAnsi"/>
          <w:b/>
          <w:color w:val="000000" w:themeColor="text1"/>
          <w:sz w:val="22"/>
          <w:szCs w:val="22"/>
          <w:lang w:val="en-US"/>
        </w:rPr>
        <w:t xml:space="preserve"> plnění celkových příjmů </w:t>
      </w:r>
      <w:r w:rsidR="00C50C27">
        <w:rPr>
          <w:rFonts w:asciiTheme="minorHAnsi" w:hAnsiTheme="minorHAnsi" w:cstheme="minorHAnsi"/>
          <w:b/>
          <w:color w:val="000000" w:themeColor="text1"/>
          <w:sz w:val="22"/>
          <w:szCs w:val="22"/>
          <w:lang w:val="en-US"/>
        </w:rPr>
        <w:t>rozpočtu města v I. pololetí 2020</w:t>
      </w:r>
      <w:r w:rsidR="00DE2756" w:rsidRPr="002F3DCB">
        <w:rPr>
          <w:rFonts w:asciiTheme="minorHAnsi" w:hAnsiTheme="minorHAnsi" w:cstheme="minorHAnsi"/>
          <w:b/>
          <w:color w:val="000000" w:themeColor="text1"/>
          <w:sz w:val="22"/>
          <w:szCs w:val="22"/>
          <w:lang w:val="en-US"/>
        </w:rPr>
        <w:t>.</w:t>
      </w:r>
    </w:p>
    <w:p w:rsidR="002F3DCB" w:rsidRDefault="002F3DCB" w:rsidP="00E82A59">
      <w:pPr>
        <w:jc w:val="both"/>
        <w:rPr>
          <w:b/>
          <w:color w:val="000000" w:themeColor="text1"/>
          <w:sz w:val="24"/>
          <w:szCs w:val="24"/>
          <w:lang w:val="en-US"/>
        </w:rPr>
      </w:pPr>
    </w:p>
    <w:p w:rsidR="00573A44" w:rsidRPr="007359E0" w:rsidRDefault="00573A44" w:rsidP="00573A44">
      <w:pPr>
        <w:jc w:val="both"/>
        <w:rPr>
          <w:rFonts w:asciiTheme="minorHAnsi" w:hAnsiTheme="minorHAnsi" w:cstheme="minorHAnsi"/>
          <w:b/>
          <w:color w:val="000000" w:themeColor="text1"/>
          <w:sz w:val="22"/>
          <w:szCs w:val="22"/>
          <w:lang w:val="en-US"/>
        </w:rPr>
      </w:pPr>
      <w:r w:rsidRPr="00573A44">
        <w:rPr>
          <w:rFonts w:asciiTheme="minorHAnsi" w:hAnsiTheme="minorHAnsi" w:cstheme="minorHAnsi"/>
          <w:color w:val="000000" w:themeColor="text1"/>
          <w:sz w:val="22"/>
          <w:szCs w:val="22"/>
        </w:rPr>
        <w:t xml:space="preserve">Průběžné plnění rozpočtových příjmů kapitoly </w:t>
      </w:r>
      <w:r w:rsidRPr="00573A44">
        <w:rPr>
          <w:rFonts w:asciiTheme="minorHAnsi" w:hAnsiTheme="minorHAnsi" w:cstheme="minorHAnsi"/>
          <w:b/>
          <w:bCs/>
          <w:color w:val="000000" w:themeColor="text1"/>
          <w:sz w:val="22"/>
          <w:szCs w:val="22"/>
          <w:u w:val="single"/>
        </w:rPr>
        <w:t>21 – sociální věci</w:t>
      </w:r>
      <w:r w:rsidRPr="00573A44">
        <w:rPr>
          <w:rFonts w:asciiTheme="minorHAnsi" w:hAnsiTheme="minorHAnsi" w:cstheme="minorHAnsi"/>
          <w:color w:val="000000" w:themeColor="text1"/>
          <w:sz w:val="22"/>
          <w:szCs w:val="22"/>
        </w:rPr>
        <w:t xml:space="preserve"> v I. pololetí 2019 </w:t>
      </w:r>
      <w:r w:rsidRPr="00573A44">
        <w:rPr>
          <w:rFonts w:asciiTheme="minorHAnsi" w:hAnsiTheme="minorHAnsi" w:cstheme="minorHAnsi"/>
          <w:b/>
          <w:color w:val="000000" w:themeColor="text1"/>
          <w:sz w:val="22"/>
          <w:szCs w:val="22"/>
        </w:rPr>
        <w:t>(</w:t>
      </w:r>
      <w:r w:rsidRPr="00573A44">
        <w:rPr>
          <w:rFonts w:asciiTheme="minorHAnsi" w:hAnsiTheme="minorHAnsi" w:cstheme="minorHAnsi"/>
          <w:b/>
          <w:bCs/>
          <w:color w:val="000000" w:themeColor="text1"/>
          <w:sz w:val="22"/>
          <w:szCs w:val="22"/>
        </w:rPr>
        <w:t>96,42 %)</w:t>
      </w:r>
      <w:r w:rsidRPr="00573A44">
        <w:rPr>
          <w:rFonts w:asciiTheme="minorHAnsi" w:hAnsiTheme="minorHAnsi" w:cstheme="minorHAnsi"/>
          <w:color w:val="000000" w:themeColor="text1"/>
          <w:sz w:val="22"/>
          <w:szCs w:val="22"/>
        </w:rPr>
        <w:t xml:space="preserve"> rozhodným způsobem ovlivňují přijaté transfery ze státního rozpočtu. Jde o státní příspěvek na výkon pěstounské péče (UZ 13010), dotace na výkon činnosti obce s rozšířenou působností – SPOD (UZ 13011) a dotace </w:t>
      </w:r>
      <w:r w:rsidR="004D639B">
        <w:rPr>
          <w:rFonts w:asciiTheme="minorHAnsi" w:hAnsiTheme="minorHAnsi" w:cstheme="minorHAnsi"/>
          <w:color w:val="000000" w:themeColor="text1"/>
          <w:sz w:val="22"/>
          <w:szCs w:val="22"/>
        </w:rPr>
        <w:t>na výkon sociální práce mimo SPOD (ÚZ 13015)</w:t>
      </w:r>
      <w:r w:rsidRPr="00573A44">
        <w:rPr>
          <w:rFonts w:asciiTheme="minorHAnsi" w:hAnsiTheme="minorHAnsi" w:cstheme="minorHAnsi"/>
          <w:color w:val="000000" w:themeColor="text1"/>
          <w:sz w:val="22"/>
          <w:szCs w:val="22"/>
        </w:rPr>
        <w:t xml:space="preserve">. </w:t>
      </w:r>
      <w:r w:rsidRPr="007359E0">
        <w:rPr>
          <w:rFonts w:asciiTheme="minorHAnsi" w:hAnsiTheme="minorHAnsi" w:cstheme="minorHAnsi"/>
          <w:b/>
          <w:color w:val="000000" w:themeColor="text1"/>
          <w:sz w:val="22"/>
          <w:szCs w:val="22"/>
        </w:rPr>
        <w:t>Příjmy</w:t>
      </w:r>
      <w:r w:rsidR="004D639B">
        <w:rPr>
          <w:rFonts w:asciiTheme="minorHAnsi" w:hAnsiTheme="minorHAnsi" w:cstheme="minorHAnsi"/>
          <w:b/>
          <w:color w:val="000000" w:themeColor="text1"/>
          <w:sz w:val="22"/>
          <w:szCs w:val="22"/>
        </w:rPr>
        <w:t xml:space="preserve"> kapitoly svým objemem (upravený</w:t>
      </w:r>
      <w:r w:rsidRPr="007359E0">
        <w:rPr>
          <w:rFonts w:asciiTheme="minorHAnsi" w:hAnsiTheme="minorHAnsi" w:cstheme="minorHAnsi"/>
          <w:b/>
          <w:color w:val="000000" w:themeColor="text1"/>
          <w:sz w:val="22"/>
          <w:szCs w:val="22"/>
        </w:rPr>
        <w:t xml:space="preserve"> rozpočet = </w:t>
      </w:r>
      <w:r>
        <w:rPr>
          <w:rFonts w:asciiTheme="minorHAnsi" w:hAnsiTheme="minorHAnsi" w:cstheme="minorHAnsi"/>
          <w:b/>
          <w:color w:val="000000" w:themeColor="text1"/>
          <w:sz w:val="22"/>
          <w:szCs w:val="22"/>
        </w:rPr>
        <w:t>10</w:t>
      </w:r>
      <w:r w:rsidR="004D639B">
        <w:rPr>
          <w:rFonts w:asciiTheme="minorHAnsi" w:hAnsiTheme="minorHAnsi" w:cstheme="minorHAnsi"/>
          <w:b/>
          <w:color w:val="000000" w:themeColor="text1"/>
          <w:sz w:val="22"/>
          <w:szCs w:val="22"/>
        </w:rPr>
        <w:t> </w:t>
      </w:r>
      <w:r>
        <w:rPr>
          <w:rFonts w:asciiTheme="minorHAnsi" w:hAnsiTheme="minorHAnsi" w:cstheme="minorHAnsi"/>
          <w:b/>
          <w:color w:val="000000" w:themeColor="text1"/>
          <w:sz w:val="22"/>
          <w:szCs w:val="22"/>
        </w:rPr>
        <w:t>343,02</w:t>
      </w:r>
      <w:r w:rsidR="004D639B">
        <w:rPr>
          <w:rFonts w:asciiTheme="minorHAnsi" w:hAnsiTheme="minorHAnsi" w:cstheme="minorHAnsi"/>
          <w:b/>
          <w:color w:val="000000" w:themeColor="text1"/>
          <w:sz w:val="22"/>
          <w:szCs w:val="22"/>
        </w:rPr>
        <w:t> tis. </w:t>
      </w:r>
      <w:r w:rsidRPr="007359E0">
        <w:rPr>
          <w:rFonts w:asciiTheme="minorHAnsi" w:hAnsiTheme="minorHAnsi" w:cstheme="minorHAnsi"/>
          <w:b/>
          <w:color w:val="000000" w:themeColor="text1"/>
          <w:sz w:val="22"/>
          <w:szCs w:val="22"/>
        </w:rPr>
        <w:t>Kč</w:t>
      </w:r>
      <w:r>
        <w:rPr>
          <w:rFonts w:asciiTheme="minorHAnsi" w:hAnsiTheme="minorHAnsi" w:cstheme="minorHAnsi"/>
          <w:b/>
          <w:color w:val="000000" w:themeColor="text1"/>
          <w:sz w:val="22"/>
          <w:szCs w:val="22"/>
          <w:lang w:val="en-US"/>
        </w:rPr>
        <w:t>; skutečnost 9</w:t>
      </w:r>
      <w:r w:rsidR="005E1C93">
        <w:rPr>
          <w:rFonts w:asciiTheme="minorHAnsi" w:hAnsiTheme="minorHAnsi" w:cstheme="minorHAnsi"/>
          <w:b/>
          <w:color w:val="000000" w:themeColor="text1"/>
          <w:sz w:val="22"/>
          <w:szCs w:val="22"/>
          <w:lang w:val="en-US"/>
        </w:rPr>
        <w:t> </w:t>
      </w:r>
      <w:r>
        <w:rPr>
          <w:rFonts w:asciiTheme="minorHAnsi" w:hAnsiTheme="minorHAnsi" w:cstheme="minorHAnsi"/>
          <w:b/>
          <w:color w:val="000000" w:themeColor="text1"/>
          <w:sz w:val="22"/>
          <w:szCs w:val="22"/>
          <w:lang w:val="en-US"/>
        </w:rPr>
        <w:t>972,94</w:t>
      </w:r>
      <w:r w:rsidR="005E1C93">
        <w:rPr>
          <w:rFonts w:asciiTheme="minorHAnsi" w:hAnsiTheme="minorHAnsi" w:cstheme="minorHAnsi"/>
          <w:b/>
          <w:color w:val="000000" w:themeColor="text1"/>
          <w:sz w:val="22"/>
          <w:szCs w:val="22"/>
          <w:lang w:val="en-US"/>
        </w:rPr>
        <w:t> tis</w:t>
      </w:r>
      <w:r w:rsidRPr="007359E0">
        <w:rPr>
          <w:rFonts w:asciiTheme="minorHAnsi" w:hAnsiTheme="minorHAnsi" w:cstheme="minorHAnsi"/>
          <w:b/>
          <w:color w:val="000000" w:themeColor="text1"/>
          <w:sz w:val="22"/>
          <w:szCs w:val="22"/>
          <w:lang w:val="en-US"/>
        </w:rPr>
        <w:t>. Kč) měly nemalý vliv na plnění celkových příjmů rozpočtu města v I. pololetí 2020.</w:t>
      </w:r>
    </w:p>
    <w:p w:rsidR="00573A44" w:rsidRPr="00573A44" w:rsidRDefault="00573A44" w:rsidP="00573A44">
      <w:pPr>
        <w:jc w:val="both"/>
        <w:rPr>
          <w:rFonts w:asciiTheme="minorHAnsi" w:hAnsiTheme="minorHAnsi" w:cstheme="minorHAnsi"/>
          <w:color w:val="000000" w:themeColor="text1"/>
          <w:sz w:val="22"/>
          <w:szCs w:val="22"/>
        </w:rPr>
      </w:pPr>
    </w:p>
    <w:p w:rsidR="00AD2415" w:rsidRDefault="00600799" w:rsidP="007359E0">
      <w:pPr>
        <w:jc w:val="both"/>
        <w:rPr>
          <w:rFonts w:asciiTheme="minorHAnsi" w:hAnsiTheme="minorHAnsi" w:cstheme="minorHAnsi"/>
          <w:color w:val="000000" w:themeColor="text1"/>
          <w:sz w:val="22"/>
          <w:szCs w:val="22"/>
        </w:rPr>
      </w:pPr>
      <w:r w:rsidRPr="007359E0">
        <w:rPr>
          <w:rFonts w:asciiTheme="minorHAnsi" w:hAnsiTheme="minorHAnsi" w:cstheme="minorHAnsi"/>
          <w:color w:val="000000" w:themeColor="text1"/>
          <w:sz w:val="22"/>
          <w:szCs w:val="22"/>
        </w:rPr>
        <w:t>Průběžné plnění rozpočtových příjmů kapitoly</w:t>
      </w:r>
      <w:r w:rsidR="00304034" w:rsidRPr="007359E0">
        <w:rPr>
          <w:rFonts w:asciiTheme="minorHAnsi" w:hAnsiTheme="minorHAnsi" w:cstheme="minorHAnsi"/>
          <w:color w:val="000000" w:themeColor="text1"/>
          <w:sz w:val="22"/>
          <w:szCs w:val="22"/>
        </w:rPr>
        <w:t xml:space="preserve"> </w:t>
      </w:r>
      <w:r w:rsidR="00BA7E29">
        <w:rPr>
          <w:rFonts w:asciiTheme="minorHAnsi" w:hAnsiTheme="minorHAnsi" w:cstheme="minorHAnsi"/>
          <w:b/>
          <w:color w:val="000000" w:themeColor="text1"/>
          <w:sz w:val="22"/>
          <w:szCs w:val="22"/>
          <w:u w:val="single"/>
        </w:rPr>
        <w:t>41</w:t>
      </w:r>
      <w:r w:rsidR="00304034" w:rsidRPr="007359E0">
        <w:rPr>
          <w:rFonts w:asciiTheme="minorHAnsi" w:hAnsiTheme="minorHAnsi" w:cstheme="minorHAnsi"/>
          <w:b/>
          <w:color w:val="000000" w:themeColor="text1"/>
          <w:sz w:val="22"/>
          <w:szCs w:val="22"/>
          <w:u w:val="single"/>
        </w:rPr>
        <w:t xml:space="preserve"> – </w:t>
      </w:r>
      <w:r w:rsidR="00BA7E29">
        <w:rPr>
          <w:rFonts w:asciiTheme="minorHAnsi" w:hAnsiTheme="minorHAnsi" w:cstheme="minorHAnsi"/>
          <w:b/>
          <w:color w:val="000000" w:themeColor="text1"/>
          <w:sz w:val="22"/>
          <w:szCs w:val="22"/>
          <w:u w:val="single"/>
        </w:rPr>
        <w:t>doprava</w:t>
      </w:r>
      <w:r w:rsidR="00D0031C" w:rsidRPr="007359E0">
        <w:rPr>
          <w:rFonts w:asciiTheme="minorHAnsi" w:hAnsiTheme="minorHAnsi" w:cstheme="minorHAnsi"/>
          <w:color w:val="000000" w:themeColor="text1"/>
          <w:sz w:val="22"/>
          <w:szCs w:val="22"/>
        </w:rPr>
        <w:t xml:space="preserve"> </w:t>
      </w:r>
      <w:r w:rsidR="007359E0" w:rsidRPr="007359E0">
        <w:rPr>
          <w:rFonts w:asciiTheme="minorHAnsi" w:hAnsiTheme="minorHAnsi" w:cstheme="minorHAnsi"/>
          <w:color w:val="000000" w:themeColor="text1"/>
          <w:sz w:val="22"/>
          <w:szCs w:val="22"/>
        </w:rPr>
        <w:t>v I. pololetí 2020</w:t>
      </w:r>
      <w:r w:rsidRPr="007359E0">
        <w:rPr>
          <w:rFonts w:asciiTheme="minorHAnsi" w:hAnsiTheme="minorHAnsi" w:cstheme="minorHAnsi"/>
          <w:color w:val="000000" w:themeColor="text1"/>
          <w:sz w:val="22"/>
          <w:szCs w:val="22"/>
        </w:rPr>
        <w:t xml:space="preserve"> </w:t>
      </w:r>
      <w:r w:rsidRPr="007359E0">
        <w:rPr>
          <w:rFonts w:asciiTheme="minorHAnsi" w:hAnsiTheme="minorHAnsi" w:cstheme="minorHAnsi"/>
          <w:b/>
          <w:color w:val="000000" w:themeColor="text1"/>
          <w:sz w:val="22"/>
          <w:szCs w:val="22"/>
        </w:rPr>
        <w:t>(</w:t>
      </w:r>
      <w:r w:rsidR="00AD2415">
        <w:rPr>
          <w:rFonts w:asciiTheme="minorHAnsi" w:hAnsiTheme="minorHAnsi" w:cstheme="minorHAnsi"/>
          <w:b/>
          <w:bCs/>
          <w:color w:val="000000" w:themeColor="text1"/>
          <w:sz w:val="22"/>
          <w:szCs w:val="22"/>
        </w:rPr>
        <w:t xml:space="preserve">46,19 </w:t>
      </w:r>
      <w:r w:rsidRPr="007359E0">
        <w:rPr>
          <w:rFonts w:asciiTheme="minorHAnsi" w:hAnsiTheme="minorHAnsi" w:cstheme="minorHAnsi"/>
          <w:b/>
          <w:bCs/>
          <w:color w:val="000000" w:themeColor="text1"/>
          <w:sz w:val="22"/>
          <w:szCs w:val="22"/>
        </w:rPr>
        <w:t>%)</w:t>
      </w:r>
      <w:r w:rsidR="00AD2415">
        <w:rPr>
          <w:rFonts w:asciiTheme="minorHAnsi" w:hAnsiTheme="minorHAnsi" w:cstheme="minorHAnsi"/>
          <w:color w:val="000000" w:themeColor="text1"/>
          <w:sz w:val="22"/>
          <w:szCs w:val="22"/>
        </w:rPr>
        <w:t xml:space="preserve"> ovlivňuje zejména </w:t>
      </w:r>
      <w:r w:rsidR="00F64F81">
        <w:rPr>
          <w:rFonts w:asciiTheme="minorHAnsi" w:hAnsiTheme="minorHAnsi" w:cstheme="minorHAnsi"/>
          <w:color w:val="000000" w:themeColor="text1"/>
          <w:sz w:val="22"/>
          <w:szCs w:val="22"/>
        </w:rPr>
        <w:t>výše správních poplatků, jejichž objem je</w:t>
      </w:r>
      <w:r w:rsidR="00AD2415">
        <w:rPr>
          <w:rFonts w:asciiTheme="minorHAnsi" w:hAnsiTheme="minorHAnsi" w:cstheme="minorHAnsi"/>
          <w:color w:val="000000" w:themeColor="text1"/>
          <w:sz w:val="22"/>
          <w:szCs w:val="22"/>
        </w:rPr>
        <w:t xml:space="preserve"> nižší z důvodu koronavirové krize. Je předpoklad, že tyto příjmy budou ve II. pololetí naplněny.</w:t>
      </w:r>
    </w:p>
    <w:p w:rsidR="00B11905" w:rsidRDefault="00DE2756" w:rsidP="00DE2756">
      <w:pPr>
        <w:jc w:val="both"/>
        <w:rPr>
          <w:rFonts w:asciiTheme="minorHAnsi" w:hAnsiTheme="minorHAnsi" w:cstheme="minorHAnsi"/>
          <w:b/>
          <w:color w:val="000000" w:themeColor="text1"/>
          <w:sz w:val="22"/>
          <w:szCs w:val="22"/>
          <w:lang w:val="en-US"/>
        </w:rPr>
      </w:pPr>
      <w:r w:rsidRPr="007359E0">
        <w:rPr>
          <w:rFonts w:asciiTheme="minorHAnsi" w:hAnsiTheme="minorHAnsi" w:cstheme="minorHAnsi"/>
          <w:b/>
          <w:color w:val="000000" w:themeColor="text1"/>
          <w:sz w:val="22"/>
          <w:szCs w:val="22"/>
        </w:rPr>
        <w:t xml:space="preserve">Příjmy kapitoly svým objemem (aktuální rozpočet = </w:t>
      </w:r>
      <w:r w:rsidR="00F64F81">
        <w:rPr>
          <w:rFonts w:asciiTheme="minorHAnsi" w:hAnsiTheme="minorHAnsi" w:cstheme="minorHAnsi"/>
          <w:b/>
          <w:color w:val="000000" w:themeColor="text1"/>
          <w:sz w:val="22"/>
          <w:szCs w:val="22"/>
        </w:rPr>
        <w:t>18 </w:t>
      </w:r>
      <w:r w:rsidR="00AD2415">
        <w:rPr>
          <w:rFonts w:asciiTheme="minorHAnsi" w:hAnsiTheme="minorHAnsi" w:cstheme="minorHAnsi"/>
          <w:b/>
          <w:color w:val="000000" w:themeColor="text1"/>
          <w:sz w:val="22"/>
          <w:szCs w:val="22"/>
        </w:rPr>
        <w:t>380</w:t>
      </w:r>
      <w:r w:rsidRPr="007359E0">
        <w:rPr>
          <w:rFonts w:asciiTheme="minorHAnsi" w:hAnsiTheme="minorHAnsi" w:cstheme="minorHAnsi"/>
          <w:b/>
          <w:color w:val="000000" w:themeColor="text1"/>
          <w:sz w:val="22"/>
          <w:szCs w:val="22"/>
        </w:rPr>
        <w:t xml:space="preserve"> tis. Kč</w:t>
      </w:r>
      <w:r w:rsidR="00F64F81">
        <w:rPr>
          <w:rFonts w:asciiTheme="minorHAnsi" w:hAnsiTheme="minorHAnsi" w:cstheme="minorHAnsi"/>
          <w:b/>
          <w:color w:val="000000" w:themeColor="text1"/>
          <w:sz w:val="22"/>
          <w:szCs w:val="22"/>
          <w:lang w:val="en-US"/>
        </w:rPr>
        <w:t>; skutečnost 8 </w:t>
      </w:r>
      <w:r w:rsidR="00AD2415">
        <w:rPr>
          <w:rFonts w:asciiTheme="minorHAnsi" w:hAnsiTheme="minorHAnsi" w:cstheme="minorHAnsi"/>
          <w:b/>
          <w:color w:val="000000" w:themeColor="text1"/>
          <w:sz w:val="22"/>
          <w:szCs w:val="22"/>
          <w:lang w:val="en-US"/>
        </w:rPr>
        <w:t>48</w:t>
      </w:r>
      <w:r w:rsidR="00E546DE">
        <w:rPr>
          <w:rFonts w:asciiTheme="minorHAnsi" w:hAnsiTheme="minorHAnsi" w:cstheme="minorHAnsi"/>
          <w:b/>
          <w:color w:val="000000" w:themeColor="text1"/>
          <w:sz w:val="22"/>
          <w:szCs w:val="22"/>
          <w:lang w:val="en-US"/>
        </w:rPr>
        <w:t>9</w:t>
      </w:r>
      <w:r w:rsidR="00AD2415">
        <w:rPr>
          <w:rFonts w:asciiTheme="minorHAnsi" w:hAnsiTheme="minorHAnsi" w:cstheme="minorHAnsi"/>
          <w:b/>
          <w:color w:val="000000" w:themeColor="text1"/>
          <w:sz w:val="22"/>
          <w:szCs w:val="22"/>
          <w:lang w:val="en-US"/>
        </w:rPr>
        <w:t>,53</w:t>
      </w:r>
      <w:r w:rsidR="00E546DE">
        <w:rPr>
          <w:rFonts w:asciiTheme="minorHAnsi" w:hAnsiTheme="minorHAnsi" w:cstheme="minorHAnsi"/>
          <w:b/>
          <w:color w:val="000000" w:themeColor="text1"/>
          <w:sz w:val="22"/>
          <w:szCs w:val="22"/>
          <w:lang w:val="en-US"/>
        </w:rPr>
        <w:t> </w:t>
      </w:r>
      <w:r w:rsidRPr="007359E0">
        <w:rPr>
          <w:rFonts w:asciiTheme="minorHAnsi" w:hAnsiTheme="minorHAnsi" w:cstheme="minorHAnsi"/>
          <w:b/>
          <w:color w:val="000000" w:themeColor="text1"/>
          <w:sz w:val="22"/>
          <w:szCs w:val="22"/>
          <w:lang w:val="en-US"/>
        </w:rPr>
        <w:t xml:space="preserve">tis. Kč) </w:t>
      </w:r>
      <w:r w:rsidR="00817AAD" w:rsidRPr="007359E0">
        <w:rPr>
          <w:rFonts w:asciiTheme="minorHAnsi" w:hAnsiTheme="minorHAnsi" w:cstheme="minorHAnsi"/>
          <w:b/>
          <w:color w:val="000000" w:themeColor="text1"/>
          <w:sz w:val="22"/>
          <w:szCs w:val="22"/>
          <w:lang w:val="en-US"/>
        </w:rPr>
        <w:t>měly nemalý vliv na</w:t>
      </w:r>
      <w:r w:rsidRPr="007359E0">
        <w:rPr>
          <w:rFonts w:asciiTheme="minorHAnsi" w:hAnsiTheme="minorHAnsi" w:cstheme="minorHAnsi"/>
          <w:b/>
          <w:color w:val="000000" w:themeColor="text1"/>
          <w:sz w:val="22"/>
          <w:szCs w:val="22"/>
          <w:lang w:val="en-US"/>
        </w:rPr>
        <w:t xml:space="preserve"> plnění celkových příjmů </w:t>
      </w:r>
      <w:r w:rsidR="007359E0" w:rsidRPr="007359E0">
        <w:rPr>
          <w:rFonts w:asciiTheme="minorHAnsi" w:hAnsiTheme="minorHAnsi" w:cstheme="minorHAnsi"/>
          <w:b/>
          <w:color w:val="000000" w:themeColor="text1"/>
          <w:sz w:val="22"/>
          <w:szCs w:val="22"/>
          <w:lang w:val="en-US"/>
        </w:rPr>
        <w:t>rozpočtu města v I. pololetí 2020</w:t>
      </w:r>
      <w:r w:rsidRPr="007359E0">
        <w:rPr>
          <w:rFonts w:asciiTheme="minorHAnsi" w:hAnsiTheme="minorHAnsi" w:cstheme="minorHAnsi"/>
          <w:b/>
          <w:color w:val="000000" w:themeColor="text1"/>
          <w:sz w:val="22"/>
          <w:szCs w:val="22"/>
          <w:lang w:val="en-US"/>
        </w:rPr>
        <w:t>.</w:t>
      </w:r>
    </w:p>
    <w:p w:rsidR="00B11905" w:rsidRDefault="00B11905">
      <w:pPr>
        <w:autoSpaceDE/>
        <w:autoSpaceDN/>
        <w:spacing w:after="200" w:line="276" w:lineRule="auto"/>
        <w:rPr>
          <w:rFonts w:asciiTheme="minorHAnsi" w:hAnsiTheme="minorHAnsi" w:cstheme="minorHAnsi"/>
          <w:b/>
          <w:color w:val="000000" w:themeColor="text1"/>
          <w:sz w:val="22"/>
          <w:szCs w:val="22"/>
          <w:lang w:val="en-US"/>
        </w:rPr>
      </w:pPr>
      <w:r>
        <w:rPr>
          <w:rFonts w:asciiTheme="minorHAnsi" w:hAnsiTheme="minorHAnsi" w:cstheme="minorHAnsi"/>
          <w:b/>
          <w:color w:val="000000" w:themeColor="text1"/>
          <w:sz w:val="22"/>
          <w:szCs w:val="22"/>
          <w:lang w:val="en-US"/>
        </w:rPr>
        <w:br w:type="page"/>
      </w:r>
    </w:p>
    <w:p w:rsidR="0022264B" w:rsidRPr="00F03562" w:rsidRDefault="0022264B" w:rsidP="00426AD5">
      <w:pPr>
        <w:pStyle w:val="Nadpis1"/>
        <w:rPr>
          <w:rFonts w:ascii="Arial" w:hAnsi="Arial" w:cs="Arial"/>
        </w:rPr>
      </w:pPr>
      <w:bookmarkStart w:id="2" w:name="_Toc16358210"/>
      <w:r w:rsidRPr="00F03562">
        <w:rPr>
          <w:rFonts w:ascii="Arial" w:hAnsi="Arial" w:cs="Arial"/>
        </w:rPr>
        <w:lastRenderedPageBreak/>
        <w:t xml:space="preserve">Výdaje </w:t>
      </w:r>
      <w:r w:rsidR="00233133" w:rsidRPr="00F03562">
        <w:rPr>
          <w:rFonts w:ascii="Arial" w:hAnsi="Arial" w:cs="Arial"/>
        </w:rPr>
        <w:t>k 30.</w:t>
      </w:r>
      <w:r w:rsidR="00712ADC" w:rsidRPr="00F03562">
        <w:rPr>
          <w:rFonts w:ascii="Arial" w:hAnsi="Arial" w:cs="Arial"/>
        </w:rPr>
        <w:t>0</w:t>
      </w:r>
      <w:r w:rsidR="00233133" w:rsidRPr="00F03562">
        <w:rPr>
          <w:rFonts w:ascii="Arial" w:hAnsi="Arial" w:cs="Arial"/>
        </w:rPr>
        <w:t>6.20</w:t>
      </w:r>
      <w:bookmarkEnd w:id="2"/>
      <w:r w:rsidR="00712ADC" w:rsidRPr="00F03562">
        <w:rPr>
          <w:rFonts w:ascii="Arial" w:hAnsi="Arial" w:cs="Arial"/>
        </w:rPr>
        <w:t>20</w:t>
      </w:r>
    </w:p>
    <w:p w:rsidR="0022264B" w:rsidRDefault="0022264B" w:rsidP="006720EA">
      <w:pPr>
        <w:jc w:val="both"/>
        <w:rPr>
          <w:color w:val="FF0000"/>
          <w:sz w:val="24"/>
          <w:szCs w:val="24"/>
        </w:rPr>
      </w:pPr>
    </w:p>
    <w:tbl>
      <w:tblPr>
        <w:tblW w:w="9229" w:type="dxa"/>
        <w:tblInd w:w="55" w:type="dxa"/>
        <w:tblCellMar>
          <w:left w:w="70" w:type="dxa"/>
          <w:right w:w="70" w:type="dxa"/>
        </w:tblCellMar>
        <w:tblLook w:val="04A0" w:firstRow="1" w:lastRow="0" w:firstColumn="1" w:lastColumn="0" w:noHBand="0" w:noVBand="1"/>
      </w:tblPr>
      <w:tblGrid>
        <w:gridCol w:w="1858"/>
        <w:gridCol w:w="1701"/>
        <w:gridCol w:w="1701"/>
        <w:gridCol w:w="1134"/>
        <w:gridCol w:w="2835"/>
      </w:tblGrid>
      <w:tr w:rsidR="008C3B73" w:rsidRPr="00D06B16" w:rsidTr="00B0058D">
        <w:trPr>
          <w:trHeight w:val="300"/>
        </w:trPr>
        <w:tc>
          <w:tcPr>
            <w:tcW w:w="9229" w:type="dxa"/>
            <w:gridSpan w:val="5"/>
            <w:tcBorders>
              <w:top w:val="single" w:sz="4" w:space="0" w:color="auto"/>
              <w:left w:val="single" w:sz="4" w:space="0" w:color="auto"/>
              <w:bottom w:val="single" w:sz="4" w:space="0" w:color="auto"/>
              <w:right w:val="single" w:sz="4" w:space="0" w:color="auto"/>
            </w:tcBorders>
            <w:shd w:val="clear" w:color="000000" w:fill="FABF8F"/>
          </w:tcPr>
          <w:p w:rsidR="008C3B73" w:rsidRPr="00D06B16" w:rsidRDefault="008C3B73" w:rsidP="00B0058D">
            <w:pPr>
              <w:autoSpaceDE/>
              <w:autoSpaceDN/>
              <w:jc w:val="center"/>
              <w:rPr>
                <w:rFonts w:ascii="Calibri" w:hAnsi="Calibri"/>
                <w:color w:val="000000"/>
                <w:sz w:val="22"/>
                <w:szCs w:val="22"/>
              </w:rPr>
            </w:pPr>
            <w:r>
              <w:rPr>
                <w:rFonts w:ascii="Calibri" w:hAnsi="Calibri"/>
                <w:color w:val="000000"/>
                <w:sz w:val="22"/>
                <w:szCs w:val="22"/>
              </w:rPr>
              <w:t>VÝDAJE</w:t>
            </w:r>
          </w:p>
        </w:tc>
      </w:tr>
      <w:tr w:rsidR="008C3B73" w:rsidRPr="00D06B16" w:rsidTr="00B0058D">
        <w:trPr>
          <w:trHeight w:val="600"/>
        </w:trPr>
        <w:tc>
          <w:tcPr>
            <w:tcW w:w="1858" w:type="dxa"/>
            <w:tcBorders>
              <w:top w:val="nil"/>
              <w:left w:val="single" w:sz="4" w:space="0" w:color="auto"/>
              <w:bottom w:val="single" w:sz="4" w:space="0" w:color="auto"/>
              <w:right w:val="single" w:sz="4" w:space="0" w:color="auto"/>
            </w:tcBorders>
            <w:shd w:val="clear" w:color="000000" w:fill="FDE9D9"/>
            <w:vAlign w:val="center"/>
          </w:tcPr>
          <w:p w:rsidR="008C3B73" w:rsidRPr="00D06B16" w:rsidRDefault="008C3B73" w:rsidP="00B0058D">
            <w:pPr>
              <w:autoSpaceDE/>
              <w:autoSpaceDN/>
              <w:jc w:val="center"/>
              <w:rPr>
                <w:rFonts w:ascii="Calibri" w:hAnsi="Calibri"/>
                <w:color w:val="000000"/>
                <w:sz w:val="22"/>
                <w:szCs w:val="22"/>
              </w:rPr>
            </w:pPr>
            <w:r>
              <w:rPr>
                <w:rFonts w:ascii="Calibri" w:hAnsi="Calibri"/>
                <w:color w:val="000000"/>
                <w:sz w:val="22"/>
                <w:szCs w:val="22"/>
              </w:rPr>
              <w:t>Schválený rozpočet</w:t>
            </w:r>
          </w:p>
        </w:tc>
        <w:tc>
          <w:tcPr>
            <w:tcW w:w="1701" w:type="dxa"/>
            <w:tcBorders>
              <w:top w:val="nil"/>
              <w:left w:val="single" w:sz="4" w:space="0" w:color="auto"/>
              <w:bottom w:val="single" w:sz="4" w:space="0" w:color="auto"/>
              <w:right w:val="single" w:sz="4" w:space="0" w:color="auto"/>
            </w:tcBorders>
            <w:shd w:val="clear" w:color="000000" w:fill="FDE9D9"/>
            <w:vAlign w:val="center"/>
            <w:hideMark/>
          </w:tcPr>
          <w:p w:rsidR="008C3B73" w:rsidRPr="00D06B16" w:rsidRDefault="008C3B73" w:rsidP="00B0058D">
            <w:pPr>
              <w:autoSpaceDE/>
              <w:autoSpaceDN/>
              <w:jc w:val="center"/>
              <w:rPr>
                <w:rFonts w:ascii="Calibri" w:hAnsi="Calibri"/>
                <w:color w:val="000000"/>
                <w:sz w:val="22"/>
                <w:szCs w:val="22"/>
              </w:rPr>
            </w:pPr>
            <w:r w:rsidRPr="00D06B16">
              <w:rPr>
                <w:rFonts w:ascii="Calibri" w:hAnsi="Calibri"/>
                <w:color w:val="000000"/>
                <w:sz w:val="22"/>
                <w:szCs w:val="22"/>
              </w:rPr>
              <w:t>Rozpočet upravený</w:t>
            </w:r>
          </w:p>
        </w:tc>
        <w:tc>
          <w:tcPr>
            <w:tcW w:w="1701" w:type="dxa"/>
            <w:tcBorders>
              <w:top w:val="nil"/>
              <w:left w:val="nil"/>
              <w:bottom w:val="single" w:sz="4" w:space="0" w:color="auto"/>
              <w:right w:val="single" w:sz="4" w:space="0" w:color="auto"/>
            </w:tcBorders>
            <w:shd w:val="clear" w:color="000000" w:fill="FDE9D9"/>
            <w:noWrap/>
            <w:vAlign w:val="center"/>
            <w:hideMark/>
          </w:tcPr>
          <w:p w:rsidR="008C3B73" w:rsidRPr="00D06B16" w:rsidRDefault="008C3B73" w:rsidP="00B0058D">
            <w:pPr>
              <w:autoSpaceDE/>
              <w:autoSpaceDN/>
              <w:jc w:val="center"/>
              <w:rPr>
                <w:rFonts w:ascii="Calibri" w:hAnsi="Calibri"/>
                <w:color w:val="000000"/>
                <w:sz w:val="22"/>
                <w:szCs w:val="22"/>
              </w:rPr>
            </w:pPr>
            <w:r w:rsidRPr="00D06B16">
              <w:rPr>
                <w:rFonts w:ascii="Calibri" w:hAnsi="Calibri"/>
                <w:color w:val="000000"/>
                <w:sz w:val="22"/>
                <w:szCs w:val="22"/>
              </w:rPr>
              <w:t>Skutečnost</w:t>
            </w:r>
          </w:p>
        </w:tc>
        <w:tc>
          <w:tcPr>
            <w:tcW w:w="1134" w:type="dxa"/>
            <w:tcBorders>
              <w:top w:val="nil"/>
              <w:left w:val="nil"/>
              <w:bottom w:val="single" w:sz="4" w:space="0" w:color="auto"/>
              <w:right w:val="single" w:sz="4" w:space="0" w:color="auto"/>
            </w:tcBorders>
            <w:shd w:val="clear" w:color="000000" w:fill="FDE9D9"/>
            <w:noWrap/>
            <w:vAlign w:val="center"/>
            <w:hideMark/>
          </w:tcPr>
          <w:p w:rsidR="008C3B73" w:rsidRPr="00D06B16" w:rsidRDefault="008C3B73" w:rsidP="00B0058D">
            <w:pPr>
              <w:autoSpaceDE/>
              <w:autoSpaceDN/>
              <w:jc w:val="center"/>
              <w:rPr>
                <w:rFonts w:ascii="Calibri" w:hAnsi="Calibri"/>
                <w:color w:val="000000"/>
                <w:sz w:val="22"/>
                <w:szCs w:val="22"/>
              </w:rPr>
            </w:pPr>
            <w:r w:rsidRPr="00D06B16">
              <w:rPr>
                <w:rFonts w:ascii="Calibri" w:hAnsi="Calibri"/>
                <w:color w:val="000000"/>
                <w:sz w:val="22"/>
                <w:szCs w:val="22"/>
              </w:rPr>
              <w:t>Sk/RU v %</w:t>
            </w:r>
          </w:p>
        </w:tc>
        <w:tc>
          <w:tcPr>
            <w:tcW w:w="2835" w:type="dxa"/>
            <w:tcBorders>
              <w:top w:val="nil"/>
              <w:left w:val="nil"/>
              <w:bottom w:val="single" w:sz="4" w:space="0" w:color="auto"/>
              <w:right w:val="single" w:sz="4" w:space="0" w:color="auto"/>
            </w:tcBorders>
            <w:shd w:val="clear" w:color="000000" w:fill="FDE9D9"/>
            <w:noWrap/>
            <w:vAlign w:val="center"/>
            <w:hideMark/>
          </w:tcPr>
          <w:p w:rsidR="008C3B73" w:rsidRPr="00D06B16" w:rsidRDefault="008C3B73" w:rsidP="00B0058D">
            <w:pPr>
              <w:autoSpaceDE/>
              <w:autoSpaceDN/>
              <w:jc w:val="center"/>
              <w:rPr>
                <w:rFonts w:ascii="Calibri" w:hAnsi="Calibri"/>
                <w:color w:val="000000"/>
                <w:sz w:val="22"/>
                <w:szCs w:val="22"/>
              </w:rPr>
            </w:pPr>
            <w:r w:rsidRPr="00D06B16">
              <w:rPr>
                <w:rFonts w:ascii="Calibri" w:hAnsi="Calibri"/>
                <w:color w:val="000000"/>
                <w:sz w:val="22"/>
                <w:szCs w:val="22"/>
              </w:rPr>
              <w:t>Poznámka</w:t>
            </w:r>
          </w:p>
        </w:tc>
      </w:tr>
      <w:tr w:rsidR="008C3B73" w:rsidRPr="00D06B16" w:rsidTr="008C3B73">
        <w:trPr>
          <w:trHeight w:val="300"/>
        </w:trPr>
        <w:tc>
          <w:tcPr>
            <w:tcW w:w="1858" w:type="dxa"/>
            <w:tcBorders>
              <w:top w:val="nil"/>
              <w:left w:val="single" w:sz="4" w:space="0" w:color="auto"/>
              <w:bottom w:val="single" w:sz="4" w:space="0" w:color="auto"/>
              <w:right w:val="single" w:sz="4" w:space="0" w:color="auto"/>
            </w:tcBorders>
            <w:vAlign w:val="center"/>
          </w:tcPr>
          <w:p w:rsidR="008C3B73" w:rsidRDefault="003A6606" w:rsidP="00B0058D">
            <w:pPr>
              <w:autoSpaceDE/>
              <w:autoSpaceDN/>
              <w:jc w:val="right"/>
              <w:rPr>
                <w:rFonts w:ascii="Calibri" w:hAnsi="Calibri"/>
                <w:color w:val="000000"/>
                <w:sz w:val="22"/>
                <w:szCs w:val="22"/>
              </w:rPr>
            </w:pPr>
            <w:r>
              <w:rPr>
                <w:rFonts w:ascii="Calibri" w:hAnsi="Calibri"/>
                <w:color w:val="000000"/>
                <w:sz w:val="22"/>
                <w:szCs w:val="22"/>
              </w:rPr>
              <w:t>1 105 615 646,00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8C3B73" w:rsidRPr="00D06B16" w:rsidRDefault="003A6606" w:rsidP="00B0058D">
            <w:pPr>
              <w:autoSpaceDE/>
              <w:autoSpaceDN/>
              <w:jc w:val="right"/>
              <w:rPr>
                <w:rFonts w:ascii="Calibri" w:hAnsi="Calibri"/>
                <w:color w:val="000000"/>
                <w:sz w:val="22"/>
                <w:szCs w:val="22"/>
              </w:rPr>
            </w:pPr>
            <w:r>
              <w:rPr>
                <w:rFonts w:ascii="Calibri" w:hAnsi="Calibri"/>
                <w:color w:val="000000"/>
                <w:sz w:val="22"/>
                <w:szCs w:val="22"/>
              </w:rPr>
              <w:t>1 218 001 977,50</w:t>
            </w:r>
          </w:p>
        </w:tc>
        <w:tc>
          <w:tcPr>
            <w:tcW w:w="1701" w:type="dxa"/>
            <w:tcBorders>
              <w:top w:val="nil"/>
              <w:left w:val="nil"/>
              <w:bottom w:val="single" w:sz="4" w:space="0" w:color="auto"/>
              <w:right w:val="single" w:sz="4" w:space="0" w:color="auto"/>
            </w:tcBorders>
            <w:shd w:val="clear" w:color="auto" w:fill="auto"/>
            <w:noWrap/>
            <w:vAlign w:val="center"/>
            <w:hideMark/>
          </w:tcPr>
          <w:p w:rsidR="008C3B73" w:rsidRPr="00D06B16" w:rsidRDefault="003A6606" w:rsidP="00B0058D">
            <w:pPr>
              <w:autoSpaceDE/>
              <w:autoSpaceDN/>
              <w:jc w:val="right"/>
              <w:rPr>
                <w:rFonts w:ascii="Calibri" w:hAnsi="Calibri"/>
                <w:color w:val="000000"/>
                <w:sz w:val="22"/>
                <w:szCs w:val="22"/>
              </w:rPr>
            </w:pPr>
            <w:r>
              <w:rPr>
                <w:rFonts w:ascii="Calibri" w:hAnsi="Calibri"/>
                <w:color w:val="000000"/>
                <w:sz w:val="22"/>
                <w:szCs w:val="22"/>
              </w:rPr>
              <w:t>1 013 839 767,09</w:t>
            </w:r>
          </w:p>
        </w:tc>
        <w:tc>
          <w:tcPr>
            <w:tcW w:w="1134" w:type="dxa"/>
            <w:tcBorders>
              <w:top w:val="nil"/>
              <w:left w:val="nil"/>
              <w:bottom w:val="single" w:sz="4" w:space="0" w:color="auto"/>
              <w:right w:val="single" w:sz="4" w:space="0" w:color="auto"/>
            </w:tcBorders>
            <w:shd w:val="clear" w:color="auto" w:fill="auto"/>
            <w:noWrap/>
            <w:vAlign w:val="center"/>
            <w:hideMark/>
          </w:tcPr>
          <w:p w:rsidR="008C3B73" w:rsidRPr="00D06B16" w:rsidRDefault="003A6606" w:rsidP="00B0058D">
            <w:pPr>
              <w:autoSpaceDE/>
              <w:autoSpaceDN/>
              <w:jc w:val="right"/>
              <w:rPr>
                <w:rFonts w:ascii="Calibri" w:hAnsi="Calibri"/>
                <w:color w:val="000000"/>
                <w:sz w:val="22"/>
                <w:szCs w:val="22"/>
              </w:rPr>
            </w:pPr>
            <w:r>
              <w:rPr>
                <w:rFonts w:ascii="Calibri" w:hAnsi="Calibri"/>
                <w:color w:val="000000"/>
                <w:sz w:val="22"/>
                <w:szCs w:val="22"/>
              </w:rPr>
              <w:t>83,24</w:t>
            </w:r>
          </w:p>
        </w:tc>
        <w:tc>
          <w:tcPr>
            <w:tcW w:w="2835" w:type="dxa"/>
            <w:tcBorders>
              <w:top w:val="nil"/>
              <w:left w:val="nil"/>
              <w:bottom w:val="single" w:sz="4" w:space="0" w:color="auto"/>
              <w:right w:val="single" w:sz="4" w:space="0" w:color="auto"/>
            </w:tcBorders>
            <w:shd w:val="clear" w:color="auto" w:fill="auto"/>
            <w:noWrap/>
            <w:vAlign w:val="center"/>
            <w:hideMark/>
          </w:tcPr>
          <w:p w:rsidR="008C3B73" w:rsidRPr="00D06B16" w:rsidRDefault="008C3B73" w:rsidP="00B0058D">
            <w:pPr>
              <w:autoSpaceDE/>
              <w:autoSpaceDN/>
              <w:rPr>
                <w:rFonts w:ascii="Calibri" w:hAnsi="Calibri"/>
                <w:color w:val="000000"/>
                <w:sz w:val="22"/>
                <w:szCs w:val="22"/>
              </w:rPr>
            </w:pPr>
            <w:r>
              <w:rPr>
                <w:rFonts w:ascii="Calibri" w:hAnsi="Calibri"/>
                <w:color w:val="000000"/>
                <w:sz w:val="22"/>
                <w:szCs w:val="22"/>
              </w:rPr>
              <w:t>Výdaje před konsolidací</w:t>
            </w:r>
          </w:p>
        </w:tc>
      </w:tr>
      <w:tr w:rsidR="008C3B73" w:rsidRPr="00D06B16" w:rsidTr="008C3B73">
        <w:trPr>
          <w:trHeight w:val="300"/>
        </w:trPr>
        <w:tc>
          <w:tcPr>
            <w:tcW w:w="1858" w:type="dxa"/>
            <w:tcBorders>
              <w:top w:val="nil"/>
              <w:left w:val="single" w:sz="4" w:space="0" w:color="auto"/>
              <w:bottom w:val="single" w:sz="4" w:space="0" w:color="auto"/>
              <w:right w:val="single" w:sz="4" w:space="0" w:color="auto"/>
            </w:tcBorders>
            <w:vAlign w:val="center"/>
          </w:tcPr>
          <w:p w:rsidR="008C3B73" w:rsidRDefault="00B31C48" w:rsidP="00B0058D">
            <w:pPr>
              <w:autoSpaceDE/>
              <w:autoSpaceDN/>
              <w:jc w:val="right"/>
              <w:rPr>
                <w:rFonts w:ascii="Calibri" w:hAnsi="Calibri"/>
                <w:color w:val="000000"/>
                <w:sz w:val="22"/>
                <w:szCs w:val="22"/>
              </w:rPr>
            </w:pPr>
            <w:r>
              <w:rPr>
                <w:rFonts w:ascii="Calibri" w:hAnsi="Calibri"/>
                <w:color w:val="000000"/>
                <w:sz w:val="22"/>
                <w:szCs w:val="22"/>
              </w:rPr>
              <w:t>1 105 615 646,00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C3B73" w:rsidRPr="00D06B16" w:rsidRDefault="00B31C48" w:rsidP="00B0058D">
            <w:pPr>
              <w:autoSpaceDE/>
              <w:autoSpaceDN/>
              <w:jc w:val="right"/>
              <w:rPr>
                <w:rFonts w:ascii="Calibri" w:hAnsi="Calibri"/>
                <w:color w:val="000000"/>
                <w:sz w:val="22"/>
                <w:szCs w:val="22"/>
              </w:rPr>
            </w:pPr>
            <w:r>
              <w:rPr>
                <w:rFonts w:ascii="Calibri" w:hAnsi="Calibri"/>
                <w:color w:val="000000"/>
                <w:sz w:val="22"/>
                <w:szCs w:val="22"/>
              </w:rPr>
              <w:t>1 218 001 977,50</w:t>
            </w:r>
          </w:p>
        </w:tc>
        <w:tc>
          <w:tcPr>
            <w:tcW w:w="1701" w:type="dxa"/>
            <w:tcBorders>
              <w:top w:val="nil"/>
              <w:left w:val="nil"/>
              <w:bottom w:val="single" w:sz="4" w:space="0" w:color="auto"/>
              <w:right w:val="single" w:sz="4" w:space="0" w:color="auto"/>
            </w:tcBorders>
            <w:shd w:val="clear" w:color="auto" w:fill="auto"/>
            <w:noWrap/>
            <w:vAlign w:val="center"/>
            <w:hideMark/>
          </w:tcPr>
          <w:p w:rsidR="008C3B73" w:rsidRPr="00D06B16" w:rsidRDefault="00B31C48" w:rsidP="00B0058D">
            <w:pPr>
              <w:autoSpaceDE/>
              <w:autoSpaceDN/>
              <w:jc w:val="right"/>
              <w:rPr>
                <w:rFonts w:ascii="Calibri" w:hAnsi="Calibri"/>
                <w:color w:val="000000"/>
                <w:sz w:val="22"/>
                <w:szCs w:val="22"/>
              </w:rPr>
            </w:pPr>
            <w:r>
              <w:rPr>
                <w:rFonts w:ascii="Calibri" w:hAnsi="Calibri"/>
                <w:color w:val="000000"/>
                <w:sz w:val="22"/>
                <w:szCs w:val="22"/>
              </w:rPr>
              <w:t>471 001 167,09</w:t>
            </w:r>
          </w:p>
        </w:tc>
        <w:tc>
          <w:tcPr>
            <w:tcW w:w="1134" w:type="dxa"/>
            <w:tcBorders>
              <w:top w:val="nil"/>
              <w:left w:val="nil"/>
              <w:bottom w:val="single" w:sz="4" w:space="0" w:color="auto"/>
              <w:right w:val="single" w:sz="4" w:space="0" w:color="auto"/>
            </w:tcBorders>
            <w:shd w:val="clear" w:color="auto" w:fill="auto"/>
            <w:noWrap/>
            <w:vAlign w:val="center"/>
            <w:hideMark/>
          </w:tcPr>
          <w:p w:rsidR="008C3B73" w:rsidRPr="00D06B16" w:rsidRDefault="00B31C48" w:rsidP="00B0058D">
            <w:pPr>
              <w:autoSpaceDE/>
              <w:autoSpaceDN/>
              <w:jc w:val="right"/>
              <w:rPr>
                <w:rFonts w:ascii="Calibri" w:hAnsi="Calibri"/>
                <w:color w:val="000000"/>
                <w:sz w:val="22"/>
                <w:szCs w:val="22"/>
              </w:rPr>
            </w:pPr>
            <w:r>
              <w:rPr>
                <w:rFonts w:ascii="Calibri" w:hAnsi="Calibri"/>
                <w:color w:val="000000"/>
                <w:sz w:val="22"/>
                <w:szCs w:val="22"/>
              </w:rPr>
              <w:t>38,67</w:t>
            </w:r>
          </w:p>
        </w:tc>
        <w:tc>
          <w:tcPr>
            <w:tcW w:w="2835" w:type="dxa"/>
            <w:tcBorders>
              <w:top w:val="nil"/>
              <w:left w:val="nil"/>
              <w:bottom w:val="single" w:sz="4" w:space="0" w:color="auto"/>
              <w:right w:val="single" w:sz="4" w:space="0" w:color="auto"/>
            </w:tcBorders>
            <w:shd w:val="clear" w:color="auto" w:fill="auto"/>
            <w:noWrap/>
            <w:vAlign w:val="center"/>
            <w:hideMark/>
          </w:tcPr>
          <w:p w:rsidR="008C3B73" w:rsidRPr="00D06B16" w:rsidRDefault="00B31C48" w:rsidP="00B0058D">
            <w:pPr>
              <w:autoSpaceDE/>
              <w:autoSpaceDN/>
              <w:rPr>
                <w:rFonts w:ascii="Calibri" w:hAnsi="Calibri"/>
                <w:color w:val="000000"/>
                <w:sz w:val="22"/>
                <w:szCs w:val="22"/>
              </w:rPr>
            </w:pPr>
            <w:r>
              <w:rPr>
                <w:rFonts w:ascii="Calibri" w:hAnsi="Calibri"/>
                <w:color w:val="000000"/>
                <w:sz w:val="22"/>
                <w:szCs w:val="22"/>
              </w:rPr>
              <w:t>Výdaje po konsolidaci</w:t>
            </w:r>
          </w:p>
        </w:tc>
      </w:tr>
    </w:tbl>
    <w:p w:rsidR="003A6606" w:rsidRDefault="003A6606" w:rsidP="006720EA">
      <w:pPr>
        <w:jc w:val="both"/>
        <w:rPr>
          <w:color w:val="FF0000"/>
          <w:sz w:val="24"/>
          <w:szCs w:val="24"/>
        </w:rPr>
      </w:pPr>
    </w:p>
    <w:p w:rsidR="008C3B73" w:rsidRPr="00464DF5" w:rsidRDefault="008C3B73" w:rsidP="008C3B73">
      <w:pPr>
        <w:jc w:val="both"/>
        <w:rPr>
          <w:rFonts w:asciiTheme="minorHAnsi" w:hAnsiTheme="minorHAnsi" w:cstheme="minorHAnsi"/>
          <w:bCs/>
          <w:color w:val="000000" w:themeColor="text1"/>
          <w:sz w:val="22"/>
          <w:szCs w:val="22"/>
        </w:rPr>
      </w:pPr>
      <w:r w:rsidRPr="00464DF5">
        <w:rPr>
          <w:rFonts w:asciiTheme="minorHAnsi" w:hAnsiTheme="minorHAnsi" w:cstheme="minorHAnsi"/>
          <w:bCs/>
          <w:color w:val="000000" w:themeColor="text1"/>
          <w:sz w:val="22"/>
          <w:szCs w:val="22"/>
        </w:rPr>
        <w:t>Upravený r</w:t>
      </w:r>
      <w:r w:rsidR="00B31C48" w:rsidRPr="00464DF5">
        <w:rPr>
          <w:rFonts w:asciiTheme="minorHAnsi" w:hAnsiTheme="minorHAnsi" w:cstheme="minorHAnsi"/>
          <w:bCs/>
          <w:color w:val="000000" w:themeColor="text1"/>
          <w:sz w:val="22"/>
          <w:szCs w:val="22"/>
        </w:rPr>
        <w:t>ozpočet výdajů města činí k 30.06.2020</w:t>
      </w:r>
      <w:r w:rsidRPr="00464DF5">
        <w:rPr>
          <w:rFonts w:asciiTheme="minorHAnsi" w:hAnsiTheme="minorHAnsi" w:cstheme="minorHAnsi"/>
          <w:bCs/>
          <w:color w:val="000000" w:themeColor="text1"/>
          <w:sz w:val="22"/>
          <w:szCs w:val="22"/>
        </w:rPr>
        <w:t xml:space="preserve"> </w:t>
      </w:r>
      <w:r w:rsidR="005C2107">
        <w:rPr>
          <w:rFonts w:asciiTheme="minorHAnsi" w:hAnsiTheme="minorHAnsi" w:cstheme="minorHAnsi"/>
          <w:bCs/>
          <w:color w:val="000000" w:themeColor="text1"/>
          <w:sz w:val="22"/>
          <w:szCs w:val="22"/>
        </w:rPr>
        <w:t>1 </w:t>
      </w:r>
      <w:r w:rsidR="00B31C48" w:rsidRPr="00464DF5">
        <w:rPr>
          <w:rFonts w:asciiTheme="minorHAnsi" w:hAnsiTheme="minorHAnsi" w:cstheme="minorHAnsi"/>
          <w:bCs/>
          <w:color w:val="000000" w:themeColor="text1"/>
          <w:sz w:val="22"/>
          <w:szCs w:val="22"/>
        </w:rPr>
        <w:t>218</w:t>
      </w:r>
      <w:r w:rsidR="0029192B">
        <w:rPr>
          <w:rFonts w:asciiTheme="minorHAnsi" w:hAnsiTheme="minorHAnsi" w:cstheme="minorHAnsi"/>
          <w:bCs/>
          <w:color w:val="000000" w:themeColor="text1"/>
          <w:sz w:val="22"/>
          <w:szCs w:val="22"/>
        </w:rPr>
        <w:t> </w:t>
      </w:r>
      <w:r w:rsidRPr="00464DF5">
        <w:rPr>
          <w:rFonts w:asciiTheme="minorHAnsi" w:hAnsiTheme="minorHAnsi" w:cstheme="minorHAnsi"/>
          <w:bCs/>
          <w:color w:val="000000" w:themeColor="text1"/>
          <w:sz w:val="22"/>
          <w:szCs w:val="22"/>
        </w:rPr>
        <w:t>mil</w:t>
      </w:r>
      <w:r w:rsidR="0059698E" w:rsidRPr="00464DF5">
        <w:rPr>
          <w:rFonts w:asciiTheme="minorHAnsi" w:hAnsiTheme="minorHAnsi" w:cstheme="minorHAnsi"/>
          <w:bCs/>
          <w:color w:val="000000" w:themeColor="text1"/>
          <w:sz w:val="22"/>
          <w:szCs w:val="22"/>
        </w:rPr>
        <w:t>.</w:t>
      </w:r>
      <w:r w:rsidR="005C2107">
        <w:rPr>
          <w:rFonts w:asciiTheme="minorHAnsi" w:hAnsiTheme="minorHAnsi" w:cstheme="minorHAnsi"/>
          <w:bCs/>
          <w:color w:val="000000" w:themeColor="text1"/>
          <w:sz w:val="22"/>
          <w:szCs w:val="22"/>
        </w:rPr>
        <w:t> </w:t>
      </w:r>
      <w:r w:rsidRPr="00464DF5">
        <w:rPr>
          <w:rFonts w:asciiTheme="minorHAnsi" w:hAnsiTheme="minorHAnsi" w:cstheme="minorHAnsi"/>
          <w:bCs/>
          <w:color w:val="000000" w:themeColor="text1"/>
          <w:sz w:val="22"/>
          <w:szCs w:val="22"/>
        </w:rPr>
        <w:t xml:space="preserve">Kč, </w:t>
      </w:r>
      <w:r w:rsidR="002227A1" w:rsidRPr="00464DF5">
        <w:rPr>
          <w:rFonts w:asciiTheme="minorHAnsi" w:hAnsiTheme="minorHAnsi" w:cstheme="minorHAnsi"/>
          <w:bCs/>
          <w:color w:val="000000" w:themeColor="text1"/>
          <w:sz w:val="22"/>
          <w:szCs w:val="22"/>
        </w:rPr>
        <w:t>skute</w:t>
      </w:r>
      <w:r w:rsidR="00B31C48" w:rsidRPr="00464DF5">
        <w:rPr>
          <w:rFonts w:asciiTheme="minorHAnsi" w:hAnsiTheme="minorHAnsi" w:cstheme="minorHAnsi"/>
          <w:bCs/>
          <w:color w:val="000000" w:themeColor="text1"/>
          <w:sz w:val="22"/>
          <w:szCs w:val="22"/>
        </w:rPr>
        <w:t>čně je k tomuto datu čerpáno 471</w:t>
      </w:r>
      <w:r w:rsidR="0029192B">
        <w:rPr>
          <w:rFonts w:asciiTheme="minorHAnsi" w:hAnsiTheme="minorHAnsi" w:cstheme="minorHAnsi"/>
          <w:bCs/>
          <w:color w:val="000000" w:themeColor="text1"/>
          <w:sz w:val="22"/>
          <w:szCs w:val="22"/>
        </w:rPr>
        <w:t> mil. </w:t>
      </w:r>
      <w:r w:rsidRPr="00464DF5">
        <w:rPr>
          <w:rFonts w:asciiTheme="minorHAnsi" w:hAnsiTheme="minorHAnsi" w:cstheme="minorHAnsi"/>
          <w:bCs/>
          <w:color w:val="000000" w:themeColor="text1"/>
          <w:sz w:val="22"/>
          <w:szCs w:val="22"/>
        </w:rPr>
        <w:t xml:space="preserve">Kč, což představuje </w:t>
      </w:r>
      <w:r w:rsidR="002227A1" w:rsidRPr="00464DF5">
        <w:rPr>
          <w:rFonts w:asciiTheme="minorHAnsi" w:hAnsiTheme="minorHAnsi" w:cstheme="minorHAnsi"/>
          <w:bCs/>
          <w:color w:val="000000" w:themeColor="text1"/>
          <w:sz w:val="22"/>
          <w:szCs w:val="22"/>
        </w:rPr>
        <w:t>čerpání rozpočtu ve výši</w:t>
      </w:r>
      <w:r w:rsidRPr="00464DF5">
        <w:rPr>
          <w:rFonts w:asciiTheme="minorHAnsi" w:hAnsiTheme="minorHAnsi" w:cstheme="minorHAnsi"/>
          <w:bCs/>
          <w:color w:val="000000" w:themeColor="text1"/>
          <w:sz w:val="22"/>
          <w:szCs w:val="22"/>
        </w:rPr>
        <w:t xml:space="preserve"> </w:t>
      </w:r>
      <w:r w:rsidR="0059698E" w:rsidRPr="00464DF5">
        <w:rPr>
          <w:rFonts w:asciiTheme="minorHAnsi" w:hAnsiTheme="minorHAnsi" w:cstheme="minorHAnsi"/>
          <w:bCs/>
          <w:color w:val="000000" w:themeColor="text1"/>
          <w:sz w:val="22"/>
          <w:szCs w:val="22"/>
        </w:rPr>
        <w:t>38,67</w:t>
      </w:r>
      <w:r w:rsidRPr="00464DF5">
        <w:rPr>
          <w:rFonts w:asciiTheme="minorHAnsi" w:hAnsiTheme="minorHAnsi" w:cstheme="minorHAnsi"/>
          <w:bCs/>
          <w:color w:val="000000" w:themeColor="text1"/>
          <w:sz w:val="22"/>
          <w:szCs w:val="22"/>
        </w:rPr>
        <w:t xml:space="preserve"> %.</w:t>
      </w:r>
    </w:p>
    <w:p w:rsidR="008C3B73" w:rsidRPr="00464DF5" w:rsidRDefault="008C3B73" w:rsidP="008C3B73">
      <w:pPr>
        <w:jc w:val="both"/>
        <w:rPr>
          <w:rFonts w:asciiTheme="minorHAnsi" w:hAnsiTheme="minorHAnsi" w:cstheme="minorHAnsi"/>
          <w:bCs/>
          <w:color w:val="000000" w:themeColor="text1"/>
          <w:sz w:val="22"/>
          <w:szCs w:val="22"/>
        </w:rPr>
      </w:pPr>
    </w:p>
    <w:p w:rsidR="004349B6" w:rsidRPr="00464DF5" w:rsidRDefault="008C3B73" w:rsidP="008C3B73">
      <w:pPr>
        <w:jc w:val="both"/>
        <w:rPr>
          <w:rFonts w:asciiTheme="minorHAnsi" w:hAnsiTheme="minorHAnsi" w:cstheme="minorHAnsi"/>
          <w:bCs/>
          <w:color w:val="000000" w:themeColor="text1"/>
          <w:sz w:val="22"/>
          <w:szCs w:val="22"/>
        </w:rPr>
      </w:pPr>
      <w:r w:rsidRPr="00464DF5">
        <w:rPr>
          <w:rFonts w:asciiTheme="minorHAnsi" w:hAnsiTheme="minorHAnsi" w:cstheme="minorHAnsi"/>
          <w:bCs/>
          <w:color w:val="000000" w:themeColor="text1"/>
          <w:sz w:val="22"/>
          <w:szCs w:val="22"/>
        </w:rPr>
        <w:t xml:space="preserve">Největší podíl na skutečných </w:t>
      </w:r>
      <w:r w:rsidR="004349B6" w:rsidRPr="00464DF5">
        <w:rPr>
          <w:rFonts w:asciiTheme="minorHAnsi" w:hAnsiTheme="minorHAnsi" w:cstheme="minorHAnsi"/>
          <w:bCs/>
          <w:color w:val="000000" w:themeColor="text1"/>
          <w:sz w:val="22"/>
          <w:szCs w:val="22"/>
        </w:rPr>
        <w:t xml:space="preserve">výdajích </w:t>
      </w:r>
      <w:r w:rsidRPr="00464DF5">
        <w:rPr>
          <w:rFonts w:asciiTheme="minorHAnsi" w:hAnsiTheme="minorHAnsi" w:cstheme="minorHAnsi"/>
          <w:bCs/>
          <w:color w:val="000000" w:themeColor="text1"/>
          <w:sz w:val="22"/>
          <w:szCs w:val="22"/>
        </w:rPr>
        <w:t xml:space="preserve">města mají </w:t>
      </w:r>
      <w:r w:rsidR="004349B6" w:rsidRPr="00464DF5">
        <w:rPr>
          <w:rFonts w:asciiTheme="minorHAnsi" w:hAnsiTheme="minorHAnsi" w:cstheme="minorHAnsi"/>
          <w:bCs/>
          <w:color w:val="000000" w:themeColor="text1"/>
          <w:sz w:val="22"/>
          <w:szCs w:val="22"/>
        </w:rPr>
        <w:t>běžné výdaje, které představují</w:t>
      </w:r>
      <w:r w:rsidRPr="00464DF5">
        <w:rPr>
          <w:rFonts w:asciiTheme="minorHAnsi" w:hAnsiTheme="minorHAnsi" w:cstheme="minorHAnsi"/>
          <w:bCs/>
          <w:color w:val="000000" w:themeColor="text1"/>
          <w:sz w:val="22"/>
          <w:szCs w:val="22"/>
        </w:rPr>
        <w:t xml:space="preserve"> </w:t>
      </w:r>
      <w:r w:rsidR="0030377D" w:rsidRPr="00464DF5">
        <w:rPr>
          <w:rFonts w:asciiTheme="minorHAnsi" w:hAnsiTheme="minorHAnsi" w:cstheme="minorHAnsi"/>
          <w:bCs/>
          <w:color w:val="000000" w:themeColor="text1"/>
          <w:sz w:val="22"/>
          <w:szCs w:val="22"/>
        </w:rPr>
        <w:t>9</w:t>
      </w:r>
      <w:r w:rsidR="0029192B">
        <w:rPr>
          <w:rFonts w:asciiTheme="minorHAnsi" w:hAnsiTheme="minorHAnsi" w:cstheme="minorHAnsi"/>
          <w:bCs/>
          <w:color w:val="000000" w:themeColor="text1"/>
          <w:sz w:val="22"/>
          <w:szCs w:val="22"/>
        </w:rPr>
        <w:t>2,64</w:t>
      </w:r>
      <w:r w:rsidR="00484B0B" w:rsidRPr="00464DF5">
        <w:rPr>
          <w:rFonts w:asciiTheme="minorHAnsi" w:hAnsiTheme="minorHAnsi" w:cstheme="minorHAnsi"/>
          <w:bCs/>
          <w:color w:val="000000" w:themeColor="text1"/>
          <w:sz w:val="22"/>
          <w:szCs w:val="22"/>
        </w:rPr>
        <w:t> </w:t>
      </w:r>
      <w:r w:rsidR="004349B6" w:rsidRPr="00464DF5">
        <w:rPr>
          <w:rFonts w:asciiTheme="minorHAnsi" w:hAnsiTheme="minorHAnsi" w:cstheme="minorHAnsi"/>
          <w:bCs/>
          <w:color w:val="000000" w:themeColor="text1"/>
          <w:sz w:val="22"/>
          <w:szCs w:val="22"/>
        </w:rPr>
        <w:t>% c</w:t>
      </w:r>
      <w:r w:rsidR="0030377D" w:rsidRPr="00464DF5">
        <w:rPr>
          <w:rFonts w:asciiTheme="minorHAnsi" w:hAnsiTheme="minorHAnsi" w:cstheme="minorHAnsi"/>
          <w:bCs/>
          <w:color w:val="000000" w:themeColor="text1"/>
          <w:sz w:val="22"/>
          <w:szCs w:val="22"/>
        </w:rPr>
        <w:t xml:space="preserve">elkových výdajů města. Zbylých </w:t>
      </w:r>
      <w:r w:rsidR="004349B6" w:rsidRPr="00464DF5">
        <w:rPr>
          <w:rFonts w:asciiTheme="minorHAnsi" w:hAnsiTheme="minorHAnsi" w:cstheme="minorHAnsi"/>
          <w:bCs/>
          <w:color w:val="000000" w:themeColor="text1"/>
          <w:sz w:val="22"/>
          <w:szCs w:val="22"/>
        </w:rPr>
        <w:t>7</w:t>
      </w:r>
      <w:r w:rsidR="0029192B">
        <w:rPr>
          <w:rFonts w:asciiTheme="minorHAnsi" w:hAnsiTheme="minorHAnsi" w:cstheme="minorHAnsi"/>
          <w:bCs/>
          <w:color w:val="000000" w:themeColor="text1"/>
          <w:sz w:val="22"/>
          <w:szCs w:val="22"/>
        </w:rPr>
        <w:t>,36</w:t>
      </w:r>
      <w:r w:rsidR="00484B0B" w:rsidRPr="00464DF5">
        <w:rPr>
          <w:rFonts w:asciiTheme="minorHAnsi" w:hAnsiTheme="minorHAnsi" w:cstheme="minorHAnsi"/>
          <w:bCs/>
          <w:color w:val="000000" w:themeColor="text1"/>
          <w:sz w:val="22"/>
          <w:szCs w:val="22"/>
        </w:rPr>
        <w:t> </w:t>
      </w:r>
      <w:r w:rsidR="004349B6" w:rsidRPr="00464DF5">
        <w:rPr>
          <w:rFonts w:asciiTheme="minorHAnsi" w:hAnsiTheme="minorHAnsi" w:cstheme="minorHAnsi"/>
          <w:bCs/>
          <w:color w:val="000000" w:themeColor="text1"/>
          <w:sz w:val="22"/>
          <w:szCs w:val="22"/>
        </w:rPr>
        <w:t>% pak představují výdaje kapitálové (investiční).</w:t>
      </w:r>
    </w:p>
    <w:p w:rsidR="0029192B" w:rsidRDefault="0029192B" w:rsidP="004349B6">
      <w:pPr>
        <w:jc w:val="center"/>
        <w:rPr>
          <w:bCs/>
          <w:noProof/>
          <w:color w:val="000000" w:themeColor="text1"/>
          <w:sz w:val="24"/>
          <w:szCs w:val="24"/>
        </w:rPr>
      </w:pPr>
    </w:p>
    <w:p w:rsidR="0029192B" w:rsidRDefault="0029192B" w:rsidP="004349B6">
      <w:pPr>
        <w:jc w:val="center"/>
        <w:rPr>
          <w:bCs/>
          <w:color w:val="000000" w:themeColor="text1"/>
          <w:sz w:val="24"/>
          <w:szCs w:val="24"/>
        </w:rPr>
      </w:pPr>
    </w:p>
    <w:p w:rsidR="0029192B" w:rsidRDefault="0029192B" w:rsidP="004349B6">
      <w:pPr>
        <w:jc w:val="center"/>
        <w:rPr>
          <w:bCs/>
          <w:color w:val="000000" w:themeColor="text1"/>
          <w:sz w:val="24"/>
          <w:szCs w:val="24"/>
        </w:rPr>
      </w:pPr>
      <w:r>
        <w:rPr>
          <w:bCs/>
          <w:noProof/>
          <w:color w:val="000000" w:themeColor="text1"/>
          <w:sz w:val="24"/>
          <w:szCs w:val="24"/>
        </w:rPr>
        <w:drawing>
          <wp:inline distT="0" distB="0" distL="0" distR="0" wp14:anchorId="1AB47944">
            <wp:extent cx="4680000" cy="2941200"/>
            <wp:effectExtent l="0" t="0" r="635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0000" cy="2941200"/>
                    </a:xfrm>
                    <a:prstGeom prst="rect">
                      <a:avLst/>
                    </a:prstGeom>
                    <a:noFill/>
                  </pic:spPr>
                </pic:pic>
              </a:graphicData>
            </a:graphic>
          </wp:inline>
        </w:drawing>
      </w:r>
    </w:p>
    <w:p w:rsidR="00BB2404" w:rsidRDefault="00BB2404" w:rsidP="004349B6">
      <w:pPr>
        <w:jc w:val="center"/>
        <w:rPr>
          <w:bCs/>
          <w:color w:val="000000" w:themeColor="text1"/>
          <w:sz w:val="24"/>
          <w:szCs w:val="24"/>
        </w:rPr>
      </w:pPr>
    </w:p>
    <w:p w:rsidR="0029192B" w:rsidRDefault="0029192B" w:rsidP="004349B6">
      <w:pPr>
        <w:jc w:val="center"/>
        <w:rPr>
          <w:bCs/>
          <w:color w:val="000000" w:themeColor="text1"/>
          <w:sz w:val="24"/>
          <w:szCs w:val="24"/>
        </w:rPr>
      </w:pPr>
    </w:p>
    <w:p w:rsidR="00042F8D" w:rsidRDefault="0029192B" w:rsidP="004349B6">
      <w:pPr>
        <w:jc w:val="center"/>
        <w:rPr>
          <w:bCs/>
          <w:color w:val="000000" w:themeColor="text1"/>
          <w:sz w:val="24"/>
          <w:szCs w:val="24"/>
        </w:rPr>
      </w:pPr>
      <w:r>
        <w:rPr>
          <w:bCs/>
          <w:noProof/>
          <w:color w:val="000000" w:themeColor="text1"/>
          <w:sz w:val="24"/>
          <w:szCs w:val="24"/>
        </w:rPr>
        <w:drawing>
          <wp:inline distT="0" distB="0" distL="0" distR="0" wp14:anchorId="0384E741">
            <wp:extent cx="4680000" cy="2628000"/>
            <wp:effectExtent l="0" t="0" r="6350" b="127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0000" cy="2628000"/>
                    </a:xfrm>
                    <a:prstGeom prst="rect">
                      <a:avLst/>
                    </a:prstGeom>
                    <a:noFill/>
                  </pic:spPr>
                </pic:pic>
              </a:graphicData>
            </a:graphic>
          </wp:inline>
        </w:drawing>
      </w:r>
    </w:p>
    <w:p w:rsidR="00F03562" w:rsidRDefault="00F03562" w:rsidP="004349B6">
      <w:pPr>
        <w:jc w:val="center"/>
        <w:rPr>
          <w:bCs/>
          <w:color w:val="000000" w:themeColor="text1"/>
          <w:sz w:val="24"/>
          <w:szCs w:val="24"/>
        </w:rPr>
      </w:pPr>
    </w:p>
    <w:p w:rsidR="00CB7E21" w:rsidRPr="00F45B30" w:rsidRDefault="00CB7E21" w:rsidP="00CB7E21">
      <w:pPr>
        <w:jc w:val="both"/>
        <w:rPr>
          <w:rFonts w:asciiTheme="minorHAnsi" w:hAnsiTheme="minorHAnsi" w:cstheme="minorHAnsi"/>
          <w:bCs/>
          <w:color w:val="000000" w:themeColor="text1"/>
          <w:sz w:val="22"/>
          <w:szCs w:val="22"/>
        </w:rPr>
      </w:pPr>
      <w:r w:rsidRPr="00F45B30">
        <w:rPr>
          <w:rFonts w:asciiTheme="minorHAnsi" w:hAnsiTheme="minorHAnsi" w:cstheme="minorHAnsi"/>
          <w:bCs/>
          <w:color w:val="000000" w:themeColor="text1"/>
          <w:sz w:val="22"/>
          <w:szCs w:val="22"/>
        </w:rPr>
        <w:lastRenderedPageBreak/>
        <w:t>Stručný přehled čerpání rozpočtu podle seskupení položek rozpočtové skladby znázorňuje v konsolidované podobě následující tabulka. Detailní přehled čerpání je uveden v samostatné příloze, viz sestava „</w:t>
      </w:r>
      <w:r w:rsidRPr="00F45B30">
        <w:rPr>
          <w:rFonts w:asciiTheme="minorHAnsi" w:hAnsiTheme="minorHAnsi" w:cstheme="minorHAnsi"/>
          <w:b/>
          <w:bCs/>
          <w:color w:val="000000" w:themeColor="text1"/>
          <w:sz w:val="22"/>
          <w:szCs w:val="22"/>
        </w:rPr>
        <w:t>120 – Přehled pro hodnocení plnění rozpočtu územních samospráv</w:t>
      </w:r>
      <w:r w:rsidR="00BD3193">
        <w:rPr>
          <w:rFonts w:asciiTheme="minorHAnsi" w:hAnsiTheme="minorHAnsi" w:cstheme="minorHAnsi"/>
          <w:b/>
          <w:bCs/>
          <w:color w:val="000000" w:themeColor="text1"/>
          <w:sz w:val="22"/>
          <w:szCs w:val="22"/>
        </w:rPr>
        <w:t>ných celků v Kč za období 06/2020</w:t>
      </w:r>
      <w:r w:rsidRPr="00F45B30">
        <w:rPr>
          <w:rFonts w:asciiTheme="minorHAnsi" w:hAnsiTheme="minorHAnsi" w:cstheme="minorHAnsi"/>
          <w:b/>
          <w:bCs/>
          <w:color w:val="000000" w:themeColor="text1"/>
          <w:sz w:val="22"/>
          <w:szCs w:val="22"/>
        </w:rPr>
        <w:t>, konsolidace na úrovni vykazující jednotky”.</w:t>
      </w:r>
    </w:p>
    <w:p w:rsidR="00AF00CD" w:rsidRPr="00F45B30" w:rsidRDefault="00AF00CD" w:rsidP="004349B6">
      <w:pPr>
        <w:jc w:val="center"/>
        <w:rPr>
          <w:rFonts w:asciiTheme="minorHAnsi" w:hAnsiTheme="minorHAnsi" w:cstheme="minorHAnsi"/>
          <w:bCs/>
          <w:color w:val="000000" w:themeColor="text1"/>
          <w:sz w:val="22"/>
          <w:szCs w:val="22"/>
        </w:rPr>
      </w:pPr>
    </w:p>
    <w:tbl>
      <w:tblPr>
        <w:tblW w:w="9209" w:type="dxa"/>
        <w:jc w:val="center"/>
        <w:tblCellMar>
          <w:left w:w="70" w:type="dxa"/>
          <w:right w:w="70" w:type="dxa"/>
        </w:tblCellMar>
        <w:tblLook w:val="04A0" w:firstRow="1" w:lastRow="0" w:firstColumn="1" w:lastColumn="0" w:noHBand="0" w:noVBand="1"/>
      </w:tblPr>
      <w:tblGrid>
        <w:gridCol w:w="580"/>
        <w:gridCol w:w="3820"/>
        <w:gridCol w:w="1323"/>
        <w:gridCol w:w="1323"/>
        <w:gridCol w:w="1145"/>
        <w:gridCol w:w="1018"/>
      </w:tblGrid>
      <w:tr w:rsidR="003D00C0" w:rsidRPr="008406C8" w:rsidTr="00F03562">
        <w:trPr>
          <w:trHeight w:val="284"/>
          <w:jc w:val="center"/>
        </w:trPr>
        <w:tc>
          <w:tcPr>
            <w:tcW w:w="580"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3D00C0" w:rsidRPr="008406C8" w:rsidRDefault="003D00C0" w:rsidP="00C62D50">
            <w:pPr>
              <w:autoSpaceDE/>
              <w:autoSpaceDN/>
              <w:jc w:val="center"/>
              <w:rPr>
                <w:rFonts w:ascii="Calibri" w:hAnsi="Calibri" w:cs="Calibri"/>
                <w:b/>
                <w:bCs/>
                <w:color w:val="000000"/>
                <w:sz w:val="18"/>
                <w:szCs w:val="18"/>
              </w:rPr>
            </w:pPr>
            <w:r w:rsidRPr="008406C8">
              <w:rPr>
                <w:rFonts w:ascii="Calibri" w:hAnsi="Calibri" w:cs="Calibri"/>
                <w:b/>
                <w:bCs/>
                <w:color w:val="000000"/>
                <w:sz w:val="18"/>
                <w:szCs w:val="18"/>
              </w:rPr>
              <w:t>POL</w:t>
            </w:r>
          </w:p>
        </w:tc>
        <w:tc>
          <w:tcPr>
            <w:tcW w:w="3820"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3D00C0" w:rsidRPr="008406C8" w:rsidRDefault="003D00C0" w:rsidP="00C62D50">
            <w:pPr>
              <w:autoSpaceDE/>
              <w:autoSpaceDN/>
              <w:jc w:val="center"/>
              <w:rPr>
                <w:rFonts w:ascii="Calibri" w:hAnsi="Calibri" w:cs="Calibri"/>
                <w:b/>
                <w:bCs/>
                <w:color w:val="000000"/>
                <w:sz w:val="18"/>
                <w:szCs w:val="18"/>
              </w:rPr>
            </w:pPr>
            <w:r w:rsidRPr="008406C8">
              <w:rPr>
                <w:rFonts w:ascii="Calibri" w:hAnsi="Calibri" w:cs="Calibri"/>
                <w:b/>
                <w:bCs/>
                <w:color w:val="000000"/>
                <w:sz w:val="18"/>
                <w:szCs w:val="18"/>
              </w:rPr>
              <w:t>Text z rozvrhu</w:t>
            </w:r>
          </w:p>
        </w:tc>
        <w:tc>
          <w:tcPr>
            <w:tcW w:w="4809" w:type="dxa"/>
            <w:gridSpan w:val="4"/>
            <w:tcBorders>
              <w:top w:val="single" w:sz="4" w:space="0" w:color="auto"/>
              <w:left w:val="nil"/>
              <w:bottom w:val="single" w:sz="4" w:space="0" w:color="auto"/>
              <w:right w:val="single" w:sz="4" w:space="0" w:color="auto"/>
            </w:tcBorders>
            <w:shd w:val="clear" w:color="000000" w:fill="FFC000"/>
            <w:noWrap/>
            <w:vAlign w:val="center"/>
            <w:hideMark/>
          </w:tcPr>
          <w:p w:rsidR="003D00C0" w:rsidRPr="008406C8" w:rsidRDefault="003D00C0" w:rsidP="00C62D50">
            <w:pPr>
              <w:autoSpaceDE/>
              <w:autoSpaceDN/>
              <w:jc w:val="center"/>
              <w:rPr>
                <w:rFonts w:ascii="Calibri" w:hAnsi="Calibri" w:cs="Calibri"/>
                <w:b/>
                <w:bCs/>
                <w:color w:val="000000"/>
                <w:sz w:val="18"/>
                <w:szCs w:val="18"/>
              </w:rPr>
            </w:pPr>
            <w:r>
              <w:rPr>
                <w:rFonts w:ascii="Calibri" w:hAnsi="Calibri" w:cs="Calibri"/>
                <w:b/>
                <w:bCs/>
                <w:color w:val="000000"/>
                <w:sz w:val="18"/>
                <w:szCs w:val="18"/>
              </w:rPr>
              <w:t>Výdaje</w:t>
            </w:r>
          </w:p>
        </w:tc>
      </w:tr>
      <w:tr w:rsidR="003D00C0" w:rsidRPr="008406C8" w:rsidTr="00F03562">
        <w:trPr>
          <w:trHeight w:val="284"/>
          <w:jc w:val="center"/>
        </w:trPr>
        <w:tc>
          <w:tcPr>
            <w:tcW w:w="580" w:type="dxa"/>
            <w:vMerge/>
            <w:tcBorders>
              <w:top w:val="single" w:sz="4" w:space="0" w:color="auto"/>
              <w:left w:val="single" w:sz="4" w:space="0" w:color="auto"/>
              <w:bottom w:val="single" w:sz="4" w:space="0" w:color="auto"/>
              <w:right w:val="single" w:sz="4" w:space="0" w:color="auto"/>
            </w:tcBorders>
            <w:vAlign w:val="center"/>
            <w:hideMark/>
          </w:tcPr>
          <w:p w:rsidR="003D00C0" w:rsidRPr="008406C8" w:rsidRDefault="003D00C0" w:rsidP="00C62D50">
            <w:pPr>
              <w:autoSpaceDE/>
              <w:autoSpaceDN/>
              <w:rPr>
                <w:rFonts w:ascii="Calibri" w:hAnsi="Calibri" w:cs="Calibri"/>
                <w:b/>
                <w:bCs/>
                <w:color w:val="000000"/>
                <w:sz w:val="18"/>
                <w:szCs w:val="18"/>
              </w:rPr>
            </w:pPr>
          </w:p>
        </w:tc>
        <w:tc>
          <w:tcPr>
            <w:tcW w:w="3820" w:type="dxa"/>
            <w:vMerge/>
            <w:tcBorders>
              <w:top w:val="single" w:sz="4" w:space="0" w:color="auto"/>
              <w:left w:val="single" w:sz="4" w:space="0" w:color="auto"/>
              <w:bottom w:val="single" w:sz="4" w:space="0" w:color="auto"/>
              <w:right w:val="single" w:sz="4" w:space="0" w:color="auto"/>
            </w:tcBorders>
            <w:vAlign w:val="center"/>
            <w:hideMark/>
          </w:tcPr>
          <w:p w:rsidR="003D00C0" w:rsidRPr="008406C8" w:rsidRDefault="003D00C0" w:rsidP="00C62D50">
            <w:pPr>
              <w:autoSpaceDE/>
              <w:autoSpaceDN/>
              <w:rPr>
                <w:rFonts w:ascii="Calibri" w:hAnsi="Calibri" w:cs="Calibri"/>
                <w:b/>
                <w:bCs/>
                <w:color w:val="000000"/>
                <w:sz w:val="18"/>
                <w:szCs w:val="18"/>
              </w:rPr>
            </w:pPr>
          </w:p>
        </w:tc>
        <w:tc>
          <w:tcPr>
            <w:tcW w:w="1323" w:type="dxa"/>
            <w:tcBorders>
              <w:top w:val="nil"/>
              <w:left w:val="nil"/>
              <w:bottom w:val="single" w:sz="4" w:space="0" w:color="auto"/>
              <w:right w:val="single" w:sz="4" w:space="0" w:color="auto"/>
            </w:tcBorders>
            <w:shd w:val="clear" w:color="000000" w:fill="FFC000"/>
            <w:noWrap/>
            <w:vAlign w:val="center"/>
            <w:hideMark/>
          </w:tcPr>
          <w:p w:rsidR="003D00C0" w:rsidRPr="008406C8" w:rsidRDefault="003D00C0" w:rsidP="00C62D50">
            <w:pPr>
              <w:autoSpaceDE/>
              <w:autoSpaceDN/>
              <w:jc w:val="center"/>
              <w:rPr>
                <w:rFonts w:ascii="Calibri" w:hAnsi="Calibri" w:cs="Calibri"/>
                <w:b/>
                <w:bCs/>
                <w:color w:val="000000"/>
                <w:sz w:val="18"/>
                <w:szCs w:val="18"/>
              </w:rPr>
            </w:pPr>
            <w:r w:rsidRPr="008406C8">
              <w:rPr>
                <w:rFonts w:ascii="Calibri" w:hAnsi="Calibri" w:cs="Calibri"/>
                <w:b/>
                <w:bCs/>
                <w:color w:val="000000"/>
                <w:sz w:val="18"/>
                <w:szCs w:val="18"/>
              </w:rPr>
              <w:t>Schv.rozp.</w:t>
            </w:r>
          </w:p>
        </w:tc>
        <w:tc>
          <w:tcPr>
            <w:tcW w:w="1323" w:type="dxa"/>
            <w:tcBorders>
              <w:top w:val="nil"/>
              <w:left w:val="nil"/>
              <w:bottom w:val="single" w:sz="4" w:space="0" w:color="auto"/>
              <w:right w:val="single" w:sz="4" w:space="0" w:color="auto"/>
            </w:tcBorders>
            <w:shd w:val="clear" w:color="000000" w:fill="FFC000"/>
            <w:noWrap/>
            <w:vAlign w:val="center"/>
            <w:hideMark/>
          </w:tcPr>
          <w:p w:rsidR="003D00C0" w:rsidRPr="008406C8" w:rsidRDefault="003D00C0" w:rsidP="00C62D50">
            <w:pPr>
              <w:autoSpaceDE/>
              <w:autoSpaceDN/>
              <w:jc w:val="center"/>
              <w:rPr>
                <w:rFonts w:ascii="Calibri" w:hAnsi="Calibri" w:cs="Calibri"/>
                <w:b/>
                <w:bCs/>
                <w:color w:val="000000"/>
                <w:sz w:val="18"/>
                <w:szCs w:val="18"/>
              </w:rPr>
            </w:pPr>
            <w:r w:rsidRPr="008406C8">
              <w:rPr>
                <w:rFonts w:ascii="Calibri" w:hAnsi="Calibri" w:cs="Calibri"/>
                <w:b/>
                <w:bCs/>
                <w:color w:val="000000"/>
                <w:sz w:val="18"/>
                <w:szCs w:val="18"/>
              </w:rPr>
              <w:t>Upr.rozp.</w:t>
            </w:r>
          </w:p>
        </w:tc>
        <w:tc>
          <w:tcPr>
            <w:tcW w:w="1145" w:type="dxa"/>
            <w:tcBorders>
              <w:top w:val="nil"/>
              <w:left w:val="nil"/>
              <w:bottom w:val="single" w:sz="4" w:space="0" w:color="auto"/>
              <w:right w:val="single" w:sz="4" w:space="0" w:color="auto"/>
            </w:tcBorders>
            <w:shd w:val="clear" w:color="000000" w:fill="FFC000"/>
            <w:noWrap/>
            <w:vAlign w:val="center"/>
            <w:hideMark/>
          </w:tcPr>
          <w:p w:rsidR="003D00C0" w:rsidRPr="008406C8" w:rsidRDefault="003D00C0" w:rsidP="00C62D50">
            <w:pPr>
              <w:autoSpaceDE/>
              <w:autoSpaceDN/>
              <w:jc w:val="center"/>
              <w:rPr>
                <w:rFonts w:ascii="Calibri" w:hAnsi="Calibri" w:cs="Calibri"/>
                <w:b/>
                <w:bCs/>
                <w:color w:val="000000"/>
                <w:sz w:val="18"/>
                <w:szCs w:val="18"/>
              </w:rPr>
            </w:pPr>
            <w:r w:rsidRPr="008406C8">
              <w:rPr>
                <w:rFonts w:ascii="Calibri" w:hAnsi="Calibri" w:cs="Calibri"/>
                <w:b/>
                <w:bCs/>
                <w:color w:val="000000"/>
                <w:sz w:val="18"/>
                <w:szCs w:val="18"/>
              </w:rPr>
              <w:t>Čerpání</w:t>
            </w:r>
          </w:p>
        </w:tc>
        <w:tc>
          <w:tcPr>
            <w:tcW w:w="1018" w:type="dxa"/>
            <w:tcBorders>
              <w:top w:val="nil"/>
              <w:left w:val="nil"/>
              <w:bottom w:val="single" w:sz="4" w:space="0" w:color="auto"/>
              <w:right w:val="single" w:sz="4" w:space="0" w:color="auto"/>
            </w:tcBorders>
            <w:shd w:val="clear" w:color="000000" w:fill="FFC000"/>
            <w:vAlign w:val="center"/>
            <w:hideMark/>
          </w:tcPr>
          <w:p w:rsidR="003D00C0" w:rsidRPr="008406C8" w:rsidRDefault="003D00C0" w:rsidP="00C62D50">
            <w:pPr>
              <w:autoSpaceDE/>
              <w:autoSpaceDN/>
              <w:jc w:val="center"/>
              <w:rPr>
                <w:rFonts w:ascii="Calibri" w:hAnsi="Calibri" w:cs="Calibri"/>
                <w:b/>
                <w:bCs/>
                <w:color w:val="000000"/>
                <w:sz w:val="18"/>
                <w:szCs w:val="18"/>
              </w:rPr>
            </w:pPr>
            <w:r w:rsidRPr="008406C8">
              <w:rPr>
                <w:rFonts w:ascii="Calibri" w:hAnsi="Calibri" w:cs="Calibri"/>
                <w:b/>
                <w:bCs/>
                <w:color w:val="000000"/>
                <w:sz w:val="18"/>
                <w:szCs w:val="18"/>
              </w:rPr>
              <w:t>Čerpání/ Upr.rozp.</w:t>
            </w:r>
          </w:p>
        </w:tc>
      </w:tr>
      <w:tr w:rsidR="003D00C0" w:rsidRPr="008406C8" w:rsidTr="00F03562">
        <w:trPr>
          <w:trHeight w:val="284"/>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D00C0" w:rsidRPr="008406C8" w:rsidRDefault="003D00C0" w:rsidP="00C62D50">
            <w:pPr>
              <w:autoSpaceDE/>
              <w:autoSpaceDN/>
              <w:jc w:val="center"/>
              <w:rPr>
                <w:rFonts w:ascii="Calibri" w:hAnsi="Calibri" w:cs="Calibri"/>
                <w:color w:val="000000"/>
                <w:sz w:val="18"/>
                <w:szCs w:val="18"/>
              </w:rPr>
            </w:pPr>
            <w:r w:rsidRPr="008406C8">
              <w:rPr>
                <w:rFonts w:ascii="Calibri" w:hAnsi="Calibri" w:cs="Calibri"/>
                <w:color w:val="000000"/>
                <w:sz w:val="18"/>
                <w:szCs w:val="18"/>
              </w:rPr>
              <w:t>50xx</w:t>
            </w:r>
          </w:p>
        </w:tc>
        <w:tc>
          <w:tcPr>
            <w:tcW w:w="3820" w:type="dxa"/>
            <w:tcBorders>
              <w:top w:val="nil"/>
              <w:left w:val="nil"/>
              <w:bottom w:val="single" w:sz="4" w:space="0" w:color="auto"/>
              <w:right w:val="single" w:sz="4" w:space="0" w:color="auto"/>
            </w:tcBorders>
            <w:shd w:val="clear" w:color="auto" w:fill="auto"/>
            <w:noWrap/>
            <w:vAlign w:val="center"/>
            <w:hideMark/>
          </w:tcPr>
          <w:p w:rsidR="003D00C0" w:rsidRPr="008406C8" w:rsidRDefault="003D00C0" w:rsidP="00C62D50">
            <w:pPr>
              <w:autoSpaceDE/>
              <w:autoSpaceDN/>
              <w:rPr>
                <w:rFonts w:ascii="Calibri" w:hAnsi="Calibri" w:cs="Calibri"/>
                <w:color w:val="000000"/>
                <w:sz w:val="18"/>
                <w:szCs w:val="18"/>
              </w:rPr>
            </w:pPr>
            <w:r w:rsidRPr="008406C8">
              <w:rPr>
                <w:rFonts w:ascii="Calibri" w:hAnsi="Calibri" w:cs="Calibri"/>
                <w:color w:val="000000"/>
                <w:sz w:val="18"/>
                <w:szCs w:val="18"/>
              </w:rPr>
              <w:t>Platy a související podobné výdaje</w:t>
            </w:r>
          </w:p>
        </w:tc>
        <w:tc>
          <w:tcPr>
            <w:tcW w:w="1323" w:type="dxa"/>
            <w:tcBorders>
              <w:top w:val="nil"/>
              <w:left w:val="nil"/>
              <w:bottom w:val="single" w:sz="4" w:space="0" w:color="auto"/>
              <w:right w:val="single" w:sz="4" w:space="0" w:color="auto"/>
            </w:tcBorders>
            <w:shd w:val="clear" w:color="auto" w:fill="auto"/>
            <w:noWrap/>
            <w:vAlign w:val="center"/>
            <w:hideMark/>
          </w:tcPr>
          <w:p w:rsidR="003D00C0" w:rsidRPr="008406C8" w:rsidRDefault="00F03562" w:rsidP="00C62D50">
            <w:pPr>
              <w:autoSpaceDE/>
              <w:autoSpaceDN/>
              <w:jc w:val="right"/>
              <w:rPr>
                <w:rFonts w:ascii="Calibri" w:hAnsi="Calibri" w:cs="Calibri"/>
                <w:color w:val="000000"/>
                <w:sz w:val="18"/>
                <w:szCs w:val="18"/>
              </w:rPr>
            </w:pPr>
            <w:r>
              <w:rPr>
                <w:rFonts w:ascii="Calibri" w:hAnsi="Calibri" w:cs="Calibri"/>
                <w:color w:val="000000"/>
                <w:sz w:val="18"/>
                <w:szCs w:val="18"/>
              </w:rPr>
              <w:t>247 306,00</w:t>
            </w:r>
          </w:p>
        </w:tc>
        <w:tc>
          <w:tcPr>
            <w:tcW w:w="1323" w:type="dxa"/>
            <w:tcBorders>
              <w:top w:val="nil"/>
              <w:left w:val="nil"/>
              <w:bottom w:val="single" w:sz="4" w:space="0" w:color="auto"/>
              <w:right w:val="single" w:sz="4" w:space="0" w:color="auto"/>
            </w:tcBorders>
            <w:shd w:val="clear" w:color="auto" w:fill="auto"/>
            <w:noWrap/>
            <w:vAlign w:val="center"/>
            <w:hideMark/>
          </w:tcPr>
          <w:p w:rsidR="003D00C0" w:rsidRPr="008406C8" w:rsidRDefault="00F03562" w:rsidP="00C62D50">
            <w:pPr>
              <w:autoSpaceDE/>
              <w:autoSpaceDN/>
              <w:jc w:val="right"/>
              <w:rPr>
                <w:rFonts w:ascii="Calibri" w:hAnsi="Calibri" w:cs="Calibri"/>
                <w:color w:val="000000"/>
                <w:sz w:val="18"/>
                <w:szCs w:val="18"/>
              </w:rPr>
            </w:pPr>
            <w:r>
              <w:rPr>
                <w:rFonts w:ascii="Calibri" w:hAnsi="Calibri" w:cs="Calibri"/>
                <w:color w:val="000000"/>
                <w:sz w:val="18"/>
                <w:szCs w:val="18"/>
              </w:rPr>
              <w:t>252 081,92</w:t>
            </w:r>
          </w:p>
        </w:tc>
        <w:tc>
          <w:tcPr>
            <w:tcW w:w="1145" w:type="dxa"/>
            <w:tcBorders>
              <w:top w:val="nil"/>
              <w:left w:val="nil"/>
              <w:bottom w:val="single" w:sz="4" w:space="0" w:color="auto"/>
              <w:right w:val="single" w:sz="4" w:space="0" w:color="auto"/>
            </w:tcBorders>
            <w:shd w:val="clear" w:color="auto" w:fill="auto"/>
            <w:noWrap/>
            <w:vAlign w:val="center"/>
            <w:hideMark/>
          </w:tcPr>
          <w:p w:rsidR="003D00C0" w:rsidRPr="008406C8" w:rsidRDefault="00F03562" w:rsidP="00C62D50">
            <w:pPr>
              <w:autoSpaceDE/>
              <w:autoSpaceDN/>
              <w:jc w:val="right"/>
              <w:rPr>
                <w:rFonts w:ascii="Calibri" w:hAnsi="Calibri" w:cs="Calibri"/>
                <w:color w:val="000000"/>
                <w:sz w:val="18"/>
                <w:szCs w:val="18"/>
              </w:rPr>
            </w:pPr>
            <w:r>
              <w:rPr>
                <w:rFonts w:ascii="Calibri" w:hAnsi="Calibri" w:cs="Calibri"/>
                <w:color w:val="000000"/>
                <w:sz w:val="18"/>
                <w:szCs w:val="18"/>
              </w:rPr>
              <w:t>111 321,01</w:t>
            </w:r>
          </w:p>
        </w:tc>
        <w:tc>
          <w:tcPr>
            <w:tcW w:w="1018" w:type="dxa"/>
            <w:tcBorders>
              <w:top w:val="nil"/>
              <w:left w:val="nil"/>
              <w:bottom w:val="single" w:sz="4" w:space="0" w:color="auto"/>
              <w:right w:val="single" w:sz="4" w:space="0" w:color="auto"/>
            </w:tcBorders>
            <w:shd w:val="clear" w:color="auto" w:fill="auto"/>
            <w:noWrap/>
            <w:vAlign w:val="center"/>
            <w:hideMark/>
          </w:tcPr>
          <w:p w:rsidR="003D00C0" w:rsidRPr="008406C8" w:rsidRDefault="00F03562" w:rsidP="00C62D50">
            <w:pPr>
              <w:autoSpaceDE/>
              <w:autoSpaceDN/>
              <w:jc w:val="right"/>
              <w:rPr>
                <w:rFonts w:ascii="Calibri" w:hAnsi="Calibri" w:cs="Calibri"/>
                <w:color w:val="000000"/>
                <w:sz w:val="18"/>
                <w:szCs w:val="18"/>
              </w:rPr>
            </w:pPr>
            <w:r>
              <w:rPr>
                <w:rFonts w:ascii="Calibri" w:hAnsi="Calibri" w:cs="Calibri"/>
                <w:color w:val="000000"/>
                <w:sz w:val="18"/>
                <w:szCs w:val="18"/>
              </w:rPr>
              <w:t xml:space="preserve">44,16 </w:t>
            </w:r>
            <w:r w:rsidR="003D00C0" w:rsidRPr="008406C8">
              <w:rPr>
                <w:rFonts w:ascii="Calibri" w:hAnsi="Calibri" w:cs="Calibri"/>
                <w:color w:val="000000"/>
                <w:sz w:val="18"/>
                <w:szCs w:val="18"/>
              </w:rPr>
              <w:t>%</w:t>
            </w:r>
          </w:p>
        </w:tc>
      </w:tr>
      <w:tr w:rsidR="003D00C0" w:rsidRPr="008406C8" w:rsidTr="00F03562">
        <w:trPr>
          <w:trHeight w:val="284"/>
          <w:jc w:val="center"/>
        </w:trPr>
        <w:tc>
          <w:tcPr>
            <w:tcW w:w="580" w:type="dxa"/>
            <w:tcBorders>
              <w:top w:val="nil"/>
              <w:left w:val="single" w:sz="4" w:space="0" w:color="auto"/>
              <w:bottom w:val="single" w:sz="4" w:space="0" w:color="auto"/>
              <w:right w:val="single" w:sz="4" w:space="0" w:color="auto"/>
            </w:tcBorders>
            <w:shd w:val="clear" w:color="000000" w:fill="D9D9D9"/>
            <w:noWrap/>
            <w:vAlign w:val="center"/>
            <w:hideMark/>
          </w:tcPr>
          <w:p w:rsidR="003D00C0" w:rsidRPr="008406C8" w:rsidRDefault="003D00C0" w:rsidP="00C62D50">
            <w:pPr>
              <w:autoSpaceDE/>
              <w:autoSpaceDN/>
              <w:jc w:val="center"/>
              <w:rPr>
                <w:rFonts w:ascii="Calibri" w:hAnsi="Calibri" w:cs="Calibri"/>
                <w:color w:val="000000"/>
                <w:sz w:val="18"/>
                <w:szCs w:val="18"/>
              </w:rPr>
            </w:pPr>
            <w:r w:rsidRPr="008406C8">
              <w:rPr>
                <w:rFonts w:ascii="Calibri" w:hAnsi="Calibri" w:cs="Calibri"/>
                <w:color w:val="000000"/>
                <w:sz w:val="18"/>
                <w:szCs w:val="18"/>
              </w:rPr>
              <w:t>51xx</w:t>
            </w:r>
          </w:p>
        </w:tc>
        <w:tc>
          <w:tcPr>
            <w:tcW w:w="3820" w:type="dxa"/>
            <w:tcBorders>
              <w:top w:val="nil"/>
              <w:left w:val="nil"/>
              <w:bottom w:val="single" w:sz="4" w:space="0" w:color="auto"/>
              <w:right w:val="single" w:sz="4" w:space="0" w:color="auto"/>
            </w:tcBorders>
            <w:shd w:val="clear" w:color="000000" w:fill="D9D9D9"/>
            <w:noWrap/>
            <w:vAlign w:val="center"/>
            <w:hideMark/>
          </w:tcPr>
          <w:p w:rsidR="003D00C0" w:rsidRPr="008406C8" w:rsidRDefault="003D00C0" w:rsidP="00C62D50">
            <w:pPr>
              <w:autoSpaceDE/>
              <w:autoSpaceDN/>
              <w:rPr>
                <w:rFonts w:ascii="Calibri" w:hAnsi="Calibri" w:cs="Calibri"/>
                <w:color w:val="000000"/>
                <w:sz w:val="18"/>
                <w:szCs w:val="18"/>
              </w:rPr>
            </w:pPr>
            <w:r w:rsidRPr="008406C8">
              <w:rPr>
                <w:rFonts w:ascii="Calibri" w:hAnsi="Calibri" w:cs="Calibri"/>
                <w:color w:val="000000"/>
                <w:sz w:val="18"/>
                <w:szCs w:val="18"/>
              </w:rPr>
              <w:t>Neinvestiční nákupy a související výdaje</w:t>
            </w:r>
          </w:p>
        </w:tc>
        <w:tc>
          <w:tcPr>
            <w:tcW w:w="1323" w:type="dxa"/>
            <w:tcBorders>
              <w:top w:val="nil"/>
              <w:left w:val="nil"/>
              <w:bottom w:val="single" w:sz="4" w:space="0" w:color="auto"/>
              <w:right w:val="single" w:sz="4" w:space="0" w:color="auto"/>
            </w:tcBorders>
            <w:shd w:val="clear" w:color="000000" w:fill="D9D9D9"/>
            <w:noWrap/>
            <w:vAlign w:val="center"/>
            <w:hideMark/>
          </w:tcPr>
          <w:p w:rsidR="003D00C0" w:rsidRPr="008406C8" w:rsidRDefault="00F03562" w:rsidP="00C62D50">
            <w:pPr>
              <w:autoSpaceDE/>
              <w:autoSpaceDN/>
              <w:jc w:val="right"/>
              <w:rPr>
                <w:rFonts w:ascii="Calibri" w:hAnsi="Calibri" w:cs="Calibri"/>
                <w:color w:val="000000"/>
                <w:sz w:val="18"/>
                <w:szCs w:val="18"/>
              </w:rPr>
            </w:pPr>
            <w:r>
              <w:rPr>
                <w:rFonts w:ascii="Calibri" w:hAnsi="Calibri" w:cs="Calibri"/>
                <w:color w:val="000000"/>
                <w:sz w:val="18"/>
                <w:szCs w:val="18"/>
              </w:rPr>
              <w:t>334 321,77</w:t>
            </w:r>
          </w:p>
        </w:tc>
        <w:tc>
          <w:tcPr>
            <w:tcW w:w="1323" w:type="dxa"/>
            <w:tcBorders>
              <w:top w:val="nil"/>
              <w:left w:val="nil"/>
              <w:bottom w:val="single" w:sz="4" w:space="0" w:color="auto"/>
              <w:right w:val="single" w:sz="4" w:space="0" w:color="auto"/>
            </w:tcBorders>
            <w:shd w:val="clear" w:color="000000" w:fill="D9D9D9"/>
            <w:noWrap/>
            <w:vAlign w:val="center"/>
            <w:hideMark/>
          </w:tcPr>
          <w:p w:rsidR="003D00C0" w:rsidRPr="008406C8" w:rsidRDefault="00F03562" w:rsidP="00C62D50">
            <w:pPr>
              <w:autoSpaceDE/>
              <w:autoSpaceDN/>
              <w:jc w:val="right"/>
              <w:rPr>
                <w:rFonts w:ascii="Calibri" w:hAnsi="Calibri" w:cs="Calibri"/>
                <w:color w:val="000000"/>
                <w:sz w:val="18"/>
                <w:szCs w:val="18"/>
              </w:rPr>
            </w:pPr>
            <w:r>
              <w:rPr>
                <w:rFonts w:ascii="Calibri" w:hAnsi="Calibri" w:cs="Calibri"/>
                <w:color w:val="000000"/>
                <w:sz w:val="18"/>
                <w:szCs w:val="18"/>
              </w:rPr>
              <w:t>359 682,09</w:t>
            </w:r>
          </w:p>
        </w:tc>
        <w:tc>
          <w:tcPr>
            <w:tcW w:w="1145" w:type="dxa"/>
            <w:tcBorders>
              <w:top w:val="nil"/>
              <w:left w:val="nil"/>
              <w:bottom w:val="single" w:sz="4" w:space="0" w:color="auto"/>
              <w:right w:val="single" w:sz="4" w:space="0" w:color="auto"/>
            </w:tcBorders>
            <w:shd w:val="clear" w:color="000000" w:fill="D9D9D9"/>
            <w:noWrap/>
            <w:vAlign w:val="center"/>
            <w:hideMark/>
          </w:tcPr>
          <w:p w:rsidR="003D00C0" w:rsidRPr="008406C8" w:rsidRDefault="00F03562" w:rsidP="00C62D50">
            <w:pPr>
              <w:autoSpaceDE/>
              <w:autoSpaceDN/>
              <w:jc w:val="right"/>
              <w:rPr>
                <w:rFonts w:ascii="Calibri" w:hAnsi="Calibri" w:cs="Calibri"/>
                <w:color w:val="000000"/>
                <w:sz w:val="18"/>
                <w:szCs w:val="18"/>
              </w:rPr>
            </w:pPr>
            <w:r>
              <w:rPr>
                <w:rFonts w:ascii="Calibri" w:hAnsi="Calibri" w:cs="Calibri"/>
                <w:color w:val="000000"/>
                <w:sz w:val="18"/>
                <w:szCs w:val="18"/>
              </w:rPr>
              <w:t>146 023,83</w:t>
            </w:r>
          </w:p>
        </w:tc>
        <w:tc>
          <w:tcPr>
            <w:tcW w:w="1018" w:type="dxa"/>
            <w:tcBorders>
              <w:top w:val="nil"/>
              <w:left w:val="nil"/>
              <w:bottom w:val="single" w:sz="4" w:space="0" w:color="auto"/>
              <w:right w:val="single" w:sz="4" w:space="0" w:color="auto"/>
            </w:tcBorders>
            <w:shd w:val="clear" w:color="000000" w:fill="D9D9D9"/>
            <w:noWrap/>
            <w:vAlign w:val="center"/>
            <w:hideMark/>
          </w:tcPr>
          <w:p w:rsidR="003D00C0" w:rsidRPr="008406C8" w:rsidRDefault="00F03562" w:rsidP="00F03562">
            <w:pPr>
              <w:autoSpaceDE/>
              <w:autoSpaceDN/>
              <w:jc w:val="right"/>
              <w:rPr>
                <w:rFonts w:ascii="Calibri" w:hAnsi="Calibri" w:cs="Calibri"/>
                <w:color w:val="000000"/>
                <w:sz w:val="18"/>
                <w:szCs w:val="18"/>
              </w:rPr>
            </w:pPr>
            <w:r>
              <w:rPr>
                <w:rFonts w:ascii="Calibri" w:hAnsi="Calibri" w:cs="Calibri"/>
                <w:color w:val="000000"/>
                <w:sz w:val="18"/>
                <w:szCs w:val="18"/>
              </w:rPr>
              <w:t xml:space="preserve">40,60 </w:t>
            </w:r>
            <w:r w:rsidR="003D00C0" w:rsidRPr="008406C8">
              <w:rPr>
                <w:rFonts w:ascii="Calibri" w:hAnsi="Calibri" w:cs="Calibri"/>
                <w:color w:val="000000"/>
                <w:sz w:val="18"/>
                <w:szCs w:val="18"/>
              </w:rPr>
              <w:t>%</w:t>
            </w:r>
          </w:p>
        </w:tc>
      </w:tr>
      <w:tr w:rsidR="003D00C0" w:rsidRPr="008406C8" w:rsidTr="00F03562">
        <w:trPr>
          <w:trHeight w:val="284"/>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D00C0" w:rsidRPr="008406C8" w:rsidRDefault="003D00C0" w:rsidP="00C62D50">
            <w:pPr>
              <w:autoSpaceDE/>
              <w:autoSpaceDN/>
              <w:jc w:val="center"/>
              <w:rPr>
                <w:rFonts w:ascii="Calibri" w:hAnsi="Calibri" w:cs="Calibri"/>
                <w:color w:val="000000"/>
                <w:sz w:val="18"/>
                <w:szCs w:val="18"/>
              </w:rPr>
            </w:pPr>
            <w:r w:rsidRPr="008406C8">
              <w:rPr>
                <w:rFonts w:ascii="Calibri" w:hAnsi="Calibri" w:cs="Calibri"/>
                <w:color w:val="000000"/>
                <w:sz w:val="18"/>
                <w:szCs w:val="18"/>
              </w:rPr>
              <w:t>52xx</w:t>
            </w:r>
          </w:p>
        </w:tc>
        <w:tc>
          <w:tcPr>
            <w:tcW w:w="3820" w:type="dxa"/>
            <w:tcBorders>
              <w:top w:val="nil"/>
              <w:left w:val="nil"/>
              <w:bottom w:val="single" w:sz="4" w:space="0" w:color="auto"/>
              <w:right w:val="single" w:sz="4" w:space="0" w:color="auto"/>
            </w:tcBorders>
            <w:shd w:val="clear" w:color="auto" w:fill="auto"/>
            <w:vAlign w:val="center"/>
            <w:hideMark/>
          </w:tcPr>
          <w:p w:rsidR="003D00C0" w:rsidRPr="008406C8" w:rsidRDefault="003D00C0" w:rsidP="00C62D50">
            <w:pPr>
              <w:autoSpaceDE/>
              <w:autoSpaceDN/>
              <w:rPr>
                <w:rFonts w:ascii="Calibri" w:hAnsi="Calibri" w:cs="Calibri"/>
                <w:color w:val="000000"/>
                <w:sz w:val="18"/>
                <w:szCs w:val="18"/>
              </w:rPr>
            </w:pPr>
            <w:r w:rsidRPr="008406C8">
              <w:rPr>
                <w:rFonts w:ascii="Calibri" w:hAnsi="Calibri" w:cs="Calibri"/>
                <w:color w:val="000000"/>
                <w:sz w:val="18"/>
                <w:szCs w:val="18"/>
              </w:rPr>
              <w:t>Neinvestiční transfery soukromoprávním subjektům</w:t>
            </w:r>
          </w:p>
        </w:tc>
        <w:tc>
          <w:tcPr>
            <w:tcW w:w="1323" w:type="dxa"/>
            <w:tcBorders>
              <w:top w:val="nil"/>
              <w:left w:val="nil"/>
              <w:bottom w:val="single" w:sz="4" w:space="0" w:color="auto"/>
              <w:right w:val="single" w:sz="4" w:space="0" w:color="auto"/>
            </w:tcBorders>
            <w:shd w:val="clear" w:color="auto" w:fill="auto"/>
            <w:noWrap/>
            <w:vAlign w:val="center"/>
            <w:hideMark/>
          </w:tcPr>
          <w:p w:rsidR="003D00C0" w:rsidRPr="008406C8" w:rsidRDefault="00F03562" w:rsidP="00C62D50">
            <w:pPr>
              <w:autoSpaceDE/>
              <w:autoSpaceDN/>
              <w:jc w:val="right"/>
              <w:rPr>
                <w:rFonts w:ascii="Calibri" w:hAnsi="Calibri" w:cs="Calibri"/>
                <w:color w:val="000000"/>
                <w:sz w:val="18"/>
                <w:szCs w:val="18"/>
              </w:rPr>
            </w:pPr>
            <w:r>
              <w:rPr>
                <w:rFonts w:ascii="Calibri" w:hAnsi="Calibri" w:cs="Calibri"/>
                <w:color w:val="000000"/>
                <w:sz w:val="18"/>
                <w:szCs w:val="18"/>
              </w:rPr>
              <w:t>41 259,00</w:t>
            </w:r>
          </w:p>
        </w:tc>
        <w:tc>
          <w:tcPr>
            <w:tcW w:w="1323" w:type="dxa"/>
            <w:tcBorders>
              <w:top w:val="nil"/>
              <w:left w:val="nil"/>
              <w:bottom w:val="single" w:sz="4" w:space="0" w:color="auto"/>
              <w:right w:val="single" w:sz="4" w:space="0" w:color="auto"/>
            </w:tcBorders>
            <w:shd w:val="clear" w:color="auto" w:fill="auto"/>
            <w:noWrap/>
            <w:vAlign w:val="center"/>
            <w:hideMark/>
          </w:tcPr>
          <w:p w:rsidR="003D00C0" w:rsidRPr="008406C8" w:rsidRDefault="00F03562" w:rsidP="00C62D50">
            <w:pPr>
              <w:autoSpaceDE/>
              <w:autoSpaceDN/>
              <w:jc w:val="right"/>
              <w:rPr>
                <w:rFonts w:ascii="Calibri" w:hAnsi="Calibri" w:cs="Calibri"/>
                <w:color w:val="000000"/>
                <w:sz w:val="18"/>
                <w:szCs w:val="18"/>
              </w:rPr>
            </w:pPr>
            <w:r>
              <w:rPr>
                <w:rFonts w:ascii="Calibri" w:hAnsi="Calibri" w:cs="Calibri"/>
                <w:color w:val="000000"/>
                <w:sz w:val="18"/>
                <w:szCs w:val="18"/>
              </w:rPr>
              <w:t>53 964,20</w:t>
            </w:r>
          </w:p>
        </w:tc>
        <w:tc>
          <w:tcPr>
            <w:tcW w:w="1145" w:type="dxa"/>
            <w:tcBorders>
              <w:top w:val="nil"/>
              <w:left w:val="nil"/>
              <w:bottom w:val="single" w:sz="4" w:space="0" w:color="auto"/>
              <w:right w:val="single" w:sz="4" w:space="0" w:color="auto"/>
            </w:tcBorders>
            <w:shd w:val="clear" w:color="auto" w:fill="auto"/>
            <w:noWrap/>
            <w:vAlign w:val="center"/>
            <w:hideMark/>
          </w:tcPr>
          <w:p w:rsidR="003D00C0" w:rsidRPr="008406C8" w:rsidRDefault="00F03562" w:rsidP="00C62D50">
            <w:pPr>
              <w:autoSpaceDE/>
              <w:autoSpaceDN/>
              <w:jc w:val="right"/>
              <w:rPr>
                <w:rFonts w:ascii="Calibri" w:hAnsi="Calibri" w:cs="Calibri"/>
                <w:color w:val="000000"/>
                <w:sz w:val="18"/>
                <w:szCs w:val="18"/>
              </w:rPr>
            </w:pPr>
            <w:r>
              <w:rPr>
                <w:rFonts w:ascii="Calibri" w:hAnsi="Calibri" w:cs="Calibri"/>
                <w:color w:val="000000"/>
                <w:sz w:val="18"/>
                <w:szCs w:val="18"/>
              </w:rPr>
              <w:t>37 737,85</w:t>
            </w:r>
          </w:p>
        </w:tc>
        <w:tc>
          <w:tcPr>
            <w:tcW w:w="1018" w:type="dxa"/>
            <w:tcBorders>
              <w:top w:val="nil"/>
              <w:left w:val="nil"/>
              <w:bottom w:val="single" w:sz="4" w:space="0" w:color="auto"/>
              <w:right w:val="single" w:sz="4" w:space="0" w:color="auto"/>
            </w:tcBorders>
            <w:shd w:val="clear" w:color="auto" w:fill="auto"/>
            <w:noWrap/>
            <w:vAlign w:val="center"/>
            <w:hideMark/>
          </w:tcPr>
          <w:p w:rsidR="003D00C0" w:rsidRPr="008406C8" w:rsidRDefault="00F03562" w:rsidP="00C62D50">
            <w:pPr>
              <w:autoSpaceDE/>
              <w:autoSpaceDN/>
              <w:jc w:val="right"/>
              <w:rPr>
                <w:rFonts w:ascii="Calibri" w:hAnsi="Calibri" w:cs="Calibri"/>
                <w:color w:val="000000"/>
                <w:sz w:val="18"/>
                <w:szCs w:val="18"/>
              </w:rPr>
            </w:pPr>
            <w:r>
              <w:rPr>
                <w:rFonts w:ascii="Calibri" w:hAnsi="Calibri" w:cs="Calibri"/>
                <w:color w:val="000000"/>
                <w:sz w:val="18"/>
                <w:szCs w:val="18"/>
              </w:rPr>
              <w:t>69,93 %</w:t>
            </w:r>
          </w:p>
        </w:tc>
      </w:tr>
      <w:tr w:rsidR="00F03562" w:rsidRPr="008406C8" w:rsidTr="00F03562">
        <w:trPr>
          <w:trHeight w:val="284"/>
          <w:jc w:val="center"/>
        </w:trPr>
        <w:tc>
          <w:tcPr>
            <w:tcW w:w="580" w:type="dxa"/>
            <w:tcBorders>
              <w:top w:val="nil"/>
              <w:left w:val="single" w:sz="4" w:space="0" w:color="auto"/>
              <w:bottom w:val="single" w:sz="4" w:space="0" w:color="auto"/>
              <w:right w:val="single" w:sz="4" w:space="0" w:color="auto"/>
            </w:tcBorders>
            <w:shd w:val="clear" w:color="000000" w:fill="D9D9D9"/>
            <w:noWrap/>
            <w:vAlign w:val="center"/>
            <w:hideMark/>
          </w:tcPr>
          <w:p w:rsidR="00F03562" w:rsidRPr="008406C8" w:rsidRDefault="00F03562" w:rsidP="00F03562">
            <w:pPr>
              <w:autoSpaceDE/>
              <w:autoSpaceDN/>
              <w:jc w:val="center"/>
              <w:rPr>
                <w:rFonts w:ascii="Calibri" w:hAnsi="Calibri" w:cs="Calibri"/>
                <w:color w:val="000000"/>
                <w:sz w:val="18"/>
                <w:szCs w:val="18"/>
              </w:rPr>
            </w:pPr>
            <w:r w:rsidRPr="008406C8">
              <w:rPr>
                <w:rFonts w:ascii="Calibri" w:hAnsi="Calibri" w:cs="Calibri"/>
                <w:color w:val="000000"/>
                <w:sz w:val="18"/>
                <w:szCs w:val="18"/>
              </w:rPr>
              <w:t>53xx</w:t>
            </w:r>
          </w:p>
        </w:tc>
        <w:tc>
          <w:tcPr>
            <w:tcW w:w="3820" w:type="dxa"/>
            <w:tcBorders>
              <w:top w:val="nil"/>
              <w:left w:val="nil"/>
              <w:bottom w:val="single" w:sz="4" w:space="0" w:color="auto"/>
              <w:right w:val="single" w:sz="4" w:space="0" w:color="auto"/>
            </w:tcBorders>
            <w:shd w:val="clear" w:color="000000" w:fill="D9D9D9"/>
            <w:vAlign w:val="center"/>
            <w:hideMark/>
          </w:tcPr>
          <w:p w:rsidR="00F03562" w:rsidRPr="008406C8" w:rsidRDefault="00F03562" w:rsidP="00F03562">
            <w:pPr>
              <w:autoSpaceDE/>
              <w:autoSpaceDN/>
              <w:rPr>
                <w:rFonts w:ascii="Calibri" w:hAnsi="Calibri" w:cs="Calibri"/>
                <w:color w:val="000000"/>
                <w:sz w:val="18"/>
                <w:szCs w:val="18"/>
              </w:rPr>
            </w:pPr>
            <w:r w:rsidRPr="008406C8">
              <w:rPr>
                <w:rFonts w:ascii="Calibri" w:hAnsi="Calibri" w:cs="Calibri"/>
                <w:color w:val="000000"/>
                <w:sz w:val="18"/>
                <w:szCs w:val="18"/>
              </w:rPr>
              <w:t>Neinvestiční transfery veřejnoprávním subjektům a mezi peněžním fondy téhož subjektu a platby daní</w:t>
            </w:r>
          </w:p>
        </w:tc>
        <w:tc>
          <w:tcPr>
            <w:tcW w:w="1323" w:type="dxa"/>
            <w:tcBorders>
              <w:top w:val="nil"/>
              <w:left w:val="nil"/>
              <w:bottom w:val="single" w:sz="4" w:space="0" w:color="auto"/>
              <w:right w:val="single" w:sz="4" w:space="0" w:color="auto"/>
            </w:tcBorders>
            <w:shd w:val="clear" w:color="000000" w:fill="D9D9D9"/>
            <w:noWrap/>
            <w:vAlign w:val="center"/>
            <w:hideMark/>
          </w:tcPr>
          <w:p w:rsidR="00F03562" w:rsidRPr="00F03562" w:rsidRDefault="00F03562" w:rsidP="00F03562">
            <w:pPr>
              <w:autoSpaceDE/>
              <w:autoSpaceDN/>
              <w:jc w:val="right"/>
              <w:rPr>
                <w:rFonts w:ascii="Calibri" w:hAnsi="Calibri" w:cs="Calibri"/>
                <w:color w:val="000000"/>
                <w:sz w:val="18"/>
                <w:szCs w:val="18"/>
              </w:rPr>
            </w:pPr>
            <w:r w:rsidRPr="00F03562">
              <w:rPr>
                <w:rFonts w:ascii="Calibri" w:hAnsi="Calibri" w:cs="Calibri"/>
                <w:color w:val="000000"/>
                <w:sz w:val="18"/>
                <w:szCs w:val="18"/>
              </w:rPr>
              <w:t>132 665,63</w:t>
            </w:r>
          </w:p>
        </w:tc>
        <w:tc>
          <w:tcPr>
            <w:tcW w:w="1323" w:type="dxa"/>
            <w:tcBorders>
              <w:top w:val="nil"/>
              <w:left w:val="nil"/>
              <w:bottom w:val="single" w:sz="4" w:space="0" w:color="auto"/>
              <w:right w:val="single" w:sz="4" w:space="0" w:color="auto"/>
            </w:tcBorders>
            <w:shd w:val="clear" w:color="000000" w:fill="D9D9D9"/>
            <w:noWrap/>
            <w:vAlign w:val="center"/>
            <w:hideMark/>
          </w:tcPr>
          <w:p w:rsidR="00F03562" w:rsidRPr="00F03562" w:rsidRDefault="00F03562" w:rsidP="00F03562">
            <w:pPr>
              <w:autoSpaceDE/>
              <w:autoSpaceDN/>
              <w:jc w:val="right"/>
              <w:rPr>
                <w:rFonts w:ascii="Calibri" w:hAnsi="Calibri" w:cs="Calibri"/>
                <w:color w:val="000000"/>
                <w:sz w:val="18"/>
                <w:szCs w:val="18"/>
              </w:rPr>
            </w:pPr>
            <w:r w:rsidRPr="00F03562">
              <w:rPr>
                <w:rFonts w:ascii="Calibri" w:hAnsi="Calibri" w:cs="Calibri"/>
                <w:color w:val="000000"/>
                <w:sz w:val="18"/>
                <w:szCs w:val="18"/>
              </w:rPr>
              <w:t>149 188,25</w:t>
            </w:r>
          </w:p>
        </w:tc>
        <w:tc>
          <w:tcPr>
            <w:tcW w:w="1145" w:type="dxa"/>
            <w:tcBorders>
              <w:top w:val="nil"/>
              <w:left w:val="nil"/>
              <w:bottom w:val="single" w:sz="4" w:space="0" w:color="auto"/>
              <w:right w:val="single" w:sz="4" w:space="0" w:color="auto"/>
            </w:tcBorders>
            <w:shd w:val="clear" w:color="000000" w:fill="D9D9D9"/>
            <w:noWrap/>
            <w:vAlign w:val="center"/>
            <w:hideMark/>
          </w:tcPr>
          <w:p w:rsidR="00F03562" w:rsidRPr="00F03562" w:rsidRDefault="00F03562" w:rsidP="00F03562">
            <w:pPr>
              <w:autoSpaceDE/>
              <w:autoSpaceDN/>
              <w:jc w:val="right"/>
              <w:rPr>
                <w:rFonts w:ascii="Calibri" w:hAnsi="Calibri" w:cs="Calibri"/>
                <w:color w:val="000000"/>
                <w:sz w:val="18"/>
                <w:szCs w:val="18"/>
              </w:rPr>
            </w:pPr>
            <w:r w:rsidRPr="00F03562">
              <w:rPr>
                <w:rFonts w:ascii="Calibri" w:hAnsi="Calibri" w:cs="Calibri"/>
                <w:color w:val="000000"/>
                <w:sz w:val="18"/>
                <w:szCs w:val="18"/>
              </w:rPr>
              <w:t>137 244,84</w:t>
            </w:r>
          </w:p>
        </w:tc>
        <w:tc>
          <w:tcPr>
            <w:tcW w:w="1018" w:type="dxa"/>
            <w:tcBorders>
              <w:top w:val="nil"/>
              <w:left w:val="nil"/>
              <w:bottom w:val="single" w:sz="4" w:space="0" w:color="auto"/>
              <w:right w:val="single" w:sz="4" w:space="0" w:color="auto"/>
            </w:tcBorders>
            <w:shd w:val="clear" w:color="000000" w:fill="D9D9D9"/>
            <w:noWrap/>
            <w:vAlign w:val="center"/>
            <w:hideMark/>
          </w:tcPr>
          <w:p w:rsidR="00F03562" w:rsidRPr="00F03562" w:rsidRDefault="00F03562" w:rsidP="00F03562">
            <w:pPr>
              <w:autoSpaceDE/>
              <w:autoSpaceDN/>
              <w:jc w:val="right"/>
              <w:rPr>
                <w:rFonts w:ascii="Calibri" w:hAnsi="Calibri" w:cs="Calibri"/>
                <w:color w:val="000000"/>
                <w:sz w:val="18"/>
                <w:szCs w:val="18"/>
              </w:rPr>
            </w:pPr>
            <w:r w:rsidRPr="00F03562">
              <w:rPr>
                <w:rFonts w:ascii="Calibri" w:hAnsi="Calibri" w:cs="Calibri"/>
                <w:color w:val="000000"/>
                <w:sz w:val="18"/>
                <w:szCs w:val="18"/>
              </w:rPr>
              <w:t>91,99</w:t>
            </w:r>
            <w:r>
              <w:rPr>
                <w:rFonts w:ascii="Calibri" w:hAnsi="Calibri" w:cs="Calibri"/>
                <w:color w:val="000000"/>
                <w:sz w:val="18"/>
                <w:szCs w:val="18"/>
              </w:rPr>
              <w:t xml:space="preserve"> </w:t>
            </w:r>
            <w:r w:rsidRPr="00F03562">
              <w:rPr>
                <w:rFonts w:ascii="Calibri" w:hAnsi="Calibri" w:cs="Calibri"/>
                <w:color w:val="000000"/>
                <w:sz w:val="18"/>
                <w:szCs w:val="18"/>
              </w:rPr>
              <w:t>%</w:t>
            </w:r>
          </w:p>
        </w:tc>
      </w:tr>
      <w:tr w:rsidR="00F03562" w:rsidRPr="008406C8" w:rsidTr="00C62D50">
        <w:trPr>
          <w:trHeight w:val="284"/>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F03562" w:rsidRPr="008406C8" w:rsidRDefault="00F03562" w:rsidP="00F03562">
            <w:pPr>
              <w:autoSpaceDE/>
              <w:autoSpaceDN/>
              <w:jc w:val="center"/>
              <w:rPr>
                <w:rFonts w:ascii="Calibri" w:hAnsi="Calibri" w:cs="Calibri"/>
                <w:color w:val="000000"/>
                <w:sz w:val="18"/>
                <w:szCs w:val="18"/>
              </w:rPr>
            </w:pPr>
            <w:r w:rsidRPr="008406C8">
              <w:rPr>
                <w:rFonts w:ascii="Calibri" w:hAnsi="Calibri" w:cs="Calibri"/>
                <w:color w:val="000000"/>
                <w:sz w:val="18"/>
                <w:szCs w:val="18"/>
              </w:rPr>
              <w:t>54xx</w:t>
            </w:r>
          </w:p>
        </w:tc>
        <w:tc>
          <w:tcPr>
            <w:tcW w:w="3820" w:type="dxa"/>
            <w:tcBorders>
              <w:top w:val="nil"/>
              <w:left w:val="nil"/>
              <w:bottom w:val="single" w:sz="4" w:space="0" w:color="auto"/>
              <w:right w:val="single" w:sz="4" w:space="0" w:color="auto"/>
            </w:tcBorders>
            <w:shd w:val="clear" w:color="auto" w:fill="auto"/>
            <w:noWrap/>
            <w:vAlign w:val="center"/>
            <w:hideMark/>
          </w:tcPr>
          <w:p w:rsidR="00F03562" w:rsidRPr="008406C8" w:rsidRDefault="00F03562" w:rsidP="00F03562">
            <w:pPr>
              <w:autoSpaceDE/>
              <w:autoSpaceDN/>
              <w:rPr>
                <w:rFonts w:ascii="Calibri" w:hAnsi="Calibri" w:cs="Calibri"/>
                <w:color w:val="000000"/>
                <w:sz w:val="18"/>
                <w:szCs w:val="18"/>
              </w:rPr>
            </w:pPr>
            <w:r w:rsidRPr="008406C8">
              <w:rPr>
                <w:rFonts w:ascii="Calibri" w:hAnsi="Calibri" w:cs="Calibri"/>
                <w:color w:val="000000"/>
                <w:sz w:val="18"/>
                <w:szCs w:val="18"/>
              </w:rPr>
              <w:t>Neinvestiční transfery obyvatelstvu</w:t>
            </w:r>
          </w:p>
        </w:tc>
        <w:tc>
          <w:tcPr>
            <w:tcW w:w="1323" w:type="dxa"/>
            <w:tcBorders>
              <w:top w:val="nil"/>
              <w:left w:val="nil"/>
              <w:bottom w:val="single" w:sz="4" w:space="0" w:color="auto"/>
              <w:right w:val="single" w:sz="4" w:space="0" w:color="auto"/>
            </w:tcBorders>
            <w:shd w:val="clear" w:color="auto" w:fill="auto"/>
            <w:noWrap/>
            <w:hideMark/>
          </w:tcPr>
          <w:p w:rsidR="00F03562" w:rsidRPr="00F03562" w:rsidRDefault="00F03562" w:rsidP="00F03562">
            <w:pPr>
              <w:autoSpaceDE/>
              <w:autoSpaceDN/>
              <w:jc w:val="right"/>
              <w:rPr>
                <w:rFonts w:ascii="Calibri" w:hAnsi="Calibri" w:cs="Calibri"/>
                <w:color w:val="000000"/>
                <w:sz w:val="18"/>
                <w:szCs w:val="18"/>
              </w:rPr>
            </w:pPr>
            <w:r w:rsidRPr="00F03562">
              <w:rPr>
                <w:rFonts w:ascii="Calibri" w:hAnsi="Calibri" w:cs="Calibri"/>
                <w:color w:val="000000"/>
                <w:sz w:val="18"/>
                <w:szCs w:val="18"/>
              </w:rPr>
              <w:t>7 416,00</w:t>
            </w:r>
          </w:p>
        </w:tc>
        <w:tc>
          <w:tcPr>
            <w:tcW w:w="1323" w:type="dxa"/>
            <w:tcBorders>
              <w:top w:val="nil"/>
              <w:left w:val="nil"/>
              <w:bottom w:val="single" w:sz="4" w:space="0" w:color="auto"/>
              <w:right w:val="single" w:sz="4" w:space="0" w:color="auto"/>
            </w:tcBorders>
            <w:shd w:val="clear" w:color="auto" w:fill="auto"/>
            <w:noWrap/>
            <w:hideMark/>
          </w:tcPr>
          <w:p w:rsidR="00F03562" w:rsidRPr="00F03562" w:rsidRDefault="00F03562" w:rsidP="00F03562">
            <w:pPr>
              <w:autoSpaceDE/>
              <w:autoSpaceDN/>
              <w:jc w:val="right"/>
              <w:rPr>
                <w:rFonts w:ascii="Calibri" w:hAnsi="Calibri" w:cs="Calibri"/>
                <w:color w:val="000000"/>
                <w:sz w:val="18"/>
                <w:szCs w:val="18"/>
              </w:rPr>
            </w:pPr>
            <w:r w:rsidRPr="00F03562">
              <w:rPr>
                <w:rFonts w:ascii="Calibri" w:hAnsi="Calibri" w:cs="Calibri"/>
                <w:color w:val="000000"/>
                <w:sz w:val="18"/>
                <w:szCs w:val="18"/>
              </w:rPr>
              <w:t>8 486,00</w:t>
            </w:r>
          </w:p>
        </w:tc>
        <w:tc>
          <w:tcPr>
            <w:tcW w:w="1145" w:type="dxa"/>
            <w:tcBorders>
              <w:top w:val="nil"/>
              <w:left w:val="nil"/>
              <w:bottom w:val="single" w:sz="4" w:space="0" w:color="auto"/>
              <w:right w:val="single" w:sz="4" w:space="0" w:color="auto"/>
            </w:tcBorders>
            <w:shd w:val="clear" w:color="auto" w:fill="auto"/>
            <w:noWrap/>
            <w:hideMark/>
          </w:tcPr>
          <w:p w:rsidR="00F03562" w:rsidRPr="00F03562" w:rsidRDefault="00F03562" w:rsidP="00F03562">
            <w:pPr>
              <w:autoSpaceDE/>
              <w:autoSpaceDN/>
              <w:jc w:val="right"/>
              <w:rPr>
                <w:rFonts w:ascii="Calibri" w:hAnsi="Calibri" w:cs="Calibri"/>
                <w:color w:val="000000"/>
                <w:sz w:val="18"/>
                <w:szCs w:val="18"/>
              </w:rPr>
            </w:pPr>
            <w:r w:rsidRPr="00F03562">
              <w:rPr>
                <w:rFonts w:ascii="Calibri" w:hAnsi="Calibri" w:cs="Calibri"/>
                <w:color w:val="000000"/>
                <w:sz w:val="18"/>
                <w:szCs w:val="18"/>
              </w:rPr>
              <w:t>1 892,31</w:t>
            </w:r>
          </w:p>
        </w:tc>
        <w:tc>
          <w:tcPr>
            <w:tcW w:w="1018" w:type="dxa"/>
            <w:tcBorders>
              <w:top w:val="nil"/>
              <w:left w:val="nil"/>
              <w:bottom w:val="single" w:sz="4" w:space="0" w:color="auto"/>
              <w:right w:val="single" w:sz="4" w:space="0" w:color="auto"/>
            </w:tcBorders>
            <w:shd w:val="clear" w:color="auto" w:fill="auto"/>
            <w:noWrap/>
            <w:hideMark/>
          </w:tcPr>
          <w:p w:rsidR="00F03562" w:rsidRPr="00F03562" w:rsidRDefault="00F03562" w:rsidP="00F03562">
            <w:pPr>
              <w:autoSpaceDE/>
              <w:autoSpaceDN/>
              <w:jc w:val="right"/>
              <w:rPr>
                <w:rFonts w:ascii="Calibri" w:hAnsi="Calibri" w:cs="Calibri"/>
                <w:color w:val="000000"/>
                <w:sz w:val="18"/>
                <w:szCs w:val="18"/>
              </w:rPr>
            </w:pPr>
            <w:r w:rsidRPr="00F03562">
              <w:rPr>
                <w:rFonts w:ascii="Calibri" w:hAnsi="Calibri" w:cs="Calibri"/>
                <w:color w:val="000000"/>
                <w:sz w:val="18"/>
                <w:szCs w:val="18"/>
              </w:rPr>
              <w:t>22,30</w:t>
            </w:r>
            <w:r>
              <w:rPr>
                <w:rFonts w:ascii="Calibri" w:hAnsi="Calibri" w:cs="Calibri"/>
                <w:color w:val="000000"/>
                <w:sz w:val="18"/>
                <w:szCs w:val="18"/>
              </w:rPr>
              <w:t xml:space="preserve"> </w:t>
            </w:r>
            <w:r w:rsidRPr="00F03562">
              <w:rPr>
                <w:rFonts w:ascii="Calibri" w:hAnsi="Calibri" w:cs="Calibri"/>
                <w:color w:val="000000"/>
                <w:sz w:val="18"/>
                <w:szCs w:val="18"/>
              </w:rPr>
              <w:t>%</w:t>
            </w:r>
          </w:p>
        </w:tc>
      </w:tr>
      <w:tr w:rsidR="00F03562" w:rsidRPr="008406C8" w:rsidTr="00C62D50">
        <w:trPr>
          <w:trHeight w:val="284"/>
          <w:jc w:val="center"/>
        </w:trPr>
        <w:tc>
          <w:tcPr>
            <w:tcW w:w="580" w:type="dxa"/>
            <w:tcBorders>
              <w:top w:val="nil"/>
              <w:left w:val="single" w:sz="4" w:space="0" w:color="auto"/>
              <w:bottom w:val="single" w:sz="4" w:space="0" w:color="auto"/>
              <w:right w:val="single" w:sz="4" w:space="0" w:color="auto"/>
            </w:tcBorders>
            <w:shd w:val="clear" w:color="000000" w:fill="D9D9D9"/>
            <w:noWrap/>
            <w:vAlign w:val="center"/>
            <w:hideMark/>
          </w:tcPr>
          <w:p w:rsidR="00F03562" w:rsidRPr="008406C8" w:rsidRDefault="00F03562" w:rsidP="00F03562">
            <w:pPr>
              <w:autoSpaceDE/>
              <w:autoSpaceDN/>
              <w:jc w:val="center"/>
              <w:rPr>
                <w:rFonts w:ascii="Calibri" w:hAnsi="Calibri" w:cs="Calibri"/>
                <w:color w:val="000000"/>
                <w:sz w:val="18"/>
                <w:szCs w:val="18"/>
              </w:rPr>
            </w:pPr>
            <w:r w:rsidRPr="008406C8">
              <w:rPr>
                <w:rFonts w:ascii="Calibri" w:hAnsi="Calibri" w:cs="Calibri"/>
                <w:color w:val="000000"/>
                <w:sz w:val="18"/>
                <w:szCs w:val="18"/>
              </w:rPr>
              <w:t>56xx</w:t>
            </w:r>
          </w:p>
        </w:tc>
        <w:tc>
          <w:tcPr>
            <w:tcW w:w="3820" w:type="dxa"/>
            <w:tcBorders>
              <w:top w:val="nil"/>
              <w:left w:val="nil"/>
              <w:bottom w:val="single" w:sz="4" w:space="0" w:color="auto"/>
              <w:right w:val="single" w:sz="4" w:space="0" w:color="auto"/>
            </w:tcBorders>
            <w:shd w:val="clear" w:color="000000" w:fill="D9D9D9"/>
            <w:noWrap/>
            <w:vAlign w:val="center"/>
            <w:hideMark/>
          </w:tcPr>
          <w:p w:rsidR="00F03562" w:rsidRPr="008406C8" w:rsidRDefault="00F03562" w:rsidP="00F03562">
            <w:pPr>
              <w:autoSpaceDE/>
              <w:autoSpaceDN/>
              <w:rPr>
                <w:rFonts w:ascii="Calibri" w:hAnsi="Calibri" w:cs="Calibri"/>
                <w:color w:val="000000"/>
                <w:sz w:val="18"/>
                <w:szCs w:val="18"/>
              </w:rPr>
            </w:pPr>
            <w:r w:rsidRPr="008406C8">
              <w:rPr>
                <w:rFonts w:ascii="Calibri" w:hAnsi="Calibri" w:cs="Calibri"/>
                <w:color w:val="000000"/>
                <w:sz w:val="18"/>
                <w:szCs w:val="18"/>
              </w:rPr>
              <w:t>Neinvestiční půjčené prostředky</w:t>
            </w:r>
          </w:p>
        </w:tc>
        <w:tc>
          <w:tcPr>
            <w:tcW w:w="1323" w:type="dxa"/>
            <w:tcBorders>
              <w:top w:val="nil"/>
              <w:left w:val="nil"/>
              <w:bottom w:val="single" w:sz="4" w:space="0" w:color="auto"/>
              <w:right w:val="single" w:sz="4" w:space="0" w:color="auto"/>
            </w:tcBorders>
            <w:shd w:val="clear" w:color="000000" w:fill="D9D9D9"/>
            <w:noWrap/>
            <w:hideMark/>
          </w:tcPr>
          <w:p w:rsidR="00F03562" w:rsidRPr="00F03562" w:rsidRDefault="00F03562" w:rsidP="00F03562">
            <w:pPr>
              <w:autoSpaceDE/>
              <w:autoSpaceDN/>
              <w:jc w:val="right"/>
              <w:rPr>
                <w:rFonts w:ascii="Calibri" w:hAnsi="Calibri" w:cs="Calibri"/>
                <w:color w:val="000000"/>
                <w:sz w:val="18"/>
                <w:szCs w:val="18"/>
              </w:rPr>
            </w:pPr>
            <w:r w:rsidRPr="00F03562">
              <w:rPr>
                <w:rFonts w:ascii="Calibri" w:hAnsi="Calibri" w:cs="Calibri"/>
                <w:color w:val="000000"/>
                <w:sz w:val="18"/>
                <w:szCs w:val="18"/>
              </w:rPr>
              <w:t>300,00</w:t>
            </w:r>
          </w:p>
        </w:tc>
        <w:tc>
          <w:tcPr>
            <w:tcW w:w="1323" w:type="dxa"/>
            <w:tcBorders>
              <w:top w:val="nil"/>
              <w:left w:val="nil"/>
              <w:bottom w:val="single" w:sz="4" w:space="0" w:color="auto"/>
              <w:right w:val="single" w:sz="4" w:space="0" w:color="auto"/>
            </w:tcBorders>
            <w:shd w:val="clear" w:color="000000" w:fill="D9D9D9"/>
            <w:noWrap/>
            <w:hideMark/>
          </w:tcPr>
          <w:p w:rsidR="00F03562" w:rsidRPr="00F03562" w:rsidRDefault="00F03562" w:rsidP="00F03562">
            <w:pPr>
              <w:autoSpaceDE/>
              <w:autoSpaceDN/>
              <w:jc w:val="right"/>
              <w:rPr>
                <w:rFonts w:ascii="Calibri" w:hAnsi="Calibri" w:cs="Calibri"/>
                <w:color w:val="000000"/>
                <w:sz w:val="18"/>
                <w:szCs w:val="18"/>
              </w:rPr>
            </w:pPr>
            <w:r w:rsidRPr="00F03562">
              <w:rPr>
                <w:rFonts w:ascii="Calibri" w:hAnsi="Calibri" w:cs="Calibri"/>
                <w:color w:val="000000"/>
                <w:sz w:val="18"/>
                <w:szCs w:val="18"/>
              </w:rPr>
              <w:t>2 300,00</w:t>
            </w:r>
          </w:p>
        </w:tc>
        <w:tc>
          <w:tcPr>
            <w:tcW w:w="1145" w:type="dxa"/>
            <w:tcBorders>
              <w:top w:val="nil"/>
              <w:left w:val="nil"/>
              <w:bottom w:val="single" w:sz="4" w:space="0" w:color="auto"/>
              <w:right w:val="single" w:sz="4" w:space="0" w:color="auto"/>
            </w:tcBorders>
            <w:shd w:val="clear" w:color="000000" w:fill="D9D9D9"/>
            <w:noWrap/>
            <w:hideMark/>
          </w:tcPr>
          <w:p w:rsidR="00F03562" w:rsidRPr="00F03562" w:rsidRDefault="00F03562" w:rsidP="00F03562">
            <w:pPr>
              <w:autoSpaceDE/>
              <w:autoSpaceDN/>
              <w:jc w:val="right"/>
              <w:rPr>
                <w:rFonts w:ascii="Calibri" w:hAnsi="Calibri" w:cs="Calibri"/>
                <w:color w:val="000000"/>
                <w:sz w:val="18"/>
                <w:szCs w:val="18"/>
              </w:rPr>
            </w:pPr>
            <w:r w:rsidRPr="00F03562">
              <w:rPr>
                <w:rFonts w:ascii="Calibri" w:hAnsi="Calibri" w:cs="Calibri"/>
                <w:color w:val="000000"/>
                <w:sz w:val="18"/>
                <w:szCs w:val="18"/>
              </w:rPr>
              <w:t>2 139,31</w:t>
            </w:r>
          </w:p>
        </w:tc>
        <w:tc>
          <w:tcPr>
            <w:tcW w:w="1018" w:type="dxa"/>
            <w:tcBorders>
              <w:top w:val="nil"/>
              <w:left w:val="nil"/>
              <w:bottom w:val="single" w:sz="4" w:space="0" w:color="auto"/>
              <w:right w:val="single" w:sz="4" w:space="0" w:color="auto"/>
            </w:tcBorders>
            <w:shd w:val="clear" w:color="000000" w:fill="D9D9D9"/>
            <w:noWrap/>
            <w:hideMark/>
          </w:tcPr>
          <w:p w:rsidR="00F03562" w:rsidRPr="00F03562" w:rsidRDefault="00F03562" w:rsidP="00F03562">
            <w:pPr>
              <w:autoSpaceDE/>
              <w:autoSpaceDN/>
              <w:jc w:val="right"/>
              <w:rPr>
                <w:rFonts w:ascii="Calibri" w:hAnsi="Calibri" w:cs="Calibri"/>
                <w:color w:val="000000"/>
                <w:sz w:val="18"/>
                <w:szCs w:val="18"/>
              </w:rPr>
            </w:pPr>
            <w:r w:rsidRPr="00F03562">
              <w:rPr>
                <w:rFonts w:ascii="Calibri" w:hAnsi="Calibri" w:cs="Calibri"/>
                <w:color w:val="000000"/>
                <w:sz w:val="18"/>
                <w:szCs w:val="18"/>
              </w:rPr>
              <w:t>93,01</w:t>
            </w:r>
            <w:r w:rsidR="007F4F67">
              <w:rPr>
                <w:rFonts w:ascii="Calibri" w:hAnsi="Calibri" w:cs="Calibri"/>
                <w:color w:val="000000"/>
                <w:sz w:val="18"/>
                <w:szCs w:val="18"/>
              </w:rPr>
              <w:t xml:space="preserve"> </w:t>
            </w:r>
            <w:r w:rsidRPr="00F03562">
              <w:rPr>
                <w:rFonts w:ascii="Calibri" w:hAnsi="Calibri" w:cs="Calibri"/>
                <w:color w:val="000000"/>
                <w:sz w:val="18"/>
                <w:szCs w:val="18"/>
              </w:rPr>
              <w:t>%</w:t>
            </w:r>
          </w:p>
        </w:tc>
      </w:tr>
      <w:tr w:rsidR="00F03562" w:rsidRPr="008406C8" w:rsidTr="00C62D50">
        <w:trPr>
          <w:trHeight w:val="284"/>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F03562" w:rsidRPr="008406C8" w:rsidRDefault="00F03562" w:rsidP="00F03562">
            <w:pPr>
              <w:autoSpaceDE/>
              <w:autoSpaceDN/>
              <w:jc w:val="center"/>
              <w:rPr>
                <w:rFonts w:ascii="Calibri" w:hAnsi="Calibri" w:cs="Calibri"/>
                <w:color w:val="000000"/>
                <w:sz w:val="18"/>
                <w:szCs w:val="18"/>
              </w:rPr>
            </w:pPr>
            <w:r w:rsidRPr="008406C8">
              <w:rPr>
                <w:rFonts w:ascii="Calibri" w:hAnsi="Calibri" w:cs="Calibri"/>
                <w:color w:val="000000"/>
                <w:sz w:val="18"/>
                <w:szCs w:val="18"/>
              </w:rPr>
              <w:t>59xx</w:t>
            </w:r>
          </w:p>
        </w:tc>
        <w:tc>
          <w:tcPr>
            <w:tcW w:w="3820" w:type="dxa"/>
            <w:tcBorders>
              <w:top w:val="nil"/>
              <w:left w:val="nil"/>
              <w:bottom w:val="single" w:sz="4" w:space="0" w:color="auto"/>
              <w:right w:val="single" w:sz="4" w:space="0" w:color="auto"/>
            </w:tcBorders>
            <w:shd w:val="clear" w:color="auto" w:fill="auto"/>
            <w:noWrap/>
            <w:vAlign w:val="center"/>
            <w:hideMark/>
          </w:tcPr>
          <w:p w:rsidR="00F03562" w:rsidRPr="008406C8" w:rsidRDefault="00F03562" w:rsidP="00F03562">
            <w:pPr>
              <w:autoSpaceDE/>
              <w:autoSpaceDN/>
              <w:rPr>
                <w:rFonts w:ascii="Calibri" w:hAnsi="Calibri" w:cs="Calibri"/>
                <w:color w:val="000000"/>
                <w:sz w:val="18"/>
                <w:szCs w:val="18"/>
              </w:rPr>
            </w:pPr>
            <w:r w:rsidRPr="008406C8">
              <w:rPr>
                <w:rFonts w:ascii="Calibri" w:hAnsi="Calibri" w:cs="Calibri"/>
                <w:color w:val="000000"/>
                <w:sz w:val="18"/>
                <w:szCs w:val="18"/>
              </w:rPr>
              <w:t>Ostatní neinvestiční výdaje</w:t>
            </w:r>
          </w:p>
        </w:tc>
        <w:tc>
          <w:tcPr>
            <w:tcW w:w="1323" w:type="dxa"/>
            <w:tcBorders>
              <w:top w:val="nil"/>
              <w:left w:val="nil"/>
              <w:bottom w:val="single" w:sz="4" w:space="0" w:color="auto"/>
              <w:right w:val="single" w:sz="4" w:space="0" w:color="auto"/>
            </w:tcBorders>
            <w:shd w:val="clear" w:color="auto" w:fill="auto"/>
            <w:noWrap/>
            <w:hideMark/>
          </w:tcPr>
          <w:p w:rsidR="00F03562" w:rsidRPr="00F03562" w:rsidRDefault="00E546DE" w:rsidP="00F03562">
            <w:pPr>
              <w:autoSpaceDE/>
              <w:autoSpaceDN/>
              <w:jc w:val="right"/>
              <w:rPr>
                <w:rFonts w:ascii="Calibri" w:hAnsi="Calibri" w:cs="Calibri"/>
                <w:color w:val="000000"/>
                <w:sz w:val="18"/>
                <w:szCs w:val="18"/>
              </w:rPr>
            </w:pPr>
            <w:r>
              <w:rPr>
                <w:rFonts w:ascii="Calibri" w:hAnsi="Calibri" w:cs="Calibri"/>
                <w:color w:val="000000"/>
                <w:sz w:val="18"/>
                <w:szCs w:val="18"/>
              </w:rPr>
              <w:t>56 005,00</w:t>
            </w:r>
          </w:p>
        </w:tc>
        <w:tc>
          <w:tcPr>
            <w:tcW w:w="1323" w:type="dxa"/>
            <w:tcBorders>
              <w:top w:val="nil"/>
              <w:left w:val="nil"/>
              <w:bottom w:val="single" w:sz="4" w:space="0" w:color="auto"/>
              <w:right w:val="single" w:sz="4" w:space="0" w:color="auto"/>
            </w:tcBorders>
            <w:shd w:val="clear" w:color="auto" w:fill="auto"/>
            <w:noWrap/>
            <w:hideMark/>
          </w:tcPr>
          <w:p w:rsidR="00F03562" w:rsidRPr="00F03562" w:rsidRDefault="00E546DE" w:rsidP="00F03562">
            <w:pPr>
              <w:autoSpaceDE/>
              <w:autoSpaceDN/>
              <w:jc w:val="right"/>
              <w:rPr>
                <w:rFonts w:ascii="Calibri" w:hAnsi="Calibri" w:cs="Calibri"/>
                <w:color w:val="000000"/>
                <w:sz w:val="18"/>
                <w:szCs w:val="18"/>
              </w:rPr>
            </w:pPr>
            <w:r>
              <w:rPr>
                <w:rFonts w:ascii="Calibri" w:hAnsi="Calibri" w:cs="Calibri"/>
                <w:color w:val="000000"/>
                <w:sz w:val="18"/>
                <w:szCs w:val="18"/>
              </w:rPr>
              <w:t>51 742,79</w:t>
            </w:r>
          </w:p>
        </w:tc>
        <w:tc>
          <w:tcPr>
            <w:tcW w:w="1145" w:type="dxa"/>
            <w:tcBorders>
              <w:top w:val="nil"/>
              <w:left w:val="nil"/>
              <w:bottom w:val="single" w:sz="4" w:space="0" w:color="auto"/>
              <w:right w:val="single" w:sz="4" w:space="0" w:color="auto"/>
            </w:tcBorders>
            <w:shd w:val="clear" w:color="auto" w:fill="auto"/>
            <w:noWrap/>
            <w:hideMark/>
          </w:tcPr>
          <w:p w:rsidR="00F03562" w:rsidRPr="00F03562" w:rsidRDefault="00E546DE" w:rsidP="00F03562">
            <w:pPr>
              <w:autoSpaceDE/>
              <w:autoSpaceDN/>
              <w:jc w:val="right"/>
              <w:rPr>
                <w:rFonts w:ascii="Calibri" w:hAnsi="Calibri" w:cs="Calibri"/>
                <w:color w:val="000000"/>
                <w:sz w:val="18"/>
                <w:szCs w:val="18"/>
              </w:rPr>
            </w:pPr>
            <w:r>
              <w:rPr>
                <w:rFonts w:ascii="Calibri" w:hAnsi="Calibri" w:cs="Calibri"/>
                <w:color w:val="000000"/>
                <w:sz w:val="18"/>
                <w:szCs w:val="18"/>
              </w:rPr>
              <w:t>-6,65</w:t>
            </w:r>
          </w:p>
        </w:tc>
        <w:tc>
          <w:tcPr>
            <w:tcW w:w="1018" w:type="dxa"/>
            <w:tcBorders>
              <w:top w:val="nil"/>
              <w:left w:val="nil"/>
              <w:bottom w:val="single" w:sz="4" w:space="0" w:color="auto"/>
              <w:right w:val="single" w:sz="4" w:space="0" w:color="auto"/>
            </w:tcBorders>
            <w:shd w:val="clear" w:color="auto" w:fill="auto"/>
            <w:noWrap/>
            <w:hideMark/>
          </w:tcPr>
          <w:p w:rsidR="00F03562" w:rsidRPr="00F03562" w:rsidRDefault="00E546DE" w:rsidP="00F03562">
            <w:pPr>
              <w:autoSpaceDE/>
              <w:autoSpaceDN/>
              <w:jc w:val="right"/>
              <w:rPr>
                <w:rFonts w:ascii="Calibri" w:hAnsi="Calibri" w:cs="Calibri"/>
                <w:color w:val="000000"/>
                <w:sz w:val="18"/>
                <w:szCs w:val="18"/>
              </w:rPr>
            </w:pPr>
            <w:r>
              <w:rPr>
                <w:rFonts w:ascii="Calibri" w:hAnsi="Calibri" w:cs="Calibri"/>
                <w:color w:val="000000"/>
                <w:sz w:val="18"/>
                <w:szCs w:val="18"/>
              </w:rPr>
              <w:t>-0,01</w:t>
            </w:r>
            <w:r w:rsidR="007F4F67">
              <w:rPr>
                <w:rFonts w:ascii="Calibri" w:hAnsi="Calibri" w:cs="Calibri"/>
                <w:color w:val="000000"/>
                <w:sz w:val="18"/>
                <w:szCs w:val="18"/>
              </w:rPr>
              <w:t xml:space="preserve"> </w:t>
            </w:r>
            <w:r w:rsidR="00F03562" w:rsidRPr="00F03562">
              <w:rPr>
                <w:rFonts w:ascii="Calibri" w:hAnsi="Calibri" w:cs="Calibri"/>
                <w:color w:val="000000"/>
                <w:sz w:val="18"/>
                <w:szCs w:val="18"/>
              </w:rPr>
              <w:t>%</w:t>
            </w:r>
          </w:p>
        </w:tc>
      </w:tr>
      <w:tr w:rsidR="003D00C0" w:rsidRPr="008406C8" w:rsidTr="00F03562">
        <w:trPr>
          <w:trHeight w:val="284"/>
          <w:jc w:val="center"/>
        </w:trPr>
        <w:tc>
          <w:tcPr>
            <w:tcW w:w="4400" w:type="dxa"/>
            <w:gridSpan w:val="2"/>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3D00C0" w:rsidRPr="008406C8" w:rsidRDefault="003D00C0" w:rsidP="00C62D50">
            <w:pPr>
              <w:autoSpaceDE/>
              <w:autoSpaceDN/>
              <w:rPr>
                <w:rFonts w:ascii="Calibri" w:hAnsi="Calibri" w:cs="Calibri"/>
                <w:b/>
                <w:bCs/>
                <w:color w:val="000000"/>
                <w:sz w:val="18"/>
                <w:szCs w:val="18"/>
              </w:rPr>
            </w:pPr>
            <w:r w:rsidRPr="008406C8">
              <w:rPr>
                <w:rFonts w:ascii="Calibri" w:hAnsi="Calibri" w:cs="Calibri"/>
                <w:b/>
                <w:bCs/>
                <w:color w:val="000000"/>
                <w:sz w:val="18"/>
                <w:szCs w:val="18"/>
              </w:rPr>
              <w:t xml:space="preserve">Běžné výdaje </w:t>
            </w:r>
          </w:p>
        </w:tc>
        <w:tc>
          <w:tcPr>
            <w:tcW w:w="1323" w:type="dxa"/>
            <w:tcBorders>
              <w:top w:val="nil"/>
              <w:left w:val="nil"/>
              <w:bottom w:val="single" w:sz="4" w:space="0" w:color="auto"/>
              <w:right w:val="single" w:sz="4" w:space="0" w:color="auto"/>
            </w:tcBorders>
            <w:shd w:val="clear" w:color="000000" w:fill="FFC000"/>
            <w:noWrap/>
            <w:vAlign w:val="center"/>
            <w:hideMark/>
          </w:tcPr>
          <w:p w:rsidR="003D00C0" w:rsidRPr="008406C8" w:rsidRDefault="00C84698" w:rsidP="00C62D50">
            <w:pPr>
              <w:autoSpaceDE/>
              <w:autoSpaceDN/>
              <w:jc w:val="right"/>
              <w:rPr>
                <w:rFonts w:ascii="Calibri" w:hAnsi="Calibri" w:cs="Calibri"/>
                <w:b/>
                <w:bCs/>
                <w:color w:val="000000"/>
                <w:sz w:val="18"/>
                <w:szCs w:val="18"/>
              </w:rPr>
            </w:pPr>
            <w:r>
              <w:rPr>
                <w:rFonts w:ascii="Calibri" w:hAnsi="Calibri" w:cs="Calibri"/>
                <w:b/>
                <w:bCs/>
                <w:color w:val="000000"/>
                <w:sz w:val="18"/>
                <w:szCs w:val="18"/>
              </w:rPr>
              <w:t>819 273,40</w:t>
            </w:r>
          </w:p>
        </w:tc>
        <w:tc>
          <w:tcPr>
            <w:tcW w:w="1323" w:type="dxa"/>
            <w:tcBorders>
              <w:top w:val="nil"/>
              <w:left w:val="nil"/>
              <w:bottom w:val="single" w:sz="4" w:space="0" w:color="auto"/>
              <w:right w:val="single" w:sz="4" w:space="0" w:color="auto"/>
            </w:tcBorders>
            <w:shd w:val="clear" w:color="000000" w:fill="FFC000"/>
            <w:noWrap/>
            <w:vAlign w:val="center"/>
            <w:hideMark/>
          </w:tcPr>
          <w:p w:rsidR="003D00C0" w:rsidRPr="008406C8" w:rsidRDefault="00C84698" w:rsidP="00C62D50">
            <w:pPr>
              <w:autoSpaceDE/>
              <w:autoSpaceDN/>
              <w:jc w:val="right"/>
              <w:rPr>
                <w:rFonts w:ascii="Calibri" w:hAnsi="Calibri" w:cs="Calibri"/>
                <w:b/>
                <w:bCs/>
                <w:color w:val="000000"/>
                <w:sz w:val="18"/>
                <w:szCs w:val="18"/>
              </w:rPr>
            </w:pPr>
            <w:r>
              <w:rPr>
                <w:rFonts w:ascii="Calibri" w:hAnsi="Calibri" w:cs="Calibri"/>
                <w:b/>
                <w:bCs/>
                <w:color w:val="000000"/>
                <w:sz w:val="18"/>
                <w:szCs w:val="18"/>
              </w:rPr>
              <w:t>877 445,24</w:t>
            </w:r>
          </w:p>
        </w:tc>
        <w:tc>
          <w:tcPr>
            <w:tcW w:w="1145" w:type="dxa"/>
            <w:tcBorders>
              <w:top w:val="nil"/>
              <w:left w:val="nil"/>
              <w:bottom w:val="single" w:sz="4" w:space="0" w:color="auto"/>
              <w:right w:val="single" w:sz="4" w:space="0" w:color="auto"/>
            </w:tcBorders>
            <w:shd w:val="clear" w:color="000000" w:fill="FFC000"/>
            <w:noWrap/>
            <w:vAlign w:val="center"/>
            <w:hideMark/>
          </w:tcPr>
          <w:p w:rsidR="003D00C0" w:rsidRPr="008406C8" w:rsidRDefault="007F4F67" w:rsidP="00C62D50">
            <w:pPr>
              <w:autoSpaceDE/>
              <w:autoSpaceDN/>
              <w:jc w:val="right"/>
              <w:rPr>
                <w:rFonts w:ascii="Calibri" w:hAnsi="Calibri" w:cs="Calibri"/>
                <w:b/>
                <w:bCs/>
                <w:color w:val="000000"/>
                <w:sz w:val="18"/>
                <w:szCs w:val="18"/>
              </w:rPr>
            </w:pPr>
            <w:r>
              <w:rPr>
                <w:rFonts w:ascii="Calibri" w:hAnsi="Calibri" w:cs="Calibri"/>
                <w:b/>
                <w:bCs/>
                <w:color w:val="000000"/>
                <w:sz w:val="18"/>
                <w:szCs w:val="18"/>
              </w:rPr>
              <w:t>436 352,93</w:t>
            </w:r>
          </w:p>
        </w:tc>
        <w:tc>
          <w:tcPr>
            <w:tcW w:w="1018" w:type="dxa"/>
            <w:tcBorders>
              <w:top w:val="nil"/>
              <w:left w:val="nil"/>
              <w:bottom w:val="single" w:sz="4" w:space="0" w:color="auto"/>
              <w:right w:val="single" w:sz="4" w:space="0" w:color="auto"/>
            </w:tcBorders>
            <w:shd w:val="clear" w:color="000000" w:fill="FFC000"/>
            <w:noWrap/>
            <w:vAlign w:val="center"/>
            <w:hideMark/>
          </w:tcPr>
          <w:p w:rsidR="003D00C0" w:rsidRPr="008406C8" w:rsidRDefault="007F4F67" w:rsidP="00C62D50">
            <w:pPr>
              <w:autoSpaceDE/>
              <w:autoSpaceDN/>
              <w:jc w:val="right"/>
              <w:rPr>
                <w:rFonts w:ascii="Calibri" w:hAnsi="Calibri" w:cs="Calibri"/>
                <w:b/>
                <w:bCs/>
                <w:color w:val="000000"/>
                <w:sz w:val="18"/>
                <w:szCs w:val="18"/>
              </w:rPr>
            </w:pPr>
            <w:r>
              <w:rPr>
                <w:rFonts w:ascii="Calibri" w:hAnsi="Calibri" w:cs="Calibri"/>
                <w:b/>
                <w:bCs/>
                <w:color w:val="000000"/>
                <w:sz w:val="18"/>
                <w:szCs w:val="18"/>
              </w:rPr>
              <w:t>49,73 %</w:t>
            </w:r>
          </w:p>
        </w:tc>
      </w:tr>
      <w:tr w:rsidR="003D00C0" w:rsidRPr="008406C8" w:rsidTr="00F03562">
        <w:trPr>
          <w:trHeight w:val="284"/>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D00C0" w:rsidRPr="008406C8" w:rsidRDefault="003D00C0" w:rsidP="00C62D50">
            <w:pPr>
              <w:autoSpaceDE/>
              <w:autoSpaceDN/>
              <w:jc w:val="center"/>
              <w:rPr>
                <w:rFonts w:ascii="Calibri" w:hAnsi="Calibri" w:cs="Calibri"/>
                <w:color w:val="000000"/>
                <w:sz w:val="18"/>
                <w:szCs w:val="18"/>
              </w:rPr>
            </w:pPr>
            <w:r w:rsidRPr="008406C8">
              <w:rPr>
                <w:rFonts w:ascii="Calibri" w:hAnsi="Calibri" w:cs="Calibri"/>
                <w:color w:val="000000"/>
                <w:sz w:val="18"/>
                <w:szCs w:val="18"/>
              </w:rPr>
              <w:t>61xx</w:t>
            </w:r>
          </w:p>
        </w:tc>
        <w:tc>
          <w:tcPr>
            <w:tcW w:w="3820" w:type="dxa"/>
            <w:tcBorders>
              <w:top w:val="nil"/>
              <w:left w:val="nil"/>
              <w:bottom w:val="single" w:sz="4" w:space="0" w:color="auto"/>
              <w:right w:val="single" w:sz="4" w:space="0" w:color="auto"/>
            </w:tcBorders>
            <w:shd w:val="clear" w:color="auto" w:fill="auto"/>
            <w:noWrap/>
            <w:vAlign w:val="center"/>
            <w:hideMark/>
          </w:tcPr>
          <w:p w:rsidR="003D00C0" w:rsidRPr="008406C8" w:rsidRDefault="003D00C0" w:rsidP="00C62D50">
            <w:pPr>
              <w:autoSpaceDE/>
              <w:autoSpaceDN/>
              <w:rPr>
                <w:rFonts w:ascii="Calibri" w:hAnsi="Calibri" w:cs="Calibri"/>
                <w:color w:val="000000"/>
                <w:sz w:val="18"/>
                <w:szCs w:val="18"/>
              </w:rPr>
            </w:pPr>
            <w:r w:rsidRPr="008406C8">
              <w:rPr>
                <w:rFonts w:ascii="Calibri" w:hAnsi="Calibri" w:cs="Calibri"/>
                <w:color w:val="000000"/>
                <w:sz w:val="18"/>
                <w:szCs w:val="18"/>
              </w:rPr>
              <w:t>Investiční nákupy a související výdaje</w:t>
            </w:r>
          </w:p>
        </w:tc>
        <w:tc>
          <w:tcPr>
            <w:tcW w:w="1323" w:type="dxa"/>
            <w:tcBorders>
              <w:top w:val="nil"/>
              <w:left w:val="nil"/>
              <w:bottom w:val="single" w:sz="4" w:space="0" w:color="auto"/>
              <w:right w:val="single" w:sz="4" w:space="0" w:color="auto"/>
            </w:tcBorders>
            <w:shd w:val="clear" w:color="auto" w:fill="auto"/>
            <w:noWrap/>
            <w:vAlign w:val="center"/>
            <w:hideMark/>
          </w:tcPr>
          <w:p w:rsidR="003D00C0" w:rsidRPr="008406C8" w:rsidRDefault="000E3575" w:rsidP="00C62D50">
            <w:pPr>
              <w:autoSpaceDE/>
              <w:autoSpaceDN/>
              <w:jc w:val="right"/>
              <w:rPr>
                <w:rFonts w:ascii="Calibri" w:hAnsi="Calibri" w:cs="Calibri"/>
                <w:color w:val="000000"/>
                <w:sz w:val="18"/>
                <w:szCs w:val="18"/>
              </w:rPr>
            </w:pPr>
            <w:r>
              <w:rPr>
                <w:rFonts w:ascii="Calibri" w:hAnsi="Calibri" w:cs="Calibri"/>
                <w:color w:val="000000"/>
                <w:sz w:val="18"/>
                <w:szCs w:val="18"/>
              </w:rPr>
              <w:t>250 342,25</w:t>
            </w:r>
          </w:p>
        </w:tc>
        <w:tc>
          <w:tcPr>
            <w:tcW w:w="1323" w:type="dxa"/>
            <w:tcBorders>
              <w:top w:val="nil"/>
              <w:left w:val="nil"/>
              <w:bottom w:val="single" w:sz="4" w:space="0" w:color="auto"/>
              <w:right w:val="single" w:sz="4" w:space="0" w:color="auto"/>
            </w:tcBorders>
            <w:shd w:val="clear" w:color="auto" w:fill="auto"/>
            <w:noWrap/>
            <w:vAlign w:val="center"/>
            <w:hideMark/>
          </w:tcPr>
          <w:p w:rsidR="003D00C0" w:rsidRPr="008406C8" w:rsidRDefault="000E3575" w:rsidP="00C62D50">
            <w:pPr>
              <w:autoSpaceDE/>
              <w:autoSpaceDN/>
              <w:jc w:val="right"/>
              <w:rPr>
                <w:rFonts w:ascii="Calibri" w:hAnsi="Calibri" w:cs="Calibri"/>
                <w:color w:val="000000"/>
                <w:sz w:val="18"/>
                <w:szCs w:val="18"/>
              </w:rPr>
            </w:pPr>
            <w:r>
              <w:rPr>
                <w:rFonts w:ascii="Calibri" w:hAnsi="Calibri" w:cs="Calibri"/>
                <w:color w:val="000000"/>
                <w:sz w:val="18"/>
                <w:szCs w:val="18"/>
              </w:rPr>
              <w:t>301 656,90</w:t>
            </w:r>
          </w:p>
        </w:tc>
        <w:tc>
          <w:tcPr>
            <w:tcW w:w="1145" w:type="dxa"/>
            <w:tcBorders>
              <w:top w:val="nil"/>
              <w:left w:val="nil"/>
              <w:bottom w:val="single" w:sz="4" w:space="0" w:color="auto"/>
              <w:right w:val="single" w:sz="4" w:space="0" w:color="auto"/>
            </w:tcBorders>
            <w:shd w:val="clear" w:color="auto" w:fill="auto"/>
            <w:noWrap/>
            <w:vAlign w:val="center"/>
            <w:hideMark/>
          </w:tcPr>
          <w:p w:rsidR="003D00C0" w:rsidRPr="008406C8" w:rsidRDefault="000E3575" w:rsidP="00C62D50">
            <w:pPr>
              <w:autoSpaceDE/>
              <w:autoSpaceDN/>
              <w:jc w:val="right"/>
              <w:rPr>
                <w:rFonts w:ascii="Calibri" w:hAnsi="Calibri" w:cs="Calibri"/>
                <w:color w:val="000000"/>
                <w:sz w:val="18"/>
                <w:szCs w:val="18"/>
              </w:rPr>
            </w:pPr>
            <w:r>
              <w:rPr>
                <w:rFonts w:ascii="Calibri" w:hAnsi="Calibri" w:cs="Calibri"/>
                <w:color w:val="000000"/>
                <w:sz w:val="18"/>
                <w:szCs w:val="18"/>
              </w:rPr>
              <w:t>32 198,74</w:t>
            </w:r>
          </w:p>
        </w:tc>
        <w:tc>
          <w:tcPr>
            <w:tcW w:w="1018" w:type="dxa"/>
            <w:tcBorders>
              <w:top w:val="nil"/>
              <w:left w:val="nil"/>
              <w:bottom w:val="single" w:sz="4" w:space="0" w:color="auto"/>
              <w:right w:val="single" w:sz="4" w:space="0" w:color="auto"/>
            </w:tcBorders>
            <w:shd w:val="clear" w:color="auto" w:fill="auto"/>
            <w:noWrap/>
            <w:vAlign w:val="center"/>
            <w:hideMark/>
          </w:tcPr>
          <w:p w:rsidR="003D00C0" w:rsidRPr="008406C8" w:rsidRDefault="000E3575" w:rsidP="000E3575">
            <w:pPr>
              <w:autoSpaceDE/>
              <w:autoSpaceDN/>
              <w:jc w:val="right"/>
              <w:rPr>
                <w:rFonts w:ascii="Calibri" w:hAnsi="Calibri" w:cs="Calibri"/>
                <w:color w:val="000000"/>
                <w:sz w:val="18"/>
                <w:szCs w:val="18"/>
              </w:rPr>
            </w:pPr>
            <w:r>
              <w:rPr>
                <w:rFonts w:ascii="Calibri" w:hAnsi="Calibri" w:cs="Calibri"/>
                <w:color w:val="000000"/>
                <w:sz w:val="18"/>
                <w:szCs w:val="18"/>
              </w:rPr>
              <w:t>10,67 %</w:t>
            </w:r>
          </w:p>
        </w:tc>
      </w:tr>
      <w:tr w:rsidR="003D00C0" w:rsidRPr="008406C8" w:rsidTr="00F03562">
        <w:trPr>
          <w:trHeight w:val="284"/>
          <w:jc w:val="center"/>
        </w:trPr>
        <w:tc>
          <w:tcPr>
            <w:tcW w:w="580" w:type="dxa"/>
            <w:tcBorders>
              <w:top w:val="nil"/>
              <w:left w:val="single" w:sz="4" w:space="0" w:color="auto"/>
              <w:bottom w:val="single" w:sz="4" w:space="0" w:color="auto"/>
              <w:right w:val="single" w:sz="4" w:space="0" w:color="auto"/>
            </w:tcBorders>
            <w:shd w:val="clear" w:color="000000" w:fill="D9D9D9"/>
            <w:noWrap/>
            <w:vAlign w:val="center"/>
            <w:hideMark/>
          </w:tcPr>
          <w:p w:rsidR="003D00C0" w:rsidRPr="008406C8" w:rsidRDefault="003D00C0" w:rsidP="00C62D50">
            <w:pPr>
              <w:autoSpaceDE/>
              <w:autoSpaceDN/>
              <w:jc w:val="center"/>
              <w:rPr>
                <w:rFonts w:ascii="Calibri" w:hAnsi="Calibri" w:cs="Calibri"/>
                <w:color w:val="000000"/>
                <w:sz w:val="18"/>
                <w:szCs w:val="18"/>
              </w:rPr>
            </w:pPr>
            <w:r w:rsidRPr="008406C8">
              <w:rPr>
                <w:rFonts w:ascii="Calibri" w:hAnsi="Calibri" w:cs="Calibri"/>
                <w:color w:val="000000"/>
                <w:sz w:val="18"/>
                <w:szCs w:val="18"/>
              </w:rPr>
              <w:t>63xx</w:t>
            </w:r>
          </w:p>
        </w:tc>
        <w:tc>
          <w:tcPr>
            <w:tcW w:w="3820" w:type="dxa"/>
            <w:tcBorders>
              <w:top w:val="nil"/>
              <w:left w:val="nil"/>
              <w:bottom w:val="single" w:sz="4" w:space="0" w:color="auto"/>
              <w:right w:val="single" w:sz="4" w:space="0" w:color="auto"/>
            </w:tcBorders>
            <w:shd w:val="clear" w:color="000000" w:fill="D9D9D9"/>
            <w:noWrap/>
            <w:vAlign w:val="center"/>
            <w:hideMark/>
          </w:tcPr>
          <w:p w:rsidR="003D00C0" w:rsidRPr="008406C8" w:rsidRDefault="003D00C0" w:rsidP="00C62D50">
            <w:pPr>
              <w:autoSpaceDE/>
              <w:autoSpaceDN/>
              <w:rPr>
                <w:rFonts w:ascii="Calibri" w:hAnsi="Calibri" w:cs="Calibri"/>
                <w:color w:val="000000"/>
                <w:sz w:val="18"/>
                <w:szCs w:val="18"/>
              </w:rPr>
            </w:pPr>
            <w:r w:rsidRPr="008406C8">
              <w:rPr>
                <w:rFonts w:ascii="Calibri" w:hAnsi="Calibri" w:cs="Calibri"/>
                <w:color w:val="000000"/>
                <w:sz w:val="18"/>
                <w:szCs w:val="18"/>
              </w:rPr>
              <w:t>Investiční transfery</w:t>
            </w:r>
          </w:p>
        </w:tc>
        <w:tc>
          <w:tcPr>
            <w:tcW w:w="1323" w:type="dxa"/>
            <w:tcBorders>
              <w:top w:val="nil"/>
              <w:left w:val="nil"/>
              <w:bottom w:val="single" w:sz="4" w:space="0" w:color="auto"/>
              <w:right w:val="single" w:sz="4" w:space="0" w:color="auto"/>
            </w:tcBorders>
            <w:shd w:val="clear" w:color="000000" w:fill="D9D9D9"/>
            <w:noWrap/>
            <w:vAlign w:val="center"/>
            <w:hideMark/>
          </w:tcPr>
          <w:p w:rsidR="003D00C0" w:rsidRPr="008406C8" w:rsidRDefault="000E3575" w:rsidP="00C62D50">
            <w:pPr>
              <w:autoSpaceDE/>
              <w:autoSpaceDN/>
              <w:jc w:val="right"/>
              <w:rPr>
                <w:rFonts w:ascii="Calibri" w:hAnsi="Calibri" w:cs="Calibri"/>
                <w:color w:val="000000"/>
                <w:sz w:val="18"/>
                <w:szCs w:val="18"/>
              </w:rPr>
            </w:pPr>
            <w:r>
              <w:rPr>
                <w:rFonts w:ascii="Calibri" w:hAnsi="Calibri" w:cs="Calibri"/>
                <w:color w:val="000000"/>
                <w:sz w:val="18"/>
                <w:szCs w:val="18"/>
              </w:rPr>
              <w:t>36 000,00</w:t>
            </w:r>
          </w:p>
        </w:tc>
        <w:tc>
          <w:tcPr>
            <w:tcW w:w="1323" w:type="dxa"/>
            <w:tcBorders>
              <w:top w:val="nil"/>
              <w:left w:val="nil"/>
              <w:bottom w:val="single" w:sz="4" w:space="0" w:color="auto"/>
              <w:right w:val="single" w:sz="4" w:space="0" w:color="auto"/>
            </w:tcBorders>
            <w:shd w:val="clear" w:color="000000" w:fill="D9D9D9"/>
            <w:noWrap/>
            <w:vAlign w:val="center"/>
            <w:hideMark/>
          </w:tcPr>
          <w:p w:rsidR="003D00C0" w:rsidRPr="008406C8" w:rsidRDefault="000E3575" w:rsidP="00C62D50">
            <w:pPr>
              <w:autoSpaceDE/>
              <w:autoSpaceDN/>
              <w:jc w:val="right"/>
              <w:rPr>
                <w:rFonts w:ascii="Calibri" w:hAnsi="Calibri" w:cs="Calibri"/>
                <w:color w:val="000000"/>
                <w:sz w:val="18"/>
                <w:szCs w:val="18"/>
              </w:rPr>
            </w:pPr>
            <w:r>
              <w:rPr>
                <w:rFonts w:ascii="Calibri" w:hAnsi="Calibri" w:cs="Calibri"/>
                <w:color w:val="000000"/>
                <w:sz w:val="18"/>
                <w:szCs w:val="18"/>
              </w:rPr>
              <w:t>38 899,84</w:t>
            </w:r>
          </w:p>
        </w:tc>
        <w:tc>
          <w:tcPr>
            <w:tcW w:w="1145" w:type="dxa"/>
            <w:tcBorders>
              <w:top w:val="nil"/>
              <w:left w:val="nil"/>
              <w:bottom w:val="single" w:sz="4" w:space="0" w:color="auto"/>
              <w:right w:val="single" w:sz="4" w:space="0" w:color="auto"/>
            </w:tcBorders>
            <w:shd w:val="clear" w:color="000000" w:fill="D9D9D9"/>
            <w:noWrap/>
            <w:vAlign w:val="center"/>
            <w:hideMark/>
          </w:tcPr>
          <w:p w:rsidR="003D00C0" w:rsidRPr="008406C8" w:rsidRDefault="000E3575" w:rsidP="00C62D50">
            <w:pPr>
              <w:autoSpaceDE/>
              <w:autoSpaceDN/>
              <w:jc w:val="right"/>
              <w:rPr>
                <w:rFonts w:ascii="Calibri" w:hAnsi="Calibri" w:cs="Calibri"/>
                <w:color w:val="000000"/>
                <w:sz w:val="18"/>
                <w:szCs w:val="18"/>
              </w:rPr>
            </w:pPr>
            <w:r>
              <w:rPr>
                <w:rFonts w:ascii="Calibri" w:hAnsi="Calibri" w:cs="Calibri"/>
                <w:color w:val="000000"/>
                <w:sz w:val="18"/>
                <w:szCs w:val="18"/>
              </w:rPr>
              <w:t>2 449,84</w:t>
            </w:r>
          </w:p>
        </w:tc>
        <w:tc>
          <w:tcPr>
            <w:tcW w:w="1018" w:type="dxa"/>
            <w:tcBorders>
              <w:top w:val="nil"/>
              <w:left w:val="nil"/>
              <w:bottom w:val="single" w:sz="4" w:space="0" w:color="auto"/>
              <w:right w:val="single" w:sz="4" w:space="0" w:color="auto"/>
            </w:tcBorders>
            <w:shd w:val="clear" w:color="000000" w:fill="D9D9D9"/>
            <w:noWrap/>
            <w:vAlign w:val="center"/>
            <w:hideMark/>
          </w:tcPr>
          <w:p w:rsidR="003D00C0" w:rsidRPr="008406C8" w:rsidRDefault="000E3575" w:rsidP="00C62D50">
            <w:pPr>
              <w:autoSpaceDE/>
              <w:autoSpaceDN/>
              <w:jc w:val="right"/>
              <w:rPr>
                <w:rFonts w:ascii="Calibri" w:hAnsi="Calibri" w:cs="Calibri"/>
                <w:color w:val="000000"/>
                <w:sz w:val="18"/>
                <w:szCs w:val="18"/>
              </w:rPr>
            </w:pPr>
            <w:r>
              <w:rPr>
                <w:rFonts w:ascii="Calibri" w:hAnsi="Calibri" w:cs="Calibri"/>
                <w:color w:val="000000"/>
                <w:sz w:val="18"/>
                <w:szCs w:val="18"/>
              </w:rPr>
              <w:t>6,30 %</w:t>
            </w:r>
          </w:p>
        </w:tc>
      </w:tr>
      <w:tr w:rsidR="003D00C0" w:rsidRPr="008406C8" w:rsidTr="00F03562">
        <w:trPr>
          <w:trHeight w:val="284"/>
          <w:jc w:val="center"/>
        </w:trPr>
        <w:tc>
          <w:tcPr>
            <w:tcW w:w="4400" w:type="dxa"/>
            <w:gridSpan w:val="2"/>
            <w:tcBorders>
              <w:top w:val="single" w:sz="4" w:space="0" w:color="auto"/>
              <w:left w:val="single" w:sz="4" w:space="0" w:color="auto"/>
              <w:bottom w:val="single" w:sz="4" w:space="0" w:color="auto"/>
              <w:right w:val="single" w:sz="4" w:space="0" w:color="000000"/>
            </w:tcBorders>
            <w:shd w:val="clear" w:color="000000" w:fill="FFC000"/>
            <w:noWrap/>
            <w:vAlign w:val="center"/>
            <w:hideMark/>
          </w:tcPr>
          <w:p w:rsidR="003D00C0" w:rsidRPr="008406C8" w:rsidRDefault="003D00C0" w:rsidP="00C62D50">
            <w:pPr>
              <w:autoSpaceDE/>
              <w:autoSpaceDN/>
              <w:rPr>
                <w:rFonts w:ascii="Calibri" w:hAnsi="Calibri" w:cs="Calibri"/>
                <w:b/>
                <w:bCs/>
                <w:color w:val="000000"/>
                <w:sz w:val="18"/>
                <w:szCs w:val="18"/>
              </w:rPr>
            </w:pPr>
            <w:r w:rsidRPr="008406C8">
              <w:rPr>
                <w:rFonts w:ascii="Calibri" w:hAnsi="Calibri" w:cs="Calibri"/>
                <w:b/>
                <w:bCs/>
                <w:color w:val="000000"/>
                <w:sz w:val="18"/>
                <w:szCs w:val="18"/>
              </w:rPr>
              <w:t xml:space="preserve">Kapitálové výdaje </w:t>
            </w:r>
          </w:p>
        </w:tc>
        <w:tc>
          <w:tcPr>
            <w:tcW w:w="1323" w:type="dxa"/>
            <w:tcBorders>
              <w:top w:val="nil"/>
              <w:left w:val="nil"/>
              <w:bottom w:val="single" w:sz="4" w:space="0" w:color="auto"/>
              <w:right w:val="single" w:sz="4" w:space="0" w:color="auto"/>
            </w:tcBorders>
            <w:shd w:val="clear" w:color="000000" w:fill="FFC000"/>
            <w:noWrap/>
            <w:vAlign w:val="center"/>
            <w:hideMark/>
          </w:tcPr>
          <w:p w:rsidR="003D00C0" w:rsidRPr="008406C8" w:rsidRDefault="000E3575" w:rsidP="00C62D50">
            <w:pPr>
              <w:autoSpaceDE/>
              <w:autoSpaceDN/>
              <w:jc w:val="right"/>
              <w:rPr>
                <w:rFonts w:ascii="Calibri" w:hAnsi="Calibri" w:cs="Calibri"/>
                <w:b/>
                <w:bCs/>
                <w:color w:val="000000"/>
                <w:sz w:val="18"/>
                <w:szCs w:val="18"/>
              </w:rPr>
            </w:pPr>
            <w:r>
              <w:rPr>
                <w:rFonts w:ascii="Calibri" w:hAnsi="Calibri" w:cs="Calibri"/>
                <w:b/>
                <w:bCs/>
                <w:color w:val="000000"/>
                <w:sz w:val="18"/>
                <w:szCs w:val="18"/>
              </w:rPr>
              <w:t>286 342,25</w:t>
            </w:r>
          </w:p>
        </w:tc>
        <w:tc>
          <w:tcPr>
            <w:tcW w:w="1323" w:type="dxa"/>
            <w:tcBorders>
              <w:top w:val="nil"/>
              <w:left w:val="nil"/>
              <w:bottom w:val="single" w:sz="4" w:space="0" w:color="auto"/>
              <w:right w:val="single" w:sz="4" w:space="0" w:color="auto"/>
            </w:tcBorders>
            <w:shd w:val="clear" w:color="000000" w:fill="FFC000"/>
            <w:noWrap/>
            <w:vAlign w:val="center"/>
            <w:hideMark/>
          </w:tcPr>
          <w:p w:rsidR="003D00C0" w:rsidRPr="008406C8" w:rsidRDefault="000E3575" w:rsidP="00C62D50">
            <w:pPr>
              <w:autoSpaceDE/>
              <w:autoSpaceDN/>
              <w:jc w:val="right"/>
              <w:rPr>
                <w:rFonts w:ascii="Calibri" w:hAnsi="Calibri" w:cs="Calibri"/>
                <w:b/>
                <w:bCs/>
                <w:color w:val="000000"/>
                <w:sz w:val="18"/>
                <w:szCs w:val="18"/>
              </w:rPr>
            </w:pPr>
            <w:r>
              <w:rPr>
                <w:rFonts w:ascii="Calibri" w:hAnsi="Calibri" w:cs="Calibri"/>
                <w:b/>
                <w:bCs/>
                <w:color w:val="000000"/>
                <w:sz w:val="18"/>
                <w:szCs w:val="18"/>
              </w:rPr>
              <w:t>340 556,74</w:t>
            </w:r>
          </w:p>
        </w:tc>
        <w:tc>
          <w:tcPr>
            <w:tcW w:w="1145" w:type="dxa"/>
            <w:tcBorders>
              <w:top w:val="nil"/>
              <w:left w:val="nil"/>
              <w:bottom w:val="single" w:sz="4" w:space="0" w:color="auto"/>
              <w:right w:val="single" w:sz="4" w:space="0" w:color="auto"/>
            </w:tcBorders>
            <w:shd w:val="clear" w:color="000000" w:fill="FFC000"/>
            <w:noWrap/>
            <w:vAlign w:val="center"/>
            <w:hideMark/>
          </w:tcPr>
          <w:p w:rsidR="003D00C0" w:rsidRPr="008406C8" w:rsidRDefault="000E3575" w:rsidP="00C62D50">
            <w:pPr>
              <w:autoSpaceDE/>
              <w:autoSpaceDN/>
              <w:jc w:val="right"/>
              <w:rPr>
                <w:rFonts w:ascii="Calibri" w:hAnsi="Calibri" w:cs="Calibri"/>
                <w:b/>
                <w:bCs/>
                <w:color w:val="000000"/>
                <w:sz w:val="18"/>
                <w:szCs w:val="18"/>
              </w:rPr>
            </w:pPr>
            <w:r>
              <w:rPr>
                <w:rFonts w:ascii="Calibri" w:hAnsi="Calibri" w:cs="Calibri"/>
                <w:b/>
                <w:bCs/>
                <w:color w:val="000000"/>
                <w:sz w:val="18"/>
                <w:szCs w:val="18"/>
              </w:rPr>
              <w:t>34 648,57</w:t>
            </w:r>
          </w:p>
        </w:tc>
        <w:tc>
          <w:tcPr>
            <w:tcW w:w="1018" w:type="dxa"/>
            <w:tcBorders>
              <w:top w:val="nil"/>
              <w:left w:val="nil"/>
              <w:bottom w:val="single" w:sz="4" w:space="0" w:color="auto"/>
              <w:right w:val="single" w:sz="4" w:space="0" w:color="auto"/>
            </w:tcBorders>
            <w:shd w:val="clear" w:color="000000" w:fill="FFC000"/>
            <w:noWrap/>
            <w:vAlign w:val="center"/>
            <w:hideMark/>
          </w:tcPr>
          <w:p w:rsidR="003D00C0" w:rsidRPr="008406C8" w:rsidRDefault="000E3575" w:rsidP="00C62D50">
            <w:pPr>
              <w:autoSpaceDE/>
              <w:autoSpaceDN/>
              <w:jc w:val="right"/>
              <w:rPr>
                <w:rFonts w:ascii="Calibri" w:hAnsi="Calibri" w:cs="Calibri"/>
                <w:b/>
                <w:bCs/>
                <w:color w:val="000000"/>
                <w:sz w:val="18"/>
                <w:szCs w:val="18"/>
              </w:rPr>
            </w:pPr>
            <w:r>
              <w:rPr>
                <w:rFonts w:ascii="Calibri" w:hAnsi="Calibri" w:cs="Calibri"/>
                <w:b/>
                <w:bCs/>
                <w:color w:val="000000"/>
                <w:sz w:val="18"/>
                <w:szCs w:val="18"/>
              </w:rPr>
              <w:t xml:space="preserve">10,17 </w:t>
            </w:r>
            <w:r w:rsidR="003D00C0" w:rsidRPr="008406C8">
              <w:rPr>
                <w:rFonts w:ascii="Calibri" w:hAnsi="Calibri" w:cs="Calibri"/>
                <w:b/>
                <w:bCs/>
                <w:color w:val="000000"/>
                <w:sz w:val="18"/>
                <w:szCs w:val="18"/>
              </w:rPr>
              <w:t>%</w:t>
            </w:r>
          </w:p>
        </w:tc>
      </w:tr>
      <w:tr w:rsidR="003D00C0" w:rsidRPr="008406C8" w:rsidTr="00F03562">
        <w:trPr>
          <w:trHeight w:val="284"/>
          <w:jc w:val="center"/>
        </w:trPr>
        <w:tc>
          <w:tcPr>
            <w:tcW w:w="4400" w:type="dxa"/>
            <w:gridSpan w:val="2"/>
            <w:tcBorders>
              <w:top w:val="single" w:sz="4" w:space="0" w:color="auto"/>
              <w:left w:val="single" w:sz="4" w:space="0" w:color="auto"/>
              <w:bottom w:val="single" w:sz="4" w:space="0" w:color="auto"/>
              <w:right w:val="single" w:sz="4" w:space="0" w:color="auto"/>
            </w:tcBorders>
            <w:shd w:val="clear" w:color="000000" w:fill="F79646"/>
            <w:noWrap/>
            <w:vAlign w:val="center"/>
            <w:hideMark/>
          </w:tcPr>
          <w:p w:rsidR="003D00C0" w:rsidRPr="008406C8" w:rsidRDefault="003D00C0" w:rsidP="00C62D50">
            <w:pPr>
              <w:autoSpaceDE/>
              <w:autoSpaceDN/>
              <w:rPr>
                <w:rFonts w:ascii="Calibri" w:hAnsi="Calibri" w:cs="Calibri"/>
                <w:b/>
                <w:bCs/>
                <w:color w:val="000000"/>
                <w:sz w:val="18"/>
                <w:szCs w:val="18"/>
              </w:rPr>
            </w:pPr>
            <w:r w:rsidRPr="008406C8">
              <w:rPr>
                <w:rFonts w:ascii="Calibri" w:hAnsi="Calibri" w:cs="Calibri"/>
                <w:b/>
                <w:bCs/>
                <w:color w:val="000000"/>
                <w:sz w:val="18"/>
                <w:szCs w:val="18"/>
              </w:rPr>
              <w:t>VÝDAJE CELKEM</w:t>
            </w:r>
          </w:p>
        </w:tc>
        <w:tc>
          <w:tcPr>
            <w:tcW w:w="1323" w:type="dxa"/>
            <w:tcBorders>
              <w:top w:val="nil"/>
              <w:left w:val="nil"/>
              <w:bottom w:val="single" w:sz="4" w:space="0" w:color="auto"/>
              <w:right w:val="single" w:sz="4" w:space="0" w:color="auto"/>
            </w:tcBorders>
            <w:shd w:val="clear" w:color="000000" w:fill="F79646"/>
            <w:noWrap/>
            <w:vAlign w:val="center"/>
            <w:hideMark/>
          </w:tcPr>
          <w:p w:rsidR="003D00C0" w:rsidRPr="008406C8" w:rsidRDefault="000E3575" w:rsidP="00C62D50">
            <w:pPr>
              <w:autoSpaceDE/>
              <w:autoSpaceDN/>
              <w:jc w:val="right"/>
              <w:rPr>
                <w:rFonts w:ascii="Calibri" w:hAnsi="Calibri" w:cs="Calibri"/>
                <w:b/>
                <w:bCs/>
                <w:color w:val="000000"/>
                <w:sz w:val="18"/>
                <w:szCs w:val="18"/>
              </w:rPr>
            </w:pPr>
            <w:r>
              <w:rPr>
                <w:rFonts w:ascii="Calibri" w:hAnsi="Calibri" w:cs="Calibri"/>
                <w:b/>
                <w:bCs/>
                <w:color w:val="000000"/>
                <w:sz w:val="18"/>
                <w:szCs w:val="18"/>
              </w:rPr>
              <w:t>1 105 615,65</w:t>
            </w:r>
          </w:p>
        </w:tc>
        <w:tc>
          <w:tcPr>
            <w:tcW w:w="1323" w:type="dxa"/>
            <w:tcBorders>
              <w:top w:val="nil"/>
              <w:left w:val="nil"/>
              <w:bottom w:val="single" w:sz="4" w:space="0" w:color="auto"/>
              <w:right w:val="single" w:sz="4" w:space="0" w:color="auto"/>
            </w:tcBorders>
            <w:shd w:val="clear" w:color="000000" w:fill="F79646"/>
            <w:noWrap/>
            <w:vAlign w:val="center"/>
            <w:hideMark/>
          </w:tcPr>
          <w:p w:rsidR="003D00C0" w:rsidRPr="008406C8" w:rsidRDefault="000E3575" w:rsidP="00C62D50">
            <w:pPr>
              <w:autoSpaceDE/>
              <w:autoSpaceDN/>
              <w:jc w:val="right"/>
              <w:rPr>
                <w:rFonts w:ascii="Calibri" w:hAnsi="Calibri" w:cs="Calibri"/>
                <w:b/>
                <w:bCs/>
                <w:color w:val="000000"/>
                <w:sz w:val="18"/>
                <w:szCs w:val="18"/>
              </w:rPr>
            </w:pPr>
            <w:r>
              <w:rPr>
                <w:rFonts w:ascii="Calibri" w:hAnsi="Calibri" w:cs="Calibri"/>
                <w:b/>
                <w:bCs/>
                <w:color w:val="000000"/>
                <w:sz w:val="18"/>
                <w:szCs w:val="18"/>
              </w:rPr>
              <w:t>1 218 001,98</w:t>
            </w:r>
          </w:p>
        </w:tc>
        <w:tc>
          <w:tcPr>
            <w:tcW w:w="1145" w:type="dxa"/>
            <w:tcBorders>
              <w:top w:val="nil"/>
              <w:left w:val="nil"/>
              <w:bottom w:val="single" w:sz="4" w:space="0" w:color="auto"/>
              <w:right w:val="single" w:sz="4" w:space="0" w:color="auto"/>
            </w:tcBorders>
            <w:shd w:val="clear" w:color="000000" w:fill="F79646"/>
            <w:noWrap/>
            <w:vAlign w:val="center"/>
            <w:hideMark/>
          </w:tcPr>
          <w:p w:rsidR="003D00C0" w:rsidRPr="008406C8" w:rsidRDefault="000E3575" w:rsidP="00C62D50">
            <w:pPr>
              <w:autoSpaceDE/>
              <w:autoSpaceDN/>
              <w:jc w:val="right"/>
              <w:rPr>
                <w:rFonts w:ascii="Calibri" w:hAnsi="Calibri" w:cs="Calibri"/>
                <w:b/>
                <w:bCs/>
                <w:color w:val="000000"/>
                <w:sz w:val="18"/>
                <w:szCs w:val="18"/>
              </w:rPr>
            </w:pPr>
            <w:r>
              <w:rPr>
                <w:rFonts w:ascii="Calibri" w:hAnsi="Calibri" w:cs="Calibri"/>
                <w:b/>
                <w:bCs/>
                <w:color w:val="000000"/>
                <w:sz w:val="18"/>
                <w:szCs w:val="18"/>
              </w:rPr>
              <w:t>471 001,17</w:t>
            </w:r>
          </w:p>
        </w:tc>
        <w:tc>
          <w:tcPr>
            <w:tcW w:w="1018" w:type="dxa"/>
            <w:tcBorders>
              <w:top w:val="nil"/>
              <w:left w:val="nil"/>
              <w:bottom w:val="single" w:sz="4" w:space="0" w:color="auto"/>
              <w:right w:val="single" w:sz="4" w:space="0" w:color="auto"/>
            </w:tcBorders>
            <w:shd w:val="clear" w:color="000000" w:fill="F79646"/>
            <w:noWrap/>
            <w:vAlign w:val="center"/>
            <w:hideMark/>
          </w:tcPr>
          <w:p w:rsidR="003D00C0" w:rsidRPr="008406C8" w:rsidRDefault="000E3575" w:rsidP="00C62D50">
            <w:pPr>
              <w:autoSpaceDE/>
              <w:autoSpaceDN/>
              <w:jc w:val="right"/>
              <w:rPr>
                <w:rFonts w:ascii="Calibri" w:hAnsi="Calibri" w:cs="Calibri"/>
                <w:b/>
                <w:bCs/>
                <w:color w:val="000000"/>
                <w:sz w:val="18"/>
                <w:szCs w:val="18"/>
              </w:rPr>
            </w:pPr>
            <w:r>
              <w:rPr>
                <w:rFonts w:ascii="Calibri" w:hAnsi="Calibri" w:cs="Calibri"/>
                <w:b/>
                <w:bCs/>
                <w:color w:val="000000"/>
                <w:sz w:val="18"/>
                <w:szCs w:val="18"/>
              </w:rPr>
              <w:t xml:space="preserve">38,67 </w:t>
            </w:r>
            <w:r w:rsidR="003D00C0" w:rsidRPr="008406C8">
              <w:rPr>
                <w:rFonts w:ascii="Calibri" w:hAnsi="Calibri" w:cs="Calibri"/>
                <w:b/>
                <w:bCs/>
                <w:color w:val="000000"/>
                <w:sz w:val="18"/>
                <w:szCs w:val="18"/>
              </w:rPr>
              <w:t>%</w:t>
            </w:r>
          </w:p>
        </w:tc>
      </w:tr>
    </w:tbl>
    <w:p w:rsidR="003D00C0" w:rsidRDefault="003D00C0" w:rsidP="004349B6">
      <w:pPr>
        <w:jc w:val="center"/>
        <w:rPr>
          <w:bCs/>
          <w:color w:val="000000" w:themeColor="text1"/>
          <w:sz w:val="24"/>
          <w:szCs w:val="24"/>
        </w:rPr>
      </w:pPr>
    </w:p>
    <w:p w:rsidR="00F03562" w:rsidRDefault="00F03562" w:rsidP="004349B6">
      <w:pPr>
        <w:jc w:val="center"/>
        <w:rPr>
          <w:bCs/>
          <w:color w:val="000000" w:themeColor="text1"/>
          <w:sz w:val="24"/>
          <w:szCs w:val="24"/>
        </w:rPr>
      </w:pPr>
    </w:p>
    <w:p w:rsidR="00F03562" w:rsidRDefault="00F03562" w:rsidP="004349B6">
      <w:pPr>
        <w:jc w:val="center"/>
        <w:rPr>
          <w:bCs/>
          <w:color w:val="000000" w:themeColor="text1"/>
          <w:sz w:val="24"/>
          <w:szCs w:val="24"/>
        </w:rPr>
      </w:pPr>
    </w:p>
    <w:p w:rsidR="00F03562" w:rsidRPr="003B3318" w:rsidRDefault="00F03562" w:rsidP="00F03562">
      <w:pPr>
        <w:shd w:val="clear" w:color="auto" w:fill="FDE9D9" w:themeFill="accent6" w:themeFillTint="33"/>
        <w:jc w:val="both"/>
        <w:rPr>
          <w:rFonts w:asciiTheme="minorHAnsi" w:hAnsiTheme="minorHAnsi" w:cstheme="minorHAnsi"/>
          <w:b/>
          <w:bCs/>
          <w:sz w:val="24"/>
          <w:szCs w:val="24"/>
        </w:rPr>
      </w:pPr>
      <w:r w:rsidRPr="003B3318">
        <w:rPr>
          <w:rFonts w:asciiTheme="minorHAnsi" w:hAnsiTheme="minorHAnsi" w:cstheme="minorHAnsi"/>
          <w:b/>
          <w:bCs/>
          <w:sz w:val="24"/>
          <w:szCs w:val="24"/>
        </w:rPr>
        <w:t>Třída 5: Běžné výdaje</w:t>
      </w:r>
    </w:p>
    <w:p w:rsidR="00F03562" w:rsidRDefault="00F03562" w:rsidP="004349B6">
      <w:pPr>
        <w:jc w:val="center"/>
        <w:rPr>
          <w:bCs/>
          <w:color w:val="000000" w:themeColor="text1"/>
          <w:sz w:val="24"/>
          <w:szCs w:val="24"/>
        </w:rPr>
      </w:pPr>
    </w:p>
    <w:p w:rsidR="00CB7E21" w:rsidRPr="00464DF5" w:rsidRDefault="00CB7E21" w:rsidP="00464DF5">
      <w:pPr>
        <w:jc w:val="both"/>
        <w:rPr>
          <w:rFonts w:asciiTheme="minorHAnsi" w:hAnsiTheme="minorHAnsi" w:cstheme="minorHAnsi"/>
          <w:bCs/>
          <w:color w:val="000000" w:themeColor="text1"/>
          <w:sz w:val="22"/>
          <w:szCs w:val="22"/>
        </w:rPr>
      </w:pPr>
      <w:r w:rsidRPr="00464DF5">
        <w:rPr>
          <w:rFonts w:asciiTheme="minorHAnsi" w:hAnsiTheme="minorHAnsi" w:cstheme="minorHAnsi"/>
          <w:bCs/>
          <w:color w:val="000000" w:themeColor="text1"/>
          <w:sz w:val="22"/>
          <w:szCs w:val="22"/>
        </w:rPr>
        <w:t xml:space="preserve">Běžné výdaje byly schváleny ve výši 819 273,40 tis. Kč a zvýšeny během sledovaného období o </w:t>
      </w:r>
      <w:r w:rsidR="00464DF5">
        <w:rPr>
          <w:rFonts w:asciiTheme="minorHAnsi" w:hAnsiTheme="minorHAnsi" w:cstheme="minorHAnsi"/>
          <w:sz w:val="22"/>
          <w:szCs w:val="22"/>
        </w:rPr>
        <w:t>58 171,84 tis. </w:t>
      </w:r>
      <w:r w:rsidRPr="00464DF5">
        <w:rPr>
          <w:rFonts w:asciiTheme="minorHAnsi" w:hAnsiTheme="minorHAnsi" w:cstheme="minorHAnsi"/>
          <w:sz w:val="22"/>
          <w:szCs w:val="22"/>
        </w:rPr>
        <w:t>Kč na 877 445,24 ti. Kč. Čerpání běžných výdajů ve výši 436 352,93 tis. Kč odpovídá 49,73 % UR.</w:t>
      </w:r>
    </w:p>
    <w:p w:rsidR="00CB7E21" w:rsidRDefault="00CB7E21" w:rsidP="00CB7E21">
      <w:pPr>
        <w:adjustRightInd w:val="0"/>
        <w:jc w:val="both"/>
        <w:rPr>
          <w:rFonts w:ascii="TimesNewRomanPSMT" w:hAnsi="TimesNewRomanPSMT" w:cs="TimesNewRomanPSMT"/>
          <w:sz w:val="24"/>
          <w:szCs w:val="24"/>
        </w:rPr>
      </w:pPr>
    </w:p>
    <w:p w:rsidR="00656ADA" w:rsidRPr="000933E5" w:rsidRDefault="00656ADA" w:rsidP="00656ADA">
      <w:pPr>
        <w:jc w:val="both"/>
        <w:rPr>
          <w:rFonts w:asciiTheme="minorHAnsi" w:hAnsiTheme="minorHAnsi" w:cstheme="minorHAnsi"/>
          <w:bCs/>
          <w:color w:val="000000" w:themeColor="text1"/>
          <w:sz w:val="22"/>
          <w:szCs w:val="22"/>
        </w:rPr>
      </w:pPr>
      <w:r w:rsidRPr="000933E5">
        <w:rPr>
          <w:rFonts w:asciiTheme="minorHAnsi" w:hAnsiTheme="minorHAnsi" w:cstheme="minorHAnsi"/>
          <w:bCs/>
          <w:color w:val="000000" w:themeColor="text1"/>
          <w:sz w:val="22"/>
          <w:szCs w:val="22"/>
        </w:rPr>
        <w:t xml:space="preserve">Porovnání skutečnosti v letech uvádí následující tabulka. </w:t>
      </w:r>
    </w:p>
    <w:p w:rsidR="00CB7E21" w:rsidRDefault="00CB7E21" w:rsidP="00CB7E21">
      <w:pPr>
        <w:adjustRightInd w:val="0"/>
        <w:jc w:val="both"/>
        <w:rPr>
          <w:rFonts w:ascii="TimesNewRomanPSMT" w:hAnsi="TimesNewRomanPSMT" w:cs="TimesNewRomanPSMT"/>
          <w:sz w:val="24"/>
          <w:szCs w:val="24"/>
        </w:rPr>
      </w:pPr>
    </w:p>
    <w:p w:rsidR="007F4F67" w:rsidRDefault="00345B0B" w:rsidP="004349B6">
      <w:pPr>
        <w:jc w:val="center"/>
        <w:rPr>
          <w:bCs/>
          <w:color w:val="000000" w:themeColor="text1"/>
          <w:sz w:val="24"/>
          <w:szCs w:val="24"/>
        </w:rPr>
      </w:pPr>
      <w:r w:rsidRPr="00345B0B">
        <w:rPr>
          <w:noProof/>
        </w:rPr>
        <w:drawing>
          <wp:inline distT="0" distB="0" distL="0" distR="0">
            <wp:extent cx="6120130" cy="850564"/>
            <wp:effectExtent l="0" t="0" r="0" b="698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850564"/>
                    </a:xfrm>
                    <a:prstGeom prst="rect">
                      <a:avLst/>
                    </a:prstGeom>
                    <a:noFill/>
                    <a:ln>
                      <a:noFill/>
                    </a:ln>
                  </pic:spPr>
                </pic:pic>
              </a:graphicData>
            </a:graphic>
          </wp:inline>
        </w:drawing>
      </w:r>
    </w:p>
    <w:p w:rsidR="007F4F67" w:rsidRDefault="007F4F67" w:rsidP="004349B6">
      <w:pPr>
        <w:jc w:val="center"/>
        <w:rPr>
          <w:bCs/>
          <w:color w:val="000000" w:themeColor="text1"/>
          <w:sz w:val="24"/>
          <w:szCs w:val="24"/>
        </w:rPr>
      </w:pPr>
    </w:p>
    <w:p w:rsidR="007F4F67" w:rsidRDefault="007F4F67" w:rsidP="004349B6">
      <w:pPr>
        <w:jc w:val="center"/>
        <w:rPr>
          <w:bCs/>
          <w:color w:val="000000" w:themeColor="text1"/>
          <w:sz w:val="24"/>
          <w:szCs w:val="24"/>
        </w:rPr>
      </w:pPr>
    </w:p>
    <w:p w:rsidR="007F4F67" w:rsidRDefault="007F4F67" w:rsidP="004349B6">
      <w:pPr>
        <w:jc w:val="center"/>
        <w:rPr>
          <w:bCs/>
          <w:color w:val="000000" w:themeColor="text1"/>
          <w:sz w:val="24"/>
          <w:szCs w:val="24"/>
        </w:rPr>
      </w:pPr>
    </w:p>
    <w:p w:rsidR="007F4F67" w:rsidRDefault="007F4F67" w:rsidP="004349B6">
      <w:pPr>
        <w:jc w:val="center"/>
        <w:rPr>
          <w:bCs/>
          <w:color w:val="000000" w:themeColor="text1"/>
          <w:sz w:val="24"/>
          <w:szCs w:val="24"/>
        </w:rPr>
      </w:pPr>
    </w:p>
    <w:p w:rsidR="007F4F67" w:rsidRDefault="007F4F67" w:rsidP="004349B6">
      <w:pPr>
        <w:jc w:val="center"/>
        <w:rPr>
          <w:bCs/>
          <w:color w:val="000000" w:themeColor="text1"/>
          <w:sz w:val="24"/>
          <w:szCs w:val="24"/>
        </w:rPr>
      </w:pPr>
    </w:p>
    <w:p w:rsidR="007F4F67" w:rsidRDefault="00656ADA" w:rsidP="004349B6">
      <w:pPr>
        <w:jc w:val="center"/>
        <w:rPr>
          <w:bCs/>
          <w:color w:val="000000" w:themeColor="text1"/>
          <w:sz w:val="24"/>
          <w:szCs w:val="24"/>
        </w:rPr>
      </w:pPr>
      <w:r>
        <w:rPr>
          <w:bCs/>
          <w:noProof/>
          <w:color w:val="000000" w:themeColor="text1"/>
          <w:sz w:val="24"/>
          <w:szCs w:val="24"/>
        </w:rPr>
        <w:lastRenderedPageBreak/>
        <w:drawing>
          <wp:inline distT="0" distB="0" distL="0" distR="0" wp14:anchorId="05DC152B">
            <wp:extent cx="4680000" cy="2606400"/>
            <wp:effectExtent l="0" t="0" r="6350" b="381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0000" cy="2606400"/>
                    </a:xfrm>
                    <a:prstGeom prst="rect">
                      <a:avLst/>
                    </a:prstGeom>
                    <a:noFill/>
                  </pic:spPr>
                </pic:pic>
              </a:graphicData>
            </a:graphic>
          </wp:inline>
        </w:drawing>
      </w:r>
    </w:p>
    <w:p w:rsidR="007F4F67" w:rsidRDefault="007F4F67" w:rsidP="004349B6">
      <w:pPr>
        <w:jc w:val="center"/>
        <w:rPr>
          <w:bCs/>
          <w:color w:val="000000" w:themeColor="text1"/>
          <w:sz w:val="24"/>
          <w:szCs w:val="24"/>
        </w:rPr>
      </w:pPr>
    </w:p>
    <w:p w:rsidR="007F4F67" w:rsidRDefault="007F4F67" w:rsidP="004349B6">
      <w:pPr>
        <w:jc w:val="center"/>
        <w:rPr>
          <w:bCs/>
          <w:color w:val="000000" w:themeColor="text1"/>
          <w:sz w:val="24"/>
          <w:szCs w:val="24"/>
        </w:rPr>
      </w:pPr>
    </w:p>
    <w:p w:rsidR="003D00C0" w:rsidRDefault="003D00C0" w:rsidP="004349B6">
      <w:pPr>
        <w:jc w:val="center"/>
        <w:rPr>
          <w:bCs/>
          <w:color w:val="000000" w:themeColor="text1"/>
          <w:sz w:val="24"/>
          <w:szCs w:val="24"/>
        </w:rPr>
      </w:pPr>
    </w:p>
    <w:p w:rsidR="00F55892" w:rsidRPr="00236948" w:rsidRDefault="003D00C0" w:rsidP="003D00C0">
      <w:pPr>
        <w:shd w:val="clear" w:color="auto" w:fill="FDE9D9" w:themeFill="accent6" w:themeFillTint="33"/>
        <w:jc w:val="both"/>
        <w:rPr>
          <w:rFonts w:asciiTheme="minorHAnsi" w:hAnsiTheme="minorHAnsi" w:cstheme="minorHAnsi"/>
          <w:b/>
          <w:bCs/>
          <w:sz w:val="24"/>
          <w:szCs w:val="24"/>
        </w:rPr>
      </w:pPr>
      <w:r w:rsidRPr="00236948">
        <w:rPr>
          <w:rFonts w:asciiTheme="minorHAnsi" w:hAnsiTheme="minorHAnsi" w:cstheme="minorHAnsi"/>
          <w:b/>
          <w:bCs/>
          <w:sz w:val="24"/>
          <w:szCs w:val="24"/>
        </w:rPr>
        <w:t>50xx: Platy a související a podobné výdaje</w:t>
      </w:r>
    </w:p>
    <w:p w:rsidR="003D00C0" w:rsidRPr="00236948" w:rsidRDefault="003D00C0" w:rsidP="008C3B73">
      <w:pPr>
        <w:jc w:val="both"/>
        <w:rPr>
          <w:rFonts w:asciiTheme="minorHAnsi" w:hAnsiTheme="minorHAnsi" w:cstheme="minorHAnsi"/>
          <w:bCs/>
          <w:color w:val="000000" w:themeColor="text1"/>
          <w:sz w:val="24"/>
          <w:szCs w:val="24"/>
        </w:rPr>
      </w:pPr>
    </w:p>
    <w:p w:rsidR="00236948" w:rsidRDefault="00236948" w:rsidP="008C3B73">
      <w:pPr>
        <w:jc w:val="both"/>
        <w:rPr>
          <w:bCs/>
          <w:color w:val="000000" w:themeColor="text1"/>
          <w:sz w:val="24"/>
          <w:szCs w:val="24"/>
        </w:rPr>
      </w:pPr>
      <w:r w:rsidRPr="00236948">
        <w:rPr>
          <w:noProof/>
        </w:rPr>
        <w:drawing>
          <wp:inline distT="0" distB="0" distL="0" distR="0">
            <wp:extent cx="6120130" cy="860754"/>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860754"/>
                    </a:xfrm>
                    <a:prstGeom prst="rect">
                      <a:avLst/>
                    </a:prstGeom>
                    <a:noFill/>
                    <a:ln>
                      <a:noFill/>
                    </a:ln>
                  </pic:spPr>
                </pic:pic>
              </a:graphicData>
            </a:graphic>
          </wp:inline>
        </w:drawing>
      </w:r>
    </w:p>
    <w:p w:rsidR="008406C8" w:rsidRDefault="008406C8" w:rsidP="008C3B73">
      <w:pPr>
        <w:jc w:val="both"/>
        <w:rPr>
          <w:bCs/>
          <w:color w:val="000000" w:themeColor="text1"/>
          <w:sz w:val="24"/>
          <w:szCs w:val="24"/>
        </w:rPr>
      </w:pPr>
    </w:p>
    <w:p w:rsidR="008406C8" w:rsidRDefault="00C16EBD" w:rsidP="00C16EBD">
      <w:pPr>
        <w:jc w:val="center"/>
        <w:rPr>
          <w:bCs/>
          <w:color w:val="000000" w:themeColor="text1"/>
          <w:sz w:val="24"/>
          <w:szCs w:val="24"/>
        </w:rPr>
      </w:pPr>
      <w:r>
        <w:rPr>
          <w:bCs/>
          <w:noProof/>
          <w:color w:val="000000" w:themeColor="text1"/>
          <w:sz w:val="24"/>
          <w:szCs w:val="24"/>
        </w:rPr>
        <w:drawing>
          <wp:inline distT="0" distB="0" distL="0" distR="0" wp14:anchorId="12D1B574">
            <wp:extent cx="4578350" cy="274955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C16EBD" w:rsidRDefault="00C16EBD" w:rsidP="00C16EBD">
      <w:pPr>
        <w:jc w:val="center"/>
        <w:rPr>
          <w:bCs/>
          <w:color w:val="000000" w:themeColor="text1"/>
          <w:sz w:val="24"/>
          <w:szCs w:val="24"/>
        </w:rPr>
      </w:pPr>
    </w:p>
    <w:p w:rsidR="00C57339" w:rsidRPr="00C1006C" w:rsidRDefault="00C57339" w:rsidP="00C57339">
      <w:pPr>
        <w:jc w:val="both"/>
        <w:rPr>
          <w:rFonts w:asciiTheme="minorHAnsi" w:hAnsiTheme="minorHAnsi" w:cstheme="minorHAnsi"/>
          <w:sz w:val="22"/>
          <w:szCs w:val="22"/>
        </w:rPr>
      </w:pPr>
      <w:r w:rsidRPr="003046D8">
        <w:rPr>
          <w:rFonts w:asciiTheme="minorHAnsi" w:hAnsiTheme="minorHAnsi" w:cstheme="minorHAnsi"/>
          <w:sz w:val="22"/>
          <w:szCs w:val="22"/>
        </w:rPr>
        <w:t xml:space="preserve">Rozbor výdajů na platy, ostatní platby za provedenou práci a pojistné je obsahem rozborů </w:t>
      </w:r>
      <w:r>
        <w:rPr>
          <w:rFonts w:asciiTheme="minorHAnsi" w:hAnsiTheme="minorHAnsi" w:cstheme="minorHAnsi"/>
          <w:sz w:val="22"/>
          <w:szCs w:val="22"/>
        </w:rPr>
        <w:t xml:space="preserve">kap. 14 kancelář </w:t>
      </w:r>
      <w:r w:rsidRPr="00C1006C">
        <w:rPr>
          <w:rFonts w:asciiTheme="minorHAnsi" w:hAnsiTheme="minorHAnsi" w:cstheme="minorHAnsi"/>
          <w:sz w:val="22"/>
          <w:szCs w:val="22"/>
        </w:rPr>
        <w:t xml:space="preserve">tajemníka na str. </w:t>
      </w:r>
      <w:r w:rsidR="00AD4D8F" w:rsidRPr="00C1006C">
        <w:rPr>
          <w:rFonts w:asciiTheme="minorHAnsi" w:hAnsiTheme="minorHAnsi" w:cstheme="minorHAnsi"/>
          <w:sz w:val="22"/>
          <w:szCs w:val="22"/>
        </w:rPr>
        <w:t>5</w:t>
      </w:r>
      <w:r w:rsidR="00891A4B">
        <w:rPr>
          <w:rFonts w:asciiTheme="minorHAnsi" w:hAnsiTheme="minorHAnsi" w:cstheme="minorHAnsi"/>
          <w:sz w:val="22"/>
          <w:szCs w:val="22"/>
        </w:rPr>
        <w:t>8</w:t>
      </w:r>
      <w:r w:rsidRPr="00C1006C">
        <w:rPr>
          <w:rFonts w:asciiTheme="minorHAnsi" w:hAnsiTheme="minorHAnsi" w:cstheme="minorHAnsi"/>
          <w:sz w:val="22"/>
          <w:szCs w:val="22"/>
        </w:rPr>
        <w:t>.</w:t>
      </w:r>
    </w:p>
    <w:p w:rsidR="00C16EBD" w:rsidRDefault="00C16EBD" w:rsidP="00C16EBD">
      <w:pPr>
        <w:jc w:val="center"/>
        <w:rPr>
          <w:bCs/>
          <w:color w:val="000000" w:themeColor="text1"/>
          <w:sz w:val="24"/>
          <w:szCs w:val="24"/>
        </w:rPr>
      </w:pPr>
    </w:p>
    <w:p w:rsidR="00C16EBD" w:rsidRDefault="00C16EBD" w:rsidP="00C16EBD">
      <w:pPr>
        <w:jc w:val="center"/>
        <w:rPr>
          <w:bCs/>
          <w:color w:val="000000" w:themeColor="text1"/>
          <w:sz w:val="24"/>
          <w:szCs w:val="24"/>
        </w:rPr>
      </w:pPr>
      <w:r w:rsidRPr="00C16EBD">
        <w:rPr>
          <w:noProof/>
        </w:rPr>
        <w:lastRenderedPageBreak/>
        <w:drawing>
          <wp:inline distT="0" distB="0" distL="0" distR="0">
            <wp:extent cx="6120130" cy="1540137"/>
            <wp:effectExtent l="0" t="0" r="0" b="317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1540137"/>
                    </a:xfrm>
                    <a:prstGeom prst="rect">
                      <a:avLst/>
                    </a:prstGeom>
                    <a:noFill/>
                    <a:ln>
                      <a:noFill/>
                    </a:ln>
                  </pic:spPr>
                </pic:pic>
              </a:graphicData>
            </a:graphic>
          </wp:inline>
        </w:drawing>
      </w:r>
    </w:p>
    <w:p w:rsidR="006405F7" w:rsidRDefault="006405F7" w:rsidP="006720EA">
      <w:pPr>
        <w:jc w:val="both"/>
        <w:rPr>
          <w:color w:val="000000" w:themeColor="text1"/>
          <w:sz w:val="24"/>
          <w:szCs w:val="24"/>
        </w:rPr>
      </w:pPr>
    </w:p>
    <w:p w:rsidR="006405F7" w:rsidRDefault="006405F7" w:rsidP="006720EA">
      <w:pPr>
        <w:jc w:val="both"/>
        <w:rPr>
          <w:color w:val="000000" w:themeColor="text1"/>
          <w:sz w:val="24"/>
          <w:szCs w:val="24"/>
        </w:rPr>
      </w:pPr>
    </w:p>
    <w:p w:rsidR="006405F7" w:rsidRPr="00236948" w:rsidRDefault="006405F7" w:rsidP="006405F7">
      <w:pPr>
        <w:shd w:val="clear" w:color="auto" w:fill="FDE9D9" w:themeFill="accent6" w:themeFillTint="33"/>
        <w:jc w:val="both"/>
        <w:rPr>
          <w:rFonts w:asciiTheme="minorHAnsi" w:hAnsiTheme="minorHAnsi" w:cstheme="minorHAnsi"/>
          <w:b/>
          <w:bCs/>
          <w:sz w:val="24"/>
          <w:szCs w:val="24"/>
        </w:rPr>
      </w:pPr>
      <w:r w:rsidRPr="00236948">
        <w:rPr>
          <w:rFonts w:asciiTheme="minorHAnsi" w:hAnsiTheme="minorHAnsi" w:cstheme="minorHAnsi"/>
          <w:b/>
          <w:bCs/>
          <w:sz w:val="24"/>
          <w:szCs w:val="24"/>
        </w:rPr>
        <w:t>51xx: Neinvestiční nákupy a související výdaje</w:t>
      </w:r>
    </w:p>
    <w:p w:rsidR="006405F7" w:rsidRDefault="006405F7" w:rsidP="006720EA">
      <w:pPr>
        <w:jc w:val="both"/>
        <w:rPr>
          <w:color w:val="000000" w:themeColor="text1"/>
          <w:sz w:val="24"/>
          <w:szCs w:val="24"/>
        </w:rPr>
      </w:pPr>
    </w:p>
    <w:p w:rsidR="00F26A29" w:rsidRDefault="00236948" w:rsidP="006720EA">
      <w:pPr>
        <w:jc w:val="both"/>
        <w:rPr>
          <w:color w:val="000000" w:themeColor="text1"/>
          <w:sz w:val="24"/>
          <w:szCs w:val="24"/>
        </w:rPr>
      </w:pPr>
      <w:r w:rsidRPr="00236948">
        <w:rPr>
          <w:noProof/>
        </w:rPr>
        <w:drawing>
          <wp:inline distT="0" distB="0" distL="0" distR="0">
            <wp:extent cx="6120130" cy="851680"/>
            <wp:effectExtent l="0" t="0" r="0" b="5715"/>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851680"/>
                    </a:xfrm>
                    <a:prstGeom prst="rect">
                      <a:avLst/>
                    </a:prstGeom>
                    <a:noFill/>
                    <a:ln>
                      <a:noFill/>
                    </a:ln>
                  </pic:spPr>
                </pic:pic>
              </a:graphicData>
            </a:graphic>
          </wp:inline>
        </w:drawing>
      </w:r>
    </w:p>
    <w:p w:rsidR="006439F2" w:rsidRDefault="006439F2" w:rsidP="006720EA">
      <w:pPr>
        <w:jc w:val="both"/>
        <w:rPr>
          <w:color w:val="000000" w:themeColor="text1"/>
          <w:sz w:val="24"/>
          <w:szCs w:val="24"/>
        </w:rPr>
      </w:pPr>
    </w:p>
    <w:p w:rsidR="00F26A29" w:rsidRDefault="00236948" w:rsidP="00F26A29">
      <w:pPr>
        <w:jc w:val="center"/>
        <w:rPr>
          <w:color w:val="000000" w:themeColor="text1"/>
          <w:sz w:val="24"/>
          <w:szCs w:val="24"/>
        </w:rPr>
      </w:pPr>
      <w:r>
        <w:rPr>
          <w:noProof/>
          <w:color w:val="000000" w:themeColor="text1"/>
          <w:sz w:val="24"/>
          <w:szCs w:val="24"/>
        </w:rPr>
        <w:drawing>
          <wp:inline distT="0" distB="0" distL="0" distR="0" wp14:anchorId="33888857">
            <wp:extent cx="4680000" cy="2768400"/>
            <wp:effectExtent l="0" t="0" r="635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0000" cy="2768400"/>
                    </a:xfrm>
                    <a:prstGeom prst="rect">
                      <a:avLst/>
                    </a:prstGeom>
                    <a:noFill/>
                  </pic:spPr>
                </pic:pic>
              </a:graphicData>
            </a:graphic>
          </wp:inline>
        </w:drawing>
      </w:r>
    </w:p>
    <w:p w:rsidR="00F26A29" w:rsidRDefault="00F26A29" w:rsidP="006720EA">
      <w:pPr>
        <w:jc w:val="both"/>
        <w:rPr>
          <w:color w:val="000000" w:themeColor="text1"/>
          <w:sz w:val="24"/>
          <w:szCs w:val="24"/>
        </w:rPr>
      </w:pPr>
    </w:p>
    <w:p w:rsidR="00204CD0" w:rsidRDefault="00204CD0" w:rsidP="00204CD0">
      <w:pPr>
        <w:rPr>
          <w:rFonts w:asciiTheme="minorHAnsi" w:hAnsiTheme="minorHAnsi" w:cstheme="minorHAnsi"/>
          <w:sz w:val="22"/>
          <w:szCs w:val="22"/>
        </w:rPr>
      </w:pPr>
      <w:r w:rsidRPr="00ED2E60">
        <w:rPr>
          <w:rFonts w:asciiTheme="minorHAnsi" w:hAnsiTheme="minorHAnsi" w:cstheme="minorHAnsi"/>
          <w:sz w:val="22"/>
          <w:szCs w:val="22"/>
        </w:rPr>
        <w:t>Neinvestiční nákupy a související výdaje představují běžné výdaje jednotlivých kapitol.</w:t>
      </w:r>
    </w:p>
    <w:p w:rsidR="006439F2" w:rsidRDefault="006439F2" w:rsidP="00204CD0">
      <w:pPr>
        <w:rPr>
          <w:rFonts w:asciiTheme="minorHAnsi" w:hAnsiTheme="minorHAnsi" w:cstheme="minorHAnsi"/>
          <w:sz w:val="22"/>
          <w:szCs w:val="22"/>
        </w:rPr>
      </w:pPr>
    </w:p>
    <w:p w:rsidR="006439F2" w:rsidRPr="00ED2E60" w:rsidRDefault="00204CD0" w:rsidP="006439F2">
      <w:pPr>
        <w:spacing w:after="120"/>
        <w:rPr>
          <w:rFonts w:asciiTheme="minorHAnsi" w:hAnsiTheme="minorHAnsi" w:cstheme="minorHAnsi"/>
          <w:sz w:val="22"/>
          <w:szCs w:val="22"/>
        </w:rPr>
      </w:pPr>
      <w:r>
        <w:rPr>
          <w:rFonts w:asciiTheme="minorHAnsi" w:hAnsiTheme="minorHAnsi" w:cstheme="minorHAnsi"/>
          <w:sz w:val="22"/>
          <w:szCs w:val="22"/>
        </w:rPr>
        <w:t>Objemově největšími výdaji tohoto seskupení položek jsou:</w:t>
      </w:r>
    </w:p>
    <w:p w:rsidR="00204CD0" w:rsidRDefault="00204CD0" w:rsidP="00C861A8">
      <w:pPr>
        <w:numPr>
          <w:ilvl w:val="1"/>
          <w:numId w:val="10"/>
        </w:numPr>
        <w:tabs>
          <w:tab w:val="clear" w:pos="1440"/>
        </w:tabs>
        <w:autoSpaceDE/>
        <w:autoSpaceDN/>
        <w:spacing w:after="120"/>
        <w:ind w:left="709" w:hanging="425"/>
        <w:rPr>
          <w:rFonts w:asciiTheme="minorHAnsi" w:hAnsiTheme="minorHAnsi" w:cstheme="minorHAnsi"/>
          <w:sz w:val="22"/>
          <w:szCs w:val="22"/>
        </w:rPr>
      </w:pPr>
      <w:r w:rsidRPr="00B917C1">
        <w:rPr>
          <w:rFonts w:asciiTheme="minorHAnsi" w:hAnsiTheme="minorHAnsi" w:cstheme="minorHAnsi"/>
          <w:sz w:val="22"/>
          <w:szCs w:val="22"/>
          <w:u w:val="single"/>
        </w:rPr>
        <w:t>nákup ostatních služeb (</w:t>
      </w:r>
      <w:r>
        <w:rPr>
          <w:rFonts w:asciiTheme="minorHAnsi" w:hAnsiTheme="minorHAnsi" w:cstheme="minorHAnsi"/>
          <w:sz w:val="22"/>
          <w:szCs w:val="22"/>
          <w:u w:val="single"/>
        </w:rPr>
        <w:t>77,76</w:t>
      </w:r>
      <w:r w:rsidRPr="00B917C1">
        <w:rPr>
          <w:rFonts w:asciiTheme="minorHAnsi" w:hAnsiTheme="minorHAnsi" w:cstheme="minorHAnsi"/>
          <w:sz w:val="22"/>
          <w:szCs w:val="22"/>
          <w:u w:val="single"/>
        </w:rPr>
        <w:t xml:space="preserve"> mil. Kč</w:t>
      </w:r>
      <w:r w:rsidR="003B3318">
        <w:rPr>
          <w:rFonts w:asciiTheme="minorHAnsi" w:hAnsiTheme="minorHAnsi" w:cstheme="minorHAnsi"/>
          <w:sz w:val="22"/>
          <w:szCs w:val="22"/>
          <w:u w:val="single"/>
        </w:rPr>
        <w:t>;</w:t>
      </w:r>
      <w:r>
        <w:rPr>
          <w:rFonts w:asciiTheme="minorHAnsi" w:hAnsiTheme="minorHAnsi" w:cstheme="minorHAnsi"/>
          <w:sz w:val="22"/>
          <w:szCs w:val="22"/>
          <w:u w:val="single"/>
        </w:rPr>
        <w:t xml:space="preserve"> 42,28 %</w:t>
      </w:r>
      <w:r w:rsidR="003B3318">
        <w:rPr>
          <w:rFonts w:asciiTheme="minorHAnsi" w:hAnsiTheme="minorHAnsi" w:cstheme="minorHAnsi"/>
          <w:sz w:val="22"/>
          <w:szCs w:val="22"/>
          <w:u w:val="single"/>
        </w:rPr>
        <w:t xml:space="preserve"> UR</w:t>
      </w:r>
      <w:r>
        <w:rPr>
          <w:rFonts w:asciiTheme="minorHAnsi" w:hAnsiTheme="minorHAnsi" w:cstheme="minorHAnsi"/>
          <w:sz w:val="22"/>
          <w:szCs w:val="22"/>
        </w:rPr>
        <w:t>)</w:t>
      </w:r>
    </w:p>
    <w:p w:rsidR="003B3318" w:rsidRDefault="00204CD0" w:rsidP="00C861A8">
      <w:pPr>
        <w:numPr>
          <w:ilvl w:val="2"/>
          <w:numId w:val="10"/>
        </w:numPr>
        <w:tabs>
          <w:tab w:val="clear" w:pos="2160"/>
          <w:tab w:val="num" w:pos="1276"/>
        </w:tabs>
        <w:autoSpaceDE/>
        <w:autoSpaceDN/>
        <w:ind w:left="1276" w:hanging="283"/>
        <w:jc w:val="both"/>
        <w:rPr>
          <w:rFonts w:asciiTheme="minorHAnsi" w:hAnsiTheme="minorHAnsi" w:cstheme="minorHAnsi"/>
          <w:sz w:val="22"/>
          <w:szCs w:val="22"/>
        </w:rPr>
      </w:pPr>
      <w:r>
        <w:rPr>
          <w:rFonts w:asciiTheme="minorHAnsi" w:hAnsiTheme="minorHAnsi" w:cstheme="minorHAnsi"/>
          <w:sz w:val="22"/>
          <w:szCs w:val="22"/>
        </w:rPr>
        <w:t>FCC (</w:t>
      </w:r>
      <w:r w:rsidR="005D4AAA">
        <w:rPr>
          <w:rFonts w:asciiTheme="minorHAnsi" w:hAnsiTheme="minorHAnsi" w:cstheme="minorHAnsi"/>
          <w:sz w:val="22"/>
          <w:szCs w:val="22"/>
        </w:rPr>
        <w:t>50,22</w:t>
      </w:r>
      <w:r w:rsidR="003B3318">
        <w:rPr>
          <w:rFonts w:asciiTheme="minorHAnsi" w:hAnsiTheme="minorHAnsi" w:cstheme="minorHAnsi"/>
          <w:sz w:val="22"/>
          <w:szCs w:val="22"/>
        </w:rPr>
        <w:t xml:space="preserve"> mil. Kč) </w:t>
      </w:r>
    </w:p>
    <w:p w:rsidR="003B3318" w:rsidRDefault="003B3318" w:rsidP="00C861A8">
      <w:pPr>
        <w:numPr>
          <w:ilvl w:val="3"/>
          <w:numId w:val="10"/>
        </w:numPr>
        <w:tabs>
          <w:tab w:val="clear" w:pos="2880"/>
          <w:tab w:val="num" w:pos="1843"/>
        </w:tabs>
        <w:autoSpaceDE/>
        <w:autoSpaceDN/>
        <w:ind w:hanging="1179"/>
        <w:jc w:val="both"/>
        <w:rPr>
          <w:rFonts w:asciiTheme="minorHAnsi" w:hAnsiTheme="minorHAnsi" w:cstheme="minorHAnsi"/>
          <w:sz w:val="22"/>
          <w:szCs w:val="22"/>
        </w:rPr>
      </w:pPr>
      <w:r>
        <w:rPr>
          <w:rFonts w:asciiTheme="minorHAnsi" w:hAnsiTheme="minorHAnsi" w:cstheme="minorHAnsi"/>
          <w:sz w:val="22"/>
          <w:szCs w:val="22"/>
        </w:rPr>
        <w:t xml:space="preserve"> </w:t>
      </w:r>
      <w:r w:rsidR="00204CD0">
        <w:rPr>
          <w:rFonts w:asciiTheme="minorHAnsi" w:hAnsiTheme="minorHAnsi" w:cstheme="minorHAnsi"/>
          <w:sz w:val="22"/>
          <w:szCs w:val="22"/>
        </w:rPr>
        <w:t>sběr a svoz komunálních odpadů (</w:t>
      </w:r>
      <w:r w:rsidR="00FF2BF5">
        <w:rPr>
          <w:rFonts w:asciiTheme="minorHAnsi" w:hAnsiTheme="minorHAnsi" w:cstheme="minorHAnsi"/>
          <w:sz w:val="22"/>
          <w:szCs w:val="22"/>
        </w:rPr>
        <w:t>22,37</w:t>
      </w:r>
      <w:r w:rsidR="00204CD0">
        <w:rPr>
          <w:rFonts w:asciiTheme="minorHAnsi" w:hAnsiTheme="minorHAnsi" w:cstheme="minorHAnsi"/>
          <w:sz w:val="22"/>
          <w:szCs w:val="22"/>
        </w:rPr>
        <w:t xml:space="preserve"> mil. Kč</w:t>
      </w:r>
      <w:r>
        <w:rPr>
          <w:rFonts w:asciiTheme="minorHAnsi" w:hAnsiTheme="minorHAnsi" w:cstheme="minorHAnsi"/>
          <w:sz w:val="22"/>
          <w:szCs w:val="22"/>
        </w:rPr>
        <w:t>;</w:t>
      </w:r>
      <w:r w:rsidR="00FF2BF5">
        <w:rPr>
          <w:rFonts w:asciiTheme="minorHAnsi" w:hAnsiTheme="minorHAnsi" w:cstheme="minorHAnsi"/>
          <w:sz w:val="22"/>
          <w:szCs w:val="22"/>
        </w:rPr>
        <w:t xml:space="preserve"> 49,79 %</w:t>
      </w:r>
      <w:r>
        <w:rPr>
          <w:rFonts w:asciiTheme="minorHAnsi" w:hAnsiTheme="minorHAnsi" w:cstheme="minorHAnsi"/>
          <w:sz w:val="22"/>
          <w:szCs w:val="22"/>
        </w:rPr>
        <w:t xml:space="preserve"> UR)</w:t>
      </w:r>
    </w:p>
    <w:p w:rsidR="003B3318" w:rsidRPr="003B3318" w:rsidRDefault="00204CD0" w:rsidP="00C861A8">
      <w:pPr>
        <w:numPr>
          <w:ilvl w:val="3"/>
          <w:numId w:val="10"/>
        </w:numPr>
        <w:tabs>
          <w:tab w:val="clear" w:pos="2880"/>
          <w:tab w:val="num" w:pos="1843"/>
        </w:tabs>
        <w:autoSpaceDE/>
        <w:autoSpaceDN/>
        <w:ind w:hanging="1179"/>
        <w:jc w:val="both"/>
        <w:rPr>
          <w:rFonts w:asciiTheme="minorHAnsi" w:hAnsiTheme="minorHAnsi" w:cstheme="minorHAnsi"/>
          <w:sz w:val="22"/>
          <w:szCs w:val="22"/>
        </w:rPr>
      </w:pPr>
      <w:r>
        <w:rPr>
          <w:rFonts w:asciiTheme="minorHAnsi" w:hAnsiTheme="minorHAnsi" w:cstheme="minorHAnsi"/>
          <w:sz w:val="22"/>
          <w:szCs w:val="22"/>
        </w:rPr>
        <w:t xml:space="preserve"> péče o veřejnou zeleň (</w:t>
      </w:r>
      <w:r w:rsidR="00FF2BF5">
        <w:rPr>
          <w:rFonts w:asciiTheme="minorHAnsi" w:hAnsiTheme="minorHAnsi" w:cstheme="minorHAnsi"/>
          <w:sz w:val="22"/>
          <w:szCs w:val="22"/>
        </w:rPr>
        <w:t>15,45</w:t>
      </w:r>
      <w:r>
        <w:rPr>
          <w:rFonts w:asciiTheme="minorHAnsi" w:hAnsiTheme="minorHAnsi" w:cstheme="minorHAnsi"/>
          <w:sz w:val="22"/>
          <w:szCs w:val="22"/>
        </w:rPr>
        <w:t xml:space="preserve"> mil. Kč</w:t>
      </w:r>
      <w:r w:rsidR="003B3318">
        <w:rPr>
          <w:rFonts w:asciiTheme="minorHAnsi" w:hAnsiTheme="minorHAnsi" w:cstheme="minorHAnsi"/>
          <w:sz w:val="22"/>
          <w:szCs w:val="22"/>
        </w:rPr>
        <w:t>;</w:t>
      </w:r>
      <w:r w:rsidR="00FF2BF5">
        <w:rPr>
          <w:rFonts w:asciiTheme="minorHAnsi" w:hAnsiTheme="minorHAnsi" w:cstheme="minorHAnsi"/>
          <w:sz w:val="22"/>
          <w:szCs w:val="22"/>
        </w:rPr>
        <w:t xml:space="preserve"> 38,91 %</w:t>
      </w:r>
      <w:r w:rsidR="003B3318">
        <w:rPr>
          <w:rFonts w:asciiTheme="minorHAnsi" w:hAnsiTheme="minorHAnsi" w:cstheme="minorHAnsi"/>
          <w:sz w:val="22"/>
          <w:szCs w:val="22"/>
        </w:rPr>
        <w:t xml:space="preserve"> UR)</w:t>
      </w:r>
      <w:r w:rsidR="00FF2BF5">
        <w:rPr>
          <w:rFonts w:asciiTheme="minorHAnsi" w:hAnsiTheme="minorHAnsi" w:cstheme="minorHAnsi"/>
          <w:sz w:val="22"/>
          <w:szCs w:val="22"/>
        </w:rPr>
        <w:t xml:space="preserve"> -</w:t>
      </w:r>
      <w:r w:rsidR="00286173">
        <w:rPr>
          <w:rFonts w:asciiTheme="minorHAnsi" w:hAnsiTheme="minorHAnsi" w:cstheme="minorHAnsi"/>
          <w:sz w:val="22"/>
          <w:szCs w:val="22"/>
        </w:rPr>
        <w:t xml:space="preserve"> v</w:t>
      </w:r>
      <w:r w:rsidR="00FF2BF5" w:rsidRPr="003B3318">
        <w:rPr>
          <w:rFonts w:asciiTheme="minorHAnsi" w:hAnsiTheme="minorHAnsi" w:cstheme="minorHAnsi"/>
          <w:sz w:val="22"/>
          <w:szCs w:val="22"/>
        </w:rPr>
        <w:t>yšší úhrady ve II. pololetí z důvodu provádění sezonních prac</w:t>
      </w:r>
      <w:r w:rsidR="00286173">
        <w:rPr>
          <w:rFonts w:asciiTheme="minorHAnsi" w:hAnsiTheme="minorHAnsi" w:cstheme="minorHAnsi"/>
          <w:sz w:val="22"/>
          <w:szCs w:val="22"/>
        </w:rPr>
        <w:t>í</w:t>
      </w:r>
    </w:p>
    <w:p w:rsidR="003B3318" w:rsidRPr="00D844AE" w:rsidRDefault="00204CD0" w:rsidP="00C861A8">
      <w:pPr>
        <w:numPr>
          <w:ilvl w:val="3"/>
          <w:numId w:val="10"/>
        </w:numPr>
        <w:tabs>
          <w:tab w:val="clear" w:pos="2880"/>
          <w:tab w:val="num" w:pos="1843"/>
        </w:tabs>
        <w:autoSpaceDE/>
        <w:autoSpaceDN/>
        <w:ind w:hanging="1179"/>
        <w:jc w:val="both"/>
        <w:rPr>
          <w:rFonts w:asciiTheme="minorHAnsi" w:hAnsiTheme="minorHAnsi" w:cstheme="minorHAnsi"/>
          <w:sz w:val="22"/>
          <w:szCs w:val="22"/>
        </w:rPr>
      </w:pPr>
      <w:r w:rsidRPr="00972E72">
        <w:rPr>
          <w:rFonts w:asciiTheme="minorHAnsi" w:hAnsiTheme="minorHAnsi" w:cstheme="minorHAnsi"/>
          <w:sz w:val="22"/>
          <w:szCs w:val="22"/>
        </w:rPr>
        <w:t xml:space="preserve"> </w:t>
      </w:r>
      <w:r>
        <w:rPr>
          <w:rFonts w:asciiTheme="minorHAnsi" w:hAnsiTheme="minorHAnsi" w:cstheme="minorHAnsi"/>
          <w:sz w:val="22"/>
          <w:szCs w:val="22"/>
        </w:rPr>
        <w:t>čištění města - komunikace (</w:t>
      </w:r>
      <w:r w:rsidR="00FF2BF5">
        <w:rPr>
          <w:rFonts w:asciiTheme="minorHAnsi" w:hAnsiTheme="minorHAnsi" w:cstheme="minorHAnsi"/>
          <w:sz w:val="22"/>
          <w:szCs w:val="22"/>
        </w:rPr>
        <w:t xml:space="preserve">5,87 </w:t>
      </w:r>
      <w:r>
        <w:rPr>
          <w:rFonts w:asciiTheme="minorHAnsi" w:hAnsiTheme="minorHAnsi" w:cstheme="minorHAnsi"/>
          <w:sz w:val="22"/>
          <w:szCs w:val="22"/>
        </w:rPr>
        <w:t>mil. Kč</w:t>
      </w:r>
      <w:r w:rsidR="003B3318">
        <w:rPr>
          <w:rFonts w:asciiTheme="minorHAnsi" w:hAnsiTheme="minorHAnsi" w:cstheme="minorHAnsi"/>
          <w:sz w:val="22"/>
          <w:szCs w:val="22"/>
        </w:rPr>
        <w:t>;</w:t>
      </w:r>
      <w:r w:rsidR="00FF2BF5">
        <w:rPr>
          <w:rFonts w:asciiTheme="minorHAnsi" w:hAnsiTheme="minorHAnsi" w:cstheme="minorHAnsi"/>
          <w:sz w:val="22"/>
          <w:szCs w:val="22"/>
        </w:rPr>
        <w:t xml:space="preserve"> 34,93 %</w:t>
      </w:r>
      <w:r w:rsidR="003B3318">
        <w:rPr>
          <w:rFonts w:asciiTheme="minorHAnsi" w:hAnsiTheme="minorHAnsi" w:cstheme="minorHAnsi"/>
          <w:sz w:val="22"/>
          <w:szCs w:val="22"/>
        </w:rPr>
        <w:t xml:space="preserve"> UR)</w:t>
      </w:r>
      <w:r w:rsidR="00FF2BF5">
        <w:rPr>
          <w:rFonts w:asciiTheme="minorHAnsi" w:hAnsiTheme="minorHAnsi" w:cstheme="minorHAnsi"/>
          <w:sz w:val="22"/>
          <w:szCs w:val="22"/>
        </w:rPr>
        <w:t xml:space="preserve"> - </w:t>
      </w:r>
      <w:r w:rsidR="00D844AE">
        <w:rPr>
          <w:rFonts w:asciiTheme="minorHAnsi" w:hAnsiTheme="minorHAnsi" w:cstheme="minorHAnsi"/>
          <w:sz w:val="22"/>
          <w:szCs w:val="22"/>
        </w:rPr>
        <w:t>ú</w:t>
      </w:r>
      <w:r w:rsidR="00FF2BF5" w:rsidRPr="00D844AE">
        <w:rPr>
          <w:rFonts w:asciiTheme="minorHAnsi" w:hAnsiTheme="minorHAnsi" w:cstheme="minorHAnsi"/>
          <w:sz w:val="22"/>
          <w:szCs w:val="22"/>
        </w:rPr>
        <w:t>hrada probíhá na základě vyfakturovaných prací a služeb ze strany dodavatele, navíc platba za měsíc červen t.r. proběhla až v měsíci červenci t.r.)</w:t>
      </w:r>
    </w:p>
    <w:p w:rsidR="003B3318" w:rsidRDefault="00F2724C" w:rsidP="00C861A8">
      <w:pPr>
        <w:numPr>
          <w:ilvl w:val="3"/>
          <w:numId w:val="10"/>
        </w:numPr>
        <w:tabs>
          <w:tab w:val="clear" w:pos="2880"/>
          <w:tab w:val="num" w:pos="1843"/>
        </w:tabs>
        <w:autoSpaceDE/>
        <w:autoSpaceDN/>
        <w:ind w:hanging="1179"/>
        <w:jc w:val="both"/>
        <w:rPr>
          <w:rFonts w:asciiTheme="minorHAnsi" w:hAnsiTheme="minorHAnsi" w:cstheme="minorHAnsi"/>
          <w:sz w:val="22"/>
          <w:szCs w:val="22"/>
        </w:rPr>
      </w:pPr>
      <w:r>
        <w:rPr>
          <w:rFonts w:asciiTheme="minorHAnsi" w:hAnsiTheme="minorHAnsi" w:cstheme="minorHAnsi"/>
          <w:sz w:val="22"/>
          <w:szCs w:val="22"/>
        </w:rPr>
        <w:t xml:space="preserve"> </w:t>
      </w:r>
      <w:r w:rsidR="00204CD0">
        <w:rPr>
          <w:rFonts w:asciiTheme="minorHAnsi" w:hAnsiTheme="minorHAnsi" w:cstheme="minorHAnsi"/>
          <w:sz w:val="22"/>
          <w:szCs w:val="22"/>
        </w:rPr>
        <w:t>hřbitovní služby (</w:t>
      </w:r>
      <w:r w:rsidR="00FF2BF5">
        <w:rPr>
          <w:rFonts w:asciiTheme="minorHAnsi" w:hAnsiTheme="minorHAnsi" w:cstheme="minorHAnsi"/>
          <w:sz w:val="22"/>
          <w:szCs w:val="22"/>
        </w:rPr>
        <w:t>2,1</w:t>
      </w:r>
      <w:r w:rsidR="00204CD0">
        <w:rPr>
          <w:rFonts w:asciiTheme="minorHAnsi" w:hAnsiTheme="minorHAnsi" w:cstheme="minorHAnsi"/>
          <w:sz w:val="22"/>
          <w:szCs w:val="22"/>
        </w:rPr>
        <w:t xml:space="preserve"> mil. Kč</w:t>
      </w:r>
      <w:r w:rsidR="00D844AE">
        <w:rPr>
          <w:rFonts w:asciiTheme="minorHAnsi" w:hAnsiTheme="minorHAnsi" w:cstheme="minorHAnsi"/>
          <w:sz w:val="22"/>
          <w:szCs w:val="22"/>
        </w:rPr>
        <w:t>;</w:t>
      </w:r>
      <w:r w:rsidR="00FF2BF5">
        <w:rPr>
          <w:rFonts w:asciiTheme="minorHAnsi" w:hAnsiTheme="minorHAnsi" w:cstheme="minorHAnsi"/>
          <w:sz w:val="22"/>
          <w:szCs w:val="22"/>
        </w:rPr>
        <w:t xml:space="preserve"> 42,15 %</w:t>
      </w:r>
      <w:r w:rsidR="00D844AE">
        <w:rPr>
          <w:rFonts w:asciiTheme="minorHAnsi" w:hAnsiTheme="minorHAnsi" w:cstheme="minorHAnsi"/>
          <w:sz w:val="22"/>
          <w:szCs w:val="22"/>
        </w:rPr>
        <w:t xml:space="preserve"> UR)</w:t>
      </w:r>
    </w:p>
    <w:p w:rsidR="00204CD0" w:rsidRDefault="00204CD0" w:rsidP="00C861A8">
      <w:pPr>
        <w:numPr>
          <w:ilvl w:val="3"/>
          <w:numId w:val="10"/>
        </w:numPr>
        <w:tabs>
          <w:tab w:val="clear" w:pos="2880"/>
          <w:tab w:val="num" w:pos="1843"/>
        </w:tabs>
        <w:autoSpaceDE/>
        <w:autoSpaceDN/>
        <w:ind w:hanging="1179"/>
        <w:jc w:val="both"/>
        <w:rPr>
          <w:rFonts w:asciiTheme="minorHAnsi" w:hAnsiTheme="minorHAnsi" w:cstheme="minorHAnsi"/>
          <w:sz w:val="22"/>
          <w:szCs w:val="22"/>
        </w:rPr>
      </w:pPr>
      <w:r>
        <w:rPr>
          <w:rFonts w:asciiTheme="minorHAnsi" w:hAnsiTheme="minorHAnsi" w:cstheme="minorHAnsi"/>
          <w:sz w:val="22"/>
          <w:szCs w:val="22"/>
        </w:rPr>
        <w:t xml:space="preserve"> provozování veřejných WC (</w:t>
      </w:r>
      <w:r w:rsidR="00FF2BF5">
        <w:rPr>
          <w:rFonts w:asciiTheme="minorHAnsi" w:hAnsiTheme="minorHAnsi" w:cstheme="minorHAnsi"/>
          <w:sz w:val="22"/>
          <w:szCs w:val="22"/>
        </w:rPr>
        <w:t>1,09</w:t>
      </w:r>
      <w:r>
        <w:rPr>
          <w:rFonts w:asciiTheme="minorHAnsi" w:hAnsiTheme="minorHAnsi" w:cstheme="minorHAnsi"/>
          <w:sz w:val="22"/>
          <w:szCs w:val="22"/>
        </w:rPr>
        <w:t xml:space="preserve"> mil. Kč</w:t>
      </w:r>
      <w:r w:rsidR="00F2724C">
        <w:rPr>
          <w:rFonts w:asciiTheme="minorHAnsi" w:hAnsiTheme="minorHAnsi" w:cstheme="minorHAnsi"/>
          <w:sz w:val="22"/>
          <w:szCs w:val="22"/>
        </w:rPr>
        <w:t>;</w:t>
      </w:r>
      <w:r w:rsidR="00FF2BF5">
        <w:rPr>
          <w:rFonts w:asciiTheme="minorHAnsi" w:hAnsiTheme="minorHAnsi" w:cstheme="minorHAnsi"/>
          <w:sz w:val="22"/>
          <w:szCs w:val="22"/>
        </w:rPr>
        <w:t xml:space="preserve"> 46,57 %</w:t>
      </w:r>
      <w:r w:rsidR="00F2724C">
        <w:rPr>
          <w:rFonts w:asciiTheme="minorHAnsi" w:hAnsiTheme="minorHAnsi" w:cstheme="minorHAnsi"/>
          <w:sz w:val="22"/>
          <w:szCs w:val="22"/>
        </w:rPr>
        <w:t xml:space="preserve"> UR</w:t>
      </w:r>
      <w:r w:rsidR="003B3318">
        <w:rPr>
          <w:rFonts w:asciiTheme="minorHAnsi" w:hAnsiTheme="minorHAnsi" w:cstheme="minorHAnsi"/>
          <w:sz w:val="22"/>
          <w:szCs w:val="22"/>
        </w:rPr>
        <w:t>)</w:t>
      </w:r>
    </w:p>
    <w:p w:rsidR="003B3318" w:rsidRDefault="00F2724C" w:rsidP="00C861A8">
      <w:pPr>
        <w:numPr>
          <w:ilvl w:val="3"/>
          <w:numId w:val="10"/>
        </w:numPr>
        <w:tabs>
          <w:tab w:val="clear" w:pos="2880"/>
          <w:tab w:val="num" w:pos="1843"/>
        </w:tabs>
        <w:autoSpaceDE/>
        <w:autoSpaceDN/>
        <w:ind w:hanging="1179"/>
        <w:jc w:val="both"/>
        <w:rPr>
          <w:rFonts w:asciiTheme="minorHAnsi" w:hAnsiTheme="minorHAnsi" w:cstheme="minorHAnsi"/>
          <w:sz w:val="22"/>
          <w:szCs w:val="22"/>
        </w:rPr>
      </w:pPr>
      <w:r>
        <w:rPr>
          <w:rFonts w:asciiTheme="minorHAnsi" w:hAnsiTheme="minorHAnsi" w:cstheme="minorHAnsi"/>
          <w:sz w:val="22"/>
          <w:szCs w:val="22"/>
        </w:rPr>
        <w:t xml:space="preserve"> </w:t>
      </w:r>
      <w:r w:rsidR="003B3318">
        <w:rPr>
          <w:rFonts w:asciiTheme="minorHAnsi" w:hAnsiTheme="minorHAnsi" w:cstheme="minorHAnsi"/>
          <w:sz w:val="22"/>
          <w:szCs w:val="22"/>
        </w:rPr>
        <w:t>ad.</w:t>
      </w:r>
    </w:p>
    <w:p w:rsidR="00560C8F" w:rsidRDefault="00204CD0" w:rsidP="00C861A8">
      <w:pPr>
        <w:numPr>
          <w:ilvl w:val="2"/>
          <w:numId w:val="10"/>
        </w:numPr>
        <w:tabs>
          <w:tab w:val="clear" w:pos="2160"/>
          <w:tab w:val="num" w:pos="1276"/>
        </w:tabs>
        <w:autoSpaceDE/>
        <w:autoSpaceDN/>
        <w:ind w:hanging="1167"/>
        <w:jc w:val="both"/>
        <w:rPr>
          <w:rFonts w:asciiTheme="minorHAnsi" w:hAnsiTheme="minorHAnsi" w:cstheme="minorHAnsi"/>
          <w:sz w:val="22"/>
          <w:szCs w:val="22"/>
        </w:rPr>
      </w:pPr>
      <w:r>
        <w:rPr>
          <w:rFonts w:asciiTheme="minorHAnsi" w:hAnsiTheme="minorHAnsi" w:cstheme="minorHAnsi"/>
          <w:sz w:val="22"/>
          <w:szCs w:val="22"/>
        </w:rPr>
        <w:lastRenderedPageBreak/>
        <w:t>DSP (</w:t>
      </w:r>
      <w:r w:rsidR="005D4AAA">
        <w:rPr>
          <w:rFonts w:asciiTheme="minorHAnsi" w:hAnsiTheme="minorHAnsi" w:cstheme="minorHAnsi"/>
          <w:sz w:val="22"/>
          <w:szCs w:val="22"/>
        </w:rPr>
        <w:t>5,76</w:t>
      </w:r>
      <w:r w:rsidR="00560C8F">
        <w:rPr>
          <w:rFonts w:asciiTheme="minorHAnsi" w:hAnsiTheme="minorHAnsi" w:cstheme="minorHAnsi"/>
          <w:sz w:val="22"/>
          <w:szCs w:val="22"/>
        </w:rPr>
        <w:t xml:space="preserve"> mil. Kč) </w:t>
      </w:r>
    </w:p>
    <w:p w:rsidR="00204CD0" w:rsidRDefault="00204CD0" w:rsidP="00C861A8">
      <w:pPr>
        <w:numPr>
          <w:ilvl w:val="3"/>
          <w:numId w:val="10"/>
        </w:numPr>
        <w:tabs>
          <w:tab w:val="clear" w:pos="2880"/>
          <w:tab w:val="num" w:pos="1985"/>
        </w:tabs>
        <w:autoSpaceDE/>
        <w:autoSpaceDN/>
        <w:ind w:hanging="1179"/>
        <w:jc w:val="both"/>
        <w:rPr>
          <w:rFonts w:asciiTheme="minorHAnsi" w:hAnsiTheme="minorHAnsi" w:cstheme="minorHAnsi"/>
          <w:sz w:val="22"/>
          <w:szCs w:val="22"/>
        </w:rPr>
      </w:pPr>
      <w:r>
        <w:rPr>
          <w:rFonts w:asciiTheme="minorHAnsi" w:hAnsiTheme="minorHAnsi" w:cstheme="minorHAnsi"/>
          <w:sz w:val="22"/>
          <w:szCs w:val="22"/>
        </w:rPr>
        <w:t xml:space="preserve"> správa bytových a nebytových prostor</w:t>
      </w:r>
      <w:r w:rsidR="00560C8F">
        <w:rPr>
          <w:rFonts w:asciiTheme="minorHAnsi" w:hAnsiTheme="minorHAnsi" w:cstheme="minorHAnsi"/>
          <w:sz w:val="22"/>
          <w:szCs w:val="22"/>
        </w:rPr>
        <w:t xml:space="preserve"> (4,22 mil Kč; 41,67 % UR)</w:t>
      </w:r>
    </w:p>
    <w:p w:rsidR="00560C8F" w:rsidRDefault="00560C8F" w:rsidP="00C861A8">
      <w:pPr>
        <w:numPr>
          <w:ilvl w:val="3"/>
          <w:numId w:val="10"/>
        </w:numPr>
        <w:tabs>
          <w:tab w:val="clear" w:pos="2880"/>
          <w:tab w:val="num" w:pos="1985"/>
        </w:tabs>
        <w:autoSpaceDE/>
        <w:autoSpaceDN/>
        <w:spacing w:after="120"/>
        <w:ind w:hanging="1179"/>
        <w:jc w:val="both"/>
        <w:rPr>
          <w:rFonts w:asciiTheme="minorHAnsi" w:hAnsiTheme="minorHAnsi" w:cstheme="minorHAnsi"/>
          <w:sz w:val="22"/>
          <w:szCs w:val="22"/>
        </w:rPr>
      </w:pPr>
      <w:r>
        <w:rPr>
          <w:rFonts w:asciiTheme="minorHAnsi" w:hAnsiTheme="minorHAnsi" w:cstheme="minorHAnsi"/>
          <w:sz w:val="22"/>
          <w:szCs w:val="22"/>
        </w:rPr>
        <w:t>zajištění služeb do nebytových prostor (1,46 mil. Kč; 42,28 %)</w:t>
      </w:r>
    </w:p>
    <w:p w:rsidR="00D36D1F" w:rsidRDefault="00D36D1F" w:rsidP="00C861A8">
      <w:pPr>
        <w:numPr>
          <w:ilvl w:val="2"/>
          <w:numId w:val="10"/>
        </w:numPr>
        <w:tabs>
          <w:tab w:val="clear" w:pos="2160"/>
          <w:tab w:val="num" w:pos="1276"/>
        </w:tabs>
        <w:autoSpaceDE/>
        <w:autoSpaceDN/>
        <w:ind w:left="1276" w:hanging="283"/>
        <w:jc w:val="both"/>
        <w:rPr>
          <w:rFonts w:asciiTheme="minorHAnsi" w:hAnsiTheme="minorHAnsi" w:cstheme="minorHAnsi"/>
          <w:sz w:val="22"/>
          <w:szCs w:val="22"/>
        </w:rPr>
      </w:pPr>
      <w:r>
        <w:rPr>
          <w:rFonts w:asciiTheme="minorHAnsi" w:hAnsiTheme="minorHAnsi" w:cstheme="minorHAnsi"/>
          <w:sz w:val="22"/>
          <w:szCs w:val="22"/>
        </w:rPr>
        <w:t>Nový park – jih (7,37 mil. Kč; 69,07 % UR)</w:t>
      </w:r>
    </w:p>
    <w:p w:rsidR="00D36D1F" w:rsidRDefault="00D36D1F" w:rsidP="00C861A8">
      <w:pPr>
        <w:numPr>
          <w:ilvl w:val="2"/>
          <w:numId w:val="10"/>
        </w:numPr>
        <w:tabs>
          <w:tab w:val="clear" w:pos="2160"/>
          <w:tab w:val="num" w:pos="1276"/>
        </w:tabs>
        <w:autoSpaceDE/>
        <w:autoSpaceDN/>
        <w:ind w:left="1276" w:hanging="283"/>
        <w:jc w:val="both"/>
        <w:rPr>
          <w:rFonts w:asciiTheme="minorHAnsi" w:hAnsiTheme="minorHAnsi" w:cstheme="minorHAnsi"/>
          <w:sz w:val="22"/>
          <w:szCs w:val="22"/>
        </w:rPr>
      </w:pPr>
      <w:r>
        <w:rPr>
          <w:rFonts w:asciiTheme="minorHAnsi" w:hAnsiTheme="minorHAnsi" w:cstheme="minorHAnsi"/>
          <w:sz w:val="22"/>
          <w:szCs w:val="22"/>
        </w:rPr>
        <w:t>kap. 11 – správa a zabezpečen</w:t>
      </w:r>
      <w:r w:rsidR="0098591A">
        <w:rPr>
          <w:rFonts w:asciiTheme="minorHAnsi" w:hAnsiTheme="minorHAnsi" w:cstheme="minorHAnsi"/>
          <w:sz w:val="22"/>
          <w:szCs w:val="22"/>
        </w:rPr>
        <w:t xml:space="preserve">í </w:t>
      </w:r>
      <w:r>
        <w:rPr>
          <w:rFonts w:asciiTheme="minorHAnsi" w:hAnsiTheme="minorHAnsi" w:cstheme="minorHAnsi"/>
          <w:sz w:val="22"/>
          <w:szCs w:val="22"/>
        </w:rPr>
        <w:t>(4 707,05 tis. Kč; 43,14 %)</w:t>
      </w:r>
    </w:p>
    <w:p w:rsidR="00513CBA" w:rsidRDefault="00513CBA" w:rsidP="00C861A8">
      <w:pPr>
        <w:pStyle w:val="Odstavecseseznamem"/>
        <w:numPr>
          <w:ilvl w:val="2"/>
          <w:numId w:val="10"/>
        </w:numPr>
        <w:tabs>
          <w:tab w:val="clear" w:pos="2160"/>
        </w:tabs>
        <w:autoSpaceDE/>
        <w:autoSpaceDN/>
        <w:ind w:left="1276" w:hanging="283"/>
        <w:contextualSpacing w:val="0"/>
        <w:jc w:val="both"/>
        <w:rPr>
          <w:rFonts w:asciiTheme="minorHAnsi" w:hAnsiTheme="minorHAnsi" w:cstheme="minorHAnsi"/>
          <w:sz w:val="22"/>
          <w:szCs w:val="22"/>
        </w:rPr>
      </w:pPr>
      <w:r>
        <w:rPr>
          <w:rFonts w:asciiTheme="minorHAnsi" w:hAnsiTheme="minorHAnsi" w:cstheme="minorHAnsi"/>
          <w:sz w:val="22"/>
          <w:szCs w:val="22"/>
        </w:rPr>
        <w:t>Prostějovské léto (1,21 mil. Kč; 71,68 % UR)</w:t>
      </w:r>
    </w:p>
    <w:p w:rsidR="00513CBA" w:rsidRPr="000D21EC" w:rsidRDefault="00513CBA" w:rsidP="00C861A8">
      <w:pPr>
        <w:pStyle w:val="Odstavecseseznamem"/>
        <w:numPr>
          <w:ilvl w:val="1"/>
          <w:numId w:val="10"/>
        </w:numPr>
        <w:tabs>
          <w:tab w:val="clear" w:pos="1440"/>
          <w:tab w:val="num" w:pos="1276"/>
        </w:tabs>
        <w:adjustRightInd w:val="0"/>
        <w:ind w:left="1276" w:hanging="283"/>
        <w:jc w:val="both"/>
        <w:rPr>
          <w:rFonts w:asciiTheme="minorHAnsi" w:hAnsiTheme="minorHAnsi" w:cstheme="minorHAnsi"/>
          <w:sz w:val="22"/>
          <w:szCs w:val="22"/>
        </w:rPr>
      </w:pPr>
      <w:r>
        <w:rPr>
          <w:rFonts w:asciiTheme="minorHAnsi" w:hAnsiTheme="minorHAnsi" w:cstheme="minorHAnsi"/>
          <w:sz w:val="22"/>
          <w:szCs w:val="22"/>
        </w:rPr>
        <w:t>d</w:t>
      </w:r>
      <w:r w:rsidRPr="000D21EC">
        <w:rPr>
          <w:rFonts w:asciiTheme="minorHAnsi" w:hAnsiTheme="minorHAnsi" w:cstheme="minorHAnsi"/>
          <w:sz w:val="22"/>
          <w:szCs w:val="22"/>
        </w:rPr>
        <w:t>emolice objektů v areálu bývalého lokomotivního depa za žst. Prostějov – místní nádraží (</w:t>
      </w:r>
      <w:r>
        <w:rPr>
          <w:rFonts w:asciiTheme="minorHAnsi" w:hAnsiTheme="minorHAnsi" w:cstheme="minorHAnsi"/>
          <w:sz w:val="22"/>
          <w:szCs w:val="22"/>
        </w:rPr>
        <w:t>1,18 mil. Kč;</w:t>
      </w:r>
      <w:r w:rsidRPr="000D21EC">
        <w:rPr>
          <w:rFonts w:asciiTheme="minorHAnsi" w:hAnsiTheme="minorHAnsi" w:cstheme="minorHAnsi"/>
          <w:sz w:val="22"/>
          <w:szCs w:val="22"/>
        </w:rPr>
        <w:t xml:space="preserve"> 60,69 %</w:t>
      </w:r>
      <w:r>
        <w:rPr>
          <w:rFonts w:asciiTheme="minorHAnsi" w:hAnsiTheme="minorHAnsi" w:cstheme="minorHAnsi"/>
          <w:sz w:val="22"/>
          <w:szCs w:val="22"/>
        </w:rPr>
        <w:t xml:space="preserve"> UR</w:t>
      </w:r>
      <w:r w:rsidRPr="000D21EC">
        <w:rPr>
          <w:rFonts w:asciiTheme="minorHAnsi" w:hAnsiTheme="minorHAnsi" w:cstheme="minorHAnsi"/>
          <w:sz w:val="22"/>
          <w:szCs w:val="22"/>
        </w:rPr>
        <w:t>)</w:t>
      </w:r>
      <w:r>
        <w:rPr>
          <w:rFonts w:asciiTheme="minorHAnsi" w:hAnsiTheme="minorHAnsi" w:cstheme="minorHAnsi"/>
          <w:sz w:val="22"/>
          <w:szCs w:val="22"/>
        </w:rPr>
        <w:t>,</w:t>
      </w:r>
    </w:p>
    <w:p w:rsidR="00204CD0" w:rsidRDefault="00204CD0" w:rsidP="00C861A8">
      <w:pPr>
        <w:numPr>
          <w:ilvl w:val="2"/>
          <w:numId w:val="10"/>
        </w:numPr>
        <w:tabs>
          <w:tab w:val="clear" w:pos="2160"/>
          <w:tab w:val="num" w:pos="1276"/>
        </w:tabs>
        <w:autoSpaceDE/>
        <w:autoSpaceDN/>
        <w:ind w:left="1276" w:hanging="283"/>
        <w:jc w:val="both"/>
        <w:rPr>
          <w:rFonts w:asciiTheme="minorHAnsi" w:hAnsiTheme="minorHAnsi" w:cstheme="minorHAnsi"/>
          <w:sz w:val="22"/>
          <w:szCs w:val="22"/>
        </w:rPr>
      </w:pPr>
      <w:r>
        <w:rPr>
          <w:rFonts w:asciiTheme="minorHAnsi" w:hAnsiTheme="minorHAnsi" w:cstheme="minorHAnsi"/>
          <w:sz w:val="22"/>
          <w:szCs w:val="22"/>
        </w:rPr>
        <w:t xml:space="preserve">reklamní a marketingové služby </w:t>
      </w:r>
      <w:r>
        <w:rPr>
          <w:rFonts w:asciiTheme="minorHAnsi" w:hAnsiTheme="minorHAnsi" w:cstheme="minorHAnsi"/>
          <w:szCs w:val="22"/>
        </w:rPr>
        <w:t>(</w:t>
      </w:r>
      <w:r w:rsidR="00FA32EE">
        <w:rPr>
          <w:rFonts w:asciiTheme="minorHAnsi" w:hAnsiTheme="minorHAnsi" w:cstheme="minorHAnsi"/>
          <w:sz w:val="22"/>
          <w:szCs w:val="22"/>
        </w:rPr>
        <w:t>574,75 tis. Kč</w:t>
      </w:r>
      <w:r w:rsidR="0098591A">
        <w:rPr>
          <w:rFonts w:asciiTheme="minorHAnsi" w:hAnsiTheme="minorHAnsi" w:cstheme="minorHAnsi"/>
          <w:sz w:val="22"/>
          <w:szCs w:val="22"/>
        </w:rPr>
        <w:t>; 20,83 %</w:t>
      </w:r>
      <w:r w:rsidR="00704266">
        <w:rPr>
          <w:rFonts w:asciiTheme="minorHAnsi" w:hAnsiTheme="minorHAnsi" w:cstheme="minorHAnsi"/>
          <w:sz w:val="22"/>
          <w:szCs w:val="22"/>
        </w:rPr>
        <w:t xml:space="preserve"> UR</w:t>
      </w:r>
      <w:r w:rsidR="0098591A">
        <w:rPr>
          <w:rFonts w:asciiTheme="minorHAnsi" w:hAnsiTheme="minorHAnsi" w:cstheme="minorHAnsi"/>
          <w:sz w:val="22"/>
          <w:szCs w:val="22"/>
        </w:rPr>
        <w:t>)</w:t>
      </w:r>
      <w:r w:rsidR="00FA32EE">
        <w:rPr>
          <w:rFonts w:asciiTheme="minorHAnsi" w:hAnsiTheme="minorHAnsi" w:cstheme="minorHAnsi"/>
          <w:sz w:val="22"/>
          <w:szCs w:val="22"/>
        </w:rPr>
        <w:t xml:space="preserve"> </w:t>
      </w:r>
      <w:r w:rsidR="00F2724C">
        <w:rPr>
          <w:rFonts w:asciiTheme="minorHAnsi" w:hAnsiTheme="minorHAnsi" w:cstheme="minorHAnsi"/>
          <w:sz w:val="22"/>
          <w:szCs w:val="22"/>
        </w:rPr>
        <w:t>-</w:t>
      </w:r>
      <w:r w:rsidR="00FA32EE">
        <w:rPr>
          <w:rFonts w:asciiTheme="minorHAnsi" w:hAnsiTheme="minorHAnsi" w:cstheme="minorHAnsi"/>
          <w:sz w:val="22"/>
          <w:szCs w:val="22"/>
        </w:rPr>
        <w:t xml:space="preserve"> 1. splátka TK P</w:t>
      </w:r>
      <w:r w:rsidR="00923C76">
        <w:rPr>
          <w:rFonts w:asciiTheme="minorHAnsi" w:hAnsiTheme="minorHAnsi" w:cstheme="minorHAnsi"/>
          <w:sz w:val="22"/>
          <w:szCs w:val="22"/>
        </w:rPr>
        <w:t>lus</w:t>
      </w:r>
    </w:p>
    <w:p w:rsidR="00204CD0" w:rsidRDefault="00F2724C" w:rsidP="00C861A8">
      <w:pPr>
        <w:pStyle w:val="Odstavecseseznamem"/>
        <w:numPr>
          <w:ilvl w:val="1"/>
          <w:numId w:val="10"/>
        </w:numPr>
        <w:tabs>
          <w:tab w:val="clear" w:pos="1440"/>
          <w:tab w:val="num" w:pos="1276"/>
        </w:tabs>
        <w:autoSpaceDE/>
        <w:autoSpaceDN/>
        <w:ind w:left="1418" w:hanging="425"/>
        <w:contextualSpacing w:val="0"/>
        <w:jc w:val="both"/>
        <w:rPr>
          <w:rFonts w:asciiTheme="minorHAnsi" w:hAnsiTheme="minorHAnsi" w:cstheme="minorHAnsi"/>
          <w:sz w:val="22"/>
          <w:szCs w:val="22"/>
        </w:rPr>
      </w:pPr>
      <w:r>
        <w:rPr>
          <w:rFonts w:asciiTheme="minorHAnsi" w:hAnsiTheme="minorHAnsi" w:cstheme="minorHAnsi"/>
          <w:sz w:val="22"/>
          <w:szCs w:val="22"/>
        </w:rPr>
        <w:t>o</w:t>
      </w:r>
      <w:r w:rsidR="00204CD0">
        <w:rPr>
          <w:rFonts w:asciiTheme="minorHAnsi" w:hAnsiTheme="minorHAnsi" w:cstheme="minorHAnsi"/>
          <w:sz w:val="22"/>
          <w:szCs w:val="22"/>
        </w:rPr>
        <w:t>statní</w:t>
      </w:r>
    </w:p>
    <w:p w:rsidR="00204CD0" w:rsidRPr="003A0A66" w:rsidRDefault="00204CD0" w:rsidP="00204CD0">
      <w:pPr>
        <w:pStyle w:val="Odstavecseseznamem"/>
        <w:ind w:left="1434"/>
        <w:rPr>
          <w:rFonts w:asciiTheme="minorHAnsi" w:hAnsiTheme="minorHAnsi" w:cstheme="minorHAnsi"/>
          <w:sz w:val="22"/>
          <w:szCs w:val="22"/>
        </w:rPr>
      </w:pPr>
      <w:r w:rsidRPr="003A0A66">
        <w:rPr>
          <w:rFonts w:asciiTheme="minorHAnsi" w:hAnsiTheme="minorHAnsi" w:cstheme="minorHAnsi"/>
          <w:sz w:val="22"/>
          <w:szCs w:val="22"/>
        </w:rPr>
        <w:t xml:space="preserve">                                           </w:t>
      </w:r>
    </w:p>
    <w:p w:rsidR="00204CD0" w:rsidRPr="00ED2E60" w:rsidRDefault="00204CD0" w:rsidP="00C861A8">
      <w:pPr>
        <w:numPr>
          <w:ilvl w:val="1"/>
          <w:numId w:val="10"/>
        </w:numPr>
        <w:tabs>
          <w:tab w:val="clear" w:pos="1440"/>
        </w:tabs>
        <w:autoSpaceDE/>
        <w:autoSpaceDN/>
        <w:spacing w:after="120"/>
        <w:ind w:left="709" w:hanging="425"/>
        <w:jc w:val="both"/>
        <w:rPr>
          <w:rFonts w:asciiTheme="minorHAnsi" w:hAnsiTheme="minorHAnsi" w:cstheme="minorHAnsi"/>
          <w:sz w:val="22"/>
          <w:szCs w:val="22"/>
        </w:rPr>
      </w:pPr>
      <w:r w:rsidRPr="00B917C1">
        <w:rPr>
          <w:rFonts w:asciiTheme="minorHAnsi" w:hAnsiTheme="minorHAnsi" w:cstheme="minorHAnsi"/>
          <w:sz w:val="22"/>
          <w:szCs w:val="22"/>
          <w:u w:val="single"/>
        </w:rPr>
        <w:t>opravy a udržo</w:t>
      </w:r>
      <w:r w:rsidRPr="00704266">
        <w:rPr>
          <w:rFonts w:asciiTheme="minorHAnsi" w:hAnsiTheme="minorHAnsi" w:cstheme="minorHAnsi"/>
          <w:sz w:val="22"/>
          <w:szCs w:val="22"/>
          <w:u w:val="single"/>
        </w:rPr>
        <w:t xml:space="preserve">vání </w:t>
      </w:r>
      <w:r w:rsidRPr="00ED2E60">
        <w:rPr>
          <w:rFonts w:asciiTheme="minorHAnsi" w:hAnsiTheme="minorHAnsi" w:cstheme="minorHAnsi"/>
          <w:sz w:val="22"/>
          <w:szCs w:val="22"/>
        </w:rPr>
        <w:t>(</w:t>
      </w:r>
      <w:r w:rsidR="000D21EC">
        <w:rPr>
          <w:rFonts w:asciiTheme="minorHAnsi" w:hAnsiTheme="minorHAnsi" w:cstheme="minorHAnsi"/>
          <w:sz w:val="22"/>
          <w:szCs w:val="22"/>
        </w:rPr>
        <w:t xml:space="preserve">17,95 </w:t>
      </w:r>
      <w:r w:rsidRPr="00ED2E60">
        <w:rPr>
          <w:rFonts w:asciiTheme="minorHAnsi" w:hAnsiTheme="minorHAnsi" w:cstheme="minorHAnsi"/>
          <w:sz w:val="22"/>
          <w:szCs w:val="22"/>
        </w:rPr>
        <w:t>mil.</w:t>
      </w:r>
      <w:r>
        <w:rPr>
          <w:rFonts w:asciiTheme="minorHAnsi" w:hAnsiTheme="minorHAnsi" w:cstheme="minorHAnsi"/>
          <w:sz w:val="22"/>
          <w:szCs w:val="22"/>
        </w:rPr>
        <w:t> Kč</w:t>
      </w:r>
      <w:r w:rsidR="009F3FA6">
        <w:rPr>
          <w:rFonts w:asciiTheme="minorHAnsi" w:hAnsiTheme="minorHAnsi" w:cstheme="minorHAnsi"/>
          <w:sz w:val="22"/>
          <w:szCs w:val="22"/>
        </w:rPr>
        <w:t>;</w:t>
      </w:r>
      <w:r w:rsidR="000D21EC">
        <w:rPr>
          <w:rFonts w:asciiTheme="minorHAnsi" w:hAnsiTheme="minorHAnsi" w:cstheme="minorHAnsi"/>
          <w:sz w:val="22"/>
          <w:szCs w:val="22"/>
        </w:rPr>
        <w:t xml:space="preserve"> 28,37 %</w:t>
      </w:r>
      <w:r w:rsidR="009F3FA6">
        <w:rPr>
          <w:rFonts w:asciiTheme="minorHAnsi" w:hAnsiTheme="minorHAnsi" w:cstheme="minorHAnsi"/>
          <w:sz w:val="22"/>
          <w:szCs w:val="22"/>
        </w:rPr>
        <w:t xml:space="preserve"> UR</w:t>
      </w:r>
      <w:r w:rsidRPr="00ED2E60">
        <w:rPr>
          <w:rFonts w:asciiTheme="minorHAnsi" w:hAnsiTheme="minorHAnsi" w:cstheme="minorHAnsi"/>
          <w:sz w:val="22"/>
          <w:szCs w:val="22"/>
        </w:rPr>
        <w:t>)</w:t>
      </w:r>
    </w:p>
    <w:p w:rsidR="001B4E27" w:rsidRDefault="00204CD0" w:rsidP="00C861A8">
      <w:pPr>
        <w:pStyle w:val="Odstavecseseznamem"/>
        <w:numPr>
          <w:ilvl w:val="1"/>
          <w:numId w:val="10"/>
        </w:numPr>
        <w:tabs>
          <w:tab w:val="clear" w:pos="1440"/>
          <w:tab w:val="num" w:pos="1276"/>
        </w:tabs>
        <w:autoSpaceDE/>
        <w:autoSpaceDN/>
        <w:ind w:left="3827" w:hanging="2834"/>
        <w:contextualSpacing w:val="0"/>
        <w:jc w:val="both"/>
        <w:rPr>
          <w:rFonts w:asciiTheme="minorHAnsi" w:hAnsiTheme="minorHAnsi" w:cstheme="minorHAnsi"/>
          <w:sz w:val="22"/>
          <w:szCs w:val="22"/>
        </w:rPr>
      </w:pPr>
      <w:r w:rsidRPr="00AE63B5">
        <w:rPr>
          <w:rFonts w:asciiTheme="minorHAnsi" w:hAnsiTheme="minorHAnsi" w:cstheme="minorHAnsi"/>
          <w:sz w:val="22"/>
          <w:szCs w:val="22"/>
        </w:rPr>
        <w:t>na kap. 90 (</w:t>
      </w:r>
      <w:r w:rsidR="000D21EC">
        <w:rPr>
          <w:rFonts w:asciiTheme="minorHAnsi" w:hAnsiTheme="minorHAnsi" w:cstheme="minorHAnsi"/>
          <w:sz w:val="22"/>
          <w:szCs w:val="22"/>
        </w:rPr>
        <w:t>14,88</w:t>
      </w:r>
      <w:r w:rsidRPr="00AE63B5">
        <w:rPr>
          <w:rFonts w:asciiTheme="minorHAnsi" w:hAnsiTheme="minorHAnsi" w:cstheme="minorHAnsi"/>
          <w:sz w:val="22"/>
          <w:szCs w:val="22"/>
        </w:rPr>
        <w:t xml:space="preserve"> mil. Kč</w:t>
      </w:r>
      <w:r w:rsidR="00CA658B">
        <w:rPr>
          <w:rFonts w:asciiTheme="minorHAnsi" w:hAnsiTheme="minorHAnsi" w:cstheme="minorHAnsi"/>
          <w:sz w:val="22"/>
          <w:szCs w:val="22"/>
        </w:rPr>
        <w:t>;</w:t>
      </w:r>
      <w:r w:rsidR="000D21EC">
        <w:rPr>
          <w:rFonts w:asciiTheme="minorHAnsi" w:hAnsiTheme="minorHAnsi" w:cstheme="minorHAnsi"/>
          <w:sz w:val="22"/>
          <w:szCs w:val="22"/>
        </w:rPr>
        <w:t xml:space="preserve"> 45,30 %</w:t>
      </w:r>
      <w:r w:rsidR="00CA658B">
        <w:rPr>
          <w:rFonts w:asciiTheme="minorHAnsi" w:hAnsiTheme="minorHAnsi" w:cstheme="minorHAnsi"/>
          <w:sz w:val="22"/>
          <w:szCs w:val="22"/>
        </w:rPr>
        <w:t xml:space="preserve"> UR</w:t>
      </w:r>
      <w:r w:rsidR="001B4E27">
        <w:rPr>
          <w:rFonts w:asciiTheme="minorHAnsi" w:hAnsiTheme="minorHAnsi" w:cstheme="minorHAnsi"/>
          <w:sz w:val="22"/>
          <w:szCs w:val="22"/>
        </w:rPr>
        <w:t xml:space="preserve">) </w:t>
      </w:r>
    </w:p>
    <w:p w:rsidR="001B4E27" w:rsidRPr="00CA658B" w:rsidRDefault="00204CD0" w:rsidP="00C861A8">
      <w:pPr>
        <w:pStyle w:val="Odstavecseseznamem"/>
        <w:numPr>
          <w:ilvl w:val="2"/>
          <w:numId w:val="10"/>
        </w:numPr>
        <w:tabs>
          <w:tab w:val="clear" w:pos="2160"/>
          <w:tab w:val="num" w:pos="1843"/>
          <w:tab w:val="num" w:pos="2835"/>
        </w:tabs>
        <w:autoSpaceDE/>
        <w:autoSpaceDN/>
        <w:ind w:left="2835" w:hanging="1134"/>
        <w:contextualSpacing w:val="0"/>
        <w:jc w:val="both"/>
        <w:rPr>
          <w:rFonts w:asciiTheme="minorHAnsi" w:hAnsiTheme="minorHAnsi" w:cstheme="minorHAnsi"/>
          <w:sz w:val="22"/>
          <w:szCs w:val="22"/>
        </w:rPr>
      </w:pPr>
      <w:r w:rsidRPr="00AE63B5">
        <w:rPr>
          <w:rFonts w:asciiTheme="minorHAnsi" w:hAnsiTheme="minorHAnsi" w:cstheme="minorHAnsi"/>
          <w:sz w:val="22"/>
          <w:szCs w:val="22"/>
        </w:rPr>
        <w:t>bytové a nebytové prostory (</w:t>
      </w:r>
      <w:r w:rsidR="001B4E27">
        <w:rPr>
          <w:rFonts w:asciiTheme="minorHAnsi" w:hAnsiTheme="minorHAnsi" w:cstheme="minorHAnsi"/>
          <w:sz w:val="22"/>
          <w:szCs w:val="22"/>
        </w:rPr>
        <w:t xml:space="preserve">7,28 </w:t>
      </w:r>
      <w:r w:rsidRPr="00AE63B5">
        <w:rPr>
          <w:rFonts w:asciiTheme="minorHAnsi" w:hAnsiTheme="minorHAnsi" w:cstheme="minorHAnsi"/>
          <w:sz w:val="22"/>
          <w:szCs w:val="22"/>
        </w:rPr>
        <w:t>mil. Kč</w:t>
      </w:r>
      <w:r w:rsidR="00CA658B">
        <w:rPr>
          <w:rFonts w:asciiTheme="minorHAnsi" w:hAnsiTheme="minorHAnsi" w:cstheme="minorHAnsi"/>
          <w:sz w:val="22"/>
          <w:szCs w:val="22"/>
        </w:rPr>
        <w:t>;</w:t>
      </w:r>
      <w:r w:rsidR="001B4E27">
        <w:rPr>
          <w:rFonts w:asciiTheme="minorHAnsi" w:hAnsiTheme="minorHAnsi" w:cstheme="minorHAnsi"/>
          <w:sz w:val="22"/>
          <w:szCs w:val="22"/>
        </w:rPr>
        <w:t xml:space="preserve"> 72,75 %</w:t>
      </w:r>
      <w:r w:rsidR="00CA658B">
        <w:rPr>
          <w:rFonts w:asciiTheme="minorHAnsi" w:hAnsiTheme="minorHAnsi" w:cstheme="minorHAnsi"/>
          <w:sz w:val="22"/>
          <w:szCs w:val="22"/>
        </w:rPr>
        <w:t xml:space="preserve"> UR</w:t>
      </w:r>
      <w:r w:rsidRPr="00AE63B5">
        <w:rPr>
          <w:rFonts w:asciiTheme="minorHAnsi" w:hAnsiTheme="minorHAnsi" w:cstheme="minorHAnsi"/>
          <w:sz w:val="22"/>
          <w:szCs w:val="22"/>
        </w:rPr>
        <w:t>)</w:t>
      </w:r>
      <w:r w:rsidR="001B4E27">
        <w:rPr>
          <w:rFonts w:asciiTheme="minorHAnsi" w:hAnsiTheme="minorHAnsi" w:cstheme="minorHAnsi"/>
          <w:sz w:val="22"/>
          <w:szCs w:val="22"/>
        </w:rPr>
        <w:t xml:space="preserve"> - </w:t>
      </w:r>
      <w:r w:rsidR="00CA658B">
        <w:rPr>
          <w:rFonts w:asciiTheme="minorHAnsi" w:hAnsiTheme="minorHAnsi" w:cstheme="minorHAnsi"/>
          <w:sz w:val="22"/>
          <w:szCs w:val="22"/>
        </w:rPr>
        <w:t>ú</w:t>
      </w:r>
      <w:r w:rsidR="001B4E27" w:rsidRPr="00CA658B">
        <w:rPr>
          <w:rFonts w:asciiTheme="minorHAnsi" w:hAnsiTheme="minorHAnsi" w:cstheme="minorHAnsi"/>
          <w:sz w:val="22"/>
          <w:szCs w:val="22"/>
        </w:rPr>
        <w:t>hrady probíhají na základě faktur vystavených správcem nemovitostí Domovní správou Prostějov, s.r.o.</w:t>
      </w:r>
      <w:r w:rsidRPr="00CA658B">
        <w:rPr>
          <w:rFonts w:asciiTheme="minorHAnsi" w:hAnsiTheme="minorHAnsi" w:cstheme="minorHAnsi"/>
          <w:sz w:val="22"/>
          <w:szCs w:val="22"/>
        </w:rPr>
        <w:t xml:space="preserve"> </w:t>
      </w:r>
    </w:p>
    <w:p w:rsidR="001B4E27" w:rsidRPr="00CA658B" w:rsidRDefault="00204CD0" w:rsidP="00C861A8">
      <w:pPr>
        <w:pStyle w:val="Odstavecseseznamem"/>
        <w:numPr>
          <w:ilvl w:val="2"/>
          <w:numId w:val="10"/>
        </w:numPr>
        <w:tabs>
          <w:tab w:val="clear" w:pos="2160"/>
          <w:tab w:val="num" w:pos="1276"/>
          <w:tab w:val="num" w:pos="1843"/>
        </w:tabs>
        <w:autoSpaceDE/>
        <w:autoSpaceDN/>
        <w:ind w:left="2835" w:hanging="1134"/>
        <w:contextualSpacing w:val="0"/>
        <w:jc w:val="both"/>
        <w:rPr>
          <w:rFonts w:asciiTheme="minorHAnsi" w:hAnsiTheme="minorHAnsi" w:cstheme="minorHAnsi"/>
          <w:sz w:val="22"/>
          <w:szCs w:val="22"/>
        </w:rPr>
      </w:pPr>
      <w:r w:rsidRPr="00AE63B5">
        <w:rPr>
          <w:rFonts w:asciiTheme="minorHAnsi" w:hAnsiTheme="minorHAnsi" w:cstheme="minorHAnsi"/>
          <w:sz w:val="22"/>
          <w:szCs w:val="22"/>
        </w:rPr>
        <w:t>komunikace</w:t>
      </w:r>
      <w:r>
        <w:rPr>
          <w:rFonts w:asciiTheme="minorHAnsi" w:hAnsiTheme="minorHAnsi" w:cstheme="minorHAnsi"/>
          <w:sz w:val="22"/>
          <w:szCs w:val="22"/>
        </w:rPr>
        <w:t> </w:t>
      </w:r>
      <w:r w:rsidR="003265CD">
        <w:rPr>
          <w:rFonts w:asciiTheme="minorHAnsi" w:hAnsiTheme="minorHAnsi" w:cstheme="minorHAnsi"/>
          <w:sz w:val="22"/>
          <w:szCs w:val="22"/>
        </w:rPr>
        <w:t>–</w:t>
      </w:r>
      <w:r>
        <w:rPr>
          <w:rFonts w:asciiTheme="minorHAnsi" w:hAnsiTheme="minorHAnsi" w:cstheme="minorHAnsi"/>
          <w:sz w:val="22"/>
          <w:szCs w:val="22"/>
        </w:rPr>
        <w:t> </w:t>
      </w:r>
      <w:r w:rsidR="003265CD">
        <w:rPr>
          <w:rFonts w:asciiTheme="minorHAnsi" w:hAnsiTheme="minorHAnsi" w:cstheme="minorHAnsi"/>
          <w:sz w:val="22"/>
          <w:szCs w:val="22"/>
        </w:rPr>
        <w:t>zimní </w:t>
      </w:r>
      <w:r w:rsidRPr="00AE63B5">
        <w:rPr>
          <w:rFonts w:asciiTheme="minorHAnsi" w:hAnsiTheme="minorHAnsi" w:cstheme="minorHAnsi"/>
          <w:sz w:val="22"/>
          <w:szCs w:val="22"/>
        </w:rPr>
        <w:t>údržba (</w:t>
      </w:r>
      <w:r w:rsidR="001B4E27">
        <w:rPr>
          <w:rFonts w:asciiTheme="minorHAnsi" w:hAnsiTheme="minorHAnsi" w:cstheme="minorHAnsi"/>
          <w:sz w:val="22"/>
          <w:szCs w:val="22"/>
        </w:rPr>
        <w:t>4,15</w:t>
      </w:r>
      <w:r w:rsidRPr="00AE63B5">
        <w:rPr>
          <w:rFonts w:asciiTheme="minorHAnsi" w:hAnsiTheme="minorHAnsi" w:cstheme="minorHAnsi"/>
          <w:sz w:val="22"/>
          <w:szCs w:val="22"/>
        </w:rPr>
        <w:t xml:space="preserve"> mil. Kč</w:t>
      </w:r>
      <w:r w:rsidR="00CA658B">
        <w:rPr>
          <w:rFonts w:asciiTheme="minorHAnsi" w:hAnsiTheme="minorHAnsi" w:cstheme="minorHAnsi"/>
          <w:sz w:val="22"/>
          <w:szCs w:val="22"/>
        </w:rPr>
        <w:t>;</w:t>
      </w:r>
      <w:r w:rsidR="001B4E27">
        <w:rPr>
          <w:rFonts w:asciiTheme="minorHAnsi" w:hAnsiTheme="minorHAnsi" w:cstheme="minorHAnsi"/>
          <w:sz w:val="22"/>
          <w:szCs w:val="22"/>
        </w:rPr>
        <w:t xml:space="preserve"> 30,16 %</w:t>
      </w:r>
      <w:r w:rsidR="00CA658B">
        <w:rPr>
          <w:rFonts w:asciiTheme="minorHAnsi" w:hAnsiTheme="minorHAnsi" w:cstheme="minorHAnsi"/>
          <w:sz w:val="22"/>
          <w:szCs w:val="22"/>
        </w:rPr>
        <w:t xml:space="preserve"> UR</w:t>
      </w:r>
      <w:r w:rsidR="001B4E27">
        <w:rPr>
          <w:rFonts w:asciiTheme="minorHAnsi" w:hAnsiTheme="minorHAnsi" w:cstheme="minorHAnsi"/>
          <w:sz w:val="22"/>
          <w:szCs w:val="22"/>
        </w:rPr>
        <w:t xml:space="preserve">) - </w:t>
      </w:r>
      <w:r w:rsidR="00CA658B">
        <w:rPr>
          <w:rFonts w:asciiTheme="minorHAnsi" w:hAnsiTheme="minorHAnsi" w:cstheme="minorHAnsi"/>
          <w:sz w:val="22"/>
          <w:szCs w:val="22"/>
        </w:rPr>
        <w:t>v</w:t>
      </w:r>
      <w:r w:rsidR="001B4E27" w:rsidRPr="00CA658B">
        <w:rPr>
          <w:rFonts w:asciiTheme="minorHAnsi" w:hAnsiTheme="minorHAnsi" w:cstheme="minorHAnsi"/>
          <w:sz w:val="22"/>
          <w:szCs w:val="22"/>
        </w:rPr>
        <w:t>yšší čerpání fin</w:t>
      </w:r>
      <w:r w:rsidR="00CA658B">
        <w:rPr>
          <w:rFonts w:asciiTheme="minorHAnsi" w:hAnsiTheme="minorHAnsi" w:cstheme="minorHAnsi"/>
          <w:sz w:val="22"/>
          <w:szCs w:val="22"/>
        </w:rPr>
        <w:t>ančních</w:t>
      </w:r>
      <w:r w:rsidR="001B4E27" w:rsidRPr="00CA658B">
        <w:rPr>
          <w:rFonts w:asciiTheme="minorHAnsi" w:hAnsiTheme="minorHAnsi" w:cstheme="minorHAnsi"/>
          <w:sz w:val="22"/>
          <w:szCs w:val="22"/>
        </w:rPr>
        <w:t xml:space="preserve"> prostředků se projeví až ve II. pololetí.</w:t>
      </w:r>
    </w:p>
    <w:p w:rsidR="00204CD0" w:rsidRPr="006539DE" w:rsidRDefault="00204CD0" w:rsidP="00C861A8">
      <w:pPr>
        <w:pStyle w:val="Odstavecseseznamem"/>
        <w:numPr>
          <w:ilvl w:val="2"/>
          <w:numId w:val="10"/>
        </w:numPr>
        <w:tabs>
          <w:tab w:val="clear" w:pos="2160"/>
          <w:tab w:val="num" w:pos="1276"/>
        </w:tabs>
        <w:autoSpaceDE/>
        <w:autoSpaceDN/>
        <w:spacing w:after="120"/>
        <w:ind w:left="1843" w:hanging="142"/>
        <w:contextualSpacing w:val="0"/>
        <w:jc w:val="both"/>
        <w:rPr>
          <w:rFonts w:asciiTheme="minorHAnsi" w:hAnsiTheme="minorHAnsi" w:cstheme="minorHAnsi"/>
          <w:sz w:val="22"/>
          <w:szCs w:val="22"/>
        </w:rPr>
      </w:pPr>
      <w:r w:rsidRPr="00AE63B5">
        <w:rPr>
          <w:rFonts w:asciiTheme="minorHAnsi" w:hAnsiTheme="minorHAnsi" w:cstheme="minorHAnsi"/>
          <w:sz w:val="22"/>
          <w:szCs w:val="22"/>
        </w:rPr>
        <w:t xml:space="preserve"> veřejné osvětlení (</w:t>
      </w:r>
      <w:r w:rsidR="001B4E27">
        <w:rPr>
          <w:rFonts w:asciiTheme="minorHAnsi" w:hAnsiTheme="minorHAnsi" w:cstheme="minorHAnsi"/>
          <w:sz w:val="22"/>
          <w:szCs w:val="22"/>
        </w:rPr>
        <w:t>2,67</w:t>
      </w:r>
      <w:r w:rsidRPr="00AE63B5">
        <w:rPr>
          <w:rFonts w:asciiTheme="minorHAnsi" w:hAnsiTheme="minorHAnsi" w:cstheme="minorHAnsi"/>
          <w:sz w:val="22"/>
          <w:szCs w:val="22"/>
        </w:rPr>
        <w:t xml:space="preserve"> mil. Kč</w:t>
      </w:r>
      <w:r w:rsidR="00CA658B">
        <w:rPr>
          <w:rFonts w:asciiTheme="minorHAnsi" w:hAnsiTheme="minorHAnsi" w:cstheme="minorHAnsi"/>
          <w:sz w:val="22"/>
          <w:szCs w:val="22"/>
        </w:rPr>
        <w:t>;</w:t>
      </w:r>
      <w:r w:rsidR="001B4E27">
        <w:rPr>
          <w:rFonts w:asciiTheme="minorHAnsi" w:hAnsiTheme="minorHAnsi" w:cstheme="minorHAnsi"/>
          <w:sz w:val="22"/>
          <w:szCs w:val="22"/>
        </w:rPr>
        <w:t xml:space="preserve"> 38,87 %</w:t>
      </w:r>
      <w:r w:rsidR="00CA658B">
        <w:rPr>
          <w:rFonts w:asciiTheme="minorHAnsi" w:hAnsiTheme="minorHAnsi" w:cstheme="minorHAnsi"/>
          <w:sz w:val="22"/>
          <w:szCs w:val="22"/>
        </w:rPr>
        <w:t xml:space="preserve"> UR</w:t>
      </w:r>
      <w:r w:rsidRPr="00AE63B5">
        <w:rPr>
          <w:rFonts w:asciiTheme="minorHAnsi" w:hAnsiTheme="minorHAnsi" w:cstheme="minorHAnsi"/>
          <w:sz w:val="22"/>
          <w:szCs w:val="22"/>
        </w:rPr>
        <w:t>)</w:t>
      </w:r>
      <w:r w:rsidR="001B4E27">
        <w:rPr>
          <w:rFonts w:asciiTheme="minorHAnsi" w:hAnsiTheme="minorHAnsi" w:cstheme="minorHAnsi"/>
          <w:sz w:val="22"/>
          <w:szCs w:val="22"/>
        </w:rPr>
        <w:t xml:space="preserve"> </w:t>
      </w:r>
      <w:r w:rsidR="001B4E27" w:rsidRPr="006539DE">
        <w:rPr>
          <w:rFonts w:asciiTheme="minorHAnsi" w:hAnsiTheme="minorHAnsi" w:cstheme="minorHAnsi"/>
          <w:sz w:val="22"/>
          <w:szCs w:val="22"/>
        </w:rPr>
        <w:t xml:space="preserve">- </w:t>
      </w:r>
      <w:r w:rsidR="006539DE" w:rsidRPr="006539DE">
        <w:rPr>
          <w:rFonts w:asciiTheme="minorHAnsi" w:hAnsiTheme="minorHAnsi" w:cstheme="minorHAnsi"/>
          <w:sz w:val="22"/>
          <w:szCs w:val="22"/>
        </w:rPr>
        <w:t>p</w:t>
      </w:r>
      <w:r w:rsidR="001B4E27" w:rsidRPr="006539DE">
        <w:rPr>
          <w:rFonts w:asciiTheme="minorHAnsi" w:hAnsiTheme="minorHAnsi" w:cstheme="minorHAnsi"/>
          <w:sz w:val="22"/>
          <w:szCs w:val="22"/>
        </w:rPr>
        <w:t>robíhá dle potřeby, fakturace dle skutečně provedených prací.</w:t>
      </w:r>
    </w:p>
    <w:p w:rsidR="00204CD0" w:rsidRDefault="00204CD0" w:rsidP="00C861A8">
      <w:pPr>
        <w:numPr>
          <w:ilvl w:val="2"/>
          <w:numId w:val="10"/>
        </w:numPr>
        <w:tabs>
          <w:tab w:val="clear" w:pos="2160"/>
          <w:tab w:val="num" w:pos="1418"/>
        </w:tabs>
        <w:autoSpaceDE/>
        <w:autoSpaceDN/>
        <w:ind w:left="1276" w:hanging="142"/>
        <w:rPr>
          <w:rFonts w:asciiTheme="minorHAnsi" w:hAnsiTheme="minorHAnsi" w:cstheme="minorHAnsi"/>
          <w:sz w:val="22"/>
          <w:szCs w:val="22"/>
        </w:rPr>
      </w:pPr>
      <w:r w:rsidRPr="00ED2E60">
        <w:rPr>
          <w:rFonts w:asciiTheme="minorHAnsi" w:hAnsiTheme="minorHAnsi" w:cstheme="minorHAnsi"/>
          <w:sz w:val="22"/>
          <w:szCs w:val="22"/>
        </w:rPr>
        <w:t>na kap. 60 (</w:t>
      </w:r>
      <w:r w:rsidR="009172EA">
        <w:rPr>
          <w:rFonts w:asciiTheme="minorHAnsi" w:hAnsiTheme="minorHAnsi" w:cstheme="minorHAnsi"/>
          <w:sz w:val="22"/>
          <w:szCs w:val="22"/>
        </w:rPr>
        <w:t>127,2 tis. Kč;</w:t>
      </w:r>
      <w:r w:rsidR="00B60C44">
        <w:rPr>
          <w:rFonts w:asciiTheme="minorHAnsi" w:hAnsiTheme="minorHAnsi" w:cstheme="minorHAnsi"/>
          <w:sz w:val="22"/>
          <w:szCs w:val="22"/>
        </w:rPr>
        <w:t xml:space="preserve"> 0,73 %</w:t>
      </w:r>
      <w:r w:rsidR="009172EA">
        <w:rPr>
          <w:rFonts w:asciiTheme="minorHAnsi" w:hAnsiTheme="minorHAnsi" w:cstheme="minorHAnsi"/>
          <w:sz w:val="22"/>
          <w:szCs w:val="22"/>
        </w:rPr>
        <w:t xml:space="preserve"> UR</w:t>
      </w:r>
      <w:r w:rsidR="00B60C44">
        <w:rPr>
          <w:rFonts w:asciiTheme="minorHAnsi" w:hAnsiTheme="minorHAnsi" w:cstheme="minorHAnsi"/>
          <w:sz w:val="22"/>
          <w:szCs w:val="22"/>
        </w:rPr>
        <w:t>)</w:t>
      </w:r>
    </w:p>
    <w:p w:rsidR="00B60C44" w:rsidRDefault="00B60C44" w:rsidP="00B60C44">
      <w:pPr>
        <w:autoSpaceDE/>
        <w:autoSpaceDN/>
        <w:ind w:left="1843"/>
        <w:rPr>
          <w:rFonts w:asciiTheme="minorHAnsi" w:hAnsiTheme="minorHAnsi" w:cstheme="minorHAnsi"/>
          <w:sz w:val="22"/>
          <w:szCs w:val="22"/>
        </w:rPr>
      </w:pPr>
      <w:r>
        <w:rPr>
          <w:rFonts w:asciiTheme="minorHAnsi" w:hAnsiTheme="minorHAnsi" w:cstheme="minorHAnsi"/>
          <w:sz w:val="22"/>
          <w:szCs w:val="22"/>
        </w:rPr>
        <w:t>V prvním pololetí 2020 se realizovaly pouze opravy chodníků ve výši 124,2 tis. Kč, což představuje plnění na 62,11 % a měření hluku v BD Sušilova za 48 tis. Kč. Bližší komentář viz rozbory hospodaření kapitoly 60 – rozvoj a investice.</w:t>
      </w:r>
    </w:p>
    <w:p w:rsidR="00204CD0" w:rsidRDefault="00204CD0" w:rsidP="00204CD0">
      <w:pPr>
        <w:ind w:left="2880"/>
        <w:rPr>
          <w:rFonts w:asciiTheme="minorHAnsi" w:hAnsiTheme="minorHAnsi" w:cstheme="minorHAnsi"/>
          <w:sz w:val="22"/>
          <w:szCs w:val="22"/>
        </w:rPr>
      </w:pPr>
    </w:p>
    <w:p w:rsidR="00204CD0" w:rsidRPr="004A04BE" w:rsidRDefault="00204CD0" w:rsidP="00C861A8">
      <w:pPr>
        <w:numPr>
          <w:ilvl w:val="1"/>
          <w:numId w:val="10"/>
        </w:numPr>
        <w:tabs>
          <w:tab w:val="clear" w:pos="1440"/>
        </w:tabs>
        <w:autoSpaceDE/>
        <w:autoSpaceDN/>
        <w:ind w:left="709" w:hanging="425"/>
        <w:rPr>
          <w:rFonts w:asciiTheme="minorHAnsi" w:hAnsiTheme="minorHAnsi" w:cstheme="minorHAnsi"/>
          <w:sz w:val="22"/>
          <w:szCs w:val="22"/>
        </w:rPr>
      </w:pPr>
      <w:r w:rsidRPr="004A04BE">
        <w:rPr>
          <w:rFonts w:asciiTheme="minorHAnsi" w:hAnsiTheme="minorHAnsi" w:cstheme="minorHAnsi"/>
          <w:sz w:val="22"/>
          <w:szCs w:val="22"/>
          <w:u w:val="single"/>
        </w:rPr>
        <w:t>výdaje na dopravní obslužnost</w:t>
      </w:r>
      <w:r>
        <w:rPr>
          <w:rFonts w:asciiTheme="minorHAnsi" w:hAnsiTheme="minorHAnsi" w:cstheme="minorHAnsi"/>
          <w:sz w:val="22"/>
          <w:szCs w:val="22"/>
          <w:u w:val="single"/>
        </w:rPr>
        <w:t xml:space="preserve"> </w:t>
      </w:r>
      <w:r w:rsidRPr="004A04BE">
        <w:rPr>
          <w:rFonts w:asciiTheme="minorHAnsi" w:hAnsiTheme="minorHAnsi" w:cstheme="minorHAnsi"/>
          <w:sz w:val="22"/>
          <w:szCs w:val="22"/>
        </w:rPr>
        <w:t>(</w:t>
      </w:r>
      <w:r w:rsidR="001F789E">
        <w:rPr>
          <w:rFonts w:asciiTheme="minorHAnsi" w:hAnsiTheme="minorHAnsi" w:cstheme="minorHAnsi"/>
          <w:sz w:val="22"/>
          <w:szCs w:val="22"/>
        </w:rPr>
        <w:t xml:space="preserve">15,68 </w:t>
      </w:r>
      <w:r w:rsidRPr="004A04BE">
        <w:rPr>
          <w:rFonts w:asciiTheme="minorHAnsi" w:hAnsiTheme="minorHAnsi" w:cstheme="minorHAnsi"/>
          <w:sz w:val="22"/>
          <w:szCs w:val="22"/>
        </w:rPr>
        <w:t>mil. Kč</w:t>
      </w:r>
      <w:r w:rsidR="009172EA">
        <w:rPr>
          <w:rFonts w:asciiTheme="minorHAnsi" w:hAnsiTheme="minorHAnsi" w:cstheme="minorHAnsi"/>
          <w:sz w:val="22"/>
          <w:szCs w:val="22"/>
        </w:rPr>
        <w:t>;</w:t>
      </w:r>
      <w:r w:rsidR="001F789E">
        <w:rPr>
          <w:rFonts w:asciiTheme="minorHAnsi" w:hAnsiTheme="minorHAnsi" w:cstheme="minorHAnsi"/>
          <w:sz w:val="22"/>
          <w:szCs w:val="22"/>
        </w:rPr>
        <w:t xml:space="preserve"> 49,13 %</w:t>
      </w:r>
      <w:r w:rsidR="009172EA">
        <w:rPr>
          <w:rFonts w:asciiTheme="minorHAnsi" w:hAnsiTheme="minorHAnsi" w:cstheme="minorHAnsi"/>
          <w:sz w:val="22"/>
          <w:szCs w:val="22"/>
        </w:rPr>
        <w:t xml:space="preserve"> UR</w:t>
      </w:r>
      <w:r w:rsidRPr="004A04BE">
        <w:rPr>
          <w:rFonts w:asciiTheme="minorHAnsi" w:hAnsiTheme="minorHAnsi" w:cstheme="minorHAnsi"/>
          <w:sz w:val="22"/>
          <w:szCs w:val="22"/>
        </w:rPr>
        <w:t>)</w:t>
      </w:r>
    </w:p>
    <w:p w:rsidR="00204CD0" w:rsidRDefault="00204CD0" w:rsidP="006720EA">
      <w:pPr>
        <w:jc w:val="both"/>
        <w:rPr>
          <w:color w:val="000000" w:themeColor="text1"/>
          <w:sz w:val="24"/>
          <w:szCs w:val="24"/>
        </w:rPr>
      </w:pPr>
    </w:p>
    <w:p w:rsidR="00204CD0" w:rsidRDefault="00204CD0" w:rsidP="006720EA">
      <w:pPr>
        <w:jc w:val="both"/>
        <w:rPr>
          <w:color w:val="000000" w:themeColor="text1"/>
          <w:sz w:val="24"/>
          <w:szCs w:val="24"/>
        </w:rPr>
      </w:pPr>
    </w:p>
    <w:p w:rsidR="006405F7" w:rsidRPr="00ED44A5" w:rsidRDefault="00203A2E" w:rsidP="006720EA">
      <w:pPr>
        <w:jc w:val="both"/>
        <w:rPr>
          <w:rFonts w:asciiTheme="minorHAnsi" w:hAnsiTheme="minorHAnsi" w:cstheme="minorHAnsi"/>
          <w:color w:val="000000" w:themeColor="text1"/>
          <w:sz w:val="22"/>
          <w:szCs w:val="22"/>
        </w:rPr>
      </w:pPr>
      <w:r w:rsidRPr="00ED44A5">
        <w:rPr>
          <w:rFonts w:asciiTheme="minorHAnsi" w:hAnsiTheme="minorHAnsi" w:cstheme="minorHAnsi"/>
          <w:color w:val="000000" w:themeColor="text1"/>
          <w:sz w:val="22"/>
          <w:szCs w:val="22"/>
        </w:rPr>
        <w:t>Vzhledem k rozsahu tohoto podseskupení položek uvádíme detailní přehled čerpání rozpočtu v členění na jednotlivé položky druhového třídění rozpočtové skladby.</w:t>
      </w:r>
    </w:p>
    <w:p w:rsidR="00F26A29" w:rsidRPr="00ED44A5" w:rsidRDefault="00F26A29" w:rsidP="006720EA">
      <w:pPr>
        <w:jc w:val="both"/>
        <w:rPr>
          <w:rFonts w:asciiTheme="minorHAnsi" w:hAnsiTheme="minorHAnsi" w:cstheme="minorHAnsi"/>
          <w:color w:val="000000" w:themeColor="text1"/>
          <w:sz w:val="22"/>
          <w:szCs w:val="22"/>
        </w:rPr>
      </w:pPr>
    </w:p>
    <w:p w:rsidR="00F26A29" w:rsidRDefault="00F26A29" w:rsidP="006720EA">
      <w:pPr>
        <w:jc w:val="both"/>
        <w:rPr>
          <w:color w:val="000000" w:themeColor="text1"/>
          <w:sz w:val="24"/>
          <w:szCs w:val="24"/>
        </w:rPr>
      </w:pPr>
      <w:r w:rsidRPr="00F26A29">
        <w:rPr>
          <w:noProof/>
        </w:rPr>
        <w:lastRenderedPageBreak/>
        <w:drawing>
          <wp:inline distT="0" distB="0" distL="0" distR="0">
            <wp:extent cx="6120130" cy="8551303"/>
            <wp:effectExtent l="0" t="0" r="0" b="254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8551303"/>
                    </a:xfrm>
                    <a:prstGeom prst="rect">
                      <a:avLst/>
                    </a:prstGeom>
                    <a:noFill/>
                    <a:ln>
                      <a:noFill/>
                    </a:ln>
                  </pic:spPr>
                </pic:pic>
              </a:graphicData>
            </a:graphic>
          </wp:inline>
        </w:drawing>
      </w:r>
    </w:p>
    <w:p w:rsidR="00F26A29" w:rsidRDefault="00F26A29" w:rsidP="00F26A29">
      <w:pPr>
        <w:shd w:val="clear" w:color="auto" w:fill="FDE9D9" w:themeFill="accent6" w:themeFillTint="33"/>
        <w:jc w:val="both"/>
        <w:rPr>
          <w:b/>
          <w:bCs/>
          <w:sz w:val="24"/>
          <w:szCs w:val="24"/>
        </w:rPr>
      </w:pPr>
    </w:p>
    <w:p w:rsidR="00F26A29" w:rsidRPr="00236948" w:rsidRDefault="00F26A29" w:rsidP="00F26A29">
      <w:pPr>
        <w:shd w:val="clear" w:color="auto" w:fill="FDE9D9" w:themeFill="accent6" w:themeFillTint="33"/>
        <w:jc w:val="both"/>
        <w:rPr>
          <w:rFonts w:asciiTheme="minorHAnsi" w:hAnsiTheme="minorHAnsi" w:cstheme="minorHAnsi"/>
          <w:b/>
          <w:bCs/>
          <w:sz w:val="24"/>
          <w:szCs w:val="24"/>
        </w:rPr>
      </w:pPr>
      <w:r w:rsidRPr="00236948">
        <w:rPr>
          <w:rFonts w:asciiTheme="minorHAnsi" w:hAnsiTheme="minorHAnsi" w:cstheme="minorHAnsi"/>
          <w:b/>
          <w:bCs/>
          <w:sz w:val="24"/>
          <w:szCs w:val="24"/>
        </w:rPr>
        <w:lastRenderedPageBreak/>
        <w:t xml:space="preserve">52xx: Neinvestiční </w:t>
      </w:r>
      <w:r w:rsidR="00446332" w:rsidRPr="00236948">
        <w:rPr>
          <w:rFonts w:asciiTheme="minorHAnsi" w:hAnsiTheme="minorHAnsi" w:cstheme="minorHAnsi"/>
          <w:b/>
          <w:bCs/>
          <w:sz w:val="24"/>
          <w:szCs w:val="24"/>
        </w:rPr>
        <w:t>transfery podnikatelským subjektům a neziskovým organizacím</w:t>
      </w:r>
    </w:p>
    <w:p w:rsidR="00F26A29" w:rsidRDefault="00F26A29" w:rsidP="00F26A29">
      <w:pPr>
        <w:jc w:val="both"/>
        <w:rPr>
          <w:color w:val="000000" w:themeColor="text1"/>
          <w:sz w:val="24"/>
          <w:szCs w:val="24"/>
        </w:rPr>
      </w:pPr>
    </w:p>
    <w:p w:rsidR="00446332" w:rsidRDefault="00236948" w:rsidP="00F26A29">
      <w:pPr>
        <w:jc w:val="both"/>
        <w:rPr>
          <w:color w:val="000000" w:themeColor="text1"/>
          <w:sz w:val="24"/>
          <w:szCs w:val="24"/>
        </w:rPr>
      </w:pPr>
      <w:r w:rsidRPr="00236948">
        <w:rPr>
          <w:noProof/>
        </w:rPr>
        <w:drawing>
          <wp:inline distT="0" distB="0" distL="0" distR="0">
            <wp:extent cx="6120130" cy="1179091"/>
            <wp:effectExtent l="0" t="0" r="0" b="254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1179091"/>
                    </a:xfrm>
                    <a:prstGeom prst="rect">
                      <a:avLst/>
                    </a:prstGeom>
                    <a:noFill/>
                    <a:ln>
                      <a:noFill/>
                    </a:ln>
                  </pic:spPr>
                </pic:pic>
              </a:graphicData>
            </a:graphic>
          </wp:inline>
        </w:drawing>
      </w:r>
    </w:p>
    <w:p w:rsidR="00446332" w:rsidRDefault="00446332" w:rsidP="00F26A29">
      <w:pPr>
        <w:jc w:val="both"/>
        <w:rPr>
          <w:color w:val="000000" w:themeColor="text1"/>
          <w:sz w:val="24"/>
          <w:szCs w:val="24"/>
        </w:rPr>
      </w:pPr>
    </w:p>
    <w:p w:rsidR="00F26A29" w:rsidRDefault="00F26A29" w:rsidP="00446332">
      <w:pPr>
        <w:jc w:val="center"/>
        <w:rPr>
          <w:color w:val="000000" w:themeColor="text1"/>
          <w:sz w:val="24"/>
          <w:szCs w:val="24"/>
        </w:rPr>
      </w:pPr>
    </w:p>
    <w:p w:rsidR="00F26A29" w:rsidRDefault="00446332" w:rsidP="00446332">
      <w:pPr>
        <w:jc w:val="center"/>
        <w:rPr>
          <w:color w:val="000000" w:themeColor="text1"/>
          <w:sz w:val="24"/>
          <w:szCs w:val="24"/>
        </w:rPr>
      </w:pPr>
      <w:r>
        <w:rPr>
          <w:noProof/>
          <w:color w:val="000000" w:themeColor="text1"/>
          <w:sz w:val="24"/>
          <w:szCs w:val="24"/>
        </w:rPr>
        <w:drawing>
          <wp:inline distT="0" distB="0" distL="0" distR="0" wp14:anchorId="10C15417" wp14:editId="63C3B345">
            <wp:extent cx="4680000" cy="2934000"/>
            <wp:effectExtent l="0" t="0" r="635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80000" cy="2934000"/>
                    </a:xfrm>
                    <a:prstGeom prst="rect">
                      <a:avLst/>
                    </a:prstGeom>
                    <a:noFill/>
                  </pic:spPr>
                </pic:pic>
              </a:graphicData>
            </a:graphic>
          </wp:inline>
        </w:drawing>
      </w:r>
    </w:p>
    <w:p w:rsidR="003265CD" w:rsidRDefault="003265CD" w:rsidP="00446332">
      <w:pPr>
        <w:jc w:val="center"/>
        <w:rPr>
          <w:color w:val="000000" w:themeColor="text1"/>
          <w:sz w:val="24"/>
          <w:szCs w:val="24"/>
        </w:rPr>
      </w:pPr>
    </w:p>
    <w:p w:rsidR="003265CD" w:rsidRDefault="003265CD" w:rsidP="00446332">
      <w:pPr>
        <w:jc w:val="center"/>
        <w:rPr>
          <w:color w:val="000000" w:themeColor="text1"/>
          <w:sz w:val="24"/>
          <w:szCs w:val="24"/>
        </w:rPr>
      </w:pPr>
    </w:p>
    <w:p w:rsidR="003265CD" w:rsidRDefault="003265CD" w:rsidP="00446332">
      <w:pPr>
        <w:jc w:val="center"/>
        <w:rPr>
          <w:color w:val="000000" w:themeColor="text1"/>
          <w:sz w:val="24"/>
          <w:szCs w:val="24"/>
        </w:rPr>
      </w:pPr>
      <w:r w:rsidRPr="003265CD">
        <w:rPr>
          <w:noProof/>
        </w:rPr>
        <w:drawing>
          <wp:inline distT="0" distB="0" distL="0" distR="0">
            <wp:extent cx="6120130" cy="1540137"/>
            <wp:effectExtent l="0" t="0" r="0" b="317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1540137"/>
                    </a:xfrm>
                    <a:prstGeom prst="rect">
                      <a:avLst/>
                    </a:prstGeom>
                    <a:noFill/>
                    <a:ln>
                      <a:noFill/>
                    </a:ln>
                  </pic:spPr>
                </pic:pic>
              </a:graphicData>
            </a:graphic>
          </wp:inline>
        </w:drawing>
      </w:r>
    </w:p>
    <w:p w:rsidR="00F26A29" w:rsidRDefault="00F26A29" w:rsidP="00F26A29">
      <w:pPr>
        <w:jc w:val="center"/>
        <w:rPr>
          <w:color w:val="000000" w:themeColor="text1"/>
          <w:sz w:val="24"/>
          <w:szCs w:val="24"/>
        </w:rPr>
      </w:pPr>
    </w:p>
    <w:p w:rsidR="006D5796" w:rsidRDefault="006D5796" w:rsidP="006E36A8">
      <w:pPr>
        <w:jc w:val="both"/>
        <w:rPr>
          <w:rFonts w:ascii="Calibri" w:hAnsi="Calibri" w:cs="Calibri"/>
          <w:sz w:val="22"/>
          <w:szCs w:val="22"/>
        </w:rPr>
      </w:pPr>
    </w:p>
    <w:p w:rsidR="006E36A8" w:rsidRDefault="006E36A8" w:rsidP="006E36A8">
      <w:pPr>
        <w:jc w:val="both"/>
        <w:rPr>
          <w:rFonts w:ascii="Calibri" w:hAnsi="Calibri" w:cs="Calibri"/>
          <w:sz w:val="22"/>
          <w:szCs w:val="22"/>
        </w:rPr>
      </w:pPr>
      <w:r w:rsidRPr="009371A5">
        <w:rPr>
          <w:rFonts w:ascii="Calibri" w:hAnsi="Calibri" w:cs="Calibri"/>
          <w:sz w:val="22"/>
          <w:szCs w:val="22"/>
        </w:rPr>
        <w:t>Největší objem finančních prostředků dotací v této sk</w:t>
      </w:r>
      <w:r>
        <w:rPr>
          <w:rFonts w:ascii="Calibri" w:hAnsi="Calibri" w:cs="Calibri"/>
          <w:sz w:val="22"/>
          <w:szCs w:val="22"/>
        </w:rPr>
        <w:t xml:space="preserve">upině příjemců směřoval </w:t>
      </w:r>
      <w:r w:rsidRPr="00420935">
        <w:rPr>
          <w:rFonts w:ascii="Calibri" w:hAnsi="Calibri" w:cs="Calibri"/>
          <w:sz w:val="22"/>
          <w:szCs w:val="22"/>
          <w:u w:val="single"/>
        </w:rPr>
        <w:t>spolkům</w:t>
      </w:r>
      <w:r>
        <w:rPr>
          <w:rFonts w:ascii="Calibri" w:hAnsi="Calibri" w:cs="Calibri"/>
          <w:sz w:val="22"/>
          <w:szCs w:val="22"/>
        </w:rPr>
        <w:t xml:space="preserve">, a to téměř </w:t>
      </w:r>
      <w:r w:rsidR="006D5796">
        <w:rPr>
          <w:rFonts w:ascii="Calibri" w:hAnsi="Calibri" w:cs="Calibri"/>
          <w:sz w:val="22"/>
          <w:szCs w:val="22"/>
        </w:rPr>
        <w:t>17,5</w:t>
      </w:r>
      <w:r>
        <w:rPr>
          <w:rFonts w:ascii="Calibri" w:hAnsi="Calibri" w:cs="Calibri"/>
          <w:sz w:val="22"/>
          <w:szCs w:val="22"/>
        </w:rPr>
        <w:t> mil. Kč. Podpořeny byly např. tyto spolky:</w:t>
      </w:r>
    </w:p>
    <w:p w:rsidR="006E36A8" w:rsidRDefault="006E36A8" w:rsidP="00C861A8">
      <w:pPr>
        <w:pStyle w:val="Odstavecseseznamem"/>
        <w:numPr>
          <w:ilvl w:val="0"/>
          <w:numId w:val="11"/>
        </w:numPr>
        <w:autoSpaceDE/>
        <w:autoSpaceDN/>
        <w:contextualSpacing w:val="0"/>
        <w:jc w:val="both"/>
        <w:rPr>
          <w:rFonts w:asciiTheme="minorHAnsi" w:hAnsiTheme="minorHAnsi" w:cstheme="minorHAnsi"/>
          <w:sz w:val="22"/>
          <w:szCs w:val="22"/>
        </w:rPr>
      </w:pPr>
      <w:r w:rsidRPr="006D5796">
        <w:rPr>
          <w:rFonts w:asciiTheme="minorHAnsi" w:hAnsiTheme="minorHAnsi" w:cstheme="minorHAnsi"/>
          <w:sz w:val="22"/>
          <w:szCs w:val="22"/>
        </w:rPr>
        <w:t>SK Prostějov 1913 (</w:t>
      </w:r>
      <w:r w:rsidR="006D5796" w:rsidRPr="006D5796">
        <w:rPr>
          <w:rFonts w:asciiTheme="minorHAnsi" w:hAnsiTheme="minorHAnsi" w:cstheme="minorHAnsi"/>
          <w:sz w:val="22"/>
          <w:szCs w:val="22"/>
        </w:rPr>
        <w:t>2,7</w:t>
      </w:r>
      <w:r w:rsidRPr="006D5796">
        <w:rPr>
          <w:rFonts w:asciiTheme="minorHAnsi" w:hAnsiTheme="minorHAnsi" w:cstheme="minorHAnsi"/>
          <w:sz w:val="22"/>
          <w:szCs w:val="22"/>
        </w:rPr>
        <w:t xml:space="preserve"> mil. Kč)</w:t>
      </w:r>
    </w:p>
    <w:p w:rsidR="006D5796" w:rsidRPr="006D5796" w:rsidRDefault="006D5796" w:rsidP="00C861A8">
      <w:pPr>
        <w:pStyle w:val="Odstavecseseznamem"/>
        <w:numPr>
          <w:ilvl w:val="0"/>
          <w:numId w:val="11"/>
        </w:numPr>
        <w:autoSpaceDE/>
        <w:autoSpaceDN/>
        <w:ind w:left="714" w:hanging="357"/>
        <w:contextualSpacing w:val="0"/>
        <w:jc w:val="both"/>
        <w:rPr>
          <w:rFonts w:ascii="Calibri" w:hAnsi="Calibri" w:cs="Calibri"/>
          <w:sz w:val="22"/>
          <w:szCs w:val="22"/>
        </w:rPr>
      </w:pPr>
      <w:r w:rsidRPr="006D5796">
        <w:rPr>
          <w:rFonts w:ascii="Calibri" w:hAnsi="Calibri" w:cs="Calibri"/>
          <w:sz w:val="22"/>
          <w:szCs w:val="22"/>
        </w:rPr>
        <w:t>Tenisový klub Prostějov, spolek (2 mil. Kč)</w:t>
      </w:r>
    </w:p>
    <w:p w:rsidR="006E36A8" w:rsidRPr="006D5796" w:rsidRDefault="006E36A8" w:rsidP="00C861A8">
      <w:pPr>
        <w:pStyle w:val="Odstavecseseznamem"/>
        <w:numPr>
          <w:ilvl w:val="0"/>
          <w:numId w:val="11"/>
        </w:numPr>
        <w:autoSpaceDE/>
        <w:autoSpaceDN/>
        <w:contextualSpacing w:val="0"/>
        <w:jc w:val="both"/>
        <w:rPr>
          <w:rFonts w:asciiTheme="minorHAnsi" w:hAnsiTheme="minorHAnsi" w:cstheme="minorHAnsi"/>
          <w:sz w:val="22"/>
          <w:szCs w:val="22"/>
        </w:rPr>
      </w:pPr>
      <w:r w:rsidRPr="006D5796">
        <w:rPr>
          <w:rFonts w:asciiTheme="minorHAnsi" w:hAnsiTheme="minorHAnsi" w:cstheme="minorHAnsi"/>
          <w:sz w:val="22"/>
          <w:szCs w:val="22"/>
        </w:rPr>
        <w:t>SK Prostějov, z.s. (</w:t>
      </w:r>
      <w:r w:rsidR="006D5796" w:rsidRPr="006D5796">
        <w:rPr>
          <w:rFonts w:asciiTheme="minorHAnsi" w:hAnsiTheme="minorHAnsi" w:cstheme="minorHAnsi"/>
          <w:sz w:val="22"/>
          <w:szCs w:val="22"/>
        </w:rPr>
        <w:t>1</w:t>
      </w:r>
      <w:r w:rsidRPr="006D5796">
        <w:rPr>
          <w:rFonts w:asciiTheme="minorHAnsi" w:hAnsiTheme="minorHAnsi" w:cstheme="minorHAnsi"/>
          <w:sz w:val="22"/>
          <w:szCs w:val="22"/>
        </w:rPr>
        <w:t>,7 mil. Kč)</w:t>
      </w:r>
    </w:p>
    <w:p w:rsidR="006E36A8" w:rsidRPr="006D5796" w:rsidRDefault="006E36A8" w:rsidP="00C861A8">
      <w:pPr>
        <w:pStyle w:val="Odstavecseseznamem"/>
        <w:numPr>
          <w:ilvl w:val="0"/>
          <w:numId w:val="11"/>
        </w:numPr>
        <w:autoSpaceDE/>
        <w:autoSpaceDN/>
        <w:ind w:left="714" w:hanging="357"/>
        <w:contextualSpacing w:val="0"/>
        <w:jc w:val="both"/>
        <w:rPr>
          <w:rFonts w:asciiTheme="minorHAnsi" w:hAnsiTheme="minorHAnsi" w:cstheme="minorHAnsi"/>
          <w:sz w:val="22"/>
          <w:szCs w:val="22"/>
        </w:rPr>
      </w:pPr>
      <w:r w:rsidRPr="006D5796">
        <w:rPr>
          <w:rFonts w:asciiTheme="minorHAnsi" w:hAnsiTheme="minorHAnsi" w:cstheme="minorHAnsi"/>
          <w:sz w:val="22"/>
          <w:szCs w:val="22"/>
        </w:rPr>
        <w:t>VK Prostějov, spolek (1,5 mil. Kč)</w:t>
      </w:r>
    </w:p>
    <w:p w:rsidR="006E36A8" w:rsidRPr="006D5796" w:rsidRDefault="006E36A8" w:rsidP="00C861A8">
      <w:pPr>
        <w:pStyle w:val="Odstavecseseznamem"/>
        <w:numPr>
          <w:ilvl w:val="0"/>
          <w:numId w:val="11"/>
        </w:numPr>
        <w:autoSpaceDE/>
        <w:autoSpaceDN/>
        <w:contextualSpacing w:val="0"/>
        <w:jc w:val="both"/>
        <w:rPr>
          <w:rFonts w:asciiTheme="minorHAnsi" w:hAnsiTheme="minorHAnsi" w:cstheme="minorHAnsi"/>
          <w:sz w:val="22"/>
          <w:szCs w:val="22"/>
        </w:rPr>
      </w:pPr>
      <w:r w:rsidRPr="006D5796">
        <w:rPr>
          <w:rFonts w:asciiTheme="minorHAnsi" w:hAnsiTheme="minorHAnsi" w:cstheme="minorHAnsi"/>
          <w:sz w:val="22"/>
          <w:szCs w:val="22"/>
        </w:rPr>
        <w:t>Tělovýchovná jednota Prostějov, z.s. (1 mil. Kč)</w:t>
      </w:r>
    </w:p>
    <w:p w:rsidR="006E36A8" w:rsidRPr="006D5796" w:rsidRDefault="006E36A8" w:rsidP="00C861A8">
      <w:pPr>
        <w:pStyle w:val="Odstavecseseznamem"/>
        <w:numPr>
          <w:ilvl w:val="0"/>
          <w:numId w:val="11"/>
        </w:numPr>
        <w:autoSpaceDE/>
        <w:autoSpaceDN/>
        <w:contextualSpacing w:val="0"/>
        <w:jc w:val="both"/>
        <w:rPr>
          <w:rFonts w:asciiTheme="minorHAnsi" w:hAnsiTheme="minorHAnsi" w:cstheme="minorHAnsi"/>
          <w:sz w:val="22"/>
          <w:szCs w:val="22"/>
        </w:rPr>
      </w:pPr>
      <w:r w:rsidRPr="006D5796">
        <w:rPr>
          <w:rFonts w:asciiTheme="minorHAnsi" w:hAnsiTheme="minorHAnsi" w:cstheme="minorHAnsi"/>
          <w:sz w:val="22"/>
          <w:szCs w:val="22"/>
        </w:rPr>
        <w:t>BCM Orli Prostějov, spolek (900 tis. Kč)</w:t>
      </w:r>
    </w:p>
    <w:p w:rsidR="006E36A8" w:rsidRDefault="006E36A8" w:rsidP="006E36A8">
      <w:pPr>
        <w:pStyle w:val="Odstavecseseznamem"/>
        <w:rPr>
          <w:sz w:val="22"/>
          <w:szCs w:val="22"/>
        </w:rPr>
      </w:pPr>
    </w:p>
    <w:p w:rsidR="009B0502" w:rsidRPr="004B5B69" w:rsidRDefault="006E36A8" w:rsidP="009B0502">
      <w:pPr>
        <w:pStyle w:val="Odstavecseseznamem"/>
        <w:ind w:left="0"/>
        <w:jc w:val="both"/>
        <w:rPr>
          <w:rFonts w:asciiTheme="minorHAnsi" w:hAnsiTheme="minorHAnsi" w:cstheme="minorHAnsi"/>
          <w:sz w:val="22"/>
          <w:szCs w:val="22"/>
        </w:rPr>
      </w:pPr>
      <w:r w:rsidRPr="004B5B69">
        <w:rPr>
          <w:rFonts w:asciiTheme="minorHAnsi" w:hAnsiTheme="minorHAnsi" w:cstheme="minorHAnsi"/>
          <w:sz w:val="22"/>
          <w:szCs w:val="22"/>
        </w:rPr>
        <w:lastRenderedPageBreak/>
        <w:t xml:space="preserve">Město Prostějov podpořilo také </w:t>
      </w:r>
      <w:r w:rsidRPr="004B5B69">
        <w:rPr>
          <w:rFonts w:asciiTheme="minorHAnsi" w:hAnsiTheme="minorHAnsi" w:cstheme="minorHAnsi"/>
          <w:sz w:val="22"/>
          <w:szCs w:val="22"/>
          <w:u w:val="single"/>
        </w:rPr>
        <w:t>nefinanční podnikatelské subjekty</w:t>
      </w:r>
      <w:r w:rsidRPr="004B5B69">
        <w:rPr>
          <w:rFonts w:asciiTheme="minorHAnsi" w:hAnsiTheme="minorHAnsi" w:cstheme="minorHAnsi"/>
          <w:sz w:val="22"/>
          <w:szCs w:val="22"/>
        </w:rPr>
        <w:t xml:space="preserve">, a to částkou </w:t>
      </w:r>
      <w:r w:rsidR="009B0502" w:rsidRPr="004B5B69">
        <w:rPr>
          <w:rFonts w:asciiTheme="minorHAnsi" w:hAnsiTheme="minorHAnsi" w:cstheme="minorHAnsi"/>
          <w:sz w:val="22"/>
          <w:szCs w:val="22"/>
        </w:rPr>
        <w:t>13,9</w:t>
      </w:r>
      <w:r w:rsidRPr="004B5B69">
        <w:rPr>
          <w:rFonts w:asciiTheme="minorHAnsi" w:hAnsiTheme="minorHAnsi" w:cstheme="minorHAnsi"/>
          <w:sz w:val="22"/>
          <w:szCs w:val="22"/>
        </w:rPr>
        <w:t xml:space="preserve"> mil. Kč, z toho </w:t>
      </w:r>
      <w:r w:rsidR="009B0502" w:rsidRPr="004B5B69">
        <w:rPr>
          <w:rFonts w:asciiTheme="minorHAnsi" w:hAnsiTheme="minorHAnsi" w:cstheme="minorHAnsi"/>
          <w:sz w:val="22"/>
          <w:szCs w:val="22"/>
        </w:rPr>
        <w:t>6,61</w:t>
      </w:r>
      <w:r w:rsidR="00236948" w:rsidRPr="004B5B69">
        <w:rPr>
          <w:rFonts w:asciiTheme="minorHAnsi" w:hAnsiTheme="minorHAnsi" w:cstheme="minorHAnsi"/>
          <w:sz w:val="22"/>
          <w:szCs w:val="22"/>
        </w:rPr>
        <w:t> mil. </w:t>
      </w:r>
      <w:r w:rsidR="00447159" w:rsidRPr="004B5B69">
        <w:rPr>
          <w:rFonts w:asciiTheme="minorHAnsi" w:hAnsiTheme="minorHAnsi" w:cstheme="minorHAnsi"/>
          <w:sz w:val="22"/>
          <w:szCs w:val="22"/>
        </w:rPr>
        <w:t xml:space="preserve">Kč bylo poskytnuto </w:t>
      </w:r>
      <w:r w:rsidRPr="004B5B69">
        <w:rPr>
          <w:rFonts w:asciiTheme="minorHAnsi" w:hAnsiTheme="minorHAnsi" w:cstheme="minorHAnsi"/>
          <w:sz w:val="22"/>
          <w:szCs w:val="22"/>
        </w:rPr>
        <w:t>Domovní správě Prostějov na základě smlouvy o zajištění služeb obecného hospodářského zájmu na zajištění správy a provozu Společenského d</w:t>
      </w:r>
      <w:r w:rsidR="009B0502" w:rsidRPr="004B5B69">
        <w:rPr>
          <w:rFonts w:asciiTheme="minorHAnsi" w:hAnsiTheme="minorHAnsi" w:cstheme="minorHAnsi"/>
          <w:sz w:val="22"/>
          <w:szCs w:val="22"/>
        </w:rPr>
        <w:t>omu Prostějov, Městských lázní</w:t>
      </w:r>
      <w:r w:rsidR="004B5B69">
        <w:rPr>
          <w:rFonts w:asciiTheme="minorHAnsi" w:hAnsiTheme="minorHAnsi" w:cstheme="minorHAnsi"/>
          <w:sz w:val="22"/>
          <w:szCs w:val="22"/>
        </w:rPr>
        <w:t>, Zimního stadionu</w:t>
      </w:r>
      <w:r w:rsidRPr="004B5B69">
        <w:rPr>
          <w:rFonts w:asciiTheme="minorHAnsi" w:hAnsiTheme="minorHAnsi" w:cstheme="minorHAnsi"/>
          <w:sz w:val="22"/>
          <w:szCs w:val="22"/>
        </w:rPr>
        <w:t xml:space="preserve"> </w:t>
      </w:r>
      <w:r w:rsidR="009B0502" w:rsidRPr="004B5B69">
        <w:rPr>
          <w:rFonts w:asciiTheme="minorHAnsi" w:hAnsiTheme="minorHAnsi" w:cstheme="minorHAnsi"/>
          <w:sz w:val="22"/>
          <w:szCs w:val="22"/>
        </w:rPr>
        <w:t xml:space="preserve">a Koupaliště Vrahovice. </w:t>
      </w:r>
      <w:r w:rsidRPr="004B5B69">
        <w:rPr>
          <w:rFonts w:asciiTheme="minorHAnsi" w:hAnsiTheme="minorHAnsi" w:cstheme="minorHAnsi"/>
          <w:sz w:val="22"/>
          <w:szCs w:val="22"/>
        </w:rPr>
        <w:t xml:space="preserve"> Dále směřovaly tyto dotace do oblasti sportu, společnosti LHK Jestřábi Prostějov A </w:t>
      </w:r>
      <w:r w:rsidR="009B0502" w:rsidRPr="004B5B69">
        <w:rPr>
          <w:rFonts w:asciiTheme="minorHAnsi" w:hAnsiTheme="minorHAnsi" w:cstheme="minorHAnsi"/>
          <w:sz w:val="22"/>
          <w:szCs w:val="22"/>
        </w:rPr>
        <w:t>–</w:t>
      </w:r>
      <w:r w:rsidRPr="004B5B69">
        <w:rPr>
          <w:rFonts w:asciiTheme="minorHAnsi" w:hAnsiTheme="minorHAnsi" w:cstheme="minorHAnsi"/>
          <w:sz w:val="22"/>
          <w:szCs w:val="22"/>
        </w:rPr>
        <w:t xml:space="preserve"> team</w:t>
      </w:r>
      <w:r w:rsidR="009B0502" w:rsidRPr="004B5B69">
        <w:rPr>
          <w:rFonts w:asciiTheme="minorHAnsi" w:hAnsiTheme="minorHAnsi" w:cstheme="minorHAnsi"/>
          <w:sz w:val="22"/>
          <w:szCs w:val="22"/>
        </w:rPr>
        <w:t>,</w:t>
      </w:r>
      <w:r w:rsidRPr="004B5B69">
        <w:rPr>
          <w:rFonts w:asciiTheme="minorHAnsi" w:hAnsiTheme="minorHAnsi" w:cstheme="minorHAnsi"/>
          <w:sz w:val="22"/>
          <w:szCs w:val="22"/>
        </w:rPr>
        <w:t xml:space="preserve"> s.r.o</w:t>
      </w:r>
      <w:r w:rsidR="009B0502" w:rsidRPr="004B5B69">
        <w:rPr>
          <w:rFonts w:asciiTheme="minorHAnsi" w:hAnsiTheme="minorHAnsi" w:cstheme="minorHAnsi"/>
          <w:sz w:val="22"/>
          <w:szCs w:val="22"/>
        </w:rPr>
        <w:t>., byla poskytnuta dotace 4,1</w:t>
      </w:r>
      <w:r w:rsidRPr="004B5B69">
        <w:rPr>
          <w:rFonts w:asciiTheme="minorHAnsi" w:hAnsiTheme="minorHAnsi" w:cstheme="minorHAnsi"/>
          <w:sz w:val="22"/>
          <w:szCs w:val="22"/>
        </w:rPr>
        <w:t xml:space="preserve"> mil. Kč, 1. SK Prostějov, fotbalový klub</w:t>
      </w:r>
      <w:r w:rsidR="00447159" w:rsidRPr="004B5B69">
        <w:rPr>
          <w:rFonts w:asciiTheme="minorHAnsi" w:hAnsiTheme="minorHAnsi" w:cstheme="minorHAnsi"/>
          <w:sz w:val="22"/>
          <w:szCs w:val="22"/>
        </w:rPr>
        <w:t>,</w:t>
      </w:r>
      <w:r w:rsidRPr="004B5B69">
        <w:rPr>
          <w:rFonts w:asciiTheme="minorHAnsi" w:hAnsiTheme="minorHAnsi" w:cstheme="minorHAnsi"/>
          <w:sz w:val="22"/>
          <w:szCs w:val="22"/>
        </w:rPr>
        <w:t xml:space="preserve"> a.s.</w:t>
      </w:r>
      <w:r w:rsidR="00447159" w:rsidRPr="004B5B69">
        <w:rPr>
          <w:rFonts w:asciiTheme="minorHAnsi" w:hAnsiTheme="minorHAnsi" w:cstheme="minorHAnsi"/>
          <w:sz w:val="22"/>
          <w:szCs w:val="22"/>
        </w:rPr>
        <w:t>,</w:t>
      </w:r>
      <w:r w:rsidRPr="004B5B69">
        <w:rPr>
          <w:rFonts w:asciiTheme="minorHAnsi" w:hAnsiTheme="minorHAnsi" w:cstheme="minorHAnsi"/>
          <w:sz w:val="22"/>
          <w:szCs w:val="22"/>
        </w:rPr>
        <w:t xml:space="preserve"> byla poskytnuta dotace </w:t>
      </w:r>
      <w:r w:rsidR="009B0502" w:rsidRPr="004B5B69">
        <w:rPr>
          <w:rFonts w:asciiTheme="minorHAnsi" w:hAnsiTheme="minorHAnsi" w:cstheme="minorHAnsi"/>
          <w:sz w:val="22"/>
          <w:szCs w:val="22"/>
        </w:rPr>
        <w:t xml:space="preserve">1,5 mil. Kč, </w:t>
      </w:r>
      <w:r w:rsidR="00447159" w:rsidRPr="004B5B69">
        <w:rPr>
          <w:rFonts w:asciiTheme="minorHAnsi" w:hAnsiTheme="minorHAnsi" w:cstheme="minorHAnsi"/>
          <w:sz w:val="22"/>
          <w:szCs w:val="22"/>
        </w:rPr>
        <w:t xml:space="preserve">a </w:t>
      </w:r>
      <w:r w:rsidR="009B0502" w:rsidRPr="004B5B69">
        <w:rPr>
          <w:rFonts w:asciiTheme="minorHAnsi" w:hAnsiTheme="minorHAnsi" w:cstheme="minorHAnsi"/>
          <w:sz w:val="22"/>
          <w:szCs w:val="22"/>
        </w:rPr>
        <w:t>Tenis klub Prostějov, a.s.</w:t>
      </w:r>
      <w:r w:rsidR="003265CD" w:rsidRPr="004B5B69">
        <w:rPr>
          <w:rFonts w:asciiTheme="minorHAnsi" w:hAnsiTheme="minorHAnsi" w:cstheme="minorHAnsi"/>
          <w:sz w:val="22"/>
          <w:szCs w:val="22"/>
        </w:rPr>
        <w:t>,</w:t>
      </w:r>
      <w:r w:rsidR="009B0502" w:rsidRPr="004B5B69">
        <w:rPr>
          <w:rFonts w:asciiTheme="minorHAnsi" w:hAnsiTheme="minorHAnsi" w:cstheme="minorHAnsi"/>
          <w:sz w:val="22"/>
          <w:szCs w:val="22"/>
        </w:rPr>
        <w:t xml:space="preserve"> obdržel 900 tis. Kč. </w:t>
      </w:r>
      <w:r w:rsidRPr="004B5B69">
        <w:rPr>
          <w:rFonts w:asciiTheme="minorHAnsi" w:hAnsiTheme="minorHAnsi" w:cstheme="minorHAnsi"/>
          <w:sz w:val="22"/>
          <w:szCs w:val="22"/>
        </w:rPr>
        <w:t xml:space="preserve"> </w:t>
      </w:r>
    </w:p>
    <w:p w:rsidR="009B0502" w:rsidRDefault="009B0502" w:rsidP="009B0502">
      <w:pPr>
        <w:pStyle w:val="Odstavecseseznamem"/>
        <w:ind w:left="0"/>
        <w:rPr>
          <w:rFonts w:asciiTheme="minorHAnsi" w:hAnsiTheme="minorHAnsi" w:cstheme="minorHAnsi"/>
          <w:sz w:val="22"/>
          <w:szCs w:val="22"/>
        </w:rPr>
      </w:pPr>
    </w:p>
    <w:p w:rsidR="008D7DD2" w:rsidRDefault="00447159" w:rsidP="008D7DD2">
      <w:pPr>
        <w:pStyle w:val="Odstavecseseznamem"/>
        <w:ind w:left="0"/>
        <w:jc w:val="both"/>
        <w:rPr>
          <w:rFonts w:asciiTheme="minorHAnsi" w:hAnsiTheme="minorHAnsi" w:cstheme="minorHAnsi"/>
          <w:sz w:val="22"/>
          <w:szCs w:val="22"/>
        </w:rPr>
      </w:pPr>
      <w:r>
        <w:rPr>
          <w:rFonts w:asciiTheme="minorHAnsi" w:hAnsiTheme="minorHAnsi" w:cstheme="minorHAnsi"/>
          <w:sz w:val="22"/>
          <w:szCs w:val="22"/>
        </w:rPr>
        <w:t xml:space="preserve">V reakci na pandemii nového </w:t>
      </w:r>
      <w:r w:rsidR="00236948">
        <w:rPr>
          <w:rFonts w:asciiTheme="minorHAnsi" w:hAnsiTheme="minorHAnsi" w:cstheme="minorHAnsi"/>
          <w:sz w:val="22"/>
          <w:szCs w:val="22"/>
        </w:rPr>
        <w:t xml:space="preserve">typu </w:t>
      </w:r>
      <w:r>
        <w:rPr>
          <w:rFonts w:asciiTheme="minorHAnsi" w:hAnsiTheme="minorHAnsi" w:cstheme="minorHAnsi"/>
          <w:sz w:val="22"/>
          <w:szCs w:val="22"/>
        </w:rPr>
        <w:t>koronaviru Město Prostějov poskytlo okamžitou peněžitou pomoc</w:t>
      </w:r>
      <w:r w:rsidR="00236948">
        <w:rPr>
          <w:rFonts w:asciiTheme="minorHAnsi" w:hAnsiTheme="minorHAnsi" w:cstheme="minorHAnsi"/>
          <w:sz w:val="22"/>
          <w:szCs w:val="22"/>
        </w:rPr>
        <w:t xml:space="preserve"> živnostníkům</w:t>
      </w:r>
      <w:r>
        <w:rPr>
          <w:rFonts w:asciiTheme="minorHAnsi" w:hAnsiTheme="minorHAnsi" w:cstheme="minorHAnsi"/>
          <w:sz w:val="22"/>
          <w:szCs w:val="22"/>
        </w:rPr>
        <w:t xml:space="preserve"> do výše 15 tis. Kč, na kterou vyčlenilo ve svém rozpočtu částku 5 mil. Kč. K 30.</w:t>
      </w:r>
      <w:r w:rsidR="008D7DD2">
        <w:rPr>
          <w:rFonts w:asciiTheme="minorHAnsi" w:hAnsiTheme="minorHAnsi" w:cstheme="minorHAnsi"/>
          <w:sz w:val="22"/>
          <w:szCs w:val="22"/>
        </w:rPr>
        <w:t>06.2020 bylo vyplacen</w:t>
      </w:r>
      <w:r>
        <w:rPr>
          <w:rFonts w:asciiTheme="minorHAnsi" w:hAnsiTheme="minorHAnsi" w:cstheme="minorHAnsi"/>
          <w:sz w:val="22"/>
          <w:szCs w:val="22"/>
        </w:rPr>
        <w:t>o 3,42 mil. Kč.</w:t>
      </w:r>
    </w:p>
    <w:p w:rsidR="00447159" w:rsidRPr="009B0502" w:rsidRDefault="00447159" w:rsidP="009B0502">
      <w:pPr>
        <w:pStyle w:val="Odstavecseseznamem"/>
        <w:ind w:left="0"/>
        <w:rPr>
          <w:rFonts w:asciiTheme="minorHAnsi" w:hAnsiTheme="minorHAnsi" w:cstheme="minorHAnsi"/>
          <w:sz w:val="22"/>
          <w:szCs w:val="22"/>
        </w:rPr>
      </w:pPr>
      <w:r>
        <w:rPr>
          <w:rFonts w:asciiTheme="minorHAnsi" w:hAnsiTheme="minorHAnsi" w:cstheme="minorHAnsi"/>
          <w:sz w:val="22"/>
          <w:szCs w:val="22"/>
        </w:rPr>
        <w:t xml:space="preserve"> </w:t>
      </w:r>
    </w:p>
    <w:p w:rsidR="006E36A8" w:rsidRPr="009B0502" w:rsidRDefault="006E36A8" w:rsidP="00447159">
      <w:pPr>
        <w:pStyle w:val="Odstavecseseznamem"/>
        <w:ind w:left="0"/>
        <w:jc w:val="both"/>
        <w:rPr>
          <w:rFonts w:asciiTheme="minorHAnsi" w:hAnsiTheme="minorHAnsi" w:cstheme="minorHAnsi"/>
          <w:sz w:val="22"/>
          <w:szCs w:val="22"/>
        </w:rPr>
      </w:pPr>
      <w:r w:rsidRPr="009B0502">
        <w:rPr>
          <w:rFonts w:asciiTheme="minorHAnsi" w:hAnsiTheme="minorHAnsi" w:cstheme="minorHAnsi"/>
          <w:sz w:val="22"/>
          <w:szCs w:val="22"/>
        </w:rPr>
        <w:t xml:space="preserve">Podpořeny byly také školské subjekty, např. </w:t>
      </w:r>
      <w:r w:rsidR="009B0502" w:rsidRPr="009B0502">
        <w:rPr>
          <w:rFonts w:asciiTheme="minorHAnsi" w:hAnsiTheme="minorHAnsi" w:cstheme="minorHAnsi"/>
          <w:sz w:val="22"/>
          <w:szCs w:val="22"/>
        </w:rPr>
        <w:t>Střední škola automobilní Prostějov, s.r.o.</w:t>
      </w:r>
      <w:r w:rsidR="00E445A5">
        <w:rPr>
          <w:rFonts w:asciiTheme="minorHAnsi" w:hAnsiTheme="minorHAnsi" w:cstheme="minorHAnsi"/>
          <w:sz w:val="22"/>
          <w:szCs w:val="22"/>
        </w:rPr>
        <w:t>,</w:t>
      </w:r>
      <w:r w:rsidR="009B0502" w:rsidRPr="009B0502">
        <w:rPr>
          <w:rFonts w:asciiTheme="minorHAnsi" w:hAnsiTheme="minorHAnsi" w:cstheme="minorHAnsi"/>
          <w:sz w:val="22"/>
          <w:szCs w:val="22"/>
        </w:rPr>
        <w:t xml:space="preserve"> nebo </w:t>
      </w:r>
      <w:r w:rsidRPr="009B0502">
        <w:rPr>
          <w:rFonts w:asciiTheme="minorHAnsi" w:hAnsiTheme="minorHAnsi" w:cstheme="minorHAnsi"/>
          <w:sz w:val="22"/>
          <w:szCs w:val="22"/>
        </w:rPr>
        <w:t>Střední odborná škola podnikání a obchodu, spol. s r.o.</w:t>
      </w:r>
    </w:p>
    <w:p w:rsidR="009B0502" w:rsidRPr="009B0502" w:rsidRDefault="009B0502" w:rsidP="009B0502">
      <w:pPr>
        <w:pStyle w:val="Odstavecseseznamem"/>
        <w:ind w:left="0"/>
        <w:rPr>
          <w:rFonts w:asciiTheme="minorHAnsi" w:hAnsiTheme="minorHAnsi" w:cstheme="minorHAnsi"/>
          <w:sz w:val="22"/>
          <w:szCs w:val="22"/>
        </w:rPr>
      </w:pPr>
    </w:p>
    <w:p w:rsidR="006E36A8" w:rsidRPr="009B0502" w:rsidRDefault="006E36A8" w:rsidP="009B0502">
      <w:pPr>
        <w:rPr>
          <w:rFonts w:asciiTheme="minorHAnsi" w:hAnsiTheme="minorHAnsi" w:cstheme="minorHAnsi"/>
          <w:sz w:val="22"/>
          <w:szCs w:val="22"/>
        </w:rPr>
      </w:pPr>
      <w:r w:rsidRPr="009B0502">
        <w:rPr>
          <w:rFonts w:asciiTheme="minorHAnsi" w:hAnsiTheme="minorHAnsi" w:cstheme="minorHAnsi"/>
          <w:sz w:val="22"/>
          <w:szCs w:val="22"/>
        </w:rPr>
        <w:t xml:space="preserve">Za zmínku </w:t>
      </w:r>
      <w:r w:rsidR="00236948">
        <w:rPr>
          <w:rFonts w:asciiTheme="minorHAnsi" w:hAnsiTheme="minorHAnsi" w:cstheme="minorHAnsi"/>
          <w:sz w:val="22"/>
          <w:szCs w:val="22"/>
        </w:rPr>
        <w:t xml:space="preserve">také </w:t>
      </w:r>
      <w:r w:rsidRPr="009B0502">
        <w:rPr>
          <w:rFonts w:asciiTheme="minorHAnsi" w:hAnsiTheme="minorHAnsi" w:cstheme="minorHAnsi"/>
          <w:sz w:val="22"/>
          <w:szCs w:val="22"/>
        </w:rPr>
        <w:t xml:space="preserve">stojí finanční podpora </w:t>
      </w:r>
      <w:r w:rsidR="009B0502" w:rsidRPr="009B0502">
        <w:rPr>
          <w:rFonts w:asciiTheme="minorHAnsi" w:hAnsiTheme="minorHAnsi" w:cstheme="minorHAnsi"/>
          <w:sz w:val="22"/>
          <w:szCs w:val="22"/>
        </w:rPr>
        <w:t>Charitě Prostějov ve výši 324 tis. Kč.</w:t>
      </w:r>
      <w:r w:rsidRPr="009B0502">
        <w:rPr>
          <w:rFonts w:asciiTheme="minorHAnsi" w:hAnsiTheme="minorHAnsi" w:cstheme="minorHAnsi"/>
          <w:sz w:val="22"/>
          <w:szCs w:val="22"/>
        </w:rPr>
        <w:t xml:space="preserve"> </w:t>
      </w:r>
    </w:p>
    <w:p w:rsidR="006E36A8" w:rsidRDefault="006E36A8" w:rsidP="00F26A29">
      <w:pPr>
        <w:jc w:val="both"/>
        <w:rPr>
          <w:color w:val="000000" w:themeColor="text1"/>
          <w:sz w:val="24"/>
          <w:szCs w:val="24"/>
        </w:rPr>
      </w:pPr>
    </w:p>
    <w:p w:rsidR="006E36A8" w:rsidRDefault="006E36A8" w:rsidP="00F26A29">
      <w:pPr>
        <w:jc w:val="both"/>
        <w:rPr>
          <w:color w:val="000000" w:themeColor="text1"/>
          <w:sz w:val="24"/>
          <w:szCs w:val="24"/>
        </w:rPr>
      </w:pPr>
    </w:p>
    <w:p w:rsidR="00446332" w:rsidRPr="00236948" w:rsidRDefault="00446332" w:rsidP="00446332">
      <w:pPr>
        <w:shd w:val="clear" w:color="auto" w:fill="FDE9D9" w:themeFill="accent6" w:themeFillTint="33"/>
        <w:jc w:val="both"/>
        <w:rPr>
          <w:rFonts w:asciiTheme="minorHAnsi" w:hAnsiTheme="minorHAnsi" w:cstheme="minorHAnsi"/>
          <w:b/>
          <w:bCs/>
          <w:sz w:val="24"/>
          <w:szCs w:val="24"/>
        </w:rPr>
      </w:pPr>
      <w:r w:rsidRPr="00236948">
        <w:rPr>
          <w:rFonts w:asciiTheme="minorHAnsi" w:hAnsiTheme="minorHAnsi" w:cstheme="minorHAnsi"/>
          <w:b/>
          <w:bCs/>
          <w:sz w:val="24"/>
          <w:szCs w:val="24"/>
        </w:rPr>
        <w:t>53xx: Neinvestiční transfery podnikatelským subjektům a neziskovým organizacím</w:t>
      </w:r>
    </w:p>
    <w:p w:rsidR="00F26A29" w:rsidRDefault="00F26A29" w:rsidP="00F26A29">
      <w:pPr>
        <w:jc w:val="both"/>
        <w:rPr>
          <w:color w:val="000000" w:themeColor="text1"/>
          <w:sz w:val="24"/>
          <w:szCs w:val="24"/>
        </w:rPr>
      </w:pPr>
    </w:p>
    <w:p w:rsidR="00F26A29" w:rsidRDefault="00F26A29" w:rsidP="00F26A29">
      <w:pPr>
        <w:jc w:val="both"/>
        <w:rPr>
          <w:color w:val="000000" w:themeColor="text1"/>
          <w:sz w:val="24"/>
          <w:szCs w:val="24"/>
        </w:rPr>
      </w:pPr>
    </w:p>
    <w:p w:rsidR="00F26A29" w:rsidRDefault="00890231" w:rsidP="00F26A29">
      <w:pPr>
        <w:jc w:val="both"/>
        <w:rPr>
          <w:color w:val="000000" w:themeColor="text1"/>
          <w:sz w:val="24"/>
          <w:szCs w:val="24"/>
        </w:rPr>
      </w:pPr>
      <w:r w:rsidRPr="00890231">
        <w:rPr>
          <w:noProof/>
        </w:rPr>
        <w:drawing>
          <wp:inline distT="0" distB="0" distL="0" distR="0">
            <wp:extent cx="6120130" cy="1200369"/>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1200369"/>
                    </a:xfrm>
                    <a:prstGeom prst="rect">
                      <a:avLst/>
                    </a:prstGeom>
                    <a:noFill/>
                    <a:ln>
                      <a:noFill/>
                    </a:ln>
                  </pic:spPr>
                </pic:pic>
              </a:graphicData>
            </a:graphic>
          </wp:inline>
        </w:drawing>
      </w:r>
    </w:p>
    <w:p w:rsidR="00890231" w:rsidRDefault="00890231" w:rsidP="00890231">
      <w:pPr>
        <w:jc w:val="center"/>
        <w:rPr>
          <w:color w:val="000000" w:themeColor="text1"/>
          <w:sz w:val="24"/>
          <w:szCs w:val="24"/>
        </w:rPr>
      </w:pPr>
    </w:p>
    <w:p w:rsidR="006405F7" w:rsidRDefault="00890231" w:rsidP="00890231">
      <w:pPr>
        <w:jc w:val="center"/>
        <w:rPr>
          <w:color w:val="000000" w:themeColor="text1"/>
          <w:sz w:val="24"/>
          <w:szCs w:val="24"/>
        </w:rPr>
      </w:pPr>
      <w:r>
        <w:rPr>
          <w:noProof/>
          <w:color w:val="000000" w:themeColor="text1"/>
          <w:sz w:val="24"/>
          <w:szCs w:val="24"/>
        </w:rPr>
        <w:drawing>
          <wp:inline distT="0" distB="0" distL="0" distR="0" wp14:anchorId="78B5F43D">
            <wp:extent cx="4680000" cy="2977200"/>
            <wp:effectExtent l="0" t="0" r="635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80000" cy="2977200"/>
                    </a:xfrm>
                    <a:prstGeom prst="rect">
                      <a:avLst/>
                    </a:prstGeom>
                    <a:noFill/>
                  </pic:spPr>
                </pic:pic>
              </a:graphicData>
            </a:graphic>
          </wp:inline>
        </w:drawing>
      </w:r>
    </w:p>
    <w:p w:rsidR="00F26A29" w:rsidRDefault="00F26A29" w:rsidP="004B7676">
      <w:pPr>
        <w:jc w:val="center"/>
        <w:rPr>
          <w:color w:val="000000" w:themeColor="text1"/>
          <w:sz w:val="24"/>
          <w:szCs w:val="24"/>
        </w:rPr>
      </w:pPr>
    </w:p>
    <w:p w:rsidR="004B7676" w:rsidRDefault="004B7676" w:rsidP="006720EA">
      <w:pPr>
        <w:jc w:val="both"/>
        <w:rPr>
          <w:color w:val="000000" w:themeColor="text1"/>
          <w:sz w:val="24"/>
          <w:szCs w:val="24"/>
        </w:rPr>
      </w:pPr>
    </w:p>
    <w:p w:rsidR="00F26A29" w:rsidRDefault="004B7676" w:rsidP="006720EA">
      <w:pPr>
        <w:jc w:val="both"/>
        <w:rPr>
          <w:color w:val="000000" w:themeColor="text1"/>
          <w:sz w:val="24"/>
          <w:szCs w:val="24"/>
        </w:rPr>
      </w:pPr>
      <w:r w:rsidRPr="004B7676">
        <w:rPr>
          <w:noProof/>
        </w:rPr>
        <w:lastRenderedPageBreak/>
        <w:drawing>
          <wp:inline distT="0" distB="0" distL="0" distR="0">
            <wp:extent cx="6120130" cy="1763652"/>
            <wp:effectExtent l="0" t="0" r="0" b="8255"/>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1763652"/>
                    </a:xfrm>
                    <a:prstGeom prst="rect">
                      <a:avLst/>
                    </a:prstGeom>
                    <a:noFill/>
                    <a:ln>
                      <a:noFill/>
                    </a:ln>
                  </pic:spPr>
                </pic:pic>
              </a:graphicData>
            </a:graphic>
          </wp:inline>
        </w:drawing>
      </w:r>
    </w:p>
    <w:p w:rsidR="004B7676" w:rsidRDefault="004B7676" w:rsidP="006720EA">
      <w:pPr>
        <w:jc w:val="both"/>
        <w:rPr>
          <w:color w:val="000000" w:themeColor="text1"/>
          <w:sz w:val="24"/>
          <w:szCs w:val="24"/>
        </w:rPr>
      </w:pPr>
    </w:p>
    <w:p w:rsidR="00F000F8" w:rsidRDefault="00F000F8" w:rsidP="00F000F8">
      <w:pPr>
        <w:jc w:val="both"/>
        <w:rPr>
          <w:rFonts w:ascii="Calibri" w:hAnsi="Calibri" w:cs="Calibri"/>
          <w:sz w:val="22"/>
          <w:szCs w:val="22"/>
        </w:rPr>
      </w:pPr>
      <w:r w:rsidRPr="00074800">
        <w:rPr>
          <w:rFonts w:ascii="Calibri" w:hAnsi="Calibri" w:cs="Calibri"/>
          <w:sz w:val="22"/>
          <w:szCs w:val="22"/>
        </w:rPr>
        <w:t>V tomto seskupení položek tvoří finančně nejvýznamnější skupinu neinvestiční příspěvky zřízen</w:t>
      </w:r>
      <w:r>
        <w:rPr>
          <w:rFonts w:ascii="Calibri" w:hAnsi="Calibri" w:cs="Calibri"/>
          <w:sz w:val="22"/>
          <w:szCs w:val="22"/>
        </w:rPr>
        <w:t>ým příspěvkovým organizacím (107,62</w:t>
      </w:r>
      <w:r w:rsidRPr="00074800">
        <w:rPr>
          <w:rFonts w:ascii="Calibri" w:hAnsi="Calibri" w:cs="Calibri"/>
          <w:sz w:val="22"/>
          <w:szCs w:val="22"/>
        </w:rPr>
        <w:t xml:space="preserve"> mil. Kč)</w:t>
      </w:r>
      <w:r>
        <w:rPr>
          <w:rFonts w:ascii="Calibri" w:hAnsi="Calibri" w:cs="Calibri"/>
          <w:sz w:val="22"/>
          <w:szCs w:val="22"/>
        </w:rPr>
        <w:t>, které jsou plněny již na 95,07</w:t>
      </w:r>
      <w:r w:rsidR="004E37B6">
        <w:rPr>
          <w:rFonts w:ascii="Calibri" w:hAnsi="Calibri" w:cs="Calibri"/>
          <w:sz w:val="22"/>
          <w:szCs w:val="22"/>
        </w:rPr>
        <w:t xml:space="preserve"> </w:t>
      </w:r>
      <w:r>
        <w:rPr>
          <w:rFonts w:ascii="Calibri" w:hAnsi="Calibri" w:cs="Calibri"/>
          <w:sz w:val="22"/>
          <w:szCs w:val="22"/>
        </w:rPr>
        <w:t>%</w:t>
      </w:r>
      <w:r w:rsidR="00B711CA">
        <w:rPr>
          <w:rFonts w:ascii="Calibri" w:hAnsi="Calibri" w:cs="Calibri"/>
          <w:sz w:val="22"/>
          <w:szCs w:val="22"/>
        </w:rPr>
        <w:t xml:space="preserve"> upraveného rozpočtu</w:t>
      </w:r>
      <w:r>
        <w:rPr>
          <w:rFonts w:ascii="Calibri" w:hAnsi="Calibri" w:cs="Calibri"/>
          <w:sz w:val="22"/>
          <w:szCs w:val="22"/>
        </w:rPr>
        <w:t>.</w:t>
      </w:r>
      <w:r w:rsidR="004E37B6">
        <w:rPr>
          <w:rFonts w:ascii="Calibri" w:hAnsi="Calibri" w:cs="Calibri"/>
          <w:sz w:val="22"/>
          <w:szCs w:val="22"/>
        </w:rPr>
        <w:t xml:space="preserve"> </w:t>
      </w:r>
      <w:r>
        <w:rPr>
          <w:rFonts w:ascii="Calibri" w:hAnsi="Calibri" w:cs="Calibri"/>
          <w:sz w:val="22"/>
          <w:szCs w:val="22"/>
        </w:rPr>
        <w:t>S ohledem na dopa</w:t>
      </w:r>
      <w:r w:rsidR="00890231">
        <w:rPr>
          <w:rFonts w:ascii="Calibri" w:hAnsi="Calibri" w:cs="Calibri"/>
          <w:sz w:val="22"/>
          <w:szCs w:val="22"/>
        </w:rPr>
        <w:t xml:space="preserve">dy koronavirové krize </w:t>
      </w:r>
      <w:r>
        <w:rPr>
          <w:rFonts w:ascii="Calibri" w:hAnsi="Calibri" w:cs="Calibri"/>
          <w:sz w:val="22"/>
          <w:szCs w:val="22"/>
        </w:rPr>
        <w:t>byl neinvestiční příspěvek na provoz</w:t>
      </w:r>
      <w:r w:rsidR="00890231">
        <w:rPr>
          <w:rFonts w:ascii="Calibri" w:hAnsi="Calibri" w:cs="Calibri"/>
          <w:sz w:val="22"/>
          <w:szCs w:val="22"/>
        </w:rPr>
        <w:t xml:space="preserve"> příspěvkových organizací vyplacen</w:t>
      </w:r>
      <w:r>
        <w:rPr>
          <w:rFonts w:ascii="Calibri" w:hAnsi="Calibri" w:cs="Calibri"/>
          <w:sz w:val="22"/>
          <w:szCs w:val="22"/>
        </w:rPr>
        <w:t xml:space="preserve"> v jeho celkové roční výši </w:t>
      </w:r>
      <w:r w:rsidR="00890231">
        <w:rPr>
          <w:rFonts w:ascii="Calibri" w:hAnsi="Calibri" w:cs="Calibri"/>
          <w:sz w:val="22"/>
          <w:szCs w:val="22"/>
        </w:rPr>
        <w:t xml:space="preserve">již ve II. čtvrtletí. </w:t>
      </w:r>
    </w:p>
    <w:p w:rsidR="002D5BDA" w:rsidRPr="004E37B6" w:rsidRDefault="002D5BDA" w:rsidP="00F000F8">
      <w:pPr>
        <w:jc w:val="both"/>
        <w:rPr>
          <w:rFonts w:ascii="Calibri" w:hAnsi="Calibri" w:cs="Calibri"/>
          <w:sz w:val="22"/>
          <w:szCs w:val="22"/>
        </w:rPr>
      </w:pPr>
    </w:p>
    <w:p w:rsidR="00F000F8" w:rsidRPr="004E37B6" w:rsidRDefault="004E37B6" w:rsidP="006720EA">
      <w:pPr>
        <w:jc w:val="both"/>
        <w:rPr>
          <w:rFonts w:ascii="Calibri" w:hAnsi="Calibri" w:cs="Calibri"/>
          <w:color w:val="000000" w:themeColor="text1"/>
          <w:sz w:val="22"/>
          <w:szCs w:val="22"/>
        </w:rPr>
      </w:pPr>
      <w:r w:rsidRPr="004E37B6">
        <w:rPr>
          <w:rFonts w:ascii="Calibri" w:hAnsi="Calibri" w:cs="Calibri"/>
          <w:color w:val="000000" w:themeColor="text1"/>
          <w:sz w:val="22"/>
          <w:szCs w:val="22"/>
        </w:rPr>
        <w:t>Ve výši 29 184,40 Kč byla vrácena nevyčerpaná část dotace na Sčítání lidí, bytů a domů v roce 2021</w:t>
      </w:r>
      <w:r>
        <w:rPr>
          <w:rFonts w:ascii="Calibri" w:hAnsi="Calibri" w:cs="Calibri"/>
          <w:color w:val="000000" w:themeColor="text1"/>
          <w:sz w:val="22"/>
          <w:szCs w:val="22"/>
        </w:rPr>
        <w:t>.</w:t>
      </w:r>
    </w:p>
    <w:p w:rsidR="004B7676" w:rsidRDefault="004B7676" w:rsidP="006720EA">
      <w:pPr>
        <w:jc w:val="both"/>
        <w:rPr>
          <w:color w:val="000000" w:themeColor="text1"/>
          <w:sz w:val="24"/>
          <w:szCs w:val="24"/>
        </w:rPr>
      </w:pPr>
    </w:p>
    <w:p w:rsidR="00B96ABC" w:rsidRPr="002D5BDA" w:rsidRDefault="00B96ABC" w:rsidP="00B96ABC">
      <w:pPr>
        <w:shd w:val="clear" w:color="auto" w:fill="FDE9D9" w:themeFill="accent6" w:themeFillTint="33"/>
        <w:jc w:val="both"/>
        <w:rPr>
          <w:rFonts w:asciiTheme="minorHAnsi" w:hAnsiTheme="minorHAnsi" w:cstheme="minorHAnsi"/>
          <w:b/>
          <w:bCs/>
          <w:sz w:val="24"/>
          <w:szCs w:val="24"/>
        </w:rPr>
      </w:pPr>
      <w:r w:rsidRPr="002D5BDA">
        <w:rPr>
          <w:rFonts w:asciiTheme="minorHAnsi" w:hAnsiTheme="minorHAnsi" w:cstheme="minorHAnsi"/>
          <w:b/>
          <w:bCs/>
          <w:sz w:val="24"/>
          <w:szCs w:val="24"/>
        </w:rPr>
        <w:t>54x: Neinvestiční transfery obyvatelstvu</w:t>
      </w:r>
    </w:p>
    <w:p w:rsidR="00B96ABC" w:rsidRPr="002D5BDA" w:rsidRDefault="00B96ABC" w:rsidP="006720EA">
      <w:pPr>
        <w:jc w:val="both"/>
        <w:rPr>
          <w:rFonts w:asciiTheme="minorHAnsi" w:hAnsiTheme="minorHAnsi" w:cstheme="minorHAnsi"/>
          <w:color w:val="000000" w:themeColor="text1"/>
          <w:sz w:val="24"/>
          <w:szCs w:val="24"/>
        </w:rPr>
      </w:pPr>
    </w:p>
    <w:p w:rsidR="00B96ABC" w:rsidRDefault="002D5BDA" w:rsidP="006720EA">
      <w:pPr>
        <w:jc w:val="both"/>
        <w:rPr>
          <w:color w:val="000000" w:themeColor="text1"/>
          <w:sz w:val="24"/>
          <w:szCs w:val="24"/>
        </w:rPr>
      </w:pPr>
      <w:r w:rsidRPr="002D5BDA">
        <w:rPr>
          <w:noProof/>
        </w:rPr>
        <w:drawing>
          <wp:inline distT="0" distB="0" distL="0" distR="0">
            <wp:extent cx="6120130" cy="889087"/>
            <wp:effectExtent l="0" t="0" r="0" b="635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889087"/>
                    </a:xfrm>
                    <a:prstGeom prst="rect">
                      <a:avLst/>
                    </a:prstGeom>
                    <a:noFill/>
                    <a:ln>
                      <a:noFill/>
                    </a:ln>
                  </pic:spPr>
                </pic:pic>
              </a:graphicData>
            </a:graphic>
          </wp:inline>
        </w:drawing>
      </w:r>
    </w:p>
    <w:p w:rsidR="00B96ABC" w:rsidRDefault="00B96ABC" w:rsidP="006720EA">
      <w:pPr>
        <w:jc w:val="both"/>
        <w:rPr>
          <w:color w:val="000000" w:themeColor="text1"/>
          <w:sz w:val="24"/>
          <w:szCs w:val="24"/>
        </w:rPr>
      </w:pPr>
    </w:p>
    <w:p w:rsidR="00B96ABC" w:rsidRDefault="00B96ABC" w:rsidP="006720EA">
      <w:pPr>
        <w:jc w:val="both"/>
        <w:rPr>
          <w:color w:val="000000" w:themeColor="text1"/>
          <w:sz w:val="24"/>
          <w:szCs w:val="24"/>
        </w:rPr>
      </w:pPr>
    </w:p>
    <w:p w:rsidR="00B96ABC" w:rsidRDefault="00B96ABC" w:rsidP="00B96ABC">
      <w:pPr>
        <w:jc w:val="center"/>
        <w:rPr>
          <w:color w:val="000000" w:themeColor="text1"/>
          <w:sz w:val="24"/>
          <w:szCs w:val="24"/>
        </w:rPr>
      </w:pPr>
      <w:r>
        <w:rPr>
          <w:noProof/>
          <w:color w:val="000000" w:themeColor="text1"/>
          <w:sz w:val="24"/>
          <w:szCs w:val="24"/>
        </w:rPr>
        <w:drawing>
          <wp:inline distT="0" distB="0" distL="0" distR="0" wp14:anchorId="3D709E70">
            <wp:extent cx="4925695" cy="3133725"/>
            <wp:effectExtent l="0" t="0" r="8255" b="952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25695" cy="3133725"/>
                    </a:xfrm>
                    <a:prstGeom prst="rect">
                      <a:avLst/>
                    </a:prstGeom>
                    <a:noFill/>
                  </pic:spPr>
                </pic:pic>
              </a:graphicData>
            </a:graphic>
          </wp:inline>
        </w:drawing>
      </w:r>
    </w:p>
    <w:p w:rsidR="00B96ABC" w:rsidRDefault="00B96ABC" w:rsidP="006720EA">
      <w:pPr>
        <w:jc w:val="both"/>
        <w:rPr>
          <w:color w:val="000000" w:themeColor="text1"/>
          <w:sz w:val="24"/>
          <w:szCs w:val="24"/>
        </w:rPr>
      </w:pPr>
    </w:p>
    <w:p w:rsidR="00B96ABC" w:rsidRDefault="00B96ABC" w:rsidP="006720EA">
      <w:pPr>
        <w:jc w:val="both"/>
        <w:rPr>
          <w:color w:val="000000" w:themeColor="text1"/>
          <w:sz w:val="24"/>
          <w:szCs w:val="24"/>
        </w:rPr>
      </w:pPr>
    </w:p>
    <w:p w:rsidR="00B96ABC" w:rsidRDefault="00B96ABC" w:rsidP="006720EA">
      <w:pPr>
        <w:jc w:val="both"/>
        <w:rPr>
          <w:color w:val="000000" w:themeColor="text1"/>
          <w:sz w:val="24"/>
          <w:szCs w:val="24"/>
        </w:rPr>
      </w:pPr>
      <w:r w:rsidRPr="00B96ABC">
        <w:rPr>
          <w:noProof/>
        </w:rPr>
        <w:lastRenderedPageBreak/>
        <w:drawing>
          <wp:inline distT="0" distB="0" distL="0" distR="0">
            <wp:extent cx="6120130" cy="1223911"/>
            <wp:effectExtent l="0" t="0" r="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1223911"/>
                    </a:xfrm>
                    <a:prstGeom prst="rect">
                      <a:avLst/>
                    </a:prstGeom>
                    <a:noFill/>
                    <a:ln>
                      <a:noFill/>
                    </a:ln>
                  </pic:spPr>
                </pic:pic>
              </a:graphicData>
            </a:graphic>
          </wp:inline>
        </w:drawing>
      </w:r>
    </w:p>
    <w:p w:rsidR="004E37B6" w:rsidRDefault="004E37B6" w:rsidP="004E37B6">
      <w:pPr>
        <w:jc w:val="both"/>
        <w:rPr>
          <w:rFonts w:ascii="Calibri" w:hAnsi="Calibri" w:cs="Calibri"/>
          <w:sz w:val="22"/>
          <w:szCs w:val="22"/>
        </w:rPr>
      </w:pPr>
    </w:p>
    <w:p w:rsidR="004E37B6" w:rsidRPr="008946CC" w:rsidRDefault="004E37B6" w:rsidP="004E37B6">
      <w:pPr>
        <w:jc w:val="both"/>
        <w:rPr>
          <w:rFonts w:ascii="Calibri" w:hAnsi="Calibri" w:cs="Calibri"/>
          <w:sz w:val="22"/>
          <w:szCs w:val="22"/>
        </w:rPr>
      </w:pPr>
      <w:r w:rsidRPr="008946CC">
        <w:rPr>
          <w:rFonts w:ascii="Calibri" w:hAnsi="Calibri" w:cs="Calibri"/>
          <w:sz w:val="22"/>
          <w:szCs w:val="22"/>
        </w:rPr>
        <w:t>Neinvestiční transfery obyvatelstvu jsou tvořeny zejména náhradami mezd v době nemoci (</w:t>
      </w:r>
      <w:r>
        <w:rPr>
          <w:rFonts w:ascii="Calibri" w:hAnsi="Calibri" w:cs="Calibri"/>
          <w:sz w:val="22"/>
          <w:szCs w:val="22"/>
        </w:rPr>
        <w:t xml:space="preserve">733,27 </w:t>
      </w:r>
      <w:r w:rsidRPr="008946CC">
        <w:rPr>
          <w:rFonts w:ascii="Calibri" w:hAnsi="Calibri" w:cs="Calibri"/>
          <w:sz w:val="22"/>
          <w:szCs w:val="22"/>
        </w:rPr>
        <w:t>mil. Kč</w:t>
      </w:r>
      <w:r w:rsidR="00170608">
        <w:rPr>
          <w:rFonts w:ascii="Calibri" w:hAnsi="Calibri" w:cs="Calibri"/>
          <w:sz w:val="22"/>
          <w:szCs w:val="22"/>
        </w:rPr>
        <w:t>;</w:t>
      </w:r>
      <w:r>
        <w:rPr>
          <w:rFonts w:ascii="Calibri" w:hAnsi="Calibri" w:cs="Calibri"/>
          <w:sz w:val="22"/>
          <w:szCs w:val="22"/>
        </w:rPr>
        <w:t xml:space="preserve"> 40,74 %</w:t>
      </w:r>
      <w:r w:rsidR="00170608">
        <w:rPr>
          <w:rFonts w:ascii="Calibri" w:hAnsi="Calibri" w:cs="Calibri"/>
          <w:sz w:val="22"/>
          <w:szCs w:val="22"/>
        </w:rPr>
        <w:t xml:space="preserve"> UR</w:t>
      </w:r>
      <w:r w:rsidRPr="008946CC">
        <w:rPr>
          <w:rFonts w:ascii="Calibri" w:hAnsi="Calibri" w:cs="Calibri"/>
          <w:sz w:val="22"/>
          <w:szCs w:val="22"/>
        </w:rPr>
        <w:t>) a ostatními neinvestičními transfery</w:t>
      </w:r>
      <w:r>
        <w:rPr>
          <w:rFonts w:ascii="Calibri" w:hAnsi="Calibri" w:cs="Calibri"/>
          <w:sz w:val="22"/>
          <w:szCs w:val="22"/>
        </w:rPr>
        <w:t xml:space="preserve"> (1 159,04 tis. Kč</w:t>
      </w:r>
      <w:r w:rsidR="00170608">
        <w:rPr>
          <w:rFonts w:ascii="Calibri" w:hAnsi="Calibri" w:cs="Calibri"/>
          <w:sz w:val="22"/>
          <w:szCs w:val="22"/>
        </w:rPr>
        <w:t>;</w:t>
      </w:r>
      <w:r w:rsidR="00A83875">
        <w:rPr>
          <w:rFonts w:ascii="Calibri" w:hAnsi="Calibri" w:cs="Calibri"/>
          <w:sz w:val="22"/>
          <w:szCs w:val="22"/>
        </w:rPr>
        <w:t xml:space="preserve"> 17,34</w:t>
      </w:r>
      <w:r>
        <w:rPr>
          <w:rFonts w:ascii="Calibri" w:hAnsi="Calibri" w:cs="Calibri"/>
          <w:sz w:val="22"/>
          <w:szCs w:val="22"/>
        </w:rPr>
        <w:t xml:space="preserve"> %)</w:t>
      </w:r>
      <w:r w:rsidRPr="008946CC">
        <w:rPr>
          <w:rFonts w:ascii="Calibri" w:hAnsi="Calibri" w:cs="Calibri"/>
          <w:sz w:val="22"/>
          <w:szCs w:val="22"/>
        </w:rPr>
        <w:t>, které představují dary, účelové neinvestiční transfery fyzickým osobám a ostatní neinvestiční transfery obyvatelstvu.</w:t>
      </w:r>
    </w:p>
    <w:p w:rsidR="004E37B6" w:rsidRPr="008946CC" w:rsidRDefault="004E37B6" w:rsidP="004E37B6">
      <w:pPr>
        <w:jc w:val="both"/>
        <w:rPr>
          <w:rFonts w:ascii="Calibri" w:hAnsi="Calibri" w:cs="Calibri"/>
          <w:sz w:val="22"/>
          <w:szCs w:val="22"/>
        </w:rPr>
      </w:pPr>
    </w:p>
    <w:p w:rsidR="004E37B6" w:rsidRDefault="004E37B6" w:rsidP="004E37B6">
      <w:pPr>
        <w:jc w:val="both"/>
        <w:rPr>
          <w:rFonts w:ascii="Calibri" w:hAnsi="Calibri" w:cs="Calibri"/>
          <w:sz w:val="22"/>
          <w:szCs w:val="22"/>
        </w:rPr>
      </w:pPr>
      <w:r w:rsidRPr="008946CC">
        <w:rPr>
          <w:rFonts w:ascii="Calibri" w:hAnsi="Calibri" w:cs="Calibri"/>
          <w:sz w:val="22"/>
          <w:szCs w:val="22"/>
        </w:rPr>
        <w:t>Na položce dary (</w:t>
      </w:r>
      <w:r>
        <w:rPr>
          <w:rFonts w:ascii="Calibri" w:hAnsi="Calibri" w:cs="Calibri"/>
          <w:sz w:val="22"/>
          <w:szCs w:val="22"/>
        </w:rPr>
        <w:t>210,7 tis.</w:t>
      </w:r>
      <w:r w:rsidRPr="008946CC">
        <w:rPr>
          <w:rFonts w:ascii="Calibri" w:hAnsi="Calibri" w:cs="Calibri"/>
          <w:sz w:val="22"/>
          <w:szCs w:val="22"/>
        </w:rPr>
        <w:t xml:space="preserve"> Kč) jsou zaúčtovány zejména finanční dary rodičům při vítání občánků města Prostějova (</w:t>
      </w:r>
      <w:r>
        <w:rPr>
          <w:rFonts w:ascii="Calibri" w:hAnsi="Calibri" w:cs="Calibri"/>
          <w:sz w:val="22"/>
          <w:szCs w:val="22"/>
        </w:rPr>
        <w:t xml:space="preserve">finanční dar ve výši </w:t>
      </w:r>
      <w:r w:rsidRPr="008946CC">
        <w:rPr>
          <w:rFonts w:ascii="Calibri" w:hAnsi="Calibri" w:cs="Calibri"/>
          <w:sz w:val="22"/>
          <w:szCs w:val="22"/>
        </w:rPr>
        <w:t>2 tis. Kč</w:t>
      </w:r>
      <w:r w:rsidR="00B45798">
        <w:rPr>
          <w:rFonts w:ascii="Calibri" w:hAnsi="Calibri" w:cs="Calibri"/>
          <w:sz w:val="22"/>
          <w:szCs w:val="22"/>
        </w:rPr>
        <w:t>, finanční dar pro 1. občánka roku 2020 ve výši 10 tis. Kč</w:t>
      </w:r>
      <w:r w:rsidRPr="008946CC">
        <w:rPr>
          <w:rFonts w:ascii="Calibri" w:hAnsi="Calibri" w:cs="Calibri"/>
          <w:sz w:val="22"/>
          <w:szCs w:val="22"/>
        </w:rPr>
        <w:t>) a příspěvky na</w:t>
      </w:r>
      <w:r w:rsidR="009E1EB1">
        <w:rPr>
          <w:rFonts w:ascii="Calibri" w:hAnsi="Calibri" w:cs="Calibri"/>
          <w:sz w:val="22"/>
          <w:szCs w:val="22"/>
        </w:rPr>
        <w:t xml:space="preserve"> kastraci koček (300 Kč na jednu kočku) a </w:t>
      </w:r>
      <w:r w:rsidRPr="008946CC">
        <w:rPr>
          <w:rFonts w:ascii="Calibri" w:hAnsi="Calibri" w:cs="Calibri"/>
          <w:sz w:val="22"/>
          <w:szCs w:val="22"/>
        </w:rPr>
        <w:t xml:space="preserve"> trvalé označení psa tetováním nebo čipem</w:t>
      </w:r>
      <w:r w:rsidR="00B45798">
        <w:rPr>
          <w:rFonts w:ascii="Calibri" w:hAnsi="Calibri" w:cs="Calibri"/>
          <w:sz w:val="22"/>
          <w:szCs w:val="22"/>
        </w:rPr>
        <w:t xml:space="preserve"> (200 Kč na jednoho psa</w:t>
      </w:r>
      <w:r w:rsidR="009E1EB1">
        <w:rPr>
          <w:rFonts w:ascii="Calibri" w:hAnsi="Calibri" w:cs="Calibri"/>
          <w:sz w:val="22"/>
          <w:szCs w:val="22"/>
        </w:rPr>
        <w:t xml:space="preserve"> – od 01.0</w:t>
      </w:r>
      <w:r w:rsidR="000321E5">
        <w:rPr>
          <w:rFonts w:ascii="Calibri" w:hAnsi="Calibri" w:cs="Calibri"/>
          <w:sz w:val="22"/>
          <w:szCs w:val="22"/>
        </w:rPr>
        <w:t xml:space="preserve">1.2020 je </w:t>
      </w:r>
      <w:r w:rsidR="00A67EC9">
        <w:rPr>
          <w:rFonts w:ascii="Calibri" w:hAnsi="Calibri" w:cs="Calibri"/>
          <w:sz w:val="22"/>
          <w:szCs w:val="22"/>
        </w:rPr>
        <w:t>trvalé označování psů povinné</w:t>
      </w:r>
      <w:r w:rsidR="00F2136F">
        <w:rPr>
          <w:rFonts w:ascii="Calibri" w:hAnsi="Calibri" w:cs="Calibri"/>
          <w:sz w:val="22"/>
          <w:szCs w:val="22"/>
        </w:rPr>
        <w:t xml:space="preserve"> a příspěvky již nebudou vypláceny</w:t>
      </w:r>
      <w:r w:rsidR="00A67EC9">
        <w:rPr>
          <w:rFonts w:ascii="Calibri" w:hAnsi="Calibri" w:cs="Calibri"/>
          <w:sz w:val="22"/>
          <w:szCs w:val="22"/>
        </w:rPr>
        <w:t xml:space="preserve">, nárok na proplacení nákladů za toto označení bylo vyplaceno </w:t>
      </w:r>
      <w:r w:rsidR="00F2136F">
        <w:rPr>
          <w:rFonts w:ascii="Calibri" w:hAnsi="Calibri" w:cs="Calibri"/>
          <w:sz w:val="22"/>
          <w:szCs w:val="22"/>
        </w:rPr>
        <w:t xml:space="preserve">pouze </w:t>
      </w:r>
      <w:r w:rsidR="00A67EC9">
        <w:rPr>
          <w:rFonts w:ascii="Calibri" w:hAnsi="Calibri" w:cs="Calibri"/>
          <w:sz w:val="22"/>
          <w:szCs w:val="22"/>
        </w:rPr>
        <w:t>těm, kteří nechali označit psa elektronickým čipem nebo tetováním do 31.12.2019 a předložili doklad u úhradě do 30.04.2020).</w:t>
      </w:r>
    </w:p>
    <w:p w:rsidR="009E1EB1" w:rsidRDefault="009E1EB1" w:rsidP="004E37B6">
      <w:pPr>
        <w:jc w:val="both"/>
      </w:pPr>
    </w:p>
    <w:p w:rsidR="004E37B6" w:rsidRPr="008946CC" w:rsidRDefault="004E37B6" w:rsidP="004E37B6">
      <w:pPr>
        <w:jc w:val="both"/>
        <w:rPr>
          <w:rFonts w:asciiTheme="minorHAnsi" w:hAnsiTheme="minorHAnsi" w:cstheme="minorHAnsi"/>
          <w:sz w:val="22"/>
          <w:szCs w:val="22"/>
        </w:rPr>
      </w:pPr>
      <w:r w:rsidRPr="008946CC">
        <w:rPr>
          <w:rFonts w:asciiTheme="minorHAnsi" w:hAnsiTheme="minorHAnsi" w:cstheme="minorHAnsi"/>
          <w:sz w:val="22"/>
          <w:szCs w:val="22"/>
        </w:rPr>
        <w:t>Ostatní neinvestiční transfery obyvatelstvu (</w:t>
      </w:r>
      <w:r w:rsidR="00283FF4">
        <w:rPr>
          <w:rFonts w:asciiTheme="minorHAnsi" w:hAnsiTheme="minorHAnsi" w:cstheme="minorHAnsi"/>
          <w:sz w:val="22"/>
          <w:szCs w:val="22"/>
        </w:rPr>
        <w:t>180 tis</w:t>
      </w:r>
      <w:r w:rsidRPr="008946CC">
        <w:rPr>
          <w:rFonts w:asciiTheme="minorHAnsi" w:hAnsiTheme="minorHAnsi" w:cstheme="minorHAnsi"/>
          <w:sz w:val="22"/>
          <w:szCs w:val="22"/>
        </w:rPr>
        <w:t>. Kč</w:t>
      </w:r>
      <w:r w:rsidR="00170608">
        <w:rPr>
          <w:rFonts w:ascii="Calibri" w:hAnsi="Calibri" w:cs="Calibri"/>
          <w:sz w:val="22"/>
          <w:szCs w:val="22"/>
        </w:rPr>
        <w:t>;</w:t>
      </w:r>
      <w:r w:rsidR="00283FF4">
        <w:rPr>
          <w:rFonts w:asciiTheme="minorHAnsi" w:hAnsiTheme="minorHAnsi" w:cstheme="minorHAnsi"/>
          <w:sz w:val="22"/>
          <w:szCs w:val="22"/>
        </w:rPr>
        <w:t xml:space="preserve"> 13,24 %</w:t>
      </w:r>
      <w:r w:rsidRPr="008946CC">
        <w:rPr>
          <w:rFonts w:asciiTheme="minorHAnsi" w:hAnsiTheme="minorHAnsi" w:cstheme="minorHAnsi"/>
          <w:sz w:val="22"/>
          <w:szCs w:val="22"/>
        </w:rPr>
        <w:t>)</w:t>
      </w:r>
      <w:r>
        <w:rPr>
          <w:rFonts w:asciiTheme="minorHAnsi" w:hAnsiTheme="minorHAnsi" w:cstheme="minorHAnsi"/>
          <w:sz w:val="22"/>
          <w:szCs w:val="22"/>
        </w:rPr>
        <w:t xml:space="preserve"> představují příspěvky</w:t>
      </w:r>
      <w:r w:rsidRPr="008946CC">
        <w:rPr>
          <w:rFonts w:asciiTheme="minorHAnsi" w:hAnsiTheme="minorHAnsi" w:cstheme="minorHAnsi"/>
          <w:sz w:val="22"/>
          <w:szCs w:val="22"/>
        </w:rPr>
        <w:t xml:space="preserve"> zaměstnancům na rekreaci zam</w:t>
      </w:r>
      <w:r>
        <w:rPr>
          <w:rFonts w:asciiTheme="minorHAnsi" w:hAnsiTheme="minorHAnsi" w:cstheme="minorHAnsi"/>
          <w:sz w:val="22"/>
          <w:szCs w:val="22"/>
        </w:rPr>
        <w:t>ěstnanců, léčebnou rehabilitaci</w:t>
      </w:r>
      <w:r w:rsidRPr="008946CC">
        <w:rPr>
          <w:rFonts w:asciiTheme="minorHAnsi" w:hAnsiTheme="minorHAnsi" w:cstheme="minorHAnsi"/>
          <w:sz w:val="22"/>
          <w:szCs w:val="22"/>
        </w:rPr>
        <w:t xml:space="preserve"> a léčebné pobyty ze sociálního fondu na základě kolektivní smlouvy, a dále dary při pracovních a životních výročí.</w:t>
      </w:r>
      <w:r w:rsidR="00283FF4">
        <w:rPr>
          <w:rFonts w:asciiTheme="minorHAnsi" w:hAnsiTheme="minorHAnsi" w:cstheme="minorHAnsi"/>
          <w:sz w:val="22"/>
          <w:szCs w:val="22"/>
        </w:rPr>
        <w:t xml:space="preserve"> Bližší komentář viz rozbory kapitoly 71 – sociální fond.</w:t>
      </w:r>
    </w:p>
    <w:p w:rsidR="004E37B6" w:rsidRPr="008946CC" w:rsidRDefault="004E37B6" w:rsidP="004E37B6">
      <w:pPr>
        <w:jc w:val="both"/>
        <w:rPr>
          <w:rFonts w:asciiTheme="minorHAnsi" w:hAnsiTheme="minorHAnsi" w:cstheme="minorHAnsi"/>
          <w:sz w:val="22"/>
          <w:szCs w:val="22"/>
        </w:rPr>
      </w:pPr>
    </w:p>
    <w:p w:rsidR="004E37B6" w:rsidRPr="008946CC" w:rsidRDefault="004E37B6" w:rsidP="004E37B6">
      <w:pPr>
        <w:jc w:val="both"/>
        <w:rPr>
          <w:rFonts w:asciiTheme="minorHAnsi" w:hAnsiTheme="minorHAnsi" w:cstheme="minorHAnsi"/>
          <w:sz w:val="22"/>
          <w:szCs w:val="22"/>
        </w:rPr>
      </w:pPr>
      <w:r w:rsidRPr="008946CC">
        <w:rPr>
          <w:rFonts w:asciiTheme="minorHAnsi" w:hAnsiTheme="minorHAnsi" w:cstheme="minorHAnsi"/>
          <w:sz w:val="22"/>
          <w:szCs w:val="22"/>
        </w:rPr>
        <w:t xml:space="preserve">V oblasti účelových neinvestičních transferů fyzickým osobám putovalo </w:t>
      </w:r>
      <w:r w:rsidR="00283FF4">
        <w:rPr>
          <w:rFonts w:asciiTheme="minorHAnsi" w:hAnsiTheme="minorHAnsi" w:cstheme="minorHAnsi"/>
          <w:sz w:val="22"/>
          <w:szCs w:val="22"/>
        </w:rPr>
        <w:t>180</w:t>
      </w:r>
      <w:r w:rsidRPr="008946CC">
        <w:rPr>
          <w:rFonts w:asciiTheme="minorHAnsi" w:hAnsiTheme="minorHAnsi" w:cstheme="minorHAnsi"/>
          <w:sz w:val="22"/>
          <w:szCs w:val="22"/>
        </w:rPr>
        <w:t xml:space="preserve"> tis. Kč</w:t>
      </w:r>
      <w:r w:rsidR="00283FF4">
        <w:rPr>
          <w:rFonts w:asciiTheme="minorHAnsi" w:hAnsiTheme="minorHAnsi" w:cstheme="minorHAnsi"/>
          <w:sz w:val="22"/>
          <w:szCs w:val="22"/>
        </w:rPr>
        <w:t xml:space="preserve"> (13,24</w:t>
      </w:r>
      <w:r w:rsidR="00170608">
        <w:rPr>
          <w:rFonts w:asciiTheme="minorHAnsi" w:hAnsiTheme="minorHAnsi" w:cstheme="minorHAnsi"/>
          <w:sz w:val="22"/>
          <w:szCs w:val="22"/>
        </w:rPr>
        <w:t xml:space="preserve"> </w:t>
      </w:r>
      <w:r w:rsidR="00283FF4">
        <w:rPr>
          <w:rFonts w:asciiTheme="minorHAnsi" w:hAnsiTheme="minorHAnsi" w:cstheme="minorHAnsi"/>
          <w:sz w:val="22"/>
          <w:szCs w:val="22"/>
        </w:rPr>
        <w:t>% UR)</w:t>
      </w:r>
      <w:r w:rsidRPr="008946CC">
        <w:rPr>
          <w:rFonts w:asciiTheme="minorHAnsi" w:hAnsiTheme="minorHAnsi" w:cstheme="minorHAnsi"/>
          <w:sz w:val="22"/>
          <w:szCs w:val="22"/>
        </w:rPr>
        <w:t xml:space="preserve"> do těchto </w:t>
      </w:r>
      <w:r>
        <w:rPr>
          <w:rFonts w:asciiTheme="minorHAnsi" w:hAnsiTheme="minorHAnsi" w:cstheme="minorHAnsi"/>
          <w:sz w:val="22"/>
          <w:szCs w:val="22"/>
        </w:rPr>
        <w:t>odvětví</w:t>
      </w:r>
      <w:r w:rsidRPr="008946CC">
        <w:rPr>
          <w:rFonts w:asciiTheme="minorHAnsi" w:hAnsiTheme="minorHAnsi" w:cstheme="minorHAnsi"/>
          <w:sz w:val="22"/>
          <w:szCs w:val="22"/>
        </w:rPr>
        <w:t>:</w:t>
      </w:r>
    </w:p>
    <w:p w:rsidR="004E37B6" w:rsidRPr="008946CC" w:rsidRDefault="004E37B6" w:rsidP="00C861A8">
      <w:pPr>
        <w:pStyle w:val="Odstavecseseznamem"/>
        <w:numPr>
          <w:ilvl w:val="0"/>
          <w:numId w:val="12"/>
        </w:numPr>
        <w:autoSpaceDE/>
        <w:autoSpaceDN/>
        <w:ind w:left="714" w:hanging="357"/>
        <w:contextualSpacing w:val="0"/>
        <w:jc w:val="both"/>
        <w:rPr>
          <w:rFonts w:asciiTheme="minorHAnsi" w:hAnsiTheme="minorHAnsi" w:cstheme="minorHAnsi"/>
          <w:sz w:val="22"/>
          <w:szCs w:val="22"/>
        </w:rPr>
      </w:pPr>
      <w:r w:rsidRPr="008946CC">
        <w:rPr>
          <w:rFonts w:asciiTheme="minorHAnsi" w:hAnsiTheme="minorHAnsi" w:cstheme="minorHAnsi"/>
          <w:sz w:val="22"/>
          <w:szCs w:val="22"/>
        </w:rPr>
        <w:t>kultura (</w:t>
      </w:r>
      <w:r w:rsidR="00283FF4">
        <w:rPr>
          <w:rFonts w:asciiTheme="minorHAnsi" w:hAnsiTheme="minorHAnsi" w:cstheme="minorHAnsi"/>
          <w:sz w:val="22"/>
          <w:szCs w:val="22"/>
        </w:rPr>
        <w:t>89</w:t>
      </w:r>
      <w:r w:rsidRPr="008946CC">
        <w:rPr>
          <w:rFonts w:asciiTheme="minorHAnsi" w:hAnsiTheme="minorHAnsi" w:cstheme="minorHAnsi"/>
          <w:sz w:val="22"/>
          <w:szCs w:val="22"/>
        </w:rPr>
        <w:t xml:space="preserve"> tis. Kč)</w:t>
      </w:r>
    </w:p>
    <w:p w:rsidR="004E37B6" w:rsidRDefault="004E37B6" w:rsidP="00C861A8">
      <w:pPr>
        <w:pStyle w:val="Odstavecseseznamem"/>
        <w:numPr>
          <w:ilvl w:val="0"/>
          <w:numId w:val="12"/>
        </w:numPr>
        <w:autoSpaceDE/>
        <w:autoSpaceDN/>
        <w:ind w:left="714" w:hanging="357"/>
        <w:contextualSpacing w:val="0"/>
        <w:jc w:val="both"/>
        <w:rPr>
          <w:rFonts w:asciiTheme="minorHAnsi" w:hAnsiTheme="minorHAnsi" w:cstheme="minorHAnsi"/>
          <w:sz w:val="22"/>
          <w:szCs w:val="22"/>
        </w:rPr>
      </w:pPr>
      <w:r w:rsidRPr="008946CC">
        <w:rPr>
          <w:rFonts w:asciiTheme="minorHAnsi" w:hAnsiTheme="minorHAnsi" w:cstheme="minorHAnsi"/>
          <w:sz w:val="22"/>
          <w:szCs w:val="22"/>
        </w:rPr>
        <w:t>sport (</w:t>
      </w:r>
      <w:r w:rsidR="00283FF4">
        <w:rPr>
          <w:rFonts w:asciiTheme="minorHAnsi" w:hAnsiTheme="minorHAnsi" w:cstheme="minorHAnsi"/>
          <w:sz w:val="22"/>
          <w:szCs w:val="22"/>
        </w:rPr>
        <w:t>65</w:t>
      </w:r>
      <w:r w:rsidRPr="008946CC">
        <w:rPr>
          <w:rFonts w:asciiTheme="minorHAnsi" w:hAnsiTheme="minorHAnsi" w:cstheme="minorHAnsi"/>
          <w:sz w:val="22"/>
          <w:szCs w:val="22"/>
        </w:rPr>
        <w:t xml:space="preserve"> tis. Kč)</w:t>
      </w:r>
    </w:p>
    <w:p w:rsidR="00170608" w:rsidRPr="008946CC" w:rsidRDefault="00170608" w:rsidP="00C861A8">
      <w:pPr>
        <w:pStyle w:val="Odstavecseseznamem"/>
        <w:numPr>
          <w:ilvl w:val="0"/>
          <w:numId w:val="12"/>
        </w:numPr>
        <w:autoSpaceDE/>
        <w:autoSpaceDN/>
        <w:ind w:left="714" w:hanging="357"/>
        <w:contextualSpacing w:val="0"/>
        <w:jc w:val="both"/>
        <w:rPr>
          <w:rFonts w:asciiTheme="minorHAnsi" w:hAnsiTheme="minorHAnsi" w:cstheme="minorHAnsi"/>
          <w:sz w:val="22"/>
          <w:szCs w:val="22"/>
        </w:rPr>
      </w:pPr>
      <w:r>
        <w:rPr>
          <w:rFonts w:asciiTheme="minorHAnsi" w:hAnsiTheme="minorHAnsi" w:cstheme="minorHAnsi"/>
          <w:sz w:val="22"/>
          <w:szCs w:val="22"/>
        </w:rPr>
        <w:t>vzdělání (15</w:t>
      </w:r>
      <w:r w:rsidRPr="008946CC">
        <w:rPr>
          <w:rFonts w:asciiTheme="minorHAnsi" w:hAnsiTheme="minorHAnsi" w:cstheme="minorHAnsi"/>
          <w:sz w:val="22"/>
          <w:szCs w:val="22"/>
        </w:rPr>
        <w:t xml:space="preserve"> tis. Kč)</w:t>
      </w:r>
    </w:p>
    <w:p w:rsidR="004E37B6" w:rsidRPr="008946CC" w:rsidRDefault="00283FF4" w:rsidP="00C861A8">
      <w:pPr>
        <w:pStyle w:val="Odstavecseseznamem"/>
        <w:numPr>
          <w:ilvl w:val="0"/>
          <w:numId w:val="12"/>
        </w:numPr>
        <w:autoSpaceDE/>
        <w:autoSpaceDN/>
        <w:ind w:left="714" w:hanging="357"/>
        <w:contextualSpacing w:val="0"/>
        <w:jc w:val="both"/>
        <w:rPr>
          <w:rFonts w:asciiTheme="minorHAnsi" w:hAnsiTheme="minorHAnsi" w:cstheme="minorHAnsi"/>
          <w:sz w:val="22"/>
          <w:szCs w:val="22"/>
        </w:rPr>
      </w:pPr>
      <w:r>
        <w:rPr>
          <w:rFonts w:asciiTheme="minorHAnsi" w:hAnsiTheme="minorHAnsi" w:cstheme="minorHAnsi"/>
          <w:sz w:val="22"/>
          <w:szCs w:val="22"/>
        </w:rPr>
        <w:t>sociální věci (11</w:t>
      </w:r>
      <w:r w:rsidR="004E37B6" w:rsidRPr="008946CC">
        <w:rPr>
          <w:rFonts w:asciiTheme="minorHAnsi" w:hAnsiTheme="minorHAnsi" w:cstheme="minorHAnsi"/>
          <w:sz w:val="22"/>
          <w:szCs w:val="22"/>
        </w:rPr>
        <w:t xml:space="preserve"> tis. Kč)</w:t>
      </w:r>
    </w:p>
    <w:p w:rsidR="00B96ABC" w:rsidRDefault="00B96ABC" w:rsidP="006720EA">
      <w:pPr>
        <w:jc w:val="both"/>
        <w:rPr>
          <w:color w:val="000000" w:themeColor="text1"/>
          <w:sz w:val="24"/>
          <w:szCs w:val="24"/>
        </w:rPr>
      </w:pPr>
    </w:p>
    <w:p w:rsidR="00BD66F3" w:rsidRDefault="00BD66F3" w:rsidP="006720EA">
      <w:pPr>
        <w:jc w:val="both"/>
        <w:rPr>
          <w:color w:val="000000" w:themeColor="text1"/>
          <w:sz w:val="24"/>
          <w:szCs w:val="24"/>
        </w:rPr>
      </w:pPr>
    </w:p>
    <w:p w:rsidR="00A25597" w:rsidRPr="00DB2487" w:rsidRDefault="00A25597" w:rsidP="00A25597">
      <w:pPr>
        <w:shd w:val="clear" w:color="auto" w:fill="FDE9D9" w:themeFill="accent6" w:themeFillTint="33"/>
        <w:jc w:val="both"/>
        <w:rPr>
          <w:rFonts w:asciiTheme="minorHAnsi" w:hAnsiTheme="minorHAnsi" w:cstheme="minorHAnsi"/>
          <w:b/>
          <w:bCs/>
          <w:sz w:val="24"/>
          <w:szCs w:val="24"/>
        </w:rPr>
      </w:pPr>
      <w:r w:rsidRPr="00DB2487">
        <w:rPr>
          <w:rFonts w:asciiTheme="minorHAnsi" w:hAnsiTheme="minorHAnsi" w:cstheme="minorHAnsi"/>
          <w:b/>
          <w:bCs/>
          <w:sz w:val="24"/>
          <w:szCs w:val="24"/>
        </w:rPr>
        <w:t>56xx: Neinvestiční půjčené prostředky</w:t>
      </w:r>
    </w:p>
    <w:p w:rsidR="00B96ABC" w:rsidRDefault="00B96ABC" w:rsidP="006720EA">
      <w:pPr>
        <w:jc w:val="both"/>
        <w:rPr>
          <w:color w:val="000000" w:themeColor="text1"/>
          <w:sz w:val="24"/>
          <w:szCs w:val="24"/>
        </w:rPr>
      </w:pPr>
    </w:p>
    <w:p w:rsidR="00B96ABC" w:rsidRDefault="00F52228" w:rsidP="006720EA">
      <w:pPr>
        <w:jc w:val="both"/>
        <w:rPr>
          <w:color w:val="000000" w:themeColor="text1"/>
          <w:sz w:val="24"/>
          <w:szCs w:val="24"/>
        </w:rPr>
      </w:pPr>
      <w:r w:rsidRPr="00F52228">
        <w:rPr>
          <w:noProof/>
        </w:rPr>
        <w:drawing>
          <wp:inline distT="0" distB="0" distL="0" distR="0">
            <wp:extent cx="6120130" cy="889087"/>
            <wp:effectExtent l="0" t="0" r="0" b="635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889087"/>
                    </a:xfrm>
                    <a:prstGeom prst="rect">
                      <a:avLst/>
                    </a:prstGeom>
                    <a:noFill/>
                    <a:ln>
                      <a:noFill/>
                    </a:ln>
                  </pic:spPr>
                </pic:pic>
              </a:graphicData>
            </a:graphic>
          </wp:inline>
        </w:drawing>
      </w:r>
    </w:p>
    <w:p w:rsidR="00B96ABC" w:rsidRDefault="00A25597" w:rsidP="00A25597">
      <w:pPr>
        <w:jc w:val="center"/>
        <w:rPr>
          <w:color w:val="000000" w:themeColor="text1"/>
          <w:sz w:val="24"/>
          <w:szCs w:val="24"/>
        </w:rPr>
      </w:pPr>
      <w:r>
        <w:rPr>
          <w:noProof/>
          <w:color w:val="000000" w:themeColor="text1"/>
          <w:sz w:val="24"/>
          <w:szCs w:val="24"/>
        </w:rPr>
        <w:lastRenderedPageBreak/>
        <w:drawing>
          <wp:inline distT="0" distB="0" distL="0" distR="0" wp14:anchorId="494D563A">
            <wp:extent cx="4680000" cy="2973600"/>
            <wp:effectExtent l="0" t="0" r="6350"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0000" cy="2973600"/>
                    </a:xfrm>
                    <a:prstGeom prst="rect">
                      <a:avLst/>
                    </a:prstGeom>
                    <a:noFill/>
                  </pic:spPr>
                </pic:pic>
              </a:graphicData>
            </a:graphic>
          </wp:inline>
        </w:drawing>
      </w:r>
    </w:p>
    <w:p w:rsidR="00B96ABC" w:rsidRDefault="00B96ABC" w:rsidP="006720EA">
      <w:pPr>
        <w:jc w:val="both"/>
        <w:rPr>
          <w:color w:val="000000" w:themeColor="text1"/>
          <w:sz w:val="24"/>
          <w:szCs w:val="24"/>
        </w:rPr>
      </w:pPr>
    </w:p>
    <w:p w:rsidR="00A25597" w:rsidRDefault="00A25597" w:rsidP="006720EA">
      <w:pPr>
        <w:jc w:val="both"/>
        <w:rPr>
          <w:color w:val="000000" w:themeColor="text1"/>
          <w:sz w:val="24"/>
          <w:szCs w:val="24"/>
        </w:rPr>
      </w:pPr>
      <w:r w:rsidRPr="00A25597">
        <w:rPr>
          <w:noProof/>
        </w:rPr>
        <w:drawing>
          <wp:inline distT="0" distB="0" distL="0" distR="0">
            <wp:extent cx="6120130" cy="1336456"/>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1336456"/>
                    </a:xfrm>
                    <a:prstGeom prst="rect">
                      <a:avLst/>
                    </a:prstGeom>
                    <a:noFill/>
                    <a:ln>
                      <a:noFill/>
                    </a:ln>
                  </pic:spPr>
                </pic:pic>
              </a:graphicData>
            </a:graphic>
          </wp:inline>
        </w:drawing>
      </w:r>
    </w:p>
    <w:p w:rsidR="002853DC" w:rsidRDefault="002853DC" w:rsidP="006720EA">
      <w:pPr>
        <w:jc w:val="both"/>
        <w:rPr>
          <w:color w:val="000000" w:themeColor="text1"/>
          <w:sz w:val="24"/>
          <w:szCs w:val="24"/>
        </w:rPr>
      </w:pPr>
    </w:p>
    <w:p w:rsidR="00624F7B" w:rsidRPr="00624F7B" w:rsidRDefault="008C49D3" w:rsidP="008C49D3">
      <w:pPr>
        <w:jc w:val="both"/>
        <w:rPr>
          <w:rFonts w:ascii="Calibri" w:hAnsi="Calibri" w:cs="Calibri"/>
          <w:sz w:val="22"/>
          <w:szCs w:val="22"/>
        </w:rPr>
      </w:pPr>
      <w:r w:rsidRPr="00561BDA">
        <w:rPr>
          <w:rFonts w:asciiTheme="minorHAnsi" w:hAnsiTheme="minorHAnsi" w:cstheme="minorHAnsi"/>
          <w:sz w:val="22"/>
          <w:szCs w:val="22"/>
        </w:rPr>
        <w:t>Město Prostějov poskytlo z</w:t>
      </w:r>
      <w:r w:rsidR="00BD66F3">
        <w:rPr>
          <w:rFonts w:asciiTheme="minorHAnsi" w:hAnsiTheme="minorHAnsi" w:cstheme="minorHAnsi"/>
          <w:sz w:val="22"/>
          <w:szCs w:val="22"/>
        </w:rPr>
        <w:t>e svého</w:t>
      </w:r>
      <w:r w:rsidRPr="00561BDA">
        <w:rPr>
          <w:rFonts w:asciiTheme="minorHAnsi" w:hAnsiTheme="minorHAnsi" w:cstheme="minorHAnsi"/>
          <w:sz w:val="22"/>
          <w:szCs w:val="22"/>
        </w:rPr>
        <w:t> rozpočtu návratnou finanční výpomoc Národnímu domu P</w:t>
      </w:r>
      <w:r>
        <w:rPr>
          <w:rFonts w:asciiTheme="minorHAnsi" w:hAnsiTheme="minorHAnsi" w:cstheme="minorHAnsi"/>
          <w:sz w:val="22"/>
          <w:szCs w:val="22"/>
        </w:rPr>
        <w:t>rostějov, o.p.s.</w:t>
      </w:r>
      <w:r w:rsidR="00A67ACE">
        <w:rPr>
          <w:rFonts w:asciiTheme="minorHAnsi" w:hAnsiTheme="minorHAnsi" w:cstheme="minorHAnsi"/>
          <w:sz w:val="22"/>
          <w:szCs w:val="22"/>
        </w:rPr>
        <w:t>,</w:t>
      </w:r>
      <w:r>
        <w:rPr>
          <w:rFonts w:asciiTheme="minorHAnsi" w:hAnsiTheme="minorHAnsi" w:cstheme="minorHAnsi"/>
          <w:sz w:val="22"/>
          <w:szCs w:val="22"/>
        </w:rPr>
        <w:t xml:space="preserve"> </w:t>
      </w:r>
      <w:r w:rsidRPr="00624F7B">
        <w:rPr>
          <w:rFonts w:ascii="Calibri" w:hAnsi="Calibri" w:cs="Calibri"/>
          <w:sz w:val="22"/>
          <w:szCs w:val="22"/>
        </w:rPr>
        <w:t xml:space="preserve">ve výši 2 mil. Kč </w:t>
      </w:r>
      <w:r w:rsidR="00624F7B">
        <w:rPr>
          <w:rFonts w:ascii="Calibri" w:hAnsi="Calibri" w:cs="Calibri"/>
          <w:sz w:val="22"/>
          <w:szCs w:val="22"/>
        </w:rPr>
        <w:t xml:space="preserve">na </w:t>
      </w:r>
      <w:r w:rsidR="00624F7B" w:rsidRPr="00624F7B">
        <w:rPr>
          <w:rFonts w:ascii="Calibri" w:hAnsi="Calibri" w:cs="Calibri"/>
          <w:sz w:val="22"/>
          <w:szCs w:val="22"/>
        </w:rPr>
        <w:t>dofinancování provozní ztráty vzniklé v důsledku opatření přijatých v souvislosti s koronavirovou nákazou.</w:t>
      </w:r>
      <w:r w:rsidR="00624F7B">
        <w:rPr>
          <w:rFonts w:ascii="Calibri" w:hAnsi="Calibri" w:cs="Calibri"/>
          <w:sz w:val="22"/>
          <w:szCs w:val="22"/>
        </w:rPr>
        <w:t xml:space="preserve"> </w:t>
      </w:r>
      <w:r w:rsidR="00624F7B" w:rsidRPr="00624F7B">
        <w:rPr>
          <w:rFonts w:ascii="Calibri" w:hAnsi="Calibri" w:cs="Calibri"/>
          <w:sz w:val="22"/>
          <w:szCs w:val="22"/>
        </w:rPr>
        <w:t>Návratná finanční výpomoc bude navrácena nejpozději do 31.12.20</w:t>
      </w:r>
      <w:r w:rsidR="00624F7B">
        <w:rPr>
          <w:rFonts w:ascii="Calibri" w:hAnsi="Calibri" w:cs="Calibri"/>
          <w:sz w:val="22"/>
          <w:szCs w:val="22"/>
        </w:rPr>
        <w:t>2</w:t>
      </w:r>
      <w:r w:rsidR="00624F7B" w:rsidRPr="00624F7B">
        <w:rPr>
          <w:rFonts w:ascii="Calibri" w:hAnsi="Calibri" w:cs="Calibri"/>
          <w:sz w:val="22"/>
          <w:szCs w:val="22"/>
        </w:rPr>
        <w:t>3</w:t>
      </w:r>
    </w:p>
    <w:p w:rsidR="008C49D3" w:rsidRPr="00631CB9" w:rsidRDefault="008C49D3" w:rsidP="008C49D3">
      <w:pPr>
        <w:spacing w:after="120"/>
        <w:jc w:val="both"/>
        <w:rPr>
          <w:rFonts w:asciiTheme="minorHAnsi" w:hAnsiTheme="minorHAnsi" w:cstheme="minorHAnsi"/>
          <w:sz w:val="22"/>
          <w:szCs w:val="22"/>
        </w:rPr>
      </w:pPr>
    </w:p>
    <w:p w:rsidR="008C49D3" w:rsidRPr="00561BDA" w:rsidRDefault="008C49D3" w:rsidP="008C49D3">
      <w:pPr>
        <w:spacing w:after="120"/>
        <w:jc w:val="both"/>
        <w:rPr>
          <w:rFonts w:ascii="Calibri" w:hAnsi="Calibri" w:cs="Arial"/>
          <w:sz w:val="22"/>
          <w:szCs w:val="22"/>
        </w:rPr>
      </w:pPr>
      <w:r w:rsidRPr="00561BDA">
        <w:rPr>
          <w:rFonts w:ascii="Calibri" w:hAnsi="Calibri" w:cs="Arial"/>
          <w:sz w:val="22"/>
          <w:szCs w:val="22"/>
        </w:rPr>
        <w:t>Na základě kolektivní smlouvy byly v</w:t>
      </w:r>
      <w:r w:rsidR="00BD66F3">
        <w:rPr>
          <w:rFonts w:ascii="Calibri" w:hAnsi="Calibri" w:cs="Arial"/>
          <w:sz w:val="22"/>
          <w:szCs w:val="22"/>
        </w:rPr>
        <w:t> I.</w:t>
      </w:r>
      <w:r w:rsidR="00B50199">
        <w:rPr>
          <w:rFonts w:ascii="Calibri" w:hAnsi="Calibri" w:cs="Arial"/>
          <w:sz w:val="22"/>
          <w:szCs w:val="22"/>
        </w:rPr>
        <w:t xml:space="preserve"> </w:t>
      </w:r>
      <w:r w:rsidR="00BD66F3">
        <w:rPr>
          <w:rFonts w:ascii="Calibri" w:hAnsi="Calibri" w:cs="Arial"/>
          <w:sz w:val="22"/>
          <w:szCs w:val="22"/>
        </w:rPr>
        <w:t>pol. 2020</w:t>
      </w:r>
      <w:r w:rsidRPr="00561BDA">
        <w:rPr>
          <w:rFonts w:ascii="Calibri" w:hAnsi="Calibri" w:cs="Arial"/>
          <w:sz w:val="22"/>
          <w:szCs w:val="22"/>
        </w:rPr>
        <w:t xml:space="preserve"> poskytnu</w:t>
      </w:r>
      <w:r w:rsidR="00B50199">
        <w:rPr>
          <w:rFonts w:ascii="Calibri" w:hAnsi="Calibri" w:cs="Arial"/>
          <w:sz w:val="22"/>
          <w:szCs w:val="22"/>
        </w:rPr>
        <w:t>ty zaměstnancům návratné</w:t>
      </w:r>
      <w:r w:rsidRPr="00561BDA">
        <w:rPr>
          <w:rFonts w:ascii="Calibri" w:hAnsi="Calibri" w:cs="Arial"/>
          <w:sz w:val="22"/>
          <w:szCs w:val="22"/>
        </w:rPr>
        <w:t xml:space="preserve"> půjčky ze sociálního </w:t>
      </w:r>
      <w:r>
        <w:rPr>
          <w:rFonts w:ascii="Calibri" w:hAnsi="Calibri" w:cs="Arial"/>
          <w:sz w:val="22"/>
          <w:szCs w:val="22"/>
        </w:rPr>
        <w:t xml:space="preserve">fondu v celkové výši </w:t>
      </w:r>
      <w:r w:rsidR="00BD66F3">
        <w:rPr>
          <w:rFonts w:ascii="Calibri" w:hAnsi="Calibri" w:cs="Arial"/>
          <w:sz w:val="22"/>
          <w:szCs w:val="22"/>
        </w:rPr>
        <w:t>139,31</w:t>
      </w:r>
      <w:r>
        <w:rPr>
          <w:rFonts w:ascii="Calibri" w:hAnsi="Calibri" w:cs="Arial"/>
          <w:sz w:val="22"/>
          <w:szCs w:val="22"/>
        </w:rPr>
        <w:t> tis. </w:t>
      </w:r>
      <w:r w:rsidRPr="00561BDA">
        <w:rPr>
          <w:rFonts w:ascii="Calibri" w:hAnsi="Calibri" w:cs="Arial"/>
          <w:sz w:val="22"/>
          <w:szCs w:val="22"/>
        </w:rPr>
        <w:t>Kč.</w:t>
      </w:r>
    </w:p>
    <w:p w:rsidR="008C49D3" w:rsidRDefault="008C49D3" w:rsidP="006720EA">
      <w:pPr>
        <w:jc w:val="both"/>
        <w:rPr>
          <w:color w:val="000000" w:themeColor="text1"/>
          <w:sz w:val="24"/>
          <w:szCs w:val="24"/>
        </w:rPr>
      </w:pPr>
    </w:p>
    <w:p w:rsidR="008C49D3" w:rsidRDefault="008C49D3" w:rsidP="006720EA">
      <w:pPr>
        <w:jc w:val="both"/>
        <w:rPr>
          <w:color w:val="000000" w:themeColor="text1"/>
          <w:sz w:val="24"/>
          <w:szCs w:val="24"/>
        </w:rPr>
      </w:pPr>
    </w:p>
    <w:p w:rsidR="00DF0B7F" w:rsidRPr="00B414C7" w:rsidRDefault="00DF0B7F" w:rsidP="00DF0B7F">
      <w:pPr>
        <w:shd w:val="clear" w:color="auto" w:fill="FDE9D9" w:themeFill="accent6" w:themeFillTint="33"/>
        <w:jc w:val="both"/>
        <w:rPr>
          <w:rFonts w:asciiTheme="minorHAnsi" w:hAnsiTheme="minorHAnsi" w:cstheme="minorHAnsi"/>
          <w:b/>
          <w:bCs/>
          <w:sz w:val="24"/>
          <w:szCs w:val="24"/>
        </w:rPr>
      </w:pPr>
      <w:r w:rsidRPr="00B414C7">
        <w:rPr>
          <w:rFonts w:asciiTheme="minorHAnsi" w:hAnsiTheme="minorHAnsi" w:cstheme="minorHAnsi"/>
          <w:b/>
          <w:bCs/>
          <w:sz w:val="24"/>
          <w:szCs w:val="24"/>
        </w:rPr>
        <w:t>59xx: Ostatní neinvestiční výdaje</w:t>
      </w:r>
    </w:p>
    <w:p w:rsidR="00DF0B7F" w:rsidRDefault="00DF0B7F" w:rsidP="006720EA">
      <w:pPr>
        <w:jc w:val="both"/>
        <w:rPr>
          <w:color w:val="000000" w:themeColor="text1"/>
          <w:sz w:val="24"/>
          <w:szCs w:val="24"/>
        </w:rPr>
      </w:pPr>
    </w:p>
    <w:p w:rsidR="00341DDC" w:rsidRDefault="00B414C7" w:rsidP="006720EA">
      <w:pPr>
        <w:jc w:val="both"/>
        <w:rPr>
          <w:color w:val="000000" w:themeColor="text1"/>
          <w:sz w:val="24"/>
          <w:szCs w:val="24"/>
        </w:rPr>
      </w:pPr>
      <w:r w:rsidRPr="00B414C7">
        <w:rPr>
          <w:noProof/>
        </w:rPr>
        <w:drawing>
          <wp:inline distT="0" distB="0" distL="0" distR="0">
            <wp:extent cx="6120130" cy="881590"/>
            <wp:effectExtent l="0" t="0" r="0" b="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881590"/>
                    </a:xfrm>
                    <a:prstGeom prst="rect">
                      <a:avLst/>
                    </a:prstGeom>
                    <a:noFill/>
                    <a:ln>
                      <a:noFill/>
                    </a:ln>
                  </pic:spPr>
                </pic:pic>
              </a:graphicData>
            </a:graphic>
          </wp:inline>
        </w:drawing>
      </w:r>
    </w:p>
    <w:p w:rsidR="00341DDC" w:rsidRDefault="00341DDC" w:rsidP="006720EA">
      <w:pPr>
        <w:jc w:val="both"/>
        <w:rPr>
          <w:color w:val="000000" w:themeColor="text1"/>
          <w:sz w:val="24"/>
          <w:szCs w:val="24"/>
        </w:rPr>
      </w:pPr>
    </w:p>
    <w:p w:rsidR="00341DDC" w:rsidRDefault="00341DDC" w:rsidP="006720EA">
      <w:pPr>
        <w:jc w:val="both"/>
        <w:rPr>
          <w:color w:val="000000" w:themeColor="text1"/>
          <w:sz w:val="24"/>
          <w:szCs w:val="24"/>
        </w:rPr>
      </w:pPr>
    </w:p>
    <w:p w:rsidR="00341DDC" w:rsidRDefault="00341DDC" w:rsidP="006720EA">
      <w:pPr>
        <w:jc w:val="both"/>
        <w:rPr>
          <w:color w:val="000000" w:themeColor="text1"/>
          <w:sz w:val="24"/>
          <w:szCs w:val="24"/>
        </w:rPr>
      </w:pPr>
    </w:p>
    <w:p w:rsidR="002853DC" w:rsidRDefault="002853DC" w:rsidP="002853DC">
      <w:pPr>
        <w:jc w:val="center"/>
        <w:rPr>
          <w:color w:val="000000" w:themeColor="text1"/>
          <w:sz w:val="24"/>
          <w:szCs w:val="24"/>
        </w:rPr>
      </w:pPr>
      <w:r>
        <w:rPr>
          <w:noProof/>
          <w:color w:val="000000" w:themeColor="text1"/>
          <w:sz w:val="24"/>
          <w:szCs w:val="24"/>
        </w:rPr>
        <w:lastRenderedPageBreak/>
        <w:drawing>
          <wp:inline distT="0" distB="0" distL="0" distR="0" wp14:anchorId="7C883EA6">
            <wp:extent cx="5200650" cy="3249295"/>
            <wp:effectExtent l="0" t="0" r="0" b="8255"/>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00650" cy="3249295"/>
                    </a:xfrm>
                    <a:prstGeom prst="rect">
                      <a:avLst/>
                    </a:prstGeom>
                    <a:noFill/>
                  </pic:spPr>
                </pic:pic>
              </a:graphicData>
            </a:graphic>
          </wp:inline>
        </w:drawing>
      </w:r>
    </w:p>
    <w:p w:rsidR="00A12C73" w:rsidRDefault="00A12C73" w:rsidP="002853DC">
      <w:pPr>
        <w:jc w:val="center"/>
        <w:rPr>
          <w:color w:val="000000" w:themeColor="text1"/>
          <w:sz w:val="24"/>
          <w:szCs w:val="24"/>
        </w:rPr>
      </w:pPr>
    </w:p>
    <w:p w:rsidR="00A12C73" w:rsidRDefault="00A12C73" w:rsidP="002853DC">
      <w:pPr>
        <w:jc w:val="center"/>
        <w:rPr>
          <w:color w:val="000000" w:themeColor="text1"/>
          <w:sz w:val="24"/>
          <w:szCs w:val="24"/>
        </w:rPr>
      </w:pPr>
    </w:p>
    <w:p w:rsidR="002853DC" w:rsidRDefault="00A12C73" w:rsidP="002853DC">
      <w:pPr>
        <w:jc w:val="center"/>
        <w:rPr>
          <w:color w:val="000000" w:themeColor="text1"/>
          <w:sz w:val="24"/>
          <w:szCs w:val="24"/>
        </w:rPr>
      </w:pPr>
      <w:r w:rsidRPr="00A12C73">
        <w:rPr>
          <w:noProof/>
        </w:rPr>
        <w:drawing>
          <wp:inline distT="0" distB="0" distL="0" distR="0">
            <wp:extent cx="6120130" cy="844156"/>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130" cy="844156"/>
                    </a:xfrm>
                    <a:prstGeom prst="rect">
                      <a:avLst/>
                    </a:prstGeom>
                    <a:noFill/>
                    <a:ln>
                      <a:noFill/>
                    </a:ln>
                  </pic:spPr>
                </pic:pic>
              </a:graphicData>
            </a:graphic>
          </wp:inline>
        </w:drawing>
      </w:r>
    </w:p>
    <w:p w:rsidR="002853DC" w:rsidRDefault="002853DC" w:rsidP="002853DC">
      <w:pPr>
        <w:jc w:val="center"/>
        <w:rPr>
          <w:color w:val="000000" w:themeColor="text1"/>
          <w:sz w:val="24"/>
          <w:szCs w:val="24"/>
        </w:rPr>
      </w:pPr>
    </w:p>
    <w:p w:rsidR="00A12C73" w:rsidRPr="00CF2599" w:rsidRDefault="00A471E1" w:rsidP="00A471E1">
      <w:pPr>
        <w:jc w:val="both"/>
        <w:rPr>
          <w:rFonts w:asciiTheme="minorHAnsi" w:hAnsiTheme="minorHAnsi" w:cstheme="minorHAnsi"/>
          <w:sz w:val="22"/>
          <w:szCs w:val="22"/>
        </w:rPr>
      </w:pPr>
      <w:r w:rsidRPr="00CF2599">
        <w:rPr>
          <w:rFonts w:asciiTheme="minorHAnsi" w:hAnsiTheme="minorHAnsi" w:cstheme="minorHAnsi"/>
          <w:sz w:val="22"/>
          <w:szCs w:val="22"/>
        </w:rPr>
        <w:t>Na podseskupení položek 590x bývají rozpočtovány rezervy, které jsou v průběhu roku rozpuštěny na konkrétní výdajové položky. Jelikož se jedná o rozpočtovou úpravu, je čerpání těchto položek nulové.</w:t>
      </w:r>
      <w:r w:rsidR="00A12C73">
        <w:rPr>
          <w:rFonts w:asciiTheme="minorHAnsi" w:hAnsiTheme="minorHAnsi" w:cstheme="minorHAnsi"/>
          <w:sz w:val="22"/>
          <w:szCs w:val="22"/>
        </w:rPr>
        <w:t xml:space="preserve"> Záporné čerpání je způsobeno zaúčtováním </w:t>
      </w:r>
      <w:r w:rsidR="00FF06A4">
        <w:rPr>
          <w:rFonts w:asciiTheme="minorHAnsi" w:hAnsiTheme="minorHAnsi" w:cstheme="minorHAnsi"/>
          <w:sz w:val="22"/>
          <w:szCs w:val="22"/>
        </w:rPr>
        <w:t>mylných</w:t>
      </w:r>
      <w:r w:rsidR="00A12C73">
        <w:rPr>
          <w:rFonts w:asciiTheme="minorHAnsi" w:hAnsiTheme="minorHAnsi" w:cstheme="minorHAnsi"/>
          <w:sz w:val="22"/>
          <w:szCs w:val="22"/>
        </w:rPr>
        <w:t xml:space="preserve"> plateb došlých na výdajový účet k 30.06.2020. </w:t>
      </w:r>
      <w:r w:rsidR="00A12C73" w:rsidRPr="00A12C73">
        <w:rPr>
          <w:rFonts w:asciiTheme="minorHAnsi" w:hAnsiTheme="minorHAnsi" w:cstheme="minorHAnsi"/>
          <w:sz w:val="22"/>
          <w:szCs w:val="22"/>
        </w:rPr>
        <w:t>K 31.12.2020 budou vyúčtovány převodem na příjmový účet.</w:t>
      </w:r>
    </w:p>
    <w:p w:rsidR="006E36A8" w:rsidRDefault="006E36A8" w:rsidP="006720EA">
      <w:pPr>
        <w:jc w:val="both"/>
        <w:rPr>
          <w:rFonts w:asciiTheme="minorHAnsi" w:hAnsiTheme="minorHAnsi" w:cstheme="minorHAnsi"/>
          <w:sz w:val="22"/>
          <w:szCs w:val="22"/>
        </w:rPr>
      </w:pPr>
    </w:p>
    <w:p w:rsidR="00B50199" w:rsidRPr="00A12C73" w:rsidRDefault="00B50199" w:rsidP="006720EA">
      <w:pPr>
        <w:jc w:val="both"/>
        <w:rPr>
          <w:rFonts w:asciiTheme="minorHAnsi" w:hAnsiTheme="minorHAnsi" w:cstheme="minorHAnsi"/>
          <w:sz w:val="22"/>
          <w:szCs w:val="22"/>
        </w:rPr>
      </w:pPr>
    </w:p>
    <w:p w:rsidR="000852D1" w:rsidRPr="009E4EC1" w:rsidRDefault="000852D1" w:rsidP="006E36A8">
      <w:pPr>
        <w:shd w:val="clear" w:color="auto" w:fill="FBD4B4" w:themeFill="accent6" w:themeFillTint="66"/>
        <w:jc w:val="both"/>
        <w:rPr>
          <w:rFonts w:asciiTheme="minorHAnsi" w:hAnsiTheme="minorHAnsi" w:cstheme="minorHAnsi"/>
          <w:b/>
          <w:bCs/>
          <w:sz w:val="24"/>
          <w:szCs w:val="24"/>
        </w:rPr>
      </w:pPr>
      <w:r w:rsidRPr="009E4EC1">
        <w:rPr>
          <w:rFonts w:asciiTheme="minorHAnsi" w:hAnsiTheme="minorHAnsi" w:cstheme="minorHAnsi"/>
          <w:b/>
          <w:bCs/>
          <w:sz w:val="24"/>
          <w:szCs w:val="24"/>
        </w:rPr>
        <w:t>Třída 6: Kapitálové výdaje</w:t>
      </w:r>
    </w:p>
    <w:p w:rsidR="000852D1" w:rsidRDefault="000852D1" w:rsidP="006E36A8">
      <w:pPr>
        <w:jc w:val="both"/>
        <w:rPr>
          <w:b/>
          <w:bCs/>
          <w:sz w:val="24"/>
          <w:szCs w:val="24"/>
        </w:rPr>
      </w:pPr>
    </w:p>
    <w:p w:rsidR="006E36A8" w:rsidRDefault="006E36A8" w:rsidP="006E36A8">
      <w:pPr>
        <w:jc w:val="both"/>
        <w:rPr>
          <w:rFonts w:asciiTheme="minorHAnsi" w:hAnsiTheme="minorHAnsi" w:cstheme="minorHAnsi"/>
          <w:sz w:val="22"/>
          <w:szCs w:val="22"/>
        </w:rPr>
      </w:pPr>
      <w:r>
        <w:rPr>
          <w:rFonts w:asciiTheme="minorHAnsi" w:hAnsiTheme="minorHAnsi" w:cstheme="minorHAnsi"/>
          <w:bCs/>
          <w:color w:val="000000" w:themeColor="text1"/>
          <w:sz w:val="22"/>
          <w:szCs w:val="22"/>
        </w:rPr>
        <w:t>Kapitálové</w:t>
      </w:r>
      <w:r w:rsidRPr="00464DF5">
        <w:rPr>
          <w:rFonts w:asciiTheme="minorHAnsi" w:hAnsiTheme="minorHAnsi" w:cstheme="minorHAnsi"/>
          <w:bCs/>
          <w:color w:val="000000" w:themeColor="text1"/>
          <w:sz w:val="22"/>
          <w:szCs w:val="22"/>
        </w:rPr>
        <w:t xml:space="preserve"> výdaje byly schváleny ve výši </w:t>
      </w:r>
      <w:r>
        <w:rPr>
          <w:rFonts w:asciiTheme="minorHAnsi" w:hAnsiTheme="minorHAnsi" w:cstheme="minorHAnsi"/>
          <w:bCs/>
          <w:color w:val="000000" w:themeColor="text1"/>
          <w:sz w:val="22"/>
          <w:szCs w:val="22"/>
        </w:rPr>
        <w:t>286 342,25</w:t>
      </w:r>
      <w:r w:rsidRPr="00464DF5">
        <w:rPr>
          <w:rFonts w:asciiTheme="minorHAnsi" w:hAnsiTheme="minorHAnsi" w:cstheme="minorHAnsi"/>
          <w:bCs/>
          <w:color w:val="000000" w:themeColor="text1"/>
          <w:sz w:val="22"/>
          <w:szCs w:val="22"/>
        </w:rPr>
        <w:t xml:space="preserve"> tis. Kč a zvýšeny během sledovaného období o </w:t>
      </w:r>
      <w:r>
        <w:rPr>
          <w:rFonts w:asciiTheme="minorHAnsi" w:hAnsiTheme="minorHAnsi" w:cstheme="minorHAnsi"/>
          <w:sz w:val="22"/>
          <w:szCs w:val="22"/>
        </w:rPr>
        <w:t>54 214,49 tis. </w:t>
      </w:r>
      <w:r w:rsidRPr="00464DF5">
        <w:rPr>
          <w:rFonts w:asciiTheme="minorHAnsi" w:hAnsiTheme="minorHAnsi" w:cstheme="minorHAnsi"/>
          <w:sz w:val="22"/>
          <w:szCs w:val="22"/>
        </w:rPr>
        <w:t xml:space="preserve">Kč na </w:t>
      </w:r>
      <w:r>
        <w:rPr>
          <w:rFonts w:asciiTheme="minorHAnsi" w:hAnsiTheme="minorHAnsi" w:cstheme="minorHAnsi"/>
          <w:sz w:val="22"/>
          <w:szCs w:val="22"/>
        </w:rPr>
        <w:t>340 556,74 tis.</w:t>
      </w:r>
      <w:r w:rsidRPr="00464DF5">
        <w:rPr>
          <w:rFonts w:asciiTheme="minorHAnsi" w:hAnsiTheme="minorHAnsi" w:cstheme="minorHAnsi"/>
          <w:sz w:val="22"/>
          <w:szCs w:val="22"/>
        </w:rPr>
        <w:t xml:space="preserve"> Kč. Čerpání </w:t>
      </w:r>
      <w:r>
        <w:rPr>
          <w:rFonts w:asciiTheme="minorHAnsi" w:hAnsiTheme="minorHAnsi" w:cstheme="minorHAnsi"/>
          <w:sz w:val="22"/>
          <w:szCs w:val="22"/>
        </w:rPr>
        <w:t>kapitálových</w:t>
      </w:r>
      <w:r w:rsidRPr="00464DF5">
        <w:rPr>
          <w:rFonts w:asciiTheme="minorHAnsi" w:hAnsiTheme="minorHAnsi" w:cstheme="minorHAnsi"/>
          <w:sz w:val="22"/>
          <w:szCs w:val="22"/>
        </w:rPr>
        <w:t xml:space="preserve"> výdajů ve výši </w:t>
      </w:r>
      <w:r>
        <w:rPr>
          <w:rFonts w:asciiTheme="minorHAnsi" w:hAnsiTheme="minorHAnsi" w:cstheme="minorHAnsi"/>
          <w:sz w:val="22"/>
          <w:szCs w:val="22"/>
        </w:rPr>
        <w:t>34 648,57</w:t>
      </w:r>
      <w:r w:rsidRPr="00464DF5">
        <w:rPr>
          <w:rFonts w:asciiTheme="minorHAnsi" w:hAnsiTheme="minorHAnsi" w:cstheme="minorHAnsi"/>
          <w:sz w:val="22"/>
          <w:szCs w:val="22"/>
        </w:rPr>
        <w:t xml:space="preserve"> tis. Kč odpovídá </w:t>
      </w:r>
      <w:r>
        <w:rPr>
          <w:rFonts w:asciiTheme="minorHAnsi" w:hAnsiTheme="minorHAnsi" w:cstheme="minorHAnsi"/>
          <w:sz w:val="22"/>
          <w:szCs w:val="22"/>
        </w:rPr>
        <w:t>10,17</w:t>
      </w:r>
      <w:r w:rsidR="009E4EC1">
        <w:rPr>
          <w:rFonts w:asciiTheme="minorHAnsi" w:hAnsiTheme="minorHAnsi" w:cstheme="minorHAnsi"/>
          <w:sz w:val="22"/>
          <w:szCs w:val="22"/>
        </w:rPr>
        <w:t> </w:t>
      </w:r>
      <w:r w:rsidRPr="00464DF5">
        <w:rPr>
          <w:rFonts w:asciiTheme="minorHAnsi" w:hAnsiTheme="minorHAnsi" w:cstheme="minorHAnsi"/>
          <w:sz w:val="22"/>
          <w:szCs w:val="22"/>
        </w:rPr>
        <w:t>% UR.</w:t>
      </w:r>
    </w:p>
    <w:p w:rsidR="00656ADA" w:rsidRDefault="00656ADA" w:rsidP="006E36A8">
      <w:pPr>
        <w:jc w:val="both"/>
        <w:rPr>
          <w:rFonts w:asciiTheme="minorHAnsi" w:hAnsiTheme="minorHAnsi" w:cstheme="minorHAnsi"/>
          <w:sz w:val="22"/>
          <w:szCs w:val="22"/>
        </w:rPr>
      </w:pPr>
    </w:p>
    <w:p w:rsidR="00656ADA" w:rsidRDefault="00656ADA" w:rsidP="006E36A8">
      <w:pPr>
        <w:jc w:val="both"/>
        <w:rPr>
          <w:rFonts w:asciiTheme="minorHAnsi" w:hAnsiTheme="minorHAnsi" w:cstheme="minorHAnsi"/>
          <w:sz w:val="22"/>
          <w:szCs w:val="22"/>
        </w:rPr>
      </w:pPr>
      <w:r>
        <w:rPr>
          <w:rFonts w:asciiTheme="minorHAnsi" w:hAnsiTheme="minorHAnsi" w:cstheme="minorHAnsi"/>
          <w:bCs/>
          <w:color w:val="000000" w:themeColor="text1"/>
          <w:sz w:val="22"/>
          <w:szCs w:val="22"/>
        </w:rPr>
        <w:t>Porovnání skutečnosti v letech uvádí následující tabulka.</w:t>
      </w:r>
    </w:p>
    <w:p w:rsidR="00FE27C7" w:rsidRDefault="00FE27C7" w:rsidP="006E36A8">
      <w:pPr>
        <w:jc w:val="both"/>
        <w:rPr>
          <w:rFonts w:asciiTheme="minorHAnsi" w:hAnsiTheme="minorHAnsi" w:cstheme="minorHAnsi"/>
          <w:sz w:val="22"/>
          <w:szCs w:val="22"/>
        </w:rPr>
      </w:pPr>
    </w:p>
    <w:p w:rsidR="009E4EC1" w:rsidRDefault="00FE27C7" w:rsidP="006E36A8">
      <w:pPr>
        <w:jc w:val="both"/>
        <w:rPr>
          <w:rFonts w:asciiTheme="minorHAnsi" w:hAnsiTheme="minorHAnsi" w:cstheme="minorHAnsi"/>
          <w:sz w:val="22"/>
          <w:szCs w:val="22"/>
        </w:rPr>
      </w:pPr>
      <w:r w:rsidRPr="00FE27C7">
        <w:rPr>
          <w:noProof/>
        </w:rPr>
        <w:drawing>
          <wp:inline distT="0" distB="0" distL="0" distR="0">
            <wp:extent cx="6120130" cy="875531"/>
            <wp:effectExtent l="0" t="0" r="0" b="127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130" cy="875531"/>
                    </a:xfrm>
                    <a:prstGeom prst="rect">
                      <a:avLst/>
                    </a:prstGeom>
                    <a:noFill/>
                    <a:ln>
                      <a:noFill/>
                    </a:ln>
                  </pic:spPr>
                </pic:pic>
              </a:graphicData>
            </a:graphic>
          </wp:inline>
        </w:drawing>
      </w:r>
    </w:p>
    <w:p w:rsidR="009E4EC1" w:rsidRPr="00464DF5" w:rsidRDefault="009E4EC1" w:rsidP="006E36A8">
      <w:pPr>
        <w:jc w:val="both"/>
        <w:rPr>
          <w:rFonts w:asciiTheme="minorHAnsi" w:hAnsiTheme="minorHAnsi" w:cstheme="minorHAnsi"/>
          <w:bCs/>
          <w:color w:val="000000" w:themeColor="text1"/>
          <w:sz w:val="22"/>
          <w:szCs w:val="22"/>
        </w:rPr>
      </w:pPr>
    </w:p>
    <w:p w:rsidR="006E36A8" w:rsidRPr="006E36A8" w:rsidRDefault="006E36A8" w:rsidP="006E36A8">
      <w:pPr>
        <w:jc w:val="both"/>
        <w:rPr>
          <w:b/>
          <w:bCs/>
          <w:sz w:val="24"/>
          <w:szCs w:val="24"/>
        </w:rPr>
      </w:pPr>
    </w:p>
    <w:p w:rsidR="000852D1" w:rsidRDefault="000852D1" w:rsidP="006720EA">
      <w:pPr>
        <w:jc w:val="both"/>
        <w:rPr>
          <w:color w:val="000000" w:themeColor="text1"/>
          <w:sz w:val="24"/>
          <w:szCs w:val="24"/>
        </w:rPr>
      </w:pPr>
    </w:p>
    <w:p w:rsidR="000852D1" w:rsidRDefault="000852D1" w:rsidP="006720EA">
      <w:pPr>
        <w:jc w:val="both"/>
        <w:rPr>
          <w:color w:val="000000" w:themeColor="text1"/>
          <w:sz w:val="24"/>
          <w:szCs w:val="24"/>
        </w:rPr>
      </w:pPr>
    </w:p>
    <w:p w:rsidR="000852D1" w:rsidRDefault="000852D1" w:rsidP="00FE27C7">
      <w:pPr>
        <w:jc w:val="center"/>
        <w:rPr>
          <w:color w:val="000000" w:themeColor="text1"/>
          <w:sz w:val="24"/>
          <w:szCs w:val="24"/>
        </w:rPr>
      </w:pPr>
      <w:r>
        <w:rPr>
          <w:noProof/>
          <w:color w:val="000000" w:themeColor="text1"/>
          <w:sz w:val="24"/>
          <w:szCs w:val="24"/>
        </w:rPr>
        <w:lastRenderedPageBreak/>
        <w:drawing>
          <wp:inline distT="0" distB="0" distL="0" distR="0" wp14:anchorId="3BF38D39" wp14:editId="097DAA23">
            <wp:extent cx="4680000" cy="2811600"/>
            <wp:effectExtent l="0" t="0" r="6350" b="8255"/>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80000" cy="2811600"/>
                    </a:xfrm>
                    <a:prstGeom prst="rect">
                      <a:avLst/>
                    </a:prstGeom>
                    <a:noFill/>
                  </pic:spPr>
                </pic:pic>
              </a:graphicData>
            </a:graphic>
          </wp:inline>
        </w:drawing>
      </w:r>
    </w:p>
    <w:p w:rsidR="000852D1" w:rsidRDefault="000852D1" w:rsidP="006720EA">
      <w:pPr>
        <w:jc w:val="both"/>
        <w:rPr>
          <w:color w:val="000000" w:themeColor="text1"/>
          <w:sz w:val="24"/>
          <w:szCs w:val="24"/>
        </w:rPr>
      </w:pPr>
    </w:p>
    <w:p w:rsidR="00415686" w:rsidRDefault="00415686" w:rsidP="006720EA">
      <w:pPr>
        <w:jc w:val="both"/>
        <w:rPr>
          <w:color w:val="000000" w:themeColor="text1"/>
          <w:sz w:val="24"/>
          <w:szCs w:val="24"/>
        </w:rPr>
      </w:pPr>
    </w:p>
    <w:p w:rsidR="00415686" w:rsidRPr="003D00C0" w:rsidRDefault="00415686" w:rsidP="00415686">
      <w:pPr>
        <w:shd w:val="clear" w:color="auto" w:fill="FDE9D9" w:themeFill="accent6" w:themeFillTint="33"/>
        <w:jc w:val="both"/>
        <w:rPr>
          <w:b/>
          <w:bCs/>
          <w:sz w:val="24"/>
          <w:szCs w:val="24"/>
        </w:rPr>
      </w:pPr>
      <w:r>
        <w:rPr>
          <w:b/>
          <w:bCs/>
          <w:sz w:val="24"/>
          <w:szCs w:val="24"/>
        </w:rPr>
        <w:t>61xx</w:t>
      </w:r>
      <w:r w:rsidRPr="003D00C0">
        <w:rPr>
          <w:b/>
          <w:bCs/>
          <w:sz w:val="24"/>
          <w:szCs w:val="24"/>
        </w:rPr>
        <w:t xml:space="preserve">: </w:t>
      </w:r>
      <w:r>
        <w:rPr>
          <w:b/>
          <w:bCs/>
          <w:sz w:val="24"/>
          <w:szCs w:val="24"/>
        </w:rPr>
        <w:t>Investiční nákupy a související výdaje</w:t>
      </w:r>
    </w:p>
    <w:p w:rsidR="00415686" w:rsidRDefault="00415686" w:rsidP="006720EA">
      <w:pPr>
        <w:jc w:val="both"/>
        <w:rPr>
          <w:color w:val="000000" w:themeColor="text1"/>
          <w:sz w:val="24"/>
          <w:szCs w:val="24"/>
        </w:rPr>
      </w:pPr>
    </w:p>
    <w:p w:rsidR="00415686" w:rsidRDefault="00FE27C7" w:rsidP="006720EA">
      <w:pPr>
        <w:jc w:val="both"/>
        <w:rPr>
          <w:color w:val="000000" w:themeColor="text1"/>
          <w:sz w:val="24"/>
          <w:szCs w:val="24"/>
        </w:rPr>
      </w:pPr>
      <w:r w:rsidRPr="00FE27C7">
        <w:rPr>
          <w:noProof/>
        </w:rPr>
        <w:drawing>
          <wp:inline distT="0" distB="0" distL="0" distR="0">
            <wp:extent cx="6120130" cy="863850"/>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130" cy="863850"/>
                    </a:xfrm>
                    <a:prstGeom prst="rect">
                      <a:avLst/>
                    </a:prstGeom>
                    <a:noFill/>
                    <a:ln>
                      <a:noFill/>
                    </a:ln>
                  </pic:spPr>
                </pic:pic>
              </a:graphicData>
            </a:graphic>
          </wp:inline>
        </w:drawing>
      </w:r>
    </w:p>
    <w:p w:rsidR="00415686" w:rsidRDefault="00415686" w:rsidP="006720EA">
      <w:pPr>
        <w:jc w:val="both"/>
        <w:rPr>
          <w:color w:val="000000" w:themeColor="text1"/>
          <w:sz w:val="24"/>
          <w:szCs w:val="24"/>
        </w:rPr>
      </w:pPr>
    </w:p>
    <w:p w:rsidR="00415686" w:rsidRDefault="00FE27C7" w:rsidP="00415686">
      <w:pPr>
        <w:jc w:val="center"/>
        <w:rPr>
          <w:color w:val="000000" w:themeColor="text1"/>
          <w:sz w:val="24"/>
          <w:szCs w:val="24"/>
        </w:rPr>
      </w:pPr>
      <w:r>
        <w:rPr>
          <w:rFonts w:asciiTheme="minorHAnsi" w:hAnsiTheme="minorHAnsi" w:cstheme="minorHAnsi"/>
          <w:noProof/>
          <w:sz w:val="22"/>
          <w:szCs w:val="22"/>
        </w:rPr>
        <w:drawing>
          <wp:inline distT="0" distB="0" distL="0" distR="0" wp14:anchorId="1FD0716B" wp14:editId="1A9BC60D">
            <wp:extent cx="4680000" cy="2923200"/>
            <wp:effectExtent l="0" t="0" r="6350" b="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80000" cy="2923200"/>
                    </a:xfrm>
                    <a:prstGeom prst="rect">
                      <a:avLst/>
                    </a:prstGeom>
                    <a:noFill/>
                  </pic:spPr>
                </pic:pic>
              </a:graphicData>
            </a:graphic>
          </wp:inline>
        </w:drawing>
      </w:r>
    </w:p>
    <w:p w:rsidR="00415686" w:rsidRDefault="00415686" w:rsidP="006720EA">
      <w:pPr>
        <w:jc w:val="both"/>
        <w:rPr>
          <w:color w:val="000000" w:themeColor="text1"/>
          <w:sz w:val="24"/>
          <w:szCs w:val="24"/>
        </w:rPr>
      </w:pPr>
    </w:p>
    <w:p w:rsidR="00415686" w:rsidRDefault="00415686" w:rsidP="006720EA">
      <w:pPr>
        <w:jc w:val="both"/>
        <w:rPr>
          <w:color w:val="000000" w:themeColor="text1"/>
          <w:sz w:val="24"/>
          <w:szCs w:val="24"/>
        </w:rPr>
      </w:pPr>
    </w:p>
    <w:p w:rsidR="00415686" w:rsidRDefault="00126D7A" w:rsidP="006720EA">
      <w:pPr>
        <w:jc w:val="both"/>
        <w:rPr>
          <w:color w:val="000000" w:themeColor="text1"/>
          <w:sz w:val="24"/>
          <w:szCs w:val="24"/>
        </w:rPr>
      </w:pPr>
      <w:r w:rsidRPr="00126D7A">
        <w:rPr>
          <w:noProof/>
        </w:rPr>
        <w:lastRenderedPageBreak/>
        <w:drawing>
          <wp:inline distT="0" distB="0" distL="0" distR="0">
            <wp:extent cx="6120130" cy="1658658"/>
            <wp:effectExtent l="0" t="0" r="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130" cy="1658658"/>
                    </a:xfrm>
                    <a:prstGeom prst="rect">
                      <a:avLst/>
                    </a:prstGeom>
                    <a:noFill/>
                    <a:ln>
                      <a:noFill/>
                    </a:ln>
                  </pic:spPr>
                </pic:pic>
              </a:graphicData>
            </a:graphic>
          </wp:inline>
        </w:drawing>
      </w:r>
    </w:p>
    <w:p w:rsidR="00126D7A" w:rsidRDefault="00126D7A" w:rsidP="006720EA">
      <w:pPr>
        <w:jc w:val="both"/>
        <w:rPr>
          <w:color w:val="000000" w:themeColor="text1"/>
          <w:sz w:val="24"/>
          <w:szCs w:val="24"/>
        </w:rPr>
      </w:pPr>
    </w:p>
    <w:p w:rsidR="00BC658F" w:rsidRPr="00FE27C7" w:rsidRDefault="00BC658F" w:rsidP="00FE27C7">
      <w:pPr>
        <w:keepNext/>
        <w:keepLines/>
        <w:jc w:val="center"/>
        <w:rPr>
          <w:rFonts w:asciiTheme="minorHAnsi" w:hAnsiTheme="minorHAnsi" w:cstheme="minorHAnsi"/>
          <w:sz w:val="22"/>
          <w:szCs w:val="22"/>
        </w:rPr>
      </w:pPr>
    </w:p>
    <w:p w:rsidR="00BC658F" w:rsidRPr="00FE27C7" w:rsidRDefault="00BC658F" w:rsidP="00BC658F">
      <w:pPr>
        <w:pStyle w:val="Nadpis3"/>
        <w:numPr>
          <w:ilvl w:val="0"/>
          <w:numId w:val="0"/>
        </w:numPr>
        <w:ind w:left="720" w:hanging="720"/>
        <w:rPr>
          <w:rFonts w:asciiTheme="minorHAnsi" w:hAnsiTheme="minorHAnsi" w:cstheme="minorHAnsi"/>
          <w:sz w:val="24"/>
          <w:szCs w:val="24"/>
        </w:rPr>
      </w:pPr>
      <w:r w:rsidRPr="00FE27C7">
        <w:rPr>
          <w:rFonts w:asciiTheme="minorHAnsi" w:hAnsiTheme="minorHAnsi" w:cstheme="minorHAnsi"/>
          <w:sz w:val="24"/>
          <w:szCs w:val="24"/>
        </w:rPr>
        <w:t>Stavební investice (31,25 mil. Kč</w:t>
      </w:r>
      <w:r w:rsidR="00FE27C7" w:rsidRPr="00FE27C7">
        <w:rPr>
          <w:rFonts w:asciiTheme="minorHAnsi" w:hAnsiTheme="minorHAnsi" w:cstheme="minorHAnsi"/>
          <w:sz w:val="24"/>
          <w:szCs w:val="24"/>
          <w:lang w:val="en-US"/>
        </w:rPr>
        <w:t>;</w:t>
      </w:r>
      <w:r w:rsidRPr="00FE27C7">
        <w:rPr>
          <w:rFonts w:asciiTheme="minorHAnsi" w:hAnsiTheme="minorHAnsi" w:cstheme="minorHAnsi"/>
          <w:sz w:val="24"/>
          <w:szCs w:val="24"/>
        </w:rPr>
        <w:t xml:space="preserve"> 11,26</w:t>
      </w:r>
      <w:r w:rsidR="00FE27C7" w:rsidRPr="00FE27C7">
        <w:rPr>
          <w:rFonts w:asciiTheme="minorHAnsi" w:hAnsiTheme="minorHAnsi" w:cstheme="minorHAnsi"/>
          <w:sz w:val="24"/>
          <w:szCs w:val="24"/>
        </w:rPr>
        <w:t xml:space="preserve"> %</w:t>
      </w:r>
      <w:r w:rsidRPr="00FE27C7">
        <w:rPr>
          <w:rFonts w:asciiTheme="minorHAnsi" w:hAnsiTheme="minorHAnsi" w:cstheme="minorHAnsi"/>
          <w:sz w:val="24"/>
          <w:szCs w:val="24"/>
        </w:rPr>
        <w:t xml:space="preserve"> UR)</w:t>
      </w:r>
    </w:p>
    <w:p w:rsidR="00FE27C7" w:rsidRDefault="00FE27C7" w:rsidP="00FE27C7">
      <w:pPr>
        <w:keepNext/>
        <w:keepLines/>
        <w:jc w:val="both"/>
        <w:rPr>
          <w:rFonts w:asciiTheme="minorHAnsi" w:hAnsiTheme="minorHAnsi" w:cstheme="minorHAnsi"/>
          <w:sz w:val="22"/>
          <w:szCs w:val="22"/>
        </w:rPr>
      </w:pPr>
    </w:p>
    <w:p w:rsidR="00FE27C7" w:rsidRDefault="00FE27C7" w:rsidP="00FE27C7">
      <w:pPr>
        <w:keepNext/>
        <w:keepLines/>
        <w:jc w:val="both"/>
        <w:rPr>
          <w:rFonts w:asciiTheme="minorHAnsi" w:hAnsiTheme="minorHAnsi" w:cstheme="minorHAnsi"/>
          <w:sz w:val="22"/>
          <w:szCs w:val="22"/>
        </w:rPr>
      </w:pPr>
      <w:r w:rsidRPr="008C4193">
        <w:rPr>
          <w:rFonts w:asciiTheme="minorHAnsi" w:hAnsiTheme="minorHAnsi" w:cstheme="minorHAnsi"/>
          <w:sz w:val="22"/>
          <w:szCs w:val="22"/>
        </w:rPr>
        <w:t xml:space="preserve">Město Prostějov realizovalo </w:t>
      </w:r>
      <w:r>
        <w:rPr>
          <w:rFonts w:asciiTheme="minorHAnsi" w:hAnsiTheme="minorHAnsi" w:cstheme="minorHAnsi"/>
          <w:sz w:val="22"/>
          <w:szCs w:val="22"/>
        </w:rPr>
        <w:t>k 30.06.2020</w:t>
      </w:r>
      <w:r w:rsidRPr="008C4193">
        <w:rPr>
          <w:rFonts w:asciiTheme="minorHAnsi" w:hAnsiTheme="minorHAnsi" w:cstheme="minorHAnsi"/>
          <w:sz w:val="22"/>
          <w:szCs w:val="22"/>
        </w:rPr>
        <w:t xml:space="preserve"> </w:t>
      </w:r>
      <w:r w:rsidRPr="00F275B9">
        <w:rPr>
          <w:rFonts w:asciiTheme="minorHAnsi" w:hAnsiTheme="minorHAnsi" w:cstheme="minorHAnsi"/>
          <w:sz w:val="22"/>
          <w:szCs w:val="22"/>
          <w:u w:val="single"/>
        </w:rPr>
        <w:t>stavební investice</w:t>
      </w:r>
      <w:r w:rsidRPr="008C4193">
        <w:rPr>
          <w:rFonts w:asciiTheme="minorHAnsi" w:hAnsiTheme="minorHAnsi" w:cstheme="minorHAnsi"/>
          <w:sz w:val="22"/>
          <w:szCs w:val="22"/>
        </w:rPr>
        <w:t xml:space="preserve"> v celkové výši </w:t>
      </w:r>
      <w:r>
        <w:rPr>
          <w:rFonts w:asciiTheme="minorHAnsi" w:hAnsiTheme="minorHAnsi" w:cstheme="minorHAnsi"/>
          <w:sz w:val="22"/>
          <w:szCs w:val="22"/>
        </w:rPr>
        <w:t>31,25</w:t>
      </w:r>
      <w:r w:rsidRPr="008C4193">
        <w:rPr>
          <w:rFonts w:asciiTheme="minorHAnsi" w:hAnsiTheme="minorHAnsi" w:cstheme="minorHAnsi"/>
          <w:sz w:val="22"/>
          <w:szCs w:val="22"/>
        </w:rPr>
        <w:t xml:space="preserve"> mil. K</w:t>
      </w:r>
      <w:r>
        <w:rPr>
          <w:rFonts w:asciiTheme="minorHAnsi" w:hAnsiTheme="minorHAnsi" w:cstheme="minorHAnsi"/>
          <w:sz w:val="22"/>
          <w:szCs w:val="22"/>
        </w:rPr>
        <w:t>č, to je 11,26 % upraveného rozpočtu. Ve srovnání se stejným obdobím roku 2019 město proinvestovalo o 41,3 mil. Kč méně.</w:t>
      </w:r>
    </w:p>
    <w:p w:rsidR="00FE27C7" w:rsidRPr="00FE27C7" w:rsidRDefault="00FE27C7" w:rsidP="00FE27C7"/>
    <w:p w:rsidR="00BC658F" w:rsidRPr="00413AB0" w:rsidRDefault="00FE27C7" w:rsidP="00BC658F">
      <w:pPr>
        <w:jc w:val="both"/>
        <w:rPr>
          <w:rFonts w:asciiTheme="minorHAnsi" w:hAnsiTheme="minorHAnsi" w:cstheme="minorHAnsi"/>
          <w:sz w:val="22"/>
          <w:szCs w:val="22"/>
        </w:rPr>
      </w:pPr>
      <w:r>
        <w:rPr>
          <w:rFonts w:asciiTheme="minorHAnsi" w:hAnsiTheme="minorHAnsi" w:cstheme="minorHAnsi"/>
          <w:sz w:val="22"/>
          <w:szCs w:val="22"/>
        </w:rPr>
        <w:t xml:space="preserve">Velmi nízké čerpání rozpočtu </w:t>
      </w:r>
      <w:r w:rsidR="00BC658F" w:rsidRPr="00413AB0">
        <w:rPr>
          <w:rFonts w:asciiTheme="minorHAnsi" w:hAnsiTheme="minorHAnsi" w:cstheme="minorHAnsi"/>
          <w:sz w:val="22"/>
          <w:szCs w:val="22"/>
        </w:rPr>
        <w:t>bylo ovlivněno stavem nouze v období šíření koronaviru, které zabránilo zahájení naplánovaných stavebních akcí a jejich následné financování (stavby byly pozastaveny, nebo nebyly zahájeny).</w:t>
      </w:r>
      <w:r w:rsidR="00BC658F">
        <w:rPr>
          <w:rFonts w:asciiTheme="minorHAnsi" w:hAnsiTheme="minorHAnsi" w:cstheme="minorHAnsi"/>
          <w:sz w:val="22"/>
          <w:szCs w:val="22"/>
        </w:rPr>
        <w:t xml:space="preserve"> </w:t>
      </w:r>
      <w:r w:rsidR="00BC658F" w:rsidRPr="00413AB0">
        <w:rPr>
          <w:rFonts w:asciiTheme="minorHAnsi" w:hAnsiTheme="minorHAnsi"/>
          <w:sz w:val="22"/>
          <w:szCs w:val="22"/>
        </w:rPr>
        <w:t xml:space="preserve">V závěru I. pololetí došlo k zařazení nových investičních akcí dle požadavků vedení města schválených radou a zastupitelstvem města a tím i ke zvýšení celkové finanční částky na straně upraveného rozpočtu. K podstatnému čerpání tak dojde až ve II. pololetí roku. </w:t>
      </w:r>
    </w:p>
    <w:p w:rsidR="00BC658F" w:rsidRPr="00413AB0" w:rsidRDefault="00BC658F" w:rsidP="00BC658F">
      <w:pPr>
        <w:jc w:val="both"/>
        <w:rPr>
          <w:rFonts w:asciiTheme="minorHAnsi" w:hAnsiTheme="minorHAnsi"/>
          <w:sz w:val="22"/>
          <w:szCs w:val="22"/>
        </w:rPr>
      </w:pPr>
      <w:r w:rsidRPr="00413AB0">
        <w:rPr>
          <w:rFonts w:asciiTheme="minorHAnsi" w:hAnsiTheme="minorHAnsi"/>
          <w:sz w:val="22"/>
          <w:szCs w:val="22"/>
        </w:rPr>
        <w:t>U velkých investičních akcí financovaných s dotací bude též čerpání až ve II. pololetí a bude ovlivněno dotačními podmínkami od poskytovatelů dotací.</w:t>
      </w:r>
    </w:p>
    <w:p w:rsidR="00BC658F" w:rsidRPr="00413AB0" w:rsidRDefault="00BC658F" w:rsidP="00BC658F">
      <w:pPr>
        <w:jc w:val="both"/>
        <w:rPr>
          <w:rFonts w:asciiTheme="minorHAnsi" w:hAnsiTheme="minorHAnsi"/>
          <w:sz w:val="22"/>
          <w:szCs w:val="22"/>
        </w:rPr>
      </w:pPr>
      <w:r w:rsidRPr="00413AB0">
        <w:rPr>
          <w:rFonts w:asciiTheme="minorHAnsi" w:hAnsiTheme="minorHAnsi"/>
          <w:sz w:val="22"/>
          <w:szCs w:val="22"/>
        </w:rPr>
        <w:t xml:space="preserve">Z důvodu výpadku finančních prostředků na příjmové stránce města v roce 2020 dojde i k omezení některých investičních akcí. </w:t>
      </w:r>
    </w:p>
    <w:p w:rsidR="00BC658F" w:rsidRPr="00413AB0" w:rsidRDefault="00BC658F" w:rsidP="00BC658F">
      <w:pPr>
        <w:jc w:val="both"/>
        <w:rPr>
          <w:rFonts w:asciiTheme="minorHAnsi" w:hAnsiTheme="minorHAnsi"/>
          <w:sz w:val="22"/>
          <w:szCs w:val="22"/>
        </w:rPr>
      </w:pPr>
      <w:r w:rsidRPr="00413AB0">
        <w:rPr>
          <w:rFonts w:asciiTheme="minorHAnsi" w:hAnsiTheme="minorHAnsi"/>
          <w:sz w:val="22"/>
          <w:szCs w:val="22"/>
        </w:rPr>
        <w:t>Tyto akce se nebudou realizovat, finanční prostředky tak budou vráceny do fondu rezerv města a jmenovité akce budou přesunuty do návrhu rozpočtu pro rok 2021.</w:t>
      </w:r>
    </w:p>
    <w:p w:rsidR="00BC658F" w:rsidRDefault="00BC658F" w:rsidP="00F95C72">
      <w:pPr>
        <w:keepNext/>
        <w:keepLines/>
        <w:jc w:val="both"/>
        <w:rPr>
          <w:rFonts w:asciiTheme="minorHAnsi" w:hAnsiTheme="minorHAnsi" w:cstheme="minorHAnsi"/>
          <w:sz w:val="22"/>
          <w:szCs w:val="22"/>
        </w:rPr>
      </w:pPr>
    </w:p>
    <w:p w:rsidR="00F95C72" w:rsidRDefault="00D423A8" w:rsidP="00F95C72">
      <w:pPr>
        <w:keepNext/>
        <w:keepLines/>
        <w:rPr>
          <w:rFonts w:asciiTheme="minorHAnsi" w:hAnsiTheme="minorHAnsi" w:cstheme="minorHAnsi"/>
          <w:sz w:val="22"/>
          <w:szCs w:val="22"/>
        </w:rPr>
      </w:pPr>
      <w:r>
        <w:rPr>
          <w:rFonts w:asciiTheme="minorHAnsi" w:hAnsiTheme="minorHAnsi" w:cstheme="minorHAnsi"/>
          <w:sz w:val="22"/>
          <w:szCs w:val="22"/>
        </w:rPr>
        <w:t>Nejvyšší čerpání k 30.06.2020 vykazují tyto investiční akce</w:t>
      </w:r>
      <w:r w:rsidR="00F95C72">
        <w:rPr>
          <w:rFonts w:asciiTheme="minorHAnsi" w:hAnsiTheme="minorHAnsi" w:cstheme="minorHAnsi"/>
          <w:sz w:val="22"/>
          <w:szCs w:val="22"/>
        </w:rPr>
        <w:t>:</w:t>
      </w:r>
    </w:p>
    <w:p w:rsidR="00D423A8" w:rsidRDefault="00D423A8" w:rsidP="00C861A8">
      <w:pPr>
        <w:pStyle w:val="Odstavecseseznamem"/>
        <w:keepNext/>
        <w:keepLines/>
        <w:numPr>
          <w:ilvl w:val="0"/>
          <w:numId w:val="14"/>
        </w:numPr>
        <w:autoSpaceDE/>
        <w:autoSpaceDN/>
        <w:contextualSpacing w:val="0"/>
        <w:jc w:val="both"/>
        <w:rPr>
          <w:rFonts w:asciiTheme="minorHAnsi" w:hAnsiTheme="minorHAnsi" w:cstheme="minorHAnsi"/>
          <w:sz w:val="22"/>
          <w:szCs w:val="22"/>
        </w:rPr>
      </w:pPr>
      <w:r>
        <w:rPr>
          <w:rFonts w:asciiTheme="minorHAnsi" w:hAnsiTheme="minorHAnsi" w:cstheme="minorHAnsi"/>
          <w:sz w:val="22"/>
          <w:szCs w:val="22"/>
        </w:rPr>
        <w:t>Přivaděč vody do průmyslové zóny (17,93 mil. Kč, tj. 59,76 % UR)</w:t>
      </w:r>
    </w:p>
    <w:p w:rsidR="00D423A8" w:rsidRDefault="00D423A8" w:rsidP="00C861A8">
      <w:pPr>
        <w:pStyle w:val="Odstavecseseznamem"/>
        <w:keepNext/>
        <w:keepLines/>
        <w:numPr>
          <w:ilvl w:val="0"/>
          <w:numId w:val="14"/>
        </w:numPr>
        <w:autoSpaceDE/>
        <w:autoSpaceDN/>
        <w:contextualSpacing w:val="0"/>
        <w:jc w:val="both"/>
        <w:rPr>
          <w:rFonts w:asciiTheme="minorHAnsi" w:hAnsiTheme="minorHAnsi" w:cstheme="minorHAnsi"/>
          <w:sz w:val="22"/>
          <w:szCs w:val="22"/>
        </w:rPr>
      </w:pPr>
      <w:r>
        <w:rPr>
          <w:rFonts w:asciiTheme="minorHAnsi" w:hAnsiTheme="minorHAnsi" w:cstheme="minorHAnsi"/>
          <w:sz w:val="22"/>
          <w:szCs w:val="22"/>
        </w:rPr>
        <w:t>Nový park – jih (5,24 mil. Kč, tj. 70,48 % UR)</w:t>
      </w:r>
    </w:p>
    <w:p w:rsidR="00D423A8" w:rsidRDefault="00D423A8" w:rsidP="00C861A8">
      <w:pPr>
        <w:pStyle w:val="Odstavecseseznamem"/>
        <w:keepNext/>
        <w:keepLines/>
        <w:numPr>
          <w:ilvl w:val="0"/>
          <w:numId w:val="14"/>
        </w:numPr>
        <w:autoSpaceDE/>
        <w:autoSpaceDN/>
        <w:contextualSpacing w:val="0"/>
        <w:jc w:val="both"/>
        <w:rPr>
          <w:rFonts w:asciiTheme="minorHAnsi" w:hAnsiTheme="minorHAnsi" w:cstheme="minorHAnsi"/>
          <w:sz w:val="22"/>
          <w:szCs w:val="22"/>
        </w:rPr>
      </w:pPr>
      <w:r>
        <w:rPr>
          <w:rFonts w:asciiTheme="minorHAnsi" w:hAnsiTheme="minorHAnsi" w:cstheme="minorHAnsi"/>
          <w:sz w:val="22"/>
          <w:szCs w:val="22"/>
        </w:rPr>
        <w:t>Polopodzemní kontejnery (3,86 mil. Kč, tj. 77,27 %)</w:t>
      </w:r>
    </w:p>
    <w:p w:rsidR="00D423A8" w:rsidRDefault="00D423A8" w:rsidP="00C861A8">
      <w:pPr>
        <w:pStyle w:val="Odstavecseseznamem"/>
        <w:keepNext/>
        <w:keepLines/>
        <w:numPr>
          <w:ilvl w:val="0"/>
          <w:numId w:val="14"/>
        </w:numPr>
        <w:autoSpaceDE/>
        <w:autoSpaceDN/>
        <w:contextualSpacing w:val="0"/>
        <w:jc w:val="both"/>
        <w:rPr>
          <w:rFonts w:asciiTheme="minorHAnsi" w:hAnsiTheme="minorHAnsi" w:cstheme="minorHAnsi"/>
          <w:sz w:val="22"/>
          <w:szCs w:val="22"/>
        </w:rPr>
      </w:pPr>
      <w:r>
        <w:rPr>
          <w:rFonts w:asciiTheme="minorHAnsi" w:hAnsiTheme="minorHAnsi" w:cstheme="minorHAnsi"/>
          <w:sz w:val="22"/>
          <w:szCs w:val="22"/>
        </w:rPr>
        <w:t>Stavební úpravy křižovatky Tovární a Říční (1,89 mil. Kč, tj. 63,03 %)</w:t>
      </w:r>
    </w:p>
    <w:p w:rsidR="007D46F7" w:rsidRDefault="007D46F7" w:rsidP="006720EA">
      <w:pPr>
        <w:jc w:val="both"/>
        <w:rPr>
          <w:color w:val="000000" w:themeColor="text1"/>
          <w:sz w:val="24"/>
          <w:szCs w:val="24"/>
        </w:rPr>
      </w:pPr>
    </w:p>
    <w:p w:rsidR="007D46F7" w:rsidRDefault="00D423A8" w:rsidP="006720EA">
      <w:pPr>
        <w:jc w:val="both"/>
        <w:rPr>
          <w:rFonts w:asciiTheme="minorHAnsi" w:hAnsiTheme="minorHAnsi" w:cstheme="minorHAnsi"/>
          <w:color w:val="000000" w:themeColor="text1"/>
          <w:sz w:val="22"/>
          <w:szCs w:val="22"/>
        </w:rPr>
      </w:pPr>
      <w:r w:rsidRPr="00D423A8">
        <w:rPr>
          <w:rFonts w:asciiTheme="minorHAnsi" w:hAnsiTheme="minorHAnsi" w:cstheme="minorHAnsi"/>
          <w:color w:val="000000" w:themeColor="text1"/>
          <w:sz w:val="22"/>
          <w:szCs w:val="22"/>
        </w:rPr>
        <w:t>Bližší informace k jednotlivým stav</w:t>
      </w:r>
      <w:r w:rsidR="00FA004F">
        <w:rPr>
          <w:rFonts w:asciiTheme="minorHAnsi" w:hAnsiTheme="minorHAnsi" w:cstheme="minorHAnsi"/>
          <w:color w:val="000000" w:themeColor="text1"/>
          <w:sz w:val="22"/>
          <w:szCs w:val="22"/>
        </w:rPr>
        <w:t xml:space="preserve">ebním akcím viz rozbory </w:t>
      </w:r>
      <w:r w:rsidR="00891A4B">
        <w:rPr>
          <w:rFonts w:asciiTheme="minorHAnsi" w:hAnsiTheme="minorHAnsi" w:cstheme="minorHAnsi"/>
          <w:color w:val="000000" w:themeColor="text1"/>
          <w:sz w:val="22"/>
          <w:szCs w:val="22"/>
        </w:rPr>
        <w:t>kap. 60 na str. 83</w:t>
      </w:r>
      <w:r w:rsidR="00FA004F" w:rsidRPr="00C1006C">
        <w:rPr>
          <w:rFonts w:asciiTheme="minorHAnsi" w:hAnsiTheme="minorHAnsi" w:cstheme="minorHAnsi"/>
          <w:color w:val="000000" w:themeColor="text1"/>
          <w:sz w:val="22"/>
          <w:szCs w:val="22"/>
        </w:rPr>
        <w:t>.</w:t>
      </w:r>
    </w:p>
    <w:p w:rsidR="00BA0A3C" w:rsidRDefault="00BA0A3C" w:rsidP="006720EA">
      <w:pPr>
        <w:jc w:val="both"/>
        <w:rPr>
          <w:rFonts w:asciiTheme="minorHAnsi" w:hAnsiTheme="minorHAnsi" w:cstheme="minorHAnsi"/>
          <w:color w:val="000000" w:themeColor="text1"/>
          <w:sz w:val="22"/>
          <w:szCs w:val="22"/>
        </w:rPr>
      </w:pPr>
    </w:p>
    <w:p w:rsidR="00BA0A3C" w:rsidRPr="00FE27C7" w:rsidRDefault="00000004" w:rsidP="00BA0A3C">
      <w:pPr>
        <w:pStyle w:val="Nadpis3"/>
        <w:numPr>
          <w:ilvl w:val="0"/>
          <w:numId w:val="0"/>
        </w:numPr>
        <w:ind w:left="720" w:hanging="720"/>
        <w:rPr>
          <w:rFonts w:asciiTheme="minorHAnsi" w:hAnsiTheme="minorHAnsi" w:cstheme="minorHAnsi"/>
          <w:sz w:val="24"/>
          <w:szCs w:val="24"/>
        </w:rPr>
      </w:pPr>
      <w:r>
        <w:rPr>
          <w:rFonts w:asciiTheme="minorHAnsi" w:hAnsiTheme="minorHAnsi" w:cstheme="minorHAnsi"/>
          <w:sz w:val="24"/>
          <w:szCs w:val="24"/>
        </w:rPr>
        <w:t>Ostatní investice (94</w:t>
      </w:r>
      <w:r w:rsidR="00BA0A3C" w:rsidRPr="00FE27C7">
        <w:rPr>
          <w:rFonts w:asciiTheme="minorHAnsi" w:hAnsiTheme="minorHAnsi" w:cstheme="minorHAnsi"/>
          <w:sz w:val="24"/>
          <w:szCs w:val="24"/>
        </w:rPr>
        <w:t>4,01 tis. Kč</w:t>
      </w:r>
      <w:r w:rsidR="00B772BB">
        <w:rPr>
          <w:rFonts w:asciiTheme="minorHAnsi" w:hAnsiTheme="minorHAnsi" w:cstheme="minorHAnsi"/>
          <w:sz w:val="24"/>
          <w:szCs w:val="24"/>
          <w:lang w:val="en-US"/>
        </w:rPr>
        <w:t>;</w:t>
      </w:r>
      <w:r w:rsidR="00B772BB">
        <w:rPr>
          <w:rFonts w:asciiTheme="minorHAnsi" w:hAnsiTheme="minorHAnsi" w:cstheme="minorHAnsi"/>
          <w:sz w:val="24"/>
          <w:szCs w:val="24"/>
        </w:rPr>
        <w:t xml:space="preserve"> </w:t>
      </w:r>
      <w:r w:rsidR="00BA0A3C" w:rsidRPr="00FE27C7">
        <w:rPr>
          <w:rFonts w:asciiTheme="minorHAnsi" w:hAnsiTheme="minorHAnsi" w:cstheme="minorHAnsi"/>
          <w:sz w:val="24"/>
          <w:szCs w:val="24"/>
        </w:rPr>
        <w:t xml:space="preserve"> </w:t>
      </w:r>
      <w:r>
        <w:rPr>
          <w:rFonts w:asciiTheme="minorHAnsi" w:hAnsiTheme="minorHAnsi" w:cstheme="minorHAnsi"/>
          <w:sz w:val="24"/>
          <w:szCs w:val="24"/>
        </w:rPr>
        <w:t xml:space="preserve">3,91 </w:t>
      </w:r>
      <w:r w:rsidR="00BA0A3C" w:rsidRPr="00FE27C7">
        <w:rPr>
          <w:rFonts w:asciiTheme="minorHAnsi" w:hAnsiTheme="minorHAnsi" w:cstheme="minorHAnsi"/>
          <w:sz w:val="24"/>
          <w:szCs w:val="24"/>
        </w:rPr>
        <w:t xml:space="preserve">% UR) – bez inv. transferů </w:t>
      </w:r>
    </w:p>
    <w:p w:rsidR="00BA0A3C" w:rsidRDefault="00BA0A3C" w:rsidP="00BA0A3C">
      <w:pPr>
        <w:jc w:val="both"/>
        <w:rPr>
          <w:rFonts w:asciiTheme="minorHAnsi" w:hAnsiTheme="minorHAnsi" w:cstheme="minorHAnsi"/>
          <w:sz w:val="22"/>
          <w:szCs w:val="22"/>
        </w:rPr>
      </w:pPr>
      <w:r w:rsidRPr="00F275B9">
        <w:rPr>
          <w:rFonts w:asciiTheme="minorHAnsi" w:hAnsiTheme="minorHAnsi" w:cstheme="minorHAnsi"/>
          <w:sz w:val="22"/>
          <w:szCs w:val="22"/>
        </w:rPr>
        <w:t>Do ostatních</w:t>
      </w:r>
      <w:r>
        <w:rPr>
          <w:rFonts w:asciiTheme="minorHAnsi" w:hAnsiTheme="minorHAnsi" w:cstheme="minorHAnsi"/>
          <w:sz w:val="22"/>
          <w:szCs w:val="22"/>
        </w:rPr>
        <w:t xml:space="preserve"> investice</w:t>
      </w:r>
      <w:r w:rsidRPr="00F275B9">
        <w:rPr>
          <w:rFonts w:asciiTheme="minorHAnsi" w:hAnsiTheme="minorHAnsi" w:cstheme="minorHAnsi"/>
          <w:sz w:val="22"/>
          <w:szCs w:val="22"/>
        </w:rPr>
        <w:t xml:space="preserve">, tzn. </w:t>
      </w:r>
      <w:r>
        <w:rPr>
          <w:rFonts w:asciiTheme="minorHAnsi" w:hAnsiTheme="minorHAnsi" w:cstheme="minorHAnsi"/>
          <w:sz w:val="22"/>
          <w:szCs w:val="22"/>
        </w:rPr>
        <w:t>j</w:t>
      </w:r>
      <w:r w:rsidRPr="00F275B9">
        <w:rPr>
          <w:rFonts w:asciiTheme="minorHAnsi" w:hAnsiTheme="minorHAnsi" w:cstheme="minorHAnsi"/>
          <w:sz w:val="22"/>
          <w:szCs w:val="22"/>
        </w:rPr>
        <w:t>iných než stavebních investic</w:t>
      </w:r>
      <w:r>
        <w:rPr>
          <w:rFonts w:asciiTheme="minorHAnsi" w:hAnsiTheme="minorHAnsi" w:cstheme="minorHAnsi"/>
          <w:sz w:val="22"/>
          <w:szCs w:val="22"/>
        </w:rPr>
        <w:t>,</w:t>
      </w:r>
      <w:r w:rsidRPr="00F275B9">
        <w:rPr>
          <w:rFonts w:asciiTheme="minorHAnsi" w:hAnsiTheme="minorHAnsi" w:cstheme="minorHAnsi"/>
          <w:sz w:val="22"/>
          <w:szCs w:val="22"/>
        </w:rPr>
        <w:t xml:space="preserve"> město investovalo </w:t>
      </w:r>
      <w:r>
        <w:rPr>
          <w:rFonts w:asciiTheme="minorHAnsi" w:hAnsiTheme="minorHAnsi" w:cstheme="minorHAnsi"/>
          <w:sz w:val="22"/>
          <w:szCs w:val="22"/>
        </w:rPr>
        <w:t>k 30.06.202</w:t>
      </w:r>
      <w:r w:rsidR="00B772BB">
        <w:rPr>
          <w:rFonts w:asciiTheme="minorHAnsi" w:hAnsiTheme="minorHAnsi" w:cstheme="minorHAnsi"/>
          <w:sz w:val="22"/>
          <w:szCs w:val="22"/>
        </w:rPr>
        <w:t>0 čás</w:t>
      </w:r>
      <w:r w:rsidR="00887081">
        <w:rPr>
          <w:rFonts w:asciiTheme="minorHAnsi" w:hAnsiTheme="minorHAnsi" w:cstheme="minorHAnsi"/>
          <w:sz w:val="22"/>
          <w:szCs w:val="22"/>
        </w:rPr>
        <w:t xml:space="preserve">tku </w:t>
      </w:r>
      <w:r w:rsidR="00000004">
        <w:rPr>
          <w:rFonts w:asciiTheme="minorHAnsi" w:hAnsiTheme="minorHAnsi" w:cstheme="minorHAnsi"/>
          <w:sz w:val="22"/>
          <w:szCs w:val="22"/>
        </w:rPr>
        <w:t>944</w:t>
      </w:r>
      <w:r w:rsidR="00887081">
        <w:rPr>
          <w:rFonts w:asciiTheme="minorHAnsi" w:hAnsiTheme="minorHAnsi" w:cstheme="minorHAnsi"/>
          <w:sz w:val="22"/>
          <w:szCs w:val="22"/>
        </w:rPr>
        <w:t>,01 </w:t>
      </w:r>
      <w:r w:rsidR="00B772BB">
        <w:rPr>
          <w:rFonts w:asciiTheme="minorHAnsi" w:hAnsiTheme="minorHAnsi" w:cstheme="minorHAnsi"/>
          <w:sz w:val="22"/>
          <w:szCs w:val="22"/>
        </w:rPr>
        <w:t>tis. </w:t>
      </w:r>
      <w:r w:rsidR="00000004">
        <w:rPr>
          <w:rFonts w:asciiTheme="minorHAnsi" w:hAnsiTheme="minorHAnsi" w:cstheme="minorHAnsi"/>
          <w:sz w:val="22"/>
          <w:szCs w:val="22"/>
        </w:rPr>
        <w:t>Kč,</w:t>
      </w:r>
      <w:r>
        <w:rPr>
          <w:rFonts w:asciiTheme="minorHAnsi" w:hAnsiTheme="minorHAnsi" w:cstheme="minorHAnsi"/>
          <w:sz w:val="22"/>
          <w:szCs w:val="22"/>
        </w:rPr>
        <w:t xml:space="preserve"> což představuje </w:t>
      </w:r>
      <w:r w:rsidR="00000004">
        <w:rPr>
          <w:rFonts w:asciiTheme="minorHAnsi" w:hAnsiTheme="minorHAnsi" w:cstheme="minorHAnsi"/>
          <w:sz w:val="22"/>
          <w:szCs w:val="22"/>
        </w:rPr>
        <w:t>3,91</w:t>
      </w:r>
      <w:r w:rsidRPr="00F275B9">
        <w:rPr>
          <w:rFonts w:asciiTheme="minorHAnsi" w:hAnsiTheme="minorHAnsi" w:cstheme="minorHAnsi"/>
          <w:sz w:val="22"/>
          <w:szCs w:val="22"/>
        </w:rPr>
        <w:t xml:space="preserve"> </w:t>
      </w:r>
      <w:r>
        <w:rPr>
          <w:rFonts w:asciiTheme="minorHAnsi" w:hAnsiTheme="minorHAnsi" w:cstheme="minorHAnsi"/>
          <w:sz w:val="22"/>
          <w:szCs w:val="22"/>
        </w:rPr>
        <w:t xml:space="preserve">% upraveného rozpočtu. </w:t>
      </w:r>
    </w:p>
    <w:p w:rsidR="00BA0A3C" w:rsidRDefault="00BA0A3C" w:rsidP="00BA0A3C">
      <w:pPr>
        <w:rPr>
          <w:rFonts w:asciiTheme="minorHAnsi" w:hAnsiTheme="minorHAnsi" w:cstheme="minorHAnsi"/>
          <w:sz w:val="22"/>
          <w:szCs w:val="22"/>
        </w:rPr>
      </w:pPr>
    </w:p>
    <w:p w:rsidR="00BA0A3C" w:rsidRDefault="00BA0A3C" w:rsidP="00BA0A3C">
      <w:pPr>
        <w:spacing w:after="120"/>
        <w:rPr>
          <w:rFonts w:asciiTheme="minorHAnsi" w:hAnsiTheme="minorHAnsi" w:cstheme="minorHAnsi"/>
          <w:sz w:val="22"/>
          <w:szCs w:val="22"/>
        </w:rPr>
      </w:pPr>
      <w:r>
        <w:rPr>
          <w:rFonts w:asciiTheme="minorHAnsi" w:hAnsiTheme="minorHAnsi" w:cstheme="minorHAnsi"/>
          <w:sz w:val="22"/>
          <w:szCs w:val="22"/>
        </w:rPr>
        <w:t xml:space="preserve">Mezi </w:t>
      </w:r>
      <w:r w:rsidR="00887081">
        <w:rPr>
          <w:rFonts w:asciiTheme="minorHAnsi" w:hAnsiTheme="minorHAnsi" w:cstheme="minorHAnsi"/>
          <w:sz w:val="22"/>
          <w:szCs w:val="22"/>
        </w:rPr>
        <w:t xml:space="preserve">největší ostatní investice realizované v </w:t>
      </w:r>
      <w:r w:rsidR="00B772BB">
        <w:rPr>
          <w:rFonts w:asciiTheme="minorHAnsi" w:hAnsiTheme="minorHAnsi" w:cstheme="minorHAnsi"/>
          <w:sz w:val="22"/>
          <w:szCs w:val="22"/>
        </w:rPr>
        <w:t>I. pololetí 2020 patří</w:t>
      </w:r>
      <w:r>
        <w:rPr>
          <w:rFonts w:asciiTheme="minorHAnsi" w:hAnsiTheme="minorHAnsi" w:cstheme="minorHAnsi"/>
          <w:sz w:val="22"/>
          <w:szCs w:val="22"/>
        </w:rPr>
        <w:t>:</w:t>
      </w:r>
    </w:p>
    <w:p w:rsidR="00BA0A3C" w:rsidRDefault="00BA0A3C" w:rsidP="00C861A8">
      <w:pPr>
        <w:pStyle w:val="Odstavecseseznamem"/>
        <w:numPr>
          <w:ilvl w:val="0"/>
          <w:numId w:val="15"/>
        </w:numPr>
        <w:autoSpaceDE/>
        <w:autoSpaceDN/>
        <w:contextualSpacing w:val="0"/>
        <w:jc w:val="both"/>
        <w:rPr>
          <w:rFonts w:asciiTheme="minorHAnsi" w:hAnsiTheme="minorHAnsi" w:cstheme="minorHAnsi"/>
          <w:sz w:val="22"/>
          <w:szCs w:val="22"/>
        </w:rPr>
      </w:pPr>
      <w:r w:rsidRPr="00BA0A3C">
        <w:rPr>
          <w:rFonts w:asciiTheme="minorHAnsi" w:hAnsiTheme="minorHAnsi" w:cstheme="minorHAnsi"/>
          <w:sz w:val="22"/>
          <w:szCs w:val="22"/>
        </w:rPr>
        <w:t>Územní studie plochy Z45 za Brněnskou ulicí</w:t>
      </w:r>
      <w:r w:rsidR="008D238C">
        <w:rPr>
          <w:rFonts w:asciiTheme="minorHAnsi" w:hAnsiTheme="minorHAnsi" w:cstheme="minorHAnsi"/>
          <w:sz w:val="22"/>
          <w:szCs w:val="22"/>
        </w:rPr>
        <w:t xml:space="preserve"> (235,95 tis. Kč;</w:t>
      </w:r>
      <w:r>
        <w:rPr>
          <w:rFonts w:asciiTheme="minorHAnsi" w:hAnsiTheme="minorHAnsi" w:cstheme="minorHAnsi"/>
          <w:sz w:val="22"/>
          <w:szCs w:val="22"/>
        </w:rPr>
        <w:t xml:space="preserve"> 100 % UR)</w:t>
      </w:r>
    </w:p>
    <w:p w:rsidR="00844E0C" w:rsidRDefault="00844E0C" w:rsidP="00C861A8">
      <w:pPr>
        <w:pStyle w:val="Odstavecseseznamem"/>
        <w:numPr>
          <w:ilvl w:val="0"/>
          <w:numId w:val="15"/>
        </w:numPr>
        <w:autoSpaceDE/>
        <w:autoSpaceDN/>
        <w:contextualSpacing w:val="0"/>
        <w:jc w:val="both"/>
        <w:rPr>
          <w:rFonts w:asciiTheme="minorHAnsi" w:hAnsiTheme="minorHAnsi" w:cstheme="minorHAnsi"/>
          <w:sz w:val="22"/>
          <w:szCs w:val="22"/>
        </w:rPr>
      </w:pPr>
      <w:r>
        <w:rPr>
          <w:rFonts w:asciiTheme="minorHAnsi" w:hAnsiTheme="minorHAnsi" w:cstheme="minorHAnsi"/>
          <w:sz w:val="22"/>
          <w:szCs w:val="22"/>
        </w:rPr>
        <w:t>Stroje, přístroje a zařízení (246,49 tis. Kč</w:t>
      </w:r>
      <w:r w:rsidR="008D238C">
        <w:rPr>
          <w:rFonts w:asciiTheme="minorHAnsi" w:hAnsiTheme="minorHAnsi" w:cstheme="minorHAnsi"/>
          <w:sz w:val="22"/>
          <w:szCs w:val="22"/>
        </w:rPr>
        <w:t xml:space="preserve">; </w:t>
      </w:r>
      <w:r>
        <w:rPr>
          <w:rFonts w:asciiTheme="minorHAnsi" w:hAnsiTheme="minorHAnsi" w:cstheme="minorHAnsi"/>
          <w:sz w:val="22"/>
          <w:szCs w:val="22"/>
        </w:rPr>
        <w:t>6,76</w:t>
      </w:r>
      <w:r w:rsidR="008D238C">
        <w:rPr>
          <w:rFonts w:asciiTheme="minorHAnsi" w:hAnsiTheme="minorHAnsi" w:cstheme="minorHAnsi"/>
          <w:sz w:val="22"/>
          <w:szCs w:val="22"/>
        </w:rPr>
        <w:t xml:space="preserve"> %</w:t>
      </w:r>
      <w:r>
        <w:rPr>
          <w:rFonts w:asciiTheme="minorHAnsi" w:hAnsiTheme="minorHAnsi" w:cstheme="minorHAnsi"/>
          <w:sz w:val="22"/>
          <w:szCs w:val="22"/>
        </w:rPr>
        <w:t xml:space="preserve"> UR)</w:t>
      </w:r>
    </w:p>
    <w:p w:rsidR="00BA0A3C" w:rsidRDefault="00BA0A3C" w:rsidP="00C861A8">
      <w:pPr>
        <w:pStyle w:val="Odstavecseseznamem"/>
        <w:numPr>
          <w:ilvl w:val="1"/>
          <w:numId w:val="15"/>
        </w:numPr>
        <w:autoSpaceDE/>
        <w:autoSpaceDN/>
        <w:contextualSpacing w:val="0"/>
        <w:jc w:val="both"/>
        <w:rPr>
          <w:rFonts w:asciiTheme="minorHAnsi" w:hAnsiTheme="minorHAnsi" w:cstheme="minorHAnsi"/>
          <w:sz w:val="22"/>
          <w:szCs w:val="22"/>
        </w:rPr>
      </w:pPr>
      <w:r>
        <w:rPr>
          <w:rFonts w:asciiTheme="minorHAnsi" w:hAnsiTheme="minorHAnsi" w:cstheme="minorHAnsi"/>
          <w:sz w:val="22"/>
          <w:szCs w:val="22"/>
        </w:rPr>
        <w:t>Malotraktor s příslušenstvím (80,86 tis. Kč)</w:t>
      </w:r>
    </w:p>
    <w:p w:rsidR="00BA0A3C" w:rsidRDefault="006C3714" w:rsidP="00C861A8">
      <w:pPr>
        <w:pStyle w:val="Odstavecseseznamem"/>
        <w:numPr>
          <w:ilvl w:val="1"/>
          <w:numId w:val="15"/>
        </w:numPr>
        <w:autoSpaceDE/>
        <w:autoSpaceDN/>
        <w:contextualSpacing w:val="0"/>
        <w:jc w:val="both"/>
        <w:rPr>
          <w:rFonts w:asciiTheme="minorHAnsi" w:hAnsiTheme="minorHAnsi" w:cstheme="minorHAnsi"/>
          <w:sz w:val="22"/>
          <w:szCs w:val="22"/>
        </w:rPr>
      </w:pPr>
      <w:r>
        <w:rPr>
          <w:rFonts w:asciiTheme="minorHAnsi" w:hAnsiTheme="minorHAnsi" w:cstheme="minorHAnsi"/>
          <w:sz w:val="22"/>
          <w:szCs w:val="22"/>
        </w:rPr>
        <w:t>Vysokotlakový čistič pro Měst</w:t>
      </w:r>
      <w:r w:rsidR="004613B6">
        <w:rPr>
          <w:rFonts w:asciiTheme="minorHAnsi" w:hAnsiTheme="minorHAnsi" w:cstheme="minorHAnsi"/>
          <w:sz w:val="22"/>
          <w:szCs w:val="22"/>
        </w:rPr>
        <w:t>s</w:t>
      </w:r>
      <w:r>
        <w:rPr>
          <w:rFonts w:asciiTheme="minorHAnsi" w:hAnsiTheme="minorHAnsi" w:cstheme="minorHAnsi"/>
          <w:sz w:val="22"/>
          <w:szCs w:val="22"/>
        </w:rPr>
        <w:t>ké lázně</w:t>
      </w:r>
      <w:r w:rsidR="00BA0A3C">
        <w:rPr>
          <w:rFonts w:asciiTheme="minorHAnsi" w:hAnsiTheme="minorHAnsi" w:cstheme="minorHAnsi"/>
          <w:sz w:val="22"/>
          <w:szCs w:val="22"/>
        </w:rPr>
        <w:t xml:space="preserve"> (40,73 tis. Kč)</w:t>
      </w:r>
    </w:p>
    <w:p w:rsidR="00BA0A3C" w:rsidRDefault="00BA0A3C" w:rsidP="00C861A8">
      <w:pPr>
        <w:pStyle w:val="Odstavecseseznamem"/>
        <w:numPr>
          <w:ilvl w:val="1"/>
          <w:numId w:val="15"/>
        </w:numPr>
        <w:autoSpaceDE/>
        <w:autoSpaceDN/>
        <w:contextualSpacing w:val="0"/>
        <w:jc w:val="both"/>
        <w:rPr>
          <w:rFonts w:asciiTheme="minorHAnsi" w:hAnsiTheme="minorHAnsi" w:cstheme="minorHAnsi"/>
          <w:sz w:val="22"/>
          <w:szCs w:val="22"/>
        </w:rPr>
      </w:pPr>
      <w:r>
        <w:rPr>
          <w:rFonts w:asciiTheme="minorHAnsi" w:hAnsiTheme="minorHAnsi" w:cstheme="minorHAnsi"/>
          <w:sz w:val="22"/>
          <w:szCs w:val="22"/>
        </w:rPr>
        <w:t>Modernizace kamerového systému (KB Smetanovy sady – kino Metro 70) 49,50 tis. Kč</w:t>
      </w:r>
    </w:p>
    <w:p w:rsidR="00BA0A3C" w:rsidRDefault="00844E0C" w:rsidP="00C861A8">
      <w:pPr>
        <w:pStyle w:val="Odstavecseseznamem"/>
        <w:numPr>
          <w:ilvl w:val="0"/>
          <w:numId w:val="15"/>
        </w:numPr>
        <w:autoSpaceDE/>
        <w:autoSpaceDN/>
        <w:contextualSpacing w:val="0"/>
        <w:jc w:val="both"/>
        <w:rPr>
          <w:rFonts w:asciiTheme="minorHAnsi" w:hAnsiTheme="minorHAnsi" w:cstheme="minorHAnsi"/>
          <w:sz w:val="22"/>
          <w:szCs w:val="22"/>
        </w:rPr>
      </w:pPr>
      <w:r>
        <w:rPr>
          <w:rFonts w:asciiTheme="minorHAnsi" w:hAnsiTheme="minorHAnsi" w:cstheme="minorHAnsi"/>
          <w:sz w:val="22"/>
          <w:szCs w:val="22"/>
        </w:rPr>
        <w:t xml:space="preserve">Kulturní předměty </w:t>
      </w:r>
      <w:r w:rsidR="008D238C">
        <w:rPr>
          <w:rFonts w:asciiTheme="minorHAnsi" w:hAnsiTheme="minorHAnsi" w:cstheme="minorHAnsi"/>
          <w:sz w:val="22"/>
          <w:szCs w:val="22"/>
        </w:rPr>
        <w:t>(</w:t>
      </w:r>
      <w:r>
        <w:rPr>
          <w:rFonts w:asciiTheme="minorHAnsi" w:hAnsiTheme="minorHAnsi" w:cstheme="minorHAnsi"/>
          <w:sz w:val="22"/>
          <w:szCs w:val="22"/>
        </w:rPr>
        <w:t>118 tis. Kč</w:t>
      </w:r>
      <w:r w:rsidR="004613B6">
        <w:rPr>
          <w:rFonts w:asciiTheme="minorHAnsi" w:hAnsiTheme="minorHAnsi" w:cstheme="minorHAnsi"/>
          <w:sz w:val="22"/>
          <w:szCs w:val="22"/>
        </w:rPr>
        <w:t>; 18,6 % UR</w:t>
      </w:r>
      <w:r w:rsidR="008D238C">
        <w:rPr>
          <w:rFonts w:asciiTheme="minorHAnsi" w:hAnsiTheme="minorHAnsi" w:cstheme="minorHAnsi"/>
          <w:sz w:val="22"/>
          <w:szCs w:val="22"/>
        </w:rPr>
        <w:t>)</w:t>
      </w:r>
    </w:p>
    <w:p w:rsidR="006C3714" w:rsidRDefault="006C3714" w:rsidP="00C861A8">
      <w:pPr>
        <w:pStyle w:val="Odstavecseseznamem"/>
        <w:numPr>
          <w:ilvl w:val="0"/>
          <w:numId w:val="15"/>
        </w:numPr>
        <w:autoSpaceDE/>
        <w:autoSpaceDN/>
        <w:contextualSpacing w:val="0"/>
        <w:jc w:val="both"/>
        <w:rPr>
          <w:rFonts w:asciiTheme="minorHAnsi" w:hAnsiTheme="minorHAnsi" w:cstheme="minorHAnsi"/>
          <w:sz w:val="22"/>
          <w:szCs w:val="22"/>
        </w:rPr>
      </w:pPr>
      <w:r>
        <w:rPr>
          <w:rFonts w:asciiTheme="minorHAnsi" w:hAnsiTheme="minorHAnsi" w:cstheme="minorHAnsi"/>
          <w:sz w:val="22"/>
          <w:szCs w:val="22"/>
        </w:rPr>
        <w:t>Smlouva o zřízení služebnosti č. 2020/50/020 (47,1 tis. Kč)</w:t>
      </w:r>
    </w:p>
    <w:p w:rsidR="008D238C" w:rsidRDefault="008D238C" w:rsidP="00C861A8">
      <w:pPr>
        <w:pStyle w:val="Odstavecseseznamem"/>
        <w:numPr>
          <w:ilvl w:val="0"/>
          <w:numId w:val="15"/>
        </w:numPr>
        <w:autoSpaceDE/>
        <w:autoSpaceDN/>
        <w:ind w:left="714" w:hanging="357"/>
        <w:contextualSpacing w:val="0"/>
        <w:jc w:val="both"/>
        <w:rPr>
          <w:rFonts w:asciiTheme="minorHAnsi" w:hAnsiTheme="minorHAnsi" w:cstheme="minorHAnsi"/>
          <w:sz w:val="22"/>
          <w:szCs w:val="22"/>
        </w:rPr>
      </w:pPr>
      <w:r>
        <w:rPr>
          <w:rFonts w:asciiTheme="minorHAnsi" w:hAnsiTheme="minorHAnsi" w:cstheme="minorHAnsi"/>
          <w:sz w:val="22"/>
          <w:szCs w:val="22"/>
        </w:rPr>
        <w:t>Nákup pozemků (5,21 tis. Kč</w:t>
      </w:r>
      <w:r>
        <w:rPr>
          <w:rFonts w:asciiTheme="minorHAnsi" w:hAnsiTheme="minorHAnsi" w:cstheme="minorHAnsi"/>
          <w:sz w:val="22"/>
          <w:szCs w:val="22"/>
          <w:lang w:val="en-US"/>
        </w:rPr>
        <w:t>;</w:t>
      </w:r>
      <w:r>
        <w:rPr>
          <w:rFonts w:asciiTheme="minorHAnsi" w:hAnsiTheme="minorHAnsi" w:cstheme="minorHAnsi"/>
          <w:sz w:val="22"/>
          <w:szCs w:val="22"/>
        </w:rPr>
        <w:t xml:space="preserve"> 0,14 % UR)</w:t>
      </w:r>
    </w:p>
    <w:p w:rsidR="00E33241" w:rsidRDefault="00E33241" w:rsidP="00E33241">
      <w:pPr>
        <w:pStyle w:val="Odstavecseseznamem"/>
        <w:autoSpaceDE/>
        <w:autoSpaceDN/>
        <w:ind w:left="714"/>
        <w:contextualSpacing w:val="0"/>
        <w:jc w:val="both"/>
        <w:rPr>
          <w:rFonts w:asciiTheme="minorHAnsi" w:hAnsiTheme="minorHAnsi" w:cstheme="minorHAnsi"/>
          <w:sz w:val="22"/>
          <w:szCs w:val="22"/>
        </w:rPr>
      </w:pPr>
    </w:p>
    <w:p w:rsidR="001221AF" w:rsidRPr="00221E96" w:rsidRDefault="007D46F7" w:rsidP="001221AF">
      <w:pPr>
        <w:shd w:val="clear" w:color="auto" w:fill="FDE9D9" w:themeFill="accent6" w:themeFillTint="33"/>
        <w:jc w:val="both"/>
        <w:rPr>
          <w:rFonts w:asciiTheme="minorHAnsi" w:hAnsiTheme="minorHAnsi" w:cstheme="minorHAnsi"/>
          <w:b/>
          <w:bCs/>
          <w:sz w:val="24"/>
          <w:szCs w:val="24"/>
        </w:rPr>
      </w:pPr>
      <w:r w:rsidRPr="00221E96">
        <w:rPr>
          <w:rFonts w:asciiTheme="minorHAnsi" w:hAnsiTheme="minorHAnsi" w:cstheme="minorHAnsi"/>
          <w:b/>
          <w:bCs/>
          <w:sz w:val="24"/>
          <w:szCs w:val="24"/>
        </w:rPr>
        <w:lastRenderedPageBreak/>
        <w:t>63</w:t>
      </w:r>
      <w:r w:rsidR="001221AF" w:rsidRPr="00221E96">
        <w:rPr>
          <w:rFonts w:asciiTheme="minorHAnsi" w:hAnsiTheme="minorHAnsi" w:cstheme="minorHAnsi"/>
          <w:b/>
          <w:bCs/>
          <w:sz w:val="24"/>
          <w:szCs w:val="24"/>
        </w:rPr>
        <w:t xml:space="preserve">xx: Investiční </w:t>
      </w:r>
      <w:r w:rsidRPr="00221E96">
        <w:rPr>
          <w:rFonts w:asciiTheme="minorHAnsi" w:hAnsiTheme="minorHAnsi" w:cstheme="minorHAnsi"/>
          <w:b/>
          <w:bCs/>
          <w:sz w:val="24"/>
          <w:szCs w:val="24"/>
        </w:rPr>
        <w:t>transfery</w:t>
      </w:r>
    </w:p>
    <w:p w:rsidR="001221AF" w:rsidRDefault="001221AF" w:rsidP="006720EA">
      <w:pPr>
        <w:jc w:val="both"/>
        <w:rPr>
          <w:color w:val="000000" w:themeColor="text1"/>
          <w:sz w:val="24"/>
          <w:szCs w:val="24"/>
        </w:rPr>
      </w:pPr>
    </w:p>
    <w:p w:rsidR="00126D7A" w:rsidRDefault="00221E96" w:rsidP="006720EA">
      <w:pPr>
        <w:jc w:val="both"/>
        <w:rPr>
          <w:color w:val="000000" w:themeColor="text1"/>
          <w:sz w:val="24"/>
          <w:szCs w:val="24"/>
        </w:rPr>
      </w:pPr>
      <w:r w:rsidRPr="00221E96">
        <w:rPr>
          <w:noProof/>
        </w:rPr>
        <w:drawing>
          <wp:inline distT="0" distB="0" distL="0" distR="0">
            <wp:extent cx="6120130" cy="889087"/>
            <wp:effectExtent l="0" t="0" r="0" b="635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130" cy="889087"/>
                    </a:xfrm>
                    <a:prstGeom prst="rect">
                      <a:avLst/>
                    </a:prstGeom>
                    <a:noFill/>
                    <a:ln>
                      <a:noFill/>
                    </a:ln>
                  </pic:spPr>
                </pic:pic>
              </a:graphicData>
            </a:graphic>
          </wp:inline>
        </w:drawing>
      </w:r>
    </w:p>
    <w:p w:rsidR="00442159" w:rsidRDefault="00442159" w:rsidP="006720EA">
      <w:pPr>
        <w:jc w:val="both"/>
        <w:rPr>
          <w:color w:val="000000" w:themeColor="text1"/>
          <w:sz w:val="24"/>
          <w:szCs w:val="24"/>
        </w:rPr>
      </w:pPr>
    </w:p>
    <w:p w:rsidR="00442159" w:rsidRDefault="00442159" w:rsidP="00442159">
      <w:pPr>
        <w:jc w:val="center"/>
        <w:rPr>
          <w:color w:val="000000" w:themeColor="text1"/>
          <w:sz w:val="24"/>
          <w:szCs w:val="24"/>
        </w:rPr>
      </w:pPr>
      <w:r>
        <w:rPr>
          <w:noProof/>
          <w:color w:val="000000" w:themeColor="text1"/>
          <w:sz w:val="24"/>
          <w:szCs w:val="24"/>
        </w:rPr>
        <w:drawing>
          <wp:inline distT="0" distB="0" distL="0" distR="0" wp14:anchorId="17335498">
            <wp:extent cx="4680000" cy="2923200"/>
            <wp:effectExtent l="0" t="0" r="635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80000" cy="2923200"/>
                    </a:xfrm>
                    <a:prstGeom prst="rect">
                      <a:avLst/>
                    </a:prstGeom>
                    <a:noFill/>
                  </pic:spPr>
                </pic:pic>
              </a:graphicData>
            </a:graphic>
          </wp:inline>
        </w:drawing>
      </w:r>
    </w:p>
    <w:p w:rsidR="00442159" w:rsidRDefault="00442159" w:rsidP="006720EA">
      <w:pPr>
        <w:jc w:val="both"/>
        <w:rPr>
          <w:color w:val="000000" w:themeColor="text1"/>
          <w:sz w:val="24"/>
          <w:szCs w:val="24"/>
        </w:rPr>
      </w:pPr>
    </w:p>
    <w:p w:rsidR="00442159" w:rsidRDefault="00442159" w:rsidP="006720EA">
      <w:pPr>
        <w:jc w:val="both"/>
        <w:rPr>
          <w:color w:val="000000" w:themeColor="text1"/>
          <w:sz w:val="24"/>
          <w:szCs w:val="24"/>
        </w:rPr>
      </w:pPr>
      <w:r w:rsidRPr="00442159">
        <w:rPr>
          <w:noProof/>
        </w:rPr>
        <w:drawing>
          <wp:inline distT="0" distB="0" distL="0" distR="0">
            <wp:extent cx="6120130" cy="1986532"/>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130" cy="1986532"/>
                    </a:xfrm>
                    <a:prstGeom prst="rect">
                      <a:avLst/>
                    </a:prstGeom>
                    <a:noFill/>
                    <a:ln>
                      <a:noFill/>
                    </a:ln>
                  </pic:spPr>
                </pic:pic>
              </a:graphicData>
            </a:graphic>
          </wp:inline>
        </w:drawing>
      </w:r>
    </w:p>
    <w:p w:rsidR="00221E96" w:rsidRDefault="00221E96" w:rsidP="007D46F7">
      <w:pPr>
        <w:jc w:val="both"/>
        <w:rPr>
          <w:rFonts w:asciiTheme="minorHAnsi" w:hAnsiTheme="minorHAnsi" w:cstheme="minorHAnsi"/>
          <w:sz w:val="22"/>
          <w:szCs w:val="22"/>
        </w:rPr>
      </w:pPr>
    </w:p>
    <w:p w:rsidR="007D46F7" w:rsidRDefault="007D46F7" w:rsidP="007D46F7">
      <w:pPr>
        <w:jc w:val="both"/>
        <w:rPr>
          <w:rFonts w:asciiTheme="minorHAnsi" w:hAnsiTheme="minorHAnsi" w:cstheme="minorHAnsi"/>
          <w:sz w:val="22"/>
          <w:szCs w:val="22"/>
        </w:rPr>
      </w:pPr>
      <w:r w:rsidRPr="00DF3B41">
        <w:rPr>
          <w:rFonts w:asciiTheme="minorHAnsi" w:hAnsiTheme="minorHAnsi" w:cstheme="minorHAnsi"/>
          <w:sz w:val="22"/>
          <w:szCs w:val="22"/>
        </w:rPr>
        <w:t xml:space="preserve">Z rozpočtu města byl poskytnut investiční transfer Tělocvičné jednotě Sokol I na </w:t>
      </w:r>
      <w:r w:rsidR="00720F95">
        <w:rPr>
          <w:rFonts w:asciiTheme="minorHAnsi" w:hAnsiTheme="minorHAnsi" w:cstheme="minorHAnsi"/>
          <w:sz w:val="22"/>
          <w:szCs w:val="22"/>
        </w:rPr>
        <w:t>dokončení</w:t>
      </w:r>
      <w:r w:rsidRPr="00DF3B41">
        <w:rPr>
          <w:rFonts w:asciiTheme="minorHAnsi" w:hAnsiTheme="minorHAnsi" w:cstheme="minorHAnsi"/>
          <w:sz w:val="22"/>
          <w:szCs w:val="22"/>
        </w:rPr>
        <w:t xml:space="preserve"> tartanového</w:t>
      </w:r>
      <w:r w:rsidR="00720F95">
        <w:rPr>
          <w:rFonts w:asciiTheme="minorHAnsi" w:hAnsiTheme="minorHAnsi" w:cstheme="minorHAnsi"/>
          <w:sz w:val="22"/>
          <w:szCs w:val="22"/>
        </w:rPr>
        <w:t xml:space="preserve"> povrchu na víceúčelovém hřišti a</w:t>
      </w:r>
      <w:r w:rsidRPr="00DF3B41">
        <w:rPr>
          <w:rFonts w:asciiTheme="minorHAnsi" w:hAnsiTheme="minorHAnsi" w:cstheme="minorHAnsi"/>
          <w:sz w:val="22"/>
          <w:szCs w:val="22"/>
        </w:rPr>
        <w:t xml:space="preserve"> na</w:t>
      </w:r>
      <w:r w:rsidR="00720F95">
        <w:rPr>
          <w:rFonts w:asciiTheme="minorHAnsi" w:hAnsiTheme="minorHAnsi" w:cstheme="minorHAnsi"/>
          <w:sz w:val="22"/>
          <w:szCs w:val="22"/>
        </w:rPr>
        <w:t xml:space="preserve"> vybavení víceúčelového hřiště </w:t>
      </w:r>
      <w:r w:rsidRPr="00E826A8">
        <w:rPr>
          <w:rFonts w:asciiTheme="minorHAnsi" w:hAnsiTheme="minorHAnsi" w:cstheme="minorHAnsi"/>
          <w:sz w:val="22"/>
          <w:szCs w:val="22"/>
        </w:rPr>
        <w:t>(</w:t>
      </w:r>
      <w:r w:rsidR="00720F95">
        <w:rPr>
          <w:rFonts w:asciiTheme="minorHAnsi" w:hAnsiTheme="minorHAnsi" w:cstheme="minorHAnsi"/>
          <w:sz w:val="22"/>
          <w:szCs w:val="22"/>
        </w:rPr>
        <w:t>300</w:t>
      </w:r>
      <w:r w:rsidRPr="00E826A8">
        <w:rPr>
          <w:rFonts w:asciiTheme="minorHAnsi" w:hAnsiTheme="minorHAnsi" w:cstheme="minorHAnsi"/>
          <w:sz w:val="22"/>
          <w:szCs w:val="22"/>
        </w:rPr>
        <w:t xml:space="preserve"> tis. Kč)</w:t>
      </w:r>
      <w:r>
        <w:rPr>
          <w:rFonts w:asciiTheme="minorHAnsi" w:hAnsiTheme="minorHAnsi" w:cstheme="minorHAnsi"/>
          <w:sz w:val="22"/>
          <w:szCs w:val="22"/>
        </w:rPr>
        <w:t>,</w:t>
      </w:r>
      <w:r w:rsidRPr="00E826A8">
        <w:rPr>
          <w:rFonts w:asciiTheme="minorHAnsi" w:hAnsiTheme="minorHAnsi" w:cstheme="minorHAnsi"/>
          <w:sz w:val="22"/>
          <w:szCs w:val="22"/>
        </w:rPr>
        <w:t xml:space="preserve"> a </w:t>
      </w:r>
      <w:r w:rsidR="00720F95">
        <w:rPr>
          <w:rFonts w:asciiTheme="minorHAnsi" w:hAnsiTheme="minorHAnsi" w:cstheme="minorHAnsi"/>
          <w:sz w:val="22"/>
          <w:szCs w:val="22"/>
        </w:rPr>
        <w:t xml:space="preserve">spolku Junák – český skaut, středisko Járy Kaštila Prostějov, z.s., byl </w:t>
      </w:r>
      <w:r>
        <w:rPr>
          <w:rFonts w:asciiTheme="minorHAnsi" w:hAnsiTheme="minorHAnsi" w:cstheme="minorHAnsi"/>
          <w:sz w:val="22"/>
          <w:szCs w:val="22"/>
        </w:rPr>
        <w:t xml:space="preserve">poskytnut investiční transfer </w:t>
      </w:r>
      <w:r w:rsidRPr="00E826A8">
        <w:rPr>
          <w:rFonts w:asciiTheme="minorHAnsi" w:hAnsiTheme="minorHAnsi" w:cstheme="minorHAnsi"/>
          <w:sz w:val="22"/>
          <w:szCs w:val="22"/>
        </w:rPr>
        <w:t xml:space="preserve">na </w:t>
      </w:r>
      <w:r w:rsidR="00720F95">
        <w:rPr>
          <w:rFonts w:asciiTheme="minorHAnsi" w:hAnsiTheme="minorHAnsi" w:cstheme="minorHAnsi"/>
          <w:sz w:val="22"/>
          <w:szCs w:val="22"/>
        </w:rPr>
        <w:t>přestavbu půdních prostor klubovny</w:t>
      </w:r>
      <w:r w:rsidRPr="00E826A8">
        <w:rPr>
          <w:rFonts w:asciiTheme="minorHAnsi" w:hAnsiTheme="minorHAnsi" w:cstheme="minorHAnsi"/>
          <w:sz w:val="22"/>
          <w:szCs w:val="22"/>
        </w:rPr>
        <w:t xml:space="preserve"> (</w:t>
      </w:r>
      <w:r w:rsidR="00720F95">
        <w:rPr>
          <w:rFonts w:asciiTheme="minorHAnsi" w:hAnsiTheme="minorHAnsi" w:cstheme="minorHAnsi"/>
          <w:sz w:val="22"/>
          <w:szCs w:val="22"/>
        </w:rPr>
        <w:t>2</w:t>
      </w:r>
      <w:r w:rsidRPr="00E826A8">
        <w:rPr>
          <w:rFonts w:asciiTheme="minorHAnsi" w:hAnsiTheme="minorHAnsi" w:cstheme="minorHAnsi"/>
          <w:sz w:val="22"/>
          <w:szCs w:val="22"/>
        </w:rPr>
        <w:t>00 tis. Kč).</w:t>
      </w:r>
    </w:p>
    <w:p w:rsidR="00E51C56" w:rsidRDefault="00E51C56" w:rsidP="007D46F7">
      <w:pPr>
        <w:jc w:val="both"/>
        <w:rPr>
          <w:rFonts w:asciiTheme="minorHAnsi" w:hAnsiTheme="minorHAnsi" w:cstheme="minorHAnsi"/>
          <w:sz w:val="22"/>
          <w:szCs w:val="22"/>
        </w:rPr>
      </w:pPr>
    </w:p>
    <w:p w:rsidR="007D46F7" w:rsidRDefault="00E51C56" w:rsidP="007D46F7">
      <w:pPr>
        <w:jc w:val="both"/>
        <w:rPr>
          <w:rFonts w:asciiTheme="minorHAnsi" w:hAnsiTheme="minorHAnsi" w:cstheme="minorHAnsi"/>
          <w:sz w:val="22"/>
          <w:szCs w:val="22"/>
        </w:rPr>
      </w:pPr>
      <w:r>
        <w:rPr>
          <w:rFonts w:asciiTheme="minorHAnsi" w:hAnsiTheme="minorHAnsi" w:cstheme="minorHAnsi"/>
          <w:sz w:val="22"/>
          <w:szCs w:val="22"/>
        </w:rPr>
        <w:t>Město Prostějov také přispělo městu Plumlov na výstavbu cyklostezky okolo Plumlovské přehrady částkou 500 tis. Kč.</w:t>
      </w:r>
      <w:r w:rsidR="00F95C72">
        <w:rPr>
          <w:rFonts w:asciiTheme="minorHAnsi" w:hAnsiTheme="minorHAnsi" w:cstheme="minorHAnsi"/>
          <w:sz w:val="22"/>
          <w:szCs w:val="22"/>
        </w:rPr>
        <w:t xml:space="preserve"> V rozpočtu města jsou dále vyčleněny finanční prostředky ve výši 20 mil. Kč jakožto příspěvek  na společnou investici „Severní obchvat města (přeložka II/336)“ –příspěvek bude odeslán 31.08.2020</w:t>
      </w:r>
      <w:r w:rsidR="00221E96">
        <w:rPr>
          <w:rFonts w:asciiTheme="minorHAnsi" w:hAnsiTheme="minorHAnsi" w:cstheme="minorHAnsi"/>
          <w:sz w:val="22"/>
          <w:szCs w:val="22"/>
        </w:rPr>
        <w:t>, a částka</w:t>
      </w:r>
      <w:r w:rsidR="00F95C72">
        <w:rPr>
          <w:rFonts w:asciiTheme="minorHAnsi" w:hAnsiTheme="minorHAnsi" w:cstheme="minorHAnsi"/>
          <w:sz w:val="22"/>
          <w:szCs w:val="22"/>
        </w:rPr>
        <w:t xml:space="preserve"> 5 mil. Kč jako příspěvek pro Olomoucký kraj na investiční akci „Vrahovická“. Tato akce bude realizována až v roce 2021.</w:t>
      </w:r>
    </w:p>
    <w:p w:rsidR="00E51C56" w:rsidRDefault="00E51C56" w:rsidP="007D46F7">
      <w:pPr>
        <w:jc w:val="both"/>
        <w:rPr>
          <w:rFonts w:asciiTheme="minorHAnsi" w:hAnsiTheme="minorHAnsi" w:cstheme="minorHAnsi"/>
          <w:sz w:val="22"/>
          <w:szCs w:val="22"/>
        </w:rPr>
      </w:pPr>
    </w:p>
    <w:p w:rsidR="007D46F7" w:rsidRDefault="007D46F7" w:rsidP="007D46F7">
      <w:pPr>
        <w:jc w:val="both"/>
        <w:rPr>
          <w:rFonts w:asciiTheme="minorHAnsi" w:hAnsiTheme="minorHAnsi" w:cstheme="minorHAnsi"/>
          <w:sz w:val="22"/>
          <w:szCs w:val="22"/>
        </w:rPr>
      </w:pPr>
      <w:r>
        <w:rPr>
          <w:rFonts w:asciiTheme="minorHAnsi" w:hAnsiTheme="minorHAnsi" w:cstheme="minorHAnsi"/>
          <w:sz w:val="22"/>
          <w:szCs w:val="22"/>
        </w:rPr>
        <w:lastRenderedPageBreak/>
        <w:t xml:space="preserve">Dále byly poskytnuty investiční příspěvky zřízeným příspěvkovým organizacím ve výši </w:t>
      </w:r>
      <w:r w:rsidR="00303B5F">
        <w:rPr>
          <w:rFonts w:asciiTheme="minorHAnsi" w:hAnsiTheme="minorHAnsi" w:cstheme="minorHAnsi"/>
          <w:sz w:val="22"/>
          <w:szCs w:val="22"/>
        </w:rPr>
        <w:t>1,38 tis. Kč, tj. 21,63 % UR.</w:t>
      </w:r>
    </w:p>
    <w:p w:rsidR="007D46F7" w:rsidRDefault="00303B5F" w:rsidP="00C861A8">
      <w:pPr>
        <w:pStyle w:val="Odstavecseseznamem"/>
        <w:numPr>
          <w:ilvl w:val="0"/>
          <w:numId w:val="13"/>
        </w:numPr>
        <w:autoSpaceDE/>
        <w:autoSpaceDN/>
        <w:ind w:left="714" w:hanging="357"/>
        <w:contextualSpacing w:val="0"/>
        <w:jc w:val="both"/>
        <w:rPr>
          <w:rFonts w:asciiTheme="minorHAnsi" w:hAnsiTheme="minorHAnsi" w:cstheme="minorHAnsi"/>
          <w:sz w:val="22"/>
          <w:szCs w:val="22"/>
        </w:rPr>
      </w:pPr>
      <w:r>
        <w:rPr>
          <w:rFonts w:asciiTheme="minorHAnsi" w:hAnsiTheme="minorHAnsi" w:cstheme="minorHAnsi"/>
          <w:sz w:val="22"/>
          <w:szCs w:val="22"/>
        </w:rPr>
        <w:t xml:space="preserve">MŠ Moravská – chemická úpravna vody v obou objektech MŠ </w:t>
      </w:r>
      <w:r w:rsidR="007D46F7">
        <w:rPr>
          <w:rFonts w:asciiTheme="minorHAnsi" w:hAnsiTheme="minorHAnsi" w:cstheme="minorHAnsi"/>
          <w:sz w:val="22"/>
          <w:szCs w:val="22"/>
        </w:rPr>
        <w:t>(</w:t>
      </w:r>
      <w:r>
        <w:rPr>
          <w:rFonts w:asciiTheme="minorHAnsi" w:hAnsiTheme="minorHAnsi" w:cstheme="minorHAnsi"/>
          <w:sz w:val="22"/>
          <w:szCs w:val="22"/>
        </w:rPr>
        <w:t>170 tis</w:t>
      </w:r>
      <w:r w:rsidR="00221E96">
        <w:rPr>
          <w:rFonts w:asciiTheme="minorHAnsi" w:hAnsiTheme="minorHAnsi" w:cstheme="minorHAnsi"/>
          <w:sz w:val="22"/>
          <w:szCs w:val="22"/>
        </w:rPr>
        <w:t>. Kč)</w:t>
      </w:r>
    </w:p>
    <w:p w:rsidR="007D46F7" w:rsidRDefault="007D46F7" w:rsidP="00C861A8">
      <w:pPr>
        <w:pStyle w:val="Odstavecseseznamem"/>
        <w:numPr>
          <w:ilvl w:val="0"/>
          <w:numId w:val="13"/>
        </w:numPr>
        <w:autoSpaceDE/>
        <w:autoSpaceDN/>
        <w:ind w:left="714" w:hanging="357"/>
        <w:contextualSpacing w:val="0"/>
        <w:jc w:val="both"/>
        <w:rPr>
          <w:rFonts w:asciiTheme="minorHAnsi" w:hAnsiTheme="minorHAnsi" w:cstheme="minorHAnsi"/>
          <w:sz w:val="22"/>
          <w:szCs w:val="22"/>
        </w:rPr>
      </w:pPr>
      <w:r>
        <w:rPr>
          <w:rFonts w:asciiTheme="minorHAnsi" w:hAnsiTheme="minorHAnsi" w:cstheme="minorHAnsi"/>
          <w:sz w:val="22"/>
          <w:szCs w:val="22"/>
        </w:rPr>
        <w:t xml:space="preserve">ZŠ a MŠ Kollárova </w:t>
      </w:r>
      <w:r w:rsidR="00720F95">
        <w:rPr>
          <w:rFonts w:asciiTheme="minorHAnsi" w:hAnsiTheme="minorHAnsi" w:cstheme="minorHAnsi"/>
          <w:sz w:val="22"/>
          <w:szCs w:val="22"/>
        </w:rPr>
        <w:t>–</w:t>
      </w:r>
      <w:r>
        <w:rPr>
          <w:rFonts w:asciiTheme="minorHAnsi" w:hAnsiTheme="minorHAnsi" w:cstheme="minorHAnsi"/>
          <w:sz w:val="22"/>
          <w:szCs w:val="22"/>
        </w:rPr>
        <w:t xml:space="preserve"> </w:t>
      </w:r>
      <w:r w:rsidR="00720F95">
        <w:rPr>
          <w:rFonts w:asciiTheme="minorHAnsi" w:hAnsiTheme="minorHAnsi" w:cstheme="minorHAnsi"/>
          <w:sz w:val="22"/>
          <w:szCs w:val="22"/>
        </w:rPr>
        <w:t>oprava kabinetu logopedie včetně rozvodů sítí v MŠ (300</w:t>
      </w:r>
      <w:r w:rsidR="00221E96">
        <w:rPr>
          <w:rFonts w:asciiTheme="minorHAnsi" w:hAnsiTheme="minorHAnsi" w:cstheme="minorHAnsi"/>
          <w:sz w:val="22"/>
          <w:szCs w:val="22"/>
        </w:rPr>
        <w:t xml:space="preserve"> tis. Kč)</w:t>
      </w:r>
    </w:p>
    <w:p w:rsidR="00720F95" w:rsidRDefault="00720F95" w:rsidP="00C861A8">
      <w:pPr>
        <w:pStyle w:val="Odstavecseseznamem"/>
        <w:numPr>
          <w:ilvl w:val="0"/>
          <w:numId w:val="13"/>
        </w:numPr>
        <w:autoSpaceDE/>
        <w:autoSpaceDN/>
        <w:ind w:left="714" w:hanging="357"/>
        <w:contextualSpacing w:val="0"/>
        <w:jc w:val="both"/>
        <w:rPr>
          <w:rFonts w:asciiTheme="minorHAnsi" w:hAnsiTheme="minorHAnsi" w:cstheme="minorHAnsi"/>
          <w:sz w:val="22"/>
          <w:szCs w:val="22"/>
        </w:rPr>
      </w:pPr>
      <w:r>
        <w:rPr>
          <w:rFonts w:asciiTheme="minorHAnsi" w:hAnsiTheme="minorHAnsi" w:cstheme="minorHAnsi"/>
          <w:sz w:val="22"/>
          <w:szCs w:val="22"/>
        </w:rPr>
        <w:t>Kino Metro 70 – úprava foyer kina (910 tis. Kč)</w:t>
      </w:r>
    </w:p>
    <w:p w:rsidR="007D46F7" w:rsidRDefault="007D46F7" w:rsidP="007D46F7">
      <w:pPr>
        <w:pStyle w:val="Odstavecseseznamem"/>
        <w:ind w:left="714"/>
        <w:rPr>
          <w:rFonts w:asciiTheme="minorHAnsi" w:hAnsiTheme="minorHAnsi" w:cstheme="minorHAnsi"/>
          <w:sz w:val="22"/>
          <w:szCs w:val="22"/>
        </w:rPr>
      </w:pPr>
    </w:p>
    <w:p w:rsidR="007D46F7" w:rsidRPr="004E6FA8" w:rsidRDefault="007D46F7" w:rsidP="007D46F7">
      <w:pPr>
        <w:jc w:val="both"/>
        <w:rPr>
          <w:rFonts w:asciiTheme="minorHAnsi" w:hAnsiTheme="minorHAnsi" w:cstheme="minorHAnsi"/>
          <w:sz w:val="22"/>
          <w:szCs w:val="22"/>
        </w:rPr>
      </w:pPr>
      <w:r>
        <w:rPr>
          <w:rFonts w:asciiTheme="minorHAnsi" w:hAnsiTheme="minorHAnsi" w:cstheme="minorHAnsi"/>
          <w:sz w:val="22"/>
          <w:szCs w:val="22"/>
        </w:rPr>
        <w:t xml:space="preserve">Na položce 6356 je </w:t>
      </w:r>
      <w:r w:rsidR="00720F95">
        <w:rPr>
          <w:rFonts w:asciiTheme="minorHAnsi" w:hAnsiTheme="minorHAnsi" w:cstheme="minorHAnsi"/>
          <w:sz w:val="22"/>
          <w:szCs w:val="22"/>
        </w:rPr>
        <w:t xml:space="preserve">ve výši necelých 70 tis. Kč </w:t>
      </w:r>
      <w:r>
        <w:rPr>
          <w:rFonts w:asciiTheme="minorHAnsi" w:hAnsiTheme="minorHAnsi" w:cstheme="minorHAnsi"/>
          <w:sz w:val="22"/>
          <w:szCs w:val="22"/>
        </w:rPr>
        <w:t>zaúčtována dotace pro ZŠ E. Valenty na realizaci projektu „Chytrá škola (Smart School)“ poskytnutá v rámci operačního programu Výzkum, vývoj a vzdělávání. Jedná se o průtokovou dotaci, kde město plní úlohu prostředníka.</w:t>
      </w:r>
    </w:p>
    <w:p w:rsidR="00442159" w:rsidRDefault="00442159" w:rsidP="006720EA">
      <w:pPr>
        <w:jc w:val="both"/>
        <w:rPr>
          <w:color w:val="000000" w:themeColor="text1"/>
          <w:sz w:val="24"/>
          <w:szCs w:val="24"/>
        </w:rPr>
      </w:pPr>
    </w:p>
    <w:p w:rsidR="00C62D50" w:rsidRDefault="00C62D50" w:rsidP="006720EA">
      <w:pPr>
        <w:jc w:val="both"/>
        <w:rPr>
          <w:color w:val="000000" w:themeColor="text1"/>
          <w:sz w:val="24"/>
          <w:szCs w:val="24"/>
        </w:rPr>
      </w:pPr>
    </w:p>
    <w:p w:rsidR="00680AEA" w:rsidRPr="000A2F74" w:rsidRDefault="00680AEA" w:rsidP="00680AEA">
      <w:pPr>
        <w:jc w:val="both"/>
        <w:rPr>
          <w:rFonts w:ascii="Calibri" w:hAnsi="Calibri" w:cs="Calibri"/>
          <w:b/>
          <w:bCs/>
          <w:i/>
          <w:sz w:val="32"/>
          <w:szCs w:val="32"/>
        </w:rPr>
      </w:pPr>
      <w:r w:rsidRPr="000A2F74">
        <w:rPr>
          <w:rFonts w:ascii="Calibri" w:hAnsi="Calibri" w:cs="Calibri"/>
          <w:b/>
          <w:bCs/>
          <w:i/>
          <w:sz w:val="32"/>
          <w:szCs w:val="32"/>
        </w:rPr>
        <w:t xml:space="preserve">Plnění rozpočtu </w:t>
      </w:r>
      <w:r>
        <w:rPr>
          <w:rFonts w:ascii="Calibri" w:hAnsi="Calibri" w:cs="Calibri"/>
          <w:b/>
          <w:bCs/>
          <w:i/>
          <w:sz w:val="32"/>
          <w:szCs w:val="32"/>
        </w:rPr>
        <w:t xml:space="preserve">výdajů </w:t>
      </w:r>
      <w:r w:rsidRPr="000A2F74">
        <w:rPr>
          <w:rFonts w:ascii="Calibri" w:hAnsi="Calibri" w:cs="Calibri"/>
          <w:b/>
          <w:bCs/>
          <w:i/>
          <w:sz w:val="32"/>
          <w:szCs w:val="32"/>
        </w:rPr>
        <w:t>dle kapitol</w:t>
      </w:r>
    </w:p>
    <w:p w:rsidR="00B608CB" w:rsidRDefault="00B608CB" w:rsidP="006720EA">
      <w:pPr>
        <w:jc w:val="both"/>
        <w:rPr>
          <w:rFonts w:asciiTheme="minorHAnsi" w:hAnsiTheme="minorHAnsi" w:cstheme="minorHAnsi"/>
          <w:color w:val="000000" w:themeColor="text1"/>
          <w:sz w:val="22"/>
          <w:szCs w:val="22"/>
        </w:rPr>
      </w:pPr>
    </w:p>
    <w:p w:rsidR="00B608CB" w:rsidRPr="00B608CB" w:rsidRDefault="00A267D5" w:rsidP="00B608CB">
      <w:pPr>
        <w:jc w:val="both"/>
        <w:rPr>
          <w:rFonts w:asciiTheme="minorHAnsi" w:hAnsiTheme="minorHAnsi" w:cstheme="minorHAnsi"/>
          <w:sz w:val="22"/>
          <w:szCs w:val="22"/>
        </w:rPr>
      </w:pPr>
      <w:r w:rsidRPr="00B608CB">
        <w:rPr>
          <w:rFonts w:asciiTheme="minorHAnsi" w:hAnsiTheme="minorHAnsi" w:cstheme="minorHAnsi"/>
          <w:sz w:val="22"/>
          <w:szCs w:val="22"/>
        </w:rPr>
        <w:t xml:space="preserve">Čerpání </w:t>
      </w:r>
      <w:r w:rsidR="00721A9B" w:rsidRPr="00B608CB">
        <w:rPr>
          <w:rFonts w:asciiTheme="minorHAnsi" w:hAnsiTheme="minorHAnsi" w:cstheme="minorHAnsi"/>
          <w:sz w:val="22"/>
          <w:szCs w:val="22"/>
        </w:rPr>
        <w:t xml:space="preserve">průběžných </w:t>
      </w:r>
      <w:r w:rsidRPr="00B608CB">
        <w:rPr>
          <w:rFonts w:asciiTheme="minorHAnsi" w:hAnsiTheme="minorHAnsi" w:cstheme="minorHAnsi"/>
          <w:sz w:val="22"/>
          <w:szCs w:val="22"/>
        </w:rPr>
        <w:t>výdajů rozpočtu města</w:t>
      </w:r>
      <w:r w:rsidR="00B41335" w:rsidRPr="00B608CB">
        <w:rPr>
          <w:rFonts w:asciiTheme="minorHAnsi" w:hAnsiTheme="minorHAnsi" w:cstheme="minorHAnsi"/>
          <w:sz w:val="22"/>
          <w:szCs w:val="22"/>
        </w:rPr>
        <w:t xml:space="preserve"> v konsolidované podobě</w:t>
      </w:r>
      <w:r w:rsidRPr="00B608CB">
        <w:rPr>
          <w:rFonts w:asciiTheme="minorHAnsi" w:hAnsiTheme="minorHAnsi" w:cstheme="minorHAnsi"/>
          <w:sz w:val="22"/>
          <w:szCs w:val="22"/>
        </w:rPr>
        <w:t xml:space="preserve"> </w:t>
      </w:r>
      <w:r w:rsidRPr="00470E7F">
        <w:rPr>
          <w:rFonts w:asciiTheme="minorHAnsi" w:hAnsiTheme="minorHAnsi" w:cstheme="minorHAnsi"/>
          <w:sz w:val="22"/>
          <w:szCs w:val="22"/>
        </w:rPr>
        <w:t>(</w:t>
      </w:r>
      <w:r w:rsidR="00B608CB" w:rsidRPr="00470E7F">
        <w:rPr>
          <w:rFonts w:asciiTheme="minorHAnsi" w:hAnsiTheme="minorHAnsi" w:cstheme="minorHAnsi"/>
          <w:bCs/>
          <w:sz w:val="22"/>
          <w:szCs w:val="22"/>
        </w:rPr>
        <w:t>471</w:t>
      </w:r>
      <w:r w:rsidR="00F9450A">
        <w:rPr>
          <w:rFonts w:asciiTheme="minorHAnsi" w:hAnsiTheme="minorHAnsi" w:cstheme="minorHAnsi"/>
          <w:bCs/>
          <w:sz w:val="22"/>
          <w:szCs w:val="22"/>
        </w:rPr>
        <w:t xml:space="preserve"> mil. Kč)</w:t>
      </w:r>
      <w:r w:rsidR="00B608CB" w:rsidRPr="00470E7F">
        <w:rPr>
          <w:rFonts w:asciiTheme="minorHAnsi" w:hAnsiTheme="minorHAnsi" w:cstheme="minorHAnsi"/>
          <w:bCs/>
          <w:sz w:val="22"/>
          <w:szCs w:val="22"/>
        </w:rPr>
        <w:t> </w:t>
      </w:r>
      <w:r w:rsidR="00A40DF3" w:rsidRPr="00B608CB">
        <w:rPr>
          <w:rFonts w:asciiTheme="minorHAnsi" w:hAnsiTheme="minorHAnsi" w:cstheme="minorHAnsi"/>
          <w:sz w:val="22"/>
          <w:szCs w:val="22"/>
        </w:rPr>
        <w:t xml:space="preserve"> </w:t>
      </w:r>
      <w:r w:rsidR="00B608CB" w:rsidRPr="00B608CB">
        <w:rPr>
          <w:rFonts w:asciiTheme="minorHAnsi" w:hAnsiTheme="minorHAnsi" w:cstheme="minorHAnsi"/>
          <w:sz w:val="22"/>
          <w:szCs w:val="22"/>
        </w:rPr>
        <w:t>s</w:t>
      </w:r>
      <w:r w:rsidR="00A40DF3" w:rsidRPr="00B608CB">
        <w:rPr>
          <w:rFonts w:asciiTheme="minorHAnsi" w:hAnsiTheme="minorHAnsi" w:cstheme="minorHAnsi"/>
          <w:sz w:val="22"/>
          <w:szCs w:val="22"/>
        </w:rPr>
        <w:t>vým</w:t>
      </w:r>
      <w:r w:rsidRPr="00B608CB">
        <w:rPr>
          <w:rFonts w:asciiTheme="minorHAnsi" w:hAnsiTheme="minorHAnsi" w:cstheme="minorHAnsi"/>
          <w:sz w:val="22"/>
          <w:szCs w:val="22"/>
        </w:rPr>
        <w:t xml:space="preserve"> </w:t>
      </w:r>
      <w:r w:rsidR="00470840" w:rsidRPr="00B608CB">
        <w:rPr>
          <w:rFonts w:asciiTheme="minorHAnsi" w:hAnsiTheme="minorHAnsi" w:cstheme="minorHAnsi"/>
          <w:sz w:val="22"/>
          <w:szCs w:val="22"/>
          <w:u w:val="single"/>
        </w:rPr>
        <w:t xml:space="preserve">finančním </w:t>
      </w:r>
      <w:r w:rsidRPr="00B608CB">
        <w:rPr>
          <w:rFonts w:asciiTheme="minorHAnsi" w:hAnsiTheme="minorHAnsi" w:cstheme="minorHAnsi"/>
          <w:sz w:val="22"/>
          <w:szCs w:val="22"/>
          <w:u w:val="single"/>
        </w:rPr>
        <w:t>objemem</w:t>
      </w:r>
      <w:r w:rsidRPr="00B608CB">
        <w:rPr>
          <w:rFonts w:asciiTheme="minorHAnsi" w:hAnsiTheme="minorHAnsi" w:cstheme="minorHAnsi"/>
          <w:sz w:val="22"/>
          <w:szCs w:val="22"/>
        </w:rPr>
        <w:t xml:space="preserve"> </w:t>
      </w:r>
      <w:r w:rsidR="00B608CB" w:rsidRPr="00B608CB">
        <w:rPr>
          <w:rFonts w:asciiTheme="minorHAnsi" w:hAnsiTheme="minorHAnsi" w:cstheme="minorHAnsi"/>
          <w:sz w:val="22"/>
          <w:szCs w:val="22"/>
        </w:rPr>
        <w:t>nejvíce ovlivnily</w:t>
      </w:r>
      <w:r w:rsidR="00A40DF3" w:rsidRPr="00B608CB">
        <w:rPr>
          <w:rFonts w:asciiTheme="minorHAnsi" w:hAnsiTheme="minorHAnsi" w:cstheme="minorHAnsi"/>
          <w:sz w:val="22"/>
          <w:szCs w:val="22"/>
        </w:rPr>
        <w:t xml:space="preserve"> </w:t>
      </w:r>
      <w:r w:rsidR="00B608CB">
        <w:rPr>
          <w:rFonts w:asciiTheme="minorHAnsi" w:hAnsiTheme="minorHAnsi" w:cstheme="minorHAnsi"/>
          <w:sz w:val="22"/>
          <w:szCs w:val="22"/>
        </w:rPr>
        <w:t xml:space="preserve">kapitoly </w:t>
      </w:r>
      <w:r w:rsidR="00B608CB" w:rsidRPr="00470E7F">
        <w:rPr>
          <w:rFonts w:asciiTheme="minorHAnsi" w:hAnsiTheme="minorHAnsi" w:cstheme="minorHAnsi"/>
          <w:b/>
          <w:color w:val="000000" w:themeColor="text1"/>
          <w:sz w:val="22"/>
          <w:szCs w:val="22"/>
        </w:rPr>
        <w:t>20 – školství, kultura a sport</w:t>
      </w:r>
      <w:r w:rsidR="00B608CB" w:rsidRPr="00680AEA">
        <w:rPr>
          <w:rFonts w:asciiTheme="minorHAnsi" w:hAnsiTheme="minorHAnsi" w:cstheme="minorHAnsi"/>
          <w:color w:val="000000" w:themeColor="text1"/>
          <w:sz w:val="22"/>
          <w:szCs w:val="22"/>
        </w:rPr>
        <w:t xml:space="preserve"> (</w:t>
      </w:r>
      <w:r w:rsidR="00B608CB">
        <w:rPr>
          <w:rFonts w:asciiTheme="minorHAnsi" w:hAnsiTheme="minorHAnsi" w:cstheme="minorHAnsi"/>
          <w:color w:val="000000" w:themeColor="text1"/>
          <w:sz w:val="22"/>
          <w:szCs w:val="22"/>
        </w:rPr>
        <w:t>127,14</w:t>
      </w:r>
      <w:r w:rsidR="00B608CB" w:rsidRPr="00680AEA">
        <w:rPr>
          <w:rFonts w:asciiTheme="minorHAnsi" w:hAnsiTheme="minorHAnsi" w:cstheme="minorHAnsi"/>
          <w:color w:val="000000" w:themeColor="text1"/>
          <w:sz w:val="22"/>
          <w:szCs w:val="22"/>
        </w:rPr>
        <w:t xml:space="preserve"> mil. Kč</w:t>
      </w:r>
      <w:r w:rsidR="00B608CB">
        <w:rPr>
          <w:rFonts w:asciiTheme="minorHAnsi" w:hAnsiTheme="minorHAnsi" w:cstheme="minorHAnsi"/>
          <w:color w:val="000000" w:themeColor="text1"/>
          <w:sz w:val="22"/>
          <w:szCs w:val="22"/>
        </w:rPr>
        <w:t xml:space="preserve">), </w:t>
      </w:r>
      <w:r w:rsidR="00B608CB" w:rsidRPr="00470E7F">
        <w:rPr>
          <w:rFonts w:asciiTheme="minorHAnsi" w:hAnsiTheme="minorHAnsi" w:cstheme="minorHAnsi"/>
          <w:b/>
          <w:color w:val="000000" w:themeColor="text1"/>
          <w:sz w:val="22"/>
          <w:szCs w:val="22"/>
        </w:rPr>
        <w:t>14 – kancelář tajemníka</w:t>
      </w:r>
      <w:r w:rsidR="00B608CB" w:rsidRPr="00680AEA">
        <w:rPr>
          <w:rFonts w:asciiTheme="minorHAnsi" w:hAnsiTheme="minorHAnsi" w:cstheme="minorHAnsi"/>
          <w:color w:val="000000" w:themeColor="text1"/>
          <w:sz w:val="22"/>
          <w:szCs w:val="22"/>
        </w:rPr>
        <w:t xml:space="preserve"> (</w:t>
      </w:r>
      <w:r w:rsidR="00B608CB">
        <w:rPr>
          <w:rFonts w:asciiTheme="minorHAnsi" w:hAnsiTheme="minorHAnsi" w:cstheme="minorHAnsi"/>
          <w:color w:val="000000" w:themeColor="text1"/>
          <w:sz w:val="22"/>
          <w:szCs w:val="22"/>
        </w:rPr>
        <w:t>93,5</w:t>
      </w:r>
      <w:r w:rsidR="00F9450A">
        <w:rPr>
          <w:rFonts w:asciiTheme="minorHAnsi" w:hAnsiTheme="minorHAnsi" w:cstheme="minorHAnsi"/>
          <w:color w:val="000000" w:themeColor="text1"/>
          <w:sz w:val="22"/>
          <w:szCs w:val="22"/>
        </w:rPr>
        <w:t>3</w:t>
      </w:r>
      <w:r w:rsidR="00B608CB">
        <w:rPr>
          <w:rFonts w:asciiTheme="minorHAnsi" w:hAnsiTheme="minorHAnsi" w:cstheme="minorHAnsi"/>
          <w:color w:val="000000" w:themeColor="text1"/>
          <w:sz w:val="22"/>
          <w:szCs w:val="22"/>
        </w:rPr>
        <w:t> </w:t>
      </w:r>
      <w:r w:rsidR="00F9450A">
        <w:rPr>
          <w:rFonts w:asciiTheme="minorHAnsi" w:hAnsiTheme="minorHAnsi" w:cstheme="minorHAnsi"/>
          <w:color w:val="000000" w:themeColor="text1"/>
          <w:sz w:val="22"/>
          <w:szCs w:val="22"/>
        </w:rPr>
        <w:t>mil. </w:t>
      </w:r>
      <w:r w:rsidR="00B608CB" w:rsidRPr="00680AEA">
        <w:rPr>
          <w:rFonts w:asciiTheme="minorHAnsi" w:hAnsiTheme="minorHAnsi" w:cstheme="minorHAnsi"/>
          <w:color w:val="000000" w:themeColor="text1"/>
          <w:sz w:val="22"/>
          <w:szCs w:val="22"/>
        </w:rPr>
        <w:t>Kč)</w:t>
      </w:r>
      <w:r w:rsidR="00B608CB">
        <w:rPr>
          <w:rFonts w:asciiTheme="minorHAnsi" w:hAnsiTheme="minorHAnsi" w:cstheme="minorHAnsi"/>
          <w:color w:val="000000" w:themeColor="text1"/>
          <w:sz w:val="22"/>
          <w:szCs w:val="22"/>
        </w:rPr>
        <w:t xml:space="preserve">, </w:t>
      </w:r>
      <w:r w:rsidR="00B608CB" w:rsidRPr="00680AEA">
        <w:rPr>
          <w:rFonts w:asciiTheme="minorHAnsi" w:hAnsiTheme="minorHAnsi" w:cstheme="minorHAnsi"/>
          <w:color w:val="000000" w:themeColor="text1"/>
          <w:sz w:val="22"/>
          <w:szCs w:val="22"/>
        </w:rPr>
        <w:t xml:space="preserve">kapitola </w:t>
      </w:r>
      <w:r w:rsidR="00B608CB" w:rsidRPr="00470E7F">
        <w:rPr>
          <w:rFonts w:asciiTheme="minorHAnsi" w:hAnsiTheme="minorHAnsi" w:cstheme="minorHAnsi"/>
          <w:b/>
          <w:color w:val="000000" w:themeColor="text1"/>
          <w:sz w:val="22"/>
          <w:szCs w:val="22"/>
        </w:rPr>
        <w:t>90 – správa a údržba majetku města</w:t>
      </w:r>
      <w:r w:rsidR="00B608CB" w:rsidRPr="00680AEA">
        <w:rPr>
          <w:rFonts w:asciiTheme="minorHAnsi" w:hAnsiTheme="minorHAnsi" w:cstheme="minorHAnsi"/>
          <w:color w:val="000000" w:themeColor="text1"/>
          <w:sz w:val="22"/>
          <w:szCs w:val="22"/>
        </w:rPr>
        <w:t xml:space="preserve"> (</w:t>
      </w:r>
      <w:r w:rsidR="00B608CB">
        <w:rPr>
          <w:rFonts w:asciiTheme="minorHAnsi" w:hAnsiTheme="minorHAnsi" w:cstheme="minorHAnsi"/>
          <w:color w:val="000000" w:themeColor="text1"/>
          <w:sz w:val="22"/>
          <w:szCs w:val="22"/>
        </w:rPr>
        <w:t>92,90</w:t>
      </w:r>
      <w:r w:rsidR="00B608CB" w:rsidRPr="00680AEA">
        <w:rPr>
          <w:rFonts w:asciiTheme="minorHAnsi" w:hAnsiTheme="minorHAnsi" w:cstheme="minorHAnsi"/>
          <w:color w:val="000000" w:themeColor="text1"/>
          <w:sz w:val="22"/>
          <w:szCs w:val="22"/>
        </w:rPr>
        <w:t xml:space="preserve"> mil. Kč</w:t>
      </w:r>
      <w:r w:rsidR="00B608CB">
        <w:rPr>
          <w:rFonts w:asciiTheme="minorHAnsi" w:hAnsiTheme="minorHAnsi" w:cstheme="minorHAnsi"/>
          <w:color w:val="000000" w:themeColor="text1"/>
          <w:sz w:val="22"/>
          <w:szCs w:val="22"/>
        </w:rPr>
        <w:t xml:space="preserve">), </w:t>
      </w:r>
      <w:r w:rsidR="00B608CB" w:rsidRPr="00470E7F">
        <w:rPr>
          <w:rFonts w:asciiTheme="minorHAnsi" w:hAnsiTheme="minorHAnsi" w:cstheme="minorHAnsi"/>
          <w:b/>
          <w:color w:val="000000" w:themeColor="text1"/>
          <w:sz w:val="22"/>
          <w:szCs w:val="22"/>
        </w:rPr>
        <w:t>60 – rozvoj a investice</w:t>
      </w:r>
      <w:r w:rsidR="00B608CB" w:rsidRPr="00680AEA">
        <w:rPr>
          <w:rFonts w:asciiTheme="minorHAnsi" w:hAnsiTheme="minorHAnsi" w:cstheme="minorHAnsi"/>
          <w:color w:val="000000" w:themeColor="text1"/>
          <w:sz w:val="22"/>
          <w:szCs w:val="22"/>
        </w:rPr>
        <w:t xml:space="preserve"> (</w:t>
      </w:r>
      <w:r w:rsidR="00B608CB">
        <w:rPr>
          <w:rFonts w:asciiTheme="minorHAnsi" w:hAnsiTheme="minorHAnsi" w:cstheme="minorHAnsi"/>
          <w:color w:val="000000" w:themeColor="text1"/>
          <w:sz w:val="22"/>
          <w:szCs w:val="22"/>
        </w:rPr>
        <w:t>41,58</w:t>
      </w:r>
      <w:r w:rsidR="00B608CB" w:rsidRPr="00680AEA">
        <w:rPr>
          <w:rFonts w:asciiTheme="minorHAnsi" w:hAnsiTheme="minorHAnsi" w:cstheme="minorHAnsi"/>
          <w:color w:val="000000" w:themeColor="text1"/>
          <w:sz w:val="22"/>
          <w:szCs w:val="22"/>
        </w:rPr>
        <w:t xml:space="preserve"> mil. Kč) a </w:t>
      </w:r>
      <w:r w:rsidR="00B608CB" w:rsidRPr="00470E7F">
        <w:rPr>
          <w:rFonts w:asciiTheme="minorHAnsi" w:hAnsiTheme="minorHAnsi" w:cstheme="minorHAnsi"/>
          <w:b/>
          <w:color w:val="000000" w:themeColor="text1"/>
          <w:sz w:val="22"/>
          <w:szCs w:val="22"/>
        </w:rPr>
        <w:t xml:space="preserve">70 – finanční </w:t>
      </w:r>
      <w:r w:rsidR="00B608CB" w:rsidRPr="00680AEA">
        <w:rPr>
          <w:rFonts w:asciiTheme="minorHAnsi" w:hAnsiTheme="minorHAnsi" w:cstheme="minorHAnsi"/>
          <w:color w:val="000000" w:themeColor="text1"/>
          <w:sz w:val="22"/>
          <w:szCs w:val="22"/>
        </w:rPr>
        <w:t>(</w:t>
      </w:r>
      <w:r w:rsidR="00B608CB">
        <w:rPr>
          <w:rFonts w:asciiTheme="minorHAnsi" w:hAnsiTheme="minorHAnsi" w:cstheme="minorHAnsi"/>
          <w:color w:val="000000" w:themeColor="text1"/>
          <w:sz w:val="22"/>
          <w:szCs w:val="22"/>
        </w:rPr>
        <w:t>39,70</w:t>
      </w:r>
      <w:r w:rsidR="00B608CB" w:rsidRPr="00680AEA">
        <w:rPr>
          <w:rFonts w:asciiTheme="minorHAnsi" w:hAnsiTheme="minorHAnsi" w:cstheme="minorHAnsi"/>
          <w:color w:val="000000" w:themeColor="text1"/>
          <w:sz w:val="22"/>
          <w:szCs w:val="22"/>
        </w:rPr>
        <w:t xml:space="preserve"> mil. Kč).</w:t>
      </w:r>
    </w:p>
    <w:p w:rsidR="00B608CB" w:rsidRDefault="00B608CB" w:rsidP="006720EA">
      <w:pPr>
        <w:jc w:val="both"/>
        <w:rPr>
          <w:rFonts w:asciiTheme="minorHAnsi" w:hAnsiTheme="minorHAnsi" w:cstheme="minorHAnsi"/>
          <w:sz w:val="22"/>
          <w:szCs w:val="22"/>
        </w:rPr>
      </w:pPr>
    </w:p>
    <w:p w:rsidR="00A3652B" w:rsidRPr="00C1006C" w:rsidRDefault="00A3652B" w:rsidP="00A3652B">
      <w:pPr>
        <w:jc w:val="both"/>
        <w:rPr>
          <w:rFonts w:ascii="Calibri" w:hAnsi="Calibri" w:cs="Calibri"/>
          <w:sz w:val="22"/>
          <w:szCs w:val="22"/>
        </w:rPr>
      </w:pPr>
      <w:r>
        <w:rPr>
          <w:rFonts w:ascii="Calibri" w:hAnsi="Calibri" w:cs="Calibri"/>
          <w:color w:val="000000" w:themeColor="text1"/>
          <w:sz w:val="22"/>
          <w:szCs w:val="22"/>
        </w:rPr>
        <w:t>Komentář k čerpání</w:t>
      </w:r>
      <w:r w:rsidRPr="00EE2958">
        <w:rPr>
          <w:rFonts w:ascii="Calibri" w:hAnsi="Calibri" w:cs="Calibri"/>
          <w:color w:val="000000" w:themeColor="text1"/>
          <w:sz w:val="22"/>
          <w:szCs w:val="22"/>
        </w:rPr>
        <w:t xml:space="preserve"> rozpočtu </w:t>
      </w:r>
      <w:r>
        <w:rPr>
          <w:rFonts w:ascii="Calibri" w:hAnsi="Calibri" w:cs="Calibri"/>
          <w:color w:val="000000" w:themeColor="text1"/>
          <w:sz w:val="22"/>
          <w:szCs w:val="22"/>
        </w:rPr>
        <w:t>výdajů</w:t>
      </w:r>
      <w:r w:rsidRPr="00EE2958">
        <w:rPr>
          <w:rFonts w:ascii="Calibri" w:hAnsi="Calibri" w:cs="Calibri"/>
          <w:color w:val="000000" w:themeColor="text1"/>
          <w:sz w:val="22"/>
          <w:szCs w:val="22"/>
        </w:rPr>
        <w:t xml:space="preserve"> těchto kapitol je předmětem následujících odstavců. </w:t>
      </w:r>
      <w:r>
        <w:rPr>
          <w:rFonts w:ascii="Calibri" w:hAnsi="Calibri" w:cs="Calibri"/>
          <w:color w:val="000000" w:themeColor="text1"/>
          <w:sz w:val="22"/>
          <w:szCs w:val="22"/>
        </w:rPr>
        <w:t xml:space="preserve">Čerpání rozpočtu výdajů </w:t>
      </w:r>
      <w:r w:rsidRPr="00EE2958">
        <w:rPr>
          <w:rFonts w:ascii="Calibri" w:hAnsi="Calibri" w:cs="Calibri"/>
          <w:color w:val="000000" w:themeColor="text1"/>
          <w:sz w:val="22"/>
          <w:szCs w:val="22"/>
        </w:rPr>
        <w:t>ostatních kapitol je obsahem rozborů hospodaření kapitol města, viz str</w:t>
      </w:r>
      <w:r w:rsidRPr="00C1006C">
        <w:rPr>
          <w:rFonts w:ascii="Calibri" w:hAnsi="Calibri" w:cs="Calibri"/>
          <w:sz w:val="22"/>
          <w:szCs w:val="22"/>
        </w:rPr>
        <w:t xml:space="preserve">. </w:t>
      </w:r>
      <w:r w:rsidR="00E06F43">
        <w:rPr>
          <w:rFonts w:ascii="Calibri" w:hAnsi="Calibri" w:cs="Calibri"/>
          <w:sz w:val="22"/>
          <w:szCs w:val="22"/>
        </w:rPr>
        <w:t>49</w:t>
      </w:r>
      <w:r w:rsidR="00C1006C" w:rsidRPr="00C1006C">
        <w:rPr>
          <w:rFonts w:ascii="Calibri" w:hAnsi="Calibri" w:cs="Calibri"/>
          <w:sz w:val="22"/>
          <w:szCs w:val="22"/>
        </w:rPr>
        <w:t xml:space="preserve"> a dále.</w:t>
      </w:r>
    </w:p>
    <w:p w:rsidR="00A3652B" w:rsidRPr="00EE2958" w:rsidRDefault="00A3652B" w:rsidP="00A3652B">
      <w:pPr>
        <w:jc w:val="both"/>
        <w:rPr>
          <w:rFonts w:ascii="Calibri" w:hAnsi="Calibri" w:cs="Calibri"/>
          <w:color w:val="000000" w:themeColor="text1"/>
          <w:sz w:val="22"/>
          <w:szCs w:val="22"/>
        </w:rPr>
      </w:pPr>
    </w:p>
    <w:p w:rsidR="00A3652B" w:rsidRDefault="00A3652B" w:rsidP="006720EA">
      <w:pPr>
        <w:jc w:val="both"/>
        <w:rPr>
          <w:rFonts w:asciiTheme="minorHAnsi" w:hAnsiTheme="minorHAnsi" w:cstheme="minorHAnsi"/>
          <w:sz w:val="22"/>
          <w:szCs w:val="22"/>
        </w:rPr>
      </w:pPr>
    </w:p>
    <w:p w:rsidR="00B608CB" w:rsidRDefault="00B608CB" w:rsidP="006720EA">
      <w:pPr>
        <w:jc w:val="both"/>
        <w:rPr>
          <w:rFonts w:asciiTheme="minorHAnsi" w:hAnsiTheme="minorHAnsi" w:cstheme="minorHAnsi"/>
          <w:color w:val="000000" w:themeColor="text1"/>
          <w:sz w:val="22"/>
          <w:szCs w:val="22"/>
        </w:rPr>
      </w:pPr>
    </w:p>
    <w:p w:rsidR="00B608CB" w:rsidRPr="00B608CB" w:rsidRDefault="00B608CB" w:rsidP="00B608CB">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00502FDD">
            <wp:extent cx="5319872" cy="271272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24432" cy="2715045"/>
                    </a:xfrm>
                    <a:prstGeom prst="rect">
                      <a:avLst/>
                    </a:prstGeom>
                    <a:noFill/>
                  </pic:spPr>
                </pic:pic>
              </a:graphicData>
            </a:graphic>
          </wp:inline>
        </w:drawing>
      </w:r>
    </w:p>
    <w:p w:rsidR="00F242C7" w:rsidRDefault="00F242C7" w:rsidP="006720EA">
      <w:pPr>
        <w:jc w:val="both"/>
        <w:rPr>
          <w:rFonts w:asciiTheme="minorHAnsi" w:hAnsiTheme="minorHAnsi" w:cstheme="minorHAnsi"/>
          <w:color w:val="000000" w:themeColor="text1"/>
          <w:sz w:val="22"/>
          <w:szCs w:val="22"/>
        </w:rPr>
      </w:pPr>
    </w:p>
    <w:p w:rsidR="001F16D5" w:rsidRDefault="001F16D5" w:rsidP="006720EA">
      <w:pPr>
        <w:jc w:val="both"/>
        <w:rPr>
          <w:rFonts w:asciiTheme="minorHAnsi" w:hAnsiTheme="minorHAnsi" w:cstheme="minorHAnsi"/>
          <w:color w:val="000000" w:themeColor="text1"/>
          <w:sz w:val="22"/>
          <w:szCs w:val="22"/>
        </w:rPr>
      </w:pPr>
    </w:p>
    <w:p w:rsidR="001F16D5" w:rsidRPr="001F16D5" w:rsidRDefault="001F16D5" w:rsidP="001F16D5">
      <w:pPr>
        <w:jc w:val="both"/>
        <w:rPr>
          <w:rFonts w:asciiTheme="minorHAnsi" w:hAnsiTheme="minorHAnsi" w:cstheme="minorHAnsi"/>
          <w:color w:val="000000" w:themeColor="text1"/>
          <w:sz w:val="22"/>
          <w:szCs w:val="22"/>
        </w:rPr>
      </w:pPr>
      <w:r w:rsidRPr="001F16D5">
        <w:rPr>
          <w:rFonts w:asciiTheme="minorHAnsi" w:hAnsiTheme="minorHAnsi" w:cstheme="minorHAnsi"/>
          <w:color w:val="000000" w:themeColor="text1"/>
          <w:sz w:val="22"/>
          <w:szCs w:val="22"/>
        </w:rPr>
        <w:t>V</w:t>
      </w:r>
      <w:r>
        <w:rPr>
          <w:rFonts w:asciiTheme="minorHAnsi" w:hAnsiTheme="minorHAnsi" w:cstheme="minorHAnsi"/>
          <w:color w:val="000000" w:themeColor="text1"/>
          <w:sz w:val="22"/>
          <w:szCs w:val="22"/>
        </w:rPr>
        <w:t>y</w:t>
      </w:r>
      <w:r w:rsidRPr="001F16D5">
        <w:rPr>
          <w:rFonts w:asciiTheme="minorHAnsi" w:hAnsiTheme="minorHAnsi" w:cstheme="minorHAnsi"/>
          <w:color w:val="000000" w:themeColor="text1"/>
          <w:sz w:val="22"/>
          <w:szCs w:val="22"/>
        </w:rPr>
        <w:t xml:space="preserve">soké průběžné čerpání výdajů u kapitoly </w:t>
      </w:r>
      <w:r w:rsidRPr="001F16D5">
        <w:rPr>
          <w:rFonts w:asciiTheme="minorHAnsi" w:hAnsiTheme="minorHAnsi" w:cstheme="minorHAnsi"/>
          <w:b/>
          <w:color w:val="000000" w:themeColor="text1"/>
          <w:sz w:val="22"/>
          <w:szCs w:val="22"/>
          <w:u w:val="single"/>
        </w:rPr>
        <w:t>20 – školství, kultura a sport</w:t>
      </w:r>
      <w:r w:rsidRPr="001F16D5">
        <w:rPr>
          <w:rFonts w:asciiTheme="minorHAnsi" w:hAnsiTheme="minorHAnsi" w:cstheme="minorHAnsi"/>
          <w:color w:val="000000" w:themeColor="text1"/>
          <w:sz w:val="22"/>
          <w:szCs w:val="22"/>
        </w:rPr>
        <w:t xml:space="preserve"> </w:t>
      </w:r>
      <w:r w:rsidRPr="001F16D5">
        <w:rPr>
          <w:rFonts w:asciiTheme="minorHAnsi" w:hAnsiTheme="minorHAnsi" w:cstheme="minorHAnsi"/>
          <w:b/>
          <w:color w:val="000000" w:themeColor="text1"/>
          <w:sz w:val="22"/>
          <w:szCs w:val="22"/>
        </w:rPr>
        <w:t xml:space="preserve">(90,74 %) </w:t>
      </w:r>
      <w:r w:rsidRPr="001F16D5">
        <w:rPr>
          <w:rFonts w:asciiTheme="minorHAnsi" w:hAnsiTheme="minorHAnsi" w:cstheme="minorHAnsi"/>
          <w:color w:val="000000" w:themeColor="text1"/>
          <w:sz w:val="22"/>
          <w:szCs w:val="22"/>
        </w:rPr>
        <w:t>je v I. pololetí 2020 jednoznačně ovlivněno vyplacením neinvestičního příspěvku příspěvkovým organizacím v jeh</w:t>
      </w:r>
      <w:r w:rsidR="00470E7F">
        <w:rPr>
          <w:rFonts w:asciiTheme="minorHAnsi" w:hAnsiTheme="minorHAnsi" w:cstheme="minorHAnsi"/>
          <w:color w:val="000000" w:themeColor="text1"/>
          <w:sz w:val="22"/>
          <w:szCs w:val="22"/>
        </w:rPr>
        <w:t>o celoroční výši již ve II. čtvr</w:t>
      </w:r>
      <w:r w:rsidRPr="001F16D5">
        <w:rPr>
          <w:rFonts w:asciiTheme="minorHAnsi" w:hAnsiTheme="minorHAnsi" w:cstheme="minorHAnsi"/>
          <w:color w:val="000000" w:themeColor="text1"/>
          <w:sz w:val="22"/>
          <w:szCs w:val="22"/>
        </w:rPr>
        <w:t>tletí roku 2020 za účelem zajištění likvidity těchto organizací během koronavirové krize. Fina</w:t>
      </w:r>
      <w:r w:rsidR="00583073">
        <w:rPr>
          <w:rFonts w:asciiTheme="minorHAnsi" w:hAnsiTheme="minorHAnsi" w:cstheme="minorHAnsi"/>
          <w:color w:val="000000" w:themeColor="text1"/>
          <w:sz w:val="22"/>
          <w:szCs w:val="22"/>
        </w:rPr>
        <w:t>nční prostředky b</w:t>
      </w:r>
      <w:r w:rsidRPr="001F16D5">
        <w:rPr>
          <w:rFonts w:asciiTheme="minorHAnsi" w:hAnsiTheme="minorHAnsi" w:cstheme="minorHAnsi"/>
          <w:color w:val="000000" w:themeColor="text1"/>
          <w:sz w:val="22"/>
          <w:szCs w:val="22"/>
        </w:rPr>
        <w:t xml:space="preserve">yly dále vynaloženy na poskytnutí </w:t>
      </w:r>
      <w:r w:rsidR="005011EE">
        <w:rPr>
          <w:rFonts w:asciiTheme="minorHAnsi" w:hAnsiTheme="minorHAnsi" w:cstheme="minorHAnsi"/>
          <w:color w:val="000000" w:themeColor="text1"/>
          <w:sz w:val="22"/>
          <w:szCs w:val="22"/>
        </w:rPr>
        <w:t xml:space="preserve">dotací, </w:t>
      </w:r>
      <w:r w:rsidRPr="001F16D5">
        <w:rPr>
          <w:rFonts w:asciiTheme="minorHAnsi" w:hAnsiTheme="minorHAnsi" w:cstheme="minorHAnsi"/>
          <w:color w:val="000000" w:themeColor="text1"/>
          <w:sz w:val="22"/>
          <w:szCs w:val="22"/>
        </w:rPr>
        <w:t xml:space="preserve">které byly schváleny orgány statutárního města Prostějova ve sledovaném období, včetně prostředků komisí Rady města Prostějova. Ostatní výdajové položky jsou čerpány v intencích rozpočtu kapitoly. </w:t>
      </w:r>
      <w:r w:rsidRPr="001F16D5">
        <w:rPr>
          <w:rFonts w:asciiTheme="minorHAnsi" w:hAnsiTheme="minorHAnsi" w:cstheme="minorHAnsi"/>
          <w:b/>
          <w:color w:val="000000" w:themeColor="text1"/>
          <w:sz w:val="22"/>
          <w:szCs w:val="22"/>
        </w:rPr>
        <w:t>Výdaje kapitoly svým objeme</w:t>
      </w:r>
      <w:r w:rsidR="00470E7F">
        <w:rPr>
          <w:rFonts w:asciiTheme="minorHAnsi" w:hAnsiTheme="minorHAnsi" w:cstheme="minorHAnsi"/>
          <w:b/>
          <w:color w:val="000000" w:themeColor="text1"/>
          <w:sz w:val="22"/>
          <w:szCs w:val="22"/>
        </w:rPr>
        <w:t>m (upravený rozpočet = 140 110,8</w:t>
      </w:r>
      <w:r w:rsidRPr="001F16D5">
        <w:rPr>
          <w:rFonts w:asciiTheme="minorHAnsi" w:hAnsiTheme="minorHAnsi" w:cstheme="minorHAnsi"/>
          <w:b/>
          <w:color w:val="000000" w:themeColor="text1"/>
          <w:sz w:val="22"/>
          <w:szCs w:val="22"/>
        </w:rPr>
        <w:t>9 tis. Kč</w:t>
      </w:r>
      <w:r w:rsidRPr="001F16D5">
        <w:rPr>
          <w:rFonts w:asciiTheme="minorHAnsi" w:hAnsiTheme="minorHAnsi" w:cstheme="minorHAnsi"/>
          <w:b/>
          <w:color w:val="000000" w:themeColor="text1"/>
          <w:sz w:val="22"/>
          <w:szCs w:val="22"/>
          <w:lang w:val="en-US"/>
        </w:rPr>
        <w:t>;</w:t>
      </w:r>
      <w:r w:rsidRPr="001F16D5">
        <w:rPr>
          <w:rFonts w:asciiTheme="minorHAnsi" w:hAnsiTheme="minorHAnsi" w:cstheme="minorHAnsi"/>
          <w:b/>
          <w:color w:val="000000" w:themeColor="text1"/>
          <w:sz w:val="22"/>
          <w:szCs w:val="22"/>
        </w:rPr>
        <w:t xml:space="preserve"> skutečnost = 127 135,72 tis. Kč) rozhodnou měrou ovlivnily plnění celkových výdajů rozpočtu města v I. pololetí 2020.</w:t>
      </w:r>
    </w:p>
    <w:p w:rsidR="001F16D5" w:rsidRPr="00680AEA" w:rsidRDefault="001F16D5" w:rsidP="006720EA">
      <w:pPr>
        <w:jc w:val="both"/>
        <w:rPr>
          <w:rFonts w:asciiTheme="minorHAnsi" w:hAnsiTheme="minorHAnsi" w:cstheme="minorHAnsi"/>
          <w:color w:val="000000" w:themeColor="text1"/>
          <w:sz w:val="22"/>
          <w:szCs w:val="22"/>
        </w:rPr>
      </w:pPr>
    </w:p>
    <w:p w:rsidR="005011EE" w:rsidRDefault="005011EE" w:rsidP="005011EE">
      <w:pPr>
        <w:jc w:val="both"/>
        <w:rPr>
          <w:rFonts w:asciiTheme="minorHAnsi" w:hAnsiTheme="minorHAnsi" w:cstheme="minorHAnsi"/>
          <w:b/>
          <w:color w:val="000000" w:themeColor="text1"/>
          <w:sz w:val="22"/>
          <w:szCs w:val="22"/>
        </w:rPr>
      </w:pPr>
      <w:r w:rsidRPr="005011EE">
        <w:rPr>
          <w:rFonts w:asciiTheme="minorHAnsi" w:hAnsiTheme="minorHAnsi" w:cstheme="minorHAnsi"/>
          <w:color w:val="000000" w:themeColor="text1"/>
          <w:sz w:val="22"/>
          <w:szCs w:val="22"/>
        </w:rPr>
        <w:lastRenderedPageBreak/>
        <w:t xml:space="preserve">U kapitoly </w:t>
      </w:r>
      <w:r w:rsidRPr="005011EE">
        <w:rPr>
          <w:rFonts w:asciiTheme="minorHAnsi" w:hAnsiTheme="minorHAnsi" w:cstheme="minorHAnsi"/>
          <w:b/>
          <w:color w:val="000000" w:themeColor="text1"/>
          <w:sz w:val="22"/>
          <w:szCs w:val="22"/>
          <w:u w:val="single"/>
        </w:rPr>
        <w:t>14 – kancelář tajemníka</w:t>
      </w:r>
      <w:r w:rsidRPr="005011EE">
        <w:rPr>
          <w:rFonts w:asciiTheme="minorHAnsi" w:hAnsiTheme="minorHAnsi" w:cstheme="minorHAnsi"/>
          <w:color w:val="000000" w:themeColor="text1"/>
          <w:sz w:val="22"/>
          <w:szCs w:val="22"/>
        </w:rPr>
        <w:t xml:space="preserve"> </w:t>
      </w:r>
      <w:r w:rsidRPr="005011EE">
        <w:rPr>
          <w:rFonts w:asciiTheme="minorHAnsi" w:hAnsiTheme="minorHAnsi" w:cstheme="minorHAnsi"/>
          <w:b/>
          <w:color w:val="000000" w:themeColor="text1"/>
          <w:sz w:val="22"/>
          <w:szCs w:val="22"/>
        </w:rPr>
        <w:t xml:space="preserve">(43,95 %) </w:t>
      </w:r>
      <w:r w:rsidRPr="005011EE">
        <w:rPr>
          <w:rFonts w:asciiTheme="minorHAnsi" w:hAnsiTheme="minorHAnsi" w:cstheme="minorHAnsi"/>
          <w:color w:val="000000" w:themeColor="text1"/>
          <w:sz w:val="22"/>
          <w:szCs w:val="22"/>
        </w:rPr>
        <w:t xml:space="preserve">je celkový vývoj průběžného čerpání výdajů ve sledovaném období ovlivněn zejména zúčtováním výdajů na platy a ostatní platby za provedenou práci a zaúčtováním zákonného pojistného. Na čerpání výdajů se podílely také přijaté transfery. Ke konci roku je předpoklad čerpání kapitoly v intencích upraveného rozpočtu kapitoly. </w:t>
      </w:r>
      <w:r w:rsidRPr="005011EE">
        <w:rPr>
          <w:rFonts w:asciiTheme="minorHAnsi" w:hAnsiTheme="minorHAnsi" w:cstheme="minorHAnsi"/>
          <w:b/>
          <w:color w:val="000000" w:themeColor="text1"/>
          <w:sz w:val="22"/>
          <w:szCs w:val="22"/>
        </w:rPr>
        <w:t>Výdaje kapitoly svým objemem (</w:t>
      </w:r>
      <w:r w:rsidR="00470E7F">
        <w:rPr>
          <w:rFonts w:asciiTheme="minorHAnsi" w:hAnsiTheme="minorHAnsi" w:cstheme="minorHAnsi"/>
          <w:b/>
          <w:color w:val="000000" w:themeColor="text1"/>
          <w:sz w:val="22"/>
          <w:szCs w:val="22"/>
        </w:rPr>
        <w:t xml:space="preserve">upravený </w:t>
      </w:r>
      <w:r w:rsidRPr="005011EE">
        <w:rPr>
          <w:rFonts w:asciiTheme="minorHAnsi" w:hAnsiTheme="minorHAnsi" w:cstheme="minorHAnsi"/>
          <w:b/>
          <w:color w:val="000000" w:themeColor="text1"/>
          <w:sz w:val="22"/>
          <w:szCs w:val="22"/>
        </w:rPr>
        <w:t>rozpočet = 212 801,74 tis. Kč</w:t>
      </w:r>
      <w:r w:rsidRPr="005011EE">
        <w:rPr>
          <w:rFonts w:asciiTheme="minorHAnsi" w:hAnsiTheme="minorHAnsi" w:cstheme="minorHAnsi"/>
          <w:b/>
          <w:color w:val="000000" w:themeColor="text1"/>
          <w:sz w:val="22"/>
          <w:szCs w:val="22"/>
          <w:lang w:val="en-US"/>
        </w:rPr>
        <w:t>;</w:t>
      </w:r>
      <w:r w:rsidRPr="005011EE">
        <w:rPr>
          <w:rFonts w:asciiTheme="minorHAnsi" w:hAnsiTheme="minorHAnsi" w:cstheme="minorHAnsi"/>
          <w:b/>
          <w:color w:val="000000" w:themeColor="text1"/>
          <w:sz w:val="22"/>
          <w:szCs w:val="22"/>
        </w:rPr>
        <w:t xml:space="preserve"> skutečnost = 93</w:t>
      </w:r>
      <w:r w:rsidR="00470E7F">
        <w:rPr>
          <w:rFonts w:asciiTheme="minorHAnsi" w:hAnsiTheme="minorHAnsi" w:cstheme="minorHAnsi"/>
          <w:b/>
          <w:color w:val="000000" w:themeColor="text1"/>
          <w:sz w:val="22"/>
          <w:szCs w:val="22"/>
        </w:rPr>
        <w:t> 534,04</w:t>
      </w:r>
      <w:r w:rsidRPr="005011EE">
        <w:rPr>
          <w:rFonts w:asciiTheme="minorHAnsi" w:hAnsiTheme="minorHAnsi" w:cstheme="minorHAnsi"/>
          <w:b/>
          <w:color w:val="000000" w:themeColor="text1"/>
          <w:sz w:val="22"/>
          <w:szCs w:val="22"/>
        </w:rPr>
        <w:t> tis. Kč) rozhodnou měrou ovlivnily plnění celkových výdajů rozpočtu města v I. pololetí 2020.</w:t>
      </w:r>
    </w:p>
    <w:p w:rsidR="005011EE" w:rsidRDefault="005011EE" w:rsidP="005011EE">
      <w:pPr>
        <w:jc w:val="both"/>
        <w:rPr>
          <w:rFonts w:asciiTheme="minorHAnsi" w:hAnsiTheme="minorHAnsi" w:cstheme="minorHAnsi"/>
          <w:b/>
          <w:color w:val="000000" w:themeColor="text1"/>
          <w:sz w:val="22"/>
          <w:szCs w:val="22"/>
        </w:rPr>
      </w:pPr>
    </w:p>
    <w:p w:rsidR="005011EE" w:rsidRPr="00470E7F" w:rsidRDefault="005011EE" w:rsidP="005011EE">
      <w:pPr>
        <w:jc w:val="both"/>
        <w:rPr>
          <w:rFonts w:ascii="Calibri" w:hAnsi="Calibri" w:cs="Calibri"/>
          <w:sz w:val="22"/>
          <w:szCs w:val="22"/>
        </w:rPr>
      </w:pPr>
      <w:r w:rsidRPr="005011EE">
        <w:rPr>
          <w:rFonts w:ascii="Calibri" w:hAnsi="Calibri" w:cs="Calibri"/>
          <w:color w:val="000000" w:themeColor="text1"/>
          <w:sz w:val="22"/>
          <w:szCs w:val="22"/>
        </w:rPr>
        <w:t xml:space="preserve">Výdajová stránka kapitoly </w:t>
      </w:r>
      <w:r w:rsidRPr="005011EE">
        <w:rPr>
          <w:rFonts w:ascii="Calibri" w:hAnsi="Calibri" w:cs="Calibri"/>
          <w:b/>
          <w:color w:val="000000" w:themeColor="text1"/>
          <w:sz w:val="22"/>
          <w:szCs w:val="22"/>
          <w:u w:val="single"/>
        </w:rPr>
        <w:t>90 – správa a údržba majetku města</w:t>
      </w:r>
      <w:r w:rsidRPr="005011EE">
        <w:rPr>
          <w:rFonts w:ascii="Calibri" w:hAnsi="Calibri" w:cs="Calibri"/>
          <w:color w:val="000000" w:themeColor="text1"/>
          <w:sz w:val="22"/>
          <w:szCs w:val="22"/>
        </w:rPr>
        <w:t xml:space="preserve"> vykazuje k 30.06.2020 průběžné plnění vůči upravenému rozpočtu na </w:t>
      </w:r>
      <w:r w:rsidR="00470E7F">
        <w:rPr>
          <w:rFonts w:ascii="Calibri" w:hAnsi="Calibri" w:cs="Calibri"/>
          <w:b/>
          <w:color w:val="000000" w:themeColor="text1"/>
          <w:sz w:val="22"/>
          <w:szCs w:val="22"/>
        </w:rPr>
        <w:t>43,61</w:t>
      </w:r>
      <w:r w:rsidRPr="005011EE">
        <w:rPr>
          <w:rFonts w:ascii="Calibri" w:hAnsi="Calibri" w:cs="Calibri"/>
          <w:b/>
          <w:color w:val="000000" w:themeColor="text1"/>
          <w:sz w:val="22"/>
          <w:szCs w:val="22"/>
        </w:rPr>
        <w:t xml:space="preserve"> %. </w:t>
      </w:r>
      <w:r w:rsidRPr="005011EE">
        <w:rPr>
          <w:rFonts w:ascii="Calibri" w:hAnsi="Calibri" w:cs="Calibri"/>
          <w:sz w:val="22"/>
          <w:szCs w:val="22"/>
        </w:rPr>
        <w:t>Výdaje kapitoly jsou čerpány v souladu s uzavřenými smlouvami se společnostmi FCC Prostějov, s.r.o., Do</w:t>
      </w:r>
      <w:r w:rsidR="0038367C">
        <w:rPr>
          <w:rFonts w:ascii="Calibri" w:hAnsi="Calibri" w:cs="Calibri"/>
          <w:sz w:val="22"/>
          <w:szCs w:val="22"/>
        </w:rPr>
        <w:t xml:space="preserve">movní správa Prostějov, s.r.o., a </w:t>
      </w:r>
      <w:r w:rsidRPr="005011EE">
        <w:rPr>
          <w:rFonts w:ascii="Calibri" w:hAnsi="Calibri" w:cs="Calibri"/>
          <w:sz w:val="22"/>
          <w:szCs w:val="22"/>
        </w:rPr>
        <w:t>ELTODO, a.s. Platby probíhají na základě skutečně fakturovaných prací a dodávek. Vyšší čerpání se pak očekává ve II. pololetí z důvodu provádění sezonních prací (opravy mobiliáře, opravy, čištění a údržba komunikací, opravy a údržba veřejné zeleně a dětských hřišť, sečení trávy, zálivka a údržba závlahových systémů aj.) a úhrady za ně teprve proběhnou. Navíc vyúčtování za provedené práce a služby v měsíci červnu s</w:t>
      </w:r>
      <w:r w:rsidR="00470E7F">
        <w:rPr>
          <w:rFonts w:ascii="Calibri" w:hAnsi="Calibri" w:cs="Calibri"/>
          <w:sz w:val="22"/>
          <w:szCs w:val="22"/>
        </w:rPr>
        <w:t xml:space="preserve">e projeví až v měsíci červenci. </w:t>
      </w:r>
      <w:r w:rsidRPr="005011EE">
        <w:rPr>
          <w:rFonts w:ascii="Calibri" w:hAnsi="Calibri" w:cs="Calibri"/>
          <w:sz w:val="22"/>
          <w:szCs w:val="22"/>
        </w:rPr>
        <w:t>Čerpání rozpočtu je pravidelně vyhodnocováno a případné abnormality jsou upravovány předložením ROZOP. Je předpoklad, že plánované prostředky budou do konce roku vyčerpány u většiny položek</w:t>
      </w:r>
      <w:r w:rsidR="0038367C">
        <w:rPr>
          <w:rFonts w:ascii="Calibri" w:hAnsi="Calibri" w:cs="Calibri"/>
          <w:sz w:val="22"/>
          <w:szCs w:val="22"/>
        </w:rPr>
        <w:t>.</w:t>
      </w:r>
    </w:p>
    <w:p w:rsidR="005011EE" w:rsidRPr="0038367C" w:rsidRDefault="005011EE" w:rsidP="005011EE">
      <w:pPr>
        <w:jc w:val="both"/>
        <w:rPr>
          <w:rFonts w:asciiTheme="minorHAnsi" w:hAnsiTheme="minorHAnsi" w:cstheme="minorHAnsi"/>
          <w:color w:val="000000" w:themeColor="text1"/>
          <w:sz w:val="22"/>
          <w:szCs w:val="22"/>
        </w:rPr>
      </w:pPr>
      <w:r w:rsidRPr="0038367C">
        <w:rPr>
          <w:rFonts w:asciiTheme="minorHAnsi" w:hAnsiTheme="minorHAnsi" w:cstheme="minorHAnsi"/>
          <w:b/>
          <w:color w:val="000000" w:themeColor="text1"/>
          <w:sz w:val="22"/>
          <w:szCs w:val="22"/>
        </w:rPr>
        <w:t>Výdaj</w:t>
      </w:r>
      <w:r w:rsidR="00470E7F">
        <w:rPr>
          <w:rFonts w:asciiTheme="minorHAnsi" w:hAnsiTheme="minorHAnsi" w:cstheme="minorHAnsi"/>
          <w:b/>
          <w:color w:val="000000" w:themeColor="text1"/>
          <w:sz w:val="22"/>
          <w:szCs w:val="22"/>
        </w:rPr>
        <w:t>e kapitoly svým objemem (upravený</w:t>
      </w:r>
      <w:r w:rsidRPr="0038367C">
        <w:rPr>
          <w:rFonts w:asciiTheme="minorHAnsi" w:hAnsiTheme="minorHAnsi" w:cstheme="minorHAnsi"/>
          <w:b/>
          <w:color w:val="000000" w:themeColor="text1"/>
          <w:sz w:val="22"/>
          <w:szCs w:val="22"/>
        </w:rPr>
        <w:t xml:space="preserve"> rozpočet = 213 004,34 tis. Kč</w:t>
      </w:r>
      <w:r w:rsidRPr="0038367C">
        <w:rPr>
          <w:rFonts w:asciiTheme="minorHAnsi" w:hAnsiTheme="minorHAnsi" w:cstheme="minorHAnsi"/>
          <w:b/>
          <w:color w:val="000000" w:themeColor="text1"/>
          <w:sz w:val="22"/>
          <w:szCs w:val="22"/>
          <w:lang w:val="en-US"/>
        </w:rPr>
        <w:t>;</w:t>
      </w:r>
      <w:r w:rsidRPr="0038367C">
        <w:rPr>
          <w:rFonts w:asciiTheme="minorHAnsi" w:hAnsiTheme="minorHAnsi" w:cstheme="minorHAnsi"/>
          <w:b/>
          <w:color w:val="000000" w:themeColor="text1"/>
          <w:sz w:val="22"/>
          <w:szCs w:val="22"/>
        </w:rPr>
        <w:t xml:space="preserve"> skutečnost = </w:t>
      </w:r>
      <w:r w:rsidR="00470E7F">
        <w:rPr>
          <w:rFonts w:asciiTheme="minorHAnsi" w:hAnsiTheme="minorHAnsi" w:cstheme="minorHAnsi"/>
          <w:b/>
          <w:color w:val="000000" w:themeColor="text1"/>
          <w:sz w:val="22"/>
          <w:szCs w:val="22"/>
        </w:rPr>
        <w:t>92 898,28</w:t>
      </w:r>
      <w:r w:rsidRPr="0038367C">
        <w:rPr>
          <w:rFonts w:asciiTheme="minorHAnsi" w:hAnsiTheme="minorHAnsi" w:cstheme="minorHAnsi"/>
          <w:b/>
          <w:color w:val="000000" w:themeColor="text1"/>
          <w:sz w:val="22"/>
          <w:szCs w:val="22"/>
        </w:rPr>
        <w:t xml:space="preserve"> tis. Kč) rozhodnou měrou ovlivnily plnění celkových výdajů rozpočtu města v I. pololetí 2020.</w:t>
      </w:r>
    </w:p>
    <w:p w:rsidR="005011EE" w:rsidRPr="005011EE" w:rsidRDefault="005011EE" w:rsidP="005011EE">
      <w:pPr>
        <w:jc w:val="both"/>
        <w:rPr>
          <w:rFonts w:asciiTheme="minorHAnsi" w:hAnsiTheme="minorHAnsi" w:cstheme="minorHAnsi"/>
          <w:b/>
          <w:color w:val="000000" w:themeColor="text1"/>
          <w:sz w:val="22"/>
          <w:szCs w:val="22"/>
        </w:rPr>
      </w:pPr>
    </w:p>
    <w:p w:rsidR="000D5893" w:rsidRPr="000D5893" w:rsidRDefault="00B608CB" w:rsidP="00B608CB">
      <w:pPr>
        <w:jc w:val="both"/>
        <w:rPr>
          <w:rFonts w:asciiTheme="minorHAnsi" w:hAnsiTheme="minorHAnsi" w:cstheme="minorHAnsi"/>
          <w:color w:val="000000" w:themeColor="text1"/>
          <w:sz w:val="22"/>
          <w:szCs w:val="22"/>
        </w:rPr>
      </w:pPr>
      <w:r w:rsidRPr="000D5893">
        <w:rPr>
          <w:rFonts w:asciiTheme="minorHAnsi" w:hAnsiTheme="minorHAnsi" w:cstheme="minorHAnsi"/>
          <w:color w:val="000000" w:themeColor="text1"/>
          <w:sz w:val="22"/>
          <w:szCs w:val="22"/>
        </w:rPr>
        <w:t xml:space="preserve">U kapitoly </w:t>
      </w:r>
      <w:r w:rsidRPr="000D5893">
        <w:rPr>
          <w:rFonts w:asciiTheme="minorHAnsi" w:hAnsiTheme="minorHAnsi" w:cstheme="minorHAnsi"/>
          <w:b/>
          <w:color w:val="000000" w:themeColor="text1"/>
          <w:sz w:val="22"/>
          <w:szCs w:val="22"/>
          <w:u w:val="single"/>
        </w:rPr>
        <w:t>70 – finanční</w:t>
      </w:r>
      <w:r w:rsidRPr="000D5893">
        <w:rPr>
          <w:rFonts w:asciiTheme="minorHAnsi" w:hAnsiTheme="minorHAnsi" w:cstheme="minorHAnsi"/>
          <w:color w:val="000000" w:themeColor="text1"/>
          <w:sz w:val="22"/>
          <w:szCs w:val="22"/>
        </w:rPr>
        <w:t xml:space="preserve"> bylo k 30.</w:t>
      </w:r>
      <w:r w:rsidR="000D5893" w:rsidRPr="000D5893">
        <w:rPr>
          <w:rFonts w:asciiTheme="minorHAnsi" w:hAnsiTheme="minorHAnsi" w:cstheme="minorHAnsi"/>
          <w:color w:val="000000" w:themeColor="text1"/>
          <w:sz w:val="22"/>
          <w:szCs w:val="22"/>
        </w:rPr>
        <w:t>0</w:t>
      </w:r>
      <w:r w:rsidRPr="000D5893">
        <w:rPr>
          <w:rFonts w:asciiTheme="minorHAnsi" w:hAnsiTheme="minorHAnsi" w:cstheme="minorHAnsi"/>
          <w:color w:val="000000" w:themeColor="text1"/>
          <w:sz w:val="22"/>
          <w:szCs w:val="22"/>
        </w:rPr>
        <w:t>6.</w:t>
      </w:r>
      <w:r w:rsidR="000D5893" w:rsidRPr="000D5893">
        <w:rPr>
          <w:rFonts w:asciiTheme="minorHAnsi" w:hAnsiTheme="minorHAnsi" w:cstheme="minorHAnsi"/>
          <w:color w:val="000000" w:themeColor="text1"/>
          <w:sz w:val="22"/>
          <w:szCs w:val="22"/>
        </w:rPr>
        <w:t>2020</w:t>
      </w:r>
      <w:r w:rsidRPr="000D5893">
        <w:rPr>
          <w:rFonts w:asciiTheme="minorHAnsi" w:hAnsiTheme="minorHAnsi" w:cstheme="minorHAnsi"/>
          <w:color w:val="000000" w:themeColor="text1"/>
          <w:sz w:val="22"/>
          <w:szCs w:val="22"/>
        </w:rPr>
        <w:t xml:space="preserve"> čerpáno </w:t>
      </w:r>
      <w:r w:rsidR="00F9450A">
        <w:rPr>
          <w:rFonts w:asciiTheme="minorHAnsi" w:hAnsiTheme="minorHAnsi" w:cstheme="minorHAnsi"/>
          <w:b/>
          <w:color w:val="000000" w:themeColor="text1"/>
          <w:sz w:val="22"/>
          <w:szCs w:val="22"/>
        </w:rPr>
        <w:t>42,69</w:t>
      </w:r>
      <w:r w:rsidRPr="000D5893">
        <w:rPr>
          <w:rFonts w:asciiTheme="minorHAnsi" w:hAnsiTheme="minorHAnsi" w:cstheme="minorHAnsi"/>
          <w:b/>
          <w:color w:val="000000" w:themeColor="text1"/>
          <w:sz w:val="22"/>
          <w:szCs w:val="22"/>
        </w:rPr>
        <w:t xml:space="preserve"> % </w:t>
      </w:r>
      <w:r w:rsidRPr="000D5893">
        <w:rPr>
          <w:rFonts w:asciiTheme="minorHAnsi" w:hAnsiTheme="minorHAnsi" w:cstheme="minorHAnsi"/>
          <w:bCs/>
          <w:color w:val="000000" w:themeColor="text1"/>
          <w:sz w:val="22"/>
          <w:szCs w:val="22"/>
        </w:rPr>
        <w:t>upraveného rozpočtu</w:t>
      </w:r>
      <w:r w:rsidRPr="000D5893">
        <w:rPr>
          <w:rFonts w:asciiTheme="minorHAnsi" w:hAnsiTheme="minorHAnsi" w:cstheme="minorHAnsi"/>
          <w:b/>
          <w:color w:val="000000" w:themeColor="text1"/>
          <w:sz w:val="22"/>
          <w:szCs w:val="22"/>
        </w:rPr>
        <w:t xml:space="preserve">. </w:t>
      </w:r>
      <w:r w:rsidR="000D5893" w:rsidRPr="000D5893">
        <w:rPr>
          <w:rFonts w:asciiTheme="minorHAnsi" w:hAnsiTheme="minorHAnsi" w:cstheme="minorHAnsi"/>
          <w:color w:val="000000" w:themeColor="text1"/>
          <w:sz w:val="22"/>
          <w:szCs w:val="22"/>
        </w:rPr>
        <w:t xml:space="preserve">Výdaje kapitoly po konsolidaci </w:t>
      </w:r>
      <w:r w:rsidRPr="000D5893">
        <w:rPr>
          <w:rFonts w:asciiTheme="minorHAnsi" w:hAnsiTheme="minorHAnsi" w:cstheme="minorHAnsi"/>
          <w:color w:val="000000" w:themeColor="text1"/>
          <w:sz w:val="22"/>
          <w:szCs w:val="22"/>
        </w:rPr>
        <w:t xml:space="preserve">svým objemem čerpání ovlivnila zejména jednorázová úhrada daně z příjmů právnických osob placená obcí ve výši </w:t>
      </w:r>
      <w:r w:rsidR="000D5893" w:rsidRPr="000D5893">
        <w:rPr>
          <w:rFonts w:asciiTheme="minorHAnsi" w:hAnsiTheme="minorHAnsi" w:cstheme="minorHAnsi"/>
          <w:color w:val="000000" w:themeColor="text1"/>
          <w:sz w:val="22"/>
          <w:szCs w:val="22"/>
        </w:rPr>
        <w:t>24 620,71</w:t>
      </w:r>
      <w:r w:rsidRPr="000D5893">
        <w:rPr>
          <w:rFonts w:asciiTheme="minorHAnsi" w:hAnsiTheme="minorHAnsi" w:cstheme="minorHAnsi"/>
          <w:color w:val="000000" w:themeColor="text1"/>
          <w:sz w:val="22"/>
          <w:szCs w:val="22"/>
        </w:rPr>
        <w:t> tis. Kč (</w:t>
      </w:r>
      <w:r w:rsidR="00F9450A">
        <w:rPr>
          <w:rFonts w:asciiTheme="minorHAnsi" w:hAnsiTheme="minorHAnsi" w:cstheme="minorHAnsi"/>
          <w:color w:val="000000" w:themeColor="text1"/>
          <w:sz w:val="22"/>
          <w:szCs w:val="22"/>
        </w:rPr>
        <w:t>UR</w:t>
      </w:r>
      <w:r w:rsidRPr="000D5893">
        <w:rPr>
          <w:rFonts w:asciiTheme="minorHAnsi" w:hAnsiTheme="minorHAnsi" w:cstheme="minorHAnsi"/>
          <w:color w:val="000000" w:themeColor="text1"/>
          <w:sz w:val="22"/>
          <w:szCs w:val="22"/>
        </w:rPr>
        <w:t xml:space="preserve"> 23</w:t>
      </w:r>
      <w:r w:rsidR="0038367C">
        <w:rPr>
          <w:rFonts w:asciiTheme="minorHAnsi" w:hAnsiTheme="minorHAnsi" w:cstheme="minorHAnsi"/>
          <w:color w:val="000000" w:themeColor="text1"/>
          <w:sz w:val="22"/>
          <w:szCs w:val="22"/>
        </w:rPr>
        <w:t> </w:t>
      </w:r>
      <w:r w:rsidRPr="000D5893">
        <w:rPr>
          <w:rFonts w:asciiTheme="minorHAnsi" w:hAnsiTheme="minorHAnsi" w:cstheme="minorHAnsi"/>
          <w:color w:val="000000" w:themeColor="text1"/>
          <w:sz w:val="22"/>
          <w:szCs w:val="22"/>
        </w:rPr>
        <w:t>0</w:t>
      </w:r>
      <w:r w:rsidR="000D5893" w:rsidRPr="000D5893">
        <w:rPr>
          <w:rFonts w:asciiTheme="minorHAnsi" w:hAnsiTheme="minorHAnsi" w:cstheme="minorHAnsi"/>
          <w:color w:val="000000" w:themeColor="text1"/>
          <w:sz w:val="22"/>
          <w:szCs w:val="22"/>
        </w:rPr>
        <w:t>25</w:t>
      </w:r>
      <w:r w:rsidRPr="000D5893">
        <w:rPr>
          <w:rFonts w:asciiTheme="minorHAnsi" w:hAnsiTheme="minorHAnsi" w:cstheme="minorHAnsi"/>
          <w:color w:val="000000" w:themeColor="text1"/>
          <w:sz w:val="22"/>
          <w:szCs w:val="22"/>
        </w:rPr>
        <w:t> tis. Kč). Stejná hodnota je zaúčtovaná i v příjmech kapitoly, obec je plátcem i příjemcem této daně, daň je pouze proúčtována. Výdaje dále ovlivnily zůstatky zatím nečerpaných rezerv, a to prostředků na rozpočtová opatření Rady města Prostějova (</w:t>
      </w:r>
      <w:r w:rsidR="000D5893" w:rsidRPr="000D5893">
        <w:rPr>
          <w:rFonts w:asciiTheme="minorHAnsi" w:hAnsiTheme="minorHAnsi" w:cstheme="minorHAnsi"/>
          <w:color w:val="000000" w:themeColor="text1"/>
          <w:sz w:val="22"/>
          <w:szCs w:val="22"/>
        </w:rPr>
        <w:t xml:space="preserve">k 30.06. </w:t>
      </w:r>
      <w:r w:rsidRPr="000D5893">
        <w:rPr>
          <w:rFonts w:asciiTheme="minorHAnsi" w:hAnsiTheme="minorHAnsi" w:cstheme="minorHAnsi"/>
          <w:color w:val="000000" w:themeColor="text1"/>
          <w:sz w:val="22"/>
          <w:szCs w:val="22"/>
        </w:rPr>
        <w:t xml:space="preserve">zbývá </w:t>
      </w:r>
      <w:r w:rsidR="000D5893" w:rsidRPr="000D5893">
        <w:rPr>
          <w:rFonts w:asciiTheme="minorHAnsi" w:hAnsiTheme="minorHAnsi" w:cstheme="minorHAnsi"/>
          <w:color w:val="000000" w:themeColor="text1"/>
          <w:sz w:val="22"/>
          <w:szCs w:val="22"/>
        </w:rPr>
        <w:t>35 283,48</w:t>
      </w:r>
      <w:r w:rsidRPr="000D5893">
        <w:rPr>
          <w:rFonts w:asciiTheme="minorHAnsi" w:hAnsiTheme="minorHAnsi" w:cstheme="minorHAnsi"/>
          <w:color w:val="000000" w:themeColor="text1"/>
          <w:sz w:val="22"/>
          <w:szCs w:val="22"/>
        </w:rPr>
        <w:t xml:space="preserve"> mil. Kč), škodní a havarijní situace (zbývá 2,5 mil. Kč) a rezervy osadních výborů </w:t>
      </w:r>
      <w:r w:rsidR="000D5893" w:rsidRPr="000D5893">
        <w:rPr>
          <w:rFonts w:asciiTheme="minorHAnsi" w:hAnsiTheme="minorHAnsi" w:cstheme="minorHAnsi"/>
          <w:color w:val="000000" w:themeColor="text1"/>
          <w:sz w:val="22"/>
          <w:szCs w:val="22"/>
        </w:rPr>
        <w:t xml:space="preserve">a centra města </w:t>
      </w:r>
      <w:r w:rsidRPr="000D5893">
        <w:rPr>
          <w:rFonts w:asciiTheme="minorHAnsi" w:hAnsiTheme="minorHAnsi" w:cstheme="minorHAnsi"/>
          <w:color w:val="000000" w:themeColor="text1"/>
          <w:sz w:val="22"/>
          <w:szCs w:val="22"/>
        </w:rPr>
        <w:t xml:space="preserve">(zbývá </w:t>
      </w:r>
      <w:r w:rsidR="000D5893" w:rsidRPr="000D5893">
        <w:rPr>
          <w:rFonts w:asciiTheme="minorHAnsi" w:hAnsiTheme="minorHAnsi" w:cstheme="minorHAnsi"/>
          <w:color w:val="000000" w:themeColor="text1"/>
          <w:sz w:val="22"/>
          <w:szCs w:val="22"/>
        </w:rPr>
        <w:t>4 774</w:t>
      </w:r>
      <w:r w:rsidRPr="000D5893">
        <w:rPr>
          <w:rFonts w:asciiTheme="minorHAnsi" w:hAnsiTheme="minorHAnsi" w:cstheme="minorHAnsi"/>
          <w:color w:val="000000" w:themeColor="text1"/>
          <w:sz w:val="22"/>
          <w:szCs w:val="22"/>
        </w:rPr>
        <w:t xml:space="preserve"> tis. Kč</w:t>
      </w:r>
      <w:r w:rsidR="000D5893" w:rsidRPr="000D5893">
        <w:rPr>
          <w:rFonts w:asciiTheme="minorHAnsi" w:hAnsiTheme="minorHAnsi" w:cstheme="minorHAnsi"/>
          <w:color w:val="000000" w:themeColor="text1"/>
          <w:sz w:val="22"/>
          <w:szCs w:val="22"/>
        </w:rPr>
        <w:t xml:space="preserve">, po zaúčtování převodu nevyčerpaných finančních prostředků z předchozích let </w:t>
      </w:r>
      <w:r w:rsidR="00F9450A">
        <w:rPr>
          <w:rFonts w:asciiTheme="minorHAnsi" w:hAnsiTheme="minorHAnsi" w:cstheme="minorHAnsi"/>
          <w:color w:val="000000" w:themeColor="text1"/>
          <w:sz w:val="22"/>
          <w:szCs w:val="22"/>
        </w:rPr>
        <w:t>bude zůstatek 8 151,58 </w:t>
      </w:r>
      <w:r w:rsidR="000D5893" w:rsidRPr="000D5893">
        <w:rPr>
          <w:rFonts w:asciiTheme="minorHAnsi" w:hAnsiTheme="minorHAnsi" w:cstheme="minorHAnsi"/>
          <w:color w:val="000000" w:themeColor="text1"/>
          <w:sz w:val="22"/>
          <w:szCs w:val="22"/>
        </w:rPr>
        <w:t>tis. Kč</w:t>
      </w:r>
      <w:r w:rsidRPr="000D5893">
        <w:rPr>
          <w:rFonts w:asciiTheme="minorHAnsi" w:hAnsiTheme="minorHAnsi" w:cstheme="minorHAnsi"/>
          <w:color w:val="000000" w:themeColor="text1"/>
          <w:sz w:val="22"/>
          <w:szCs w:val="22"/>
        </w:rPr>
        <w:t xml:space="preserve">). </w:t>
      </w:r>
      <w:r w:rsidR="000D5893" w:rsidRPr="000D5893">
        <w:rPr>
          <w:rFonts w:asciiTheme="minorHAnsi" w:hAnsiTheme="minorHAnsi" w:cstheme="minorHAnsi"/>
          <w:color w:val="000000" w:themeColor="text1"/>
          <w:sz w:val="22"/>
          <w:szCs w:val="22"/>
        </w:rPr>
        <w:t>Výdaje kapitoly takové ovlivnila okamžitá finanční výpomoc živnostníkům, na kterou město Prostějov uvolnilo částku 5 mil. Kč, vyplaceno k 30.06.2020 bylo 3 401,11 tis. Kč.</w:t>
      </w:r>
    </w:p>
    <w:p w:rsidR="00B608CB" w:rsidRPr="000D5893" w:rsidRDefault="00B608CB" w:rsidP="00B608CB">
      <w:pPr>
        <w:jc w:val="both"/>
        <w:rPr>
          <w:rFonts w:asciiTheme="minorHAnsi" w:hAnsiTheme="minorHAnsi" w:cstheme="minorHAnsi"/>
          <w:color w:val="000000" w:themeColor="text1"/>
          <w:sz w:val="22"/>
          <w:szCs w:val="22"/>
        </w:rPr>
      </w:pPr>
      <w:r w:rsidRPr="000D5893">
        <w:rPr>
          <w:rFonts w:asciiTheme="minorHAnsi" w:hAnsiTheme="minorHAnsi" w:cstheme="minorHAnsi"/>
          <w:color w:val="000000" w:themeColor="text1"/>
          <w:sz w:val="22"/>
          <w:szCs w:val="22"/>
        </w:rPr>
        <w:t>Čerpání finančních prostředků je pravidelně sledováno a vyhodnocováno a je předpoklad jejich čerpání v intencích rozpočtu i ve</w:t>
      </w:r>
      <w:r w:rsidR="00044DF6">
        <w:rPr>
          <w:rFonts w:asciiTheme="minorHAnsi" w:hAnsiTheme="minorHAnsi" w:cstheme="minorHAnsi"/>
          <w:color w:val="000000" w:themeColor="text1"/>
          <w:sz w:val="22"/>
          <w:szCs w:val="22"/>
        </w:rPr>
        <w:t> II. pololetí 2020</w:t>
      </w:r>
      <w:r w:rsidRPr="000D5893">
        <w:rPr>
          <w:rFonts w:asciiTheme="minorHAnsi" w:hAnsiTheme="minorHAnsi" w:cstheme="minorHAnsi"/>
          <w:color w:val="000000" w:themeColor="text1"/>
          <w:sz w:val="22"/>
          <w:szCs w:val="22"/>
        </w:rPr>
        <w:t>.</w:t>
      </w:r>
    </w:p>
    <w:p w:rsidR="00B608CB" w:rsidRPr="000D5893" w:rsidRDefault="00B608CB" w:rsidP="00B608CB">
      <w:pPr>
        <w:jc w:val="both"/>
        <w:rPr>
          <w:rFonts w:asciiTheme="minorHAnsi" w:hAnsiTheme="minorHAnsi" w:cstheme="minorHAnsi"/>
          <w:b/>
          <w:color w:val="000000" w:themeColor="text1"/>
          <w:sz w:val="22"/>
          <w:szCs w:val="22"/>
        </w:rPr>
      </w:pPr>
      <w:r w:rsidRPr="000D5893">
        <w:rPr>
          <w:rFonts w:asciiTheme="minorHAnsi" w:hAnsiTheme="minorHAnsi" w:cstheme="minorHAnsi"/>
          <w:b/>
          <w:color w:val="000000" w:themeColor="text1"/>
          <w:sz w:val="22"/>
          <w:szCs w:val="22"/>
        </w:rPr>
        <w:t>Výdaje kapitoly svým objemem (</w:t>
      </w:r>
      <w:r w:rsidR="00470E7F">
        <w:rPr>
          <w:rFonts w:asciiTheme="minorHAnsi" w:hAnsiTheme="minorHAnsi" w:cstheme="minorHAnsi"/>
          <w:b/>
          <w:color w:val="000000" w:themeColor="text1"/>
          <w:sz w:val="22"/>
          <w:szCs w:val="22"/>
        </w:rPr>
        <w:t xml:space="preserve">upravený </w:t>
      </w:r>
      <w:r w:rsidRPr="000D5893">
        <w:rPr>
          <w:rFonts w:asciiTheme="minorHAnsi" w:hAnsiTheme="minorHAnsi" w:cstheme="minorHAnsi"/>
          <w:b/>
          <w:color w:val="000000" w:themeColor="text1"/>
          <w:sz w:val="22"/>
          <w:szCs w:val="22"/>
        </w:rPr>
        <w:t xml:space="preserve">rozpočet = </w:t>
      </w:r>
      <w:r w:rsidR="00044DF6">
        <w:rPr>
          <w:rFonts w:asciiTheme="minorHAnsi" w:hAnsiTheme="minorHAnsi" w:cstheme="minorHAnsi"/>
          <w:b/>
          <w:color w:val="000000" w:themeColor="text1"/>
          <w:sz w:val="22"/>
          <w:szCs w:val="22"/>
        </w:rPr>
        <w:t>92 992,07</w:t>
      </w:r>
      <w:r w:rsidRPr="000D5893">
        <w:rPr>
          <w:rFonts w:asciiTheme="minorHAnsi" w:hAnsiTheme="minorHAnsi" w:cstheme="minorHAnsi"/>
          <w:b/>
          <w:color w:val="000000" w:themeColor="text1"/>
          <w:sz w:val="22"/>
          <w:szCs w:val="22"/>
        </w:rPr>
        <w:t xml:space="preserve"> tis. Kč</w:t>
      </w:r>
      <w:r w:rsidRPr="000D5893">
        <w:rPr>
          <w:rFonts w:asciiTheme="minorHAnsi" w:hAnsiTheme="minorHAnsi" w:cstheme="minorHAnsi"/>
          <w:b/>
          <w:color w:val="000000" w:themeColor="text1"/>
          <w:sz w:val="22"/>
          <w:szCs w:val="22"/>
          <w:lang w:val="en-US"/>
        </w:rPr>
        <w:t>;</w:t>
      </w:r>
      <w:r w:rsidRPr="000D5893">
        <w:rPr>
          <w:rFonts w:asciiTheme="minorHAnsi" w:hAnsiTheme="minorHAnsi" w:cstheme="minorHAnsi"/>
          <w:b/>
          <w:color w:val="000000" w:themeColor="text1"/>
          <w:sz w:val="22"/>
          <w:szCs w:val="22"/>
        </w:rPr>
        <w:t xml:space="preserve"> skutečnost = </w:t>
      </w:r>
      <w:r w:rsidR="00F9450A">
        <w:rPr>
          <w:rFonts w:asciiTheme="minorHAnsi" w:hAnsiTheme="minorHAnsi" w:cstheme="minorHAnsi"/>
          <w:b/>
          <w:color w:val="000000" w:themeColor="text1"/>
          <w:sz w:val="22"/>
          <w:szCs w:val="22"/>
        </w:rPr>
        <w:t>39 698,44</w:t>
      </w:r>
      <w:r w:rsidR="0038367C">
        <w:rPr>
          <w:rFonts w:asciiTheme="minorHAnsi" w:hAnsiTheme="minorHAnsi" w:cstheme="minorHAnsi"/>
          <w:b/>
          <w:color w:val="000000" w:themeColor="text1"/>
          <w:sz w:val="22"/>
          <w:szCs w:val="22"/>
        </w:rPr>
        <w:t xml:space="preserve"> tis. </w:t>
      </w:r>
      <w:r w:rsidRPr="000D5893">
        <w:rPr>
          <w:rFonts w:asciiTheme="minorHAnsi" w:hAnsiTheme="minorHAnsi" w:cstheme="minorHAnsi"/>
          <w:b/>
          <w:color w:val="000000" w:themeColor="text1"/>
          <w:sz w:val="22"/>
          <w:szCs w:val="22"/>
        </w:rPr>
        <w:t>Kč) rozhodnou měrou ovlivnily plnění celkových výdajů rozpočtu města v I.</w:t>
      </w:r>
      <w:r w:rsidR="00044DF6">
        <w:rPr>
          <w:rFonts w:asciiTheme="minorHAnsi" w:hAnsiTheme="minorHAnsi" w:cstheme="minorHAnsi"/>
          <w:b/>
          <w:color w:val="000000" w:themeColor="text1"/>
          <w:sz w:val="22"/>
          <w:szCs w:val="22"/>
        </w:rPr>
        <w:t> pololetí 2020</w:t>
      </w:r>
      <w:r w:rsidRPr="000D5893">
        <w:rPr>
          <w:rFonts w:asciiTheme="minorHAnsi" w:hAnsiTheme="minorHAnsi" w:cstheme="minorHAnsi"/>
          <w:b/>
          <w:color w:val="000000" w:themeColor="text1"/>
          <w:sz w:val="22"/>
          <w:szCs w:val="22"/>
        </w:rPr>
        <w:t>.</w:t>
      </w:r>
    </w:p>
    <w:p w:rsidR="00B608CB" w:rsidRDefault="00B608CB" w:rsidP="00B608CB">
      <w:pPr>
        <w:jc w:val="both"/>
        <w:rPr>
          <w:color w:val="000000" w:themeColor="text1"/>
          <w:sz w:val="24"/>
          <w:szCs w:val="24"/>
        </w:rPr>
      </w:pPr>
    </w:p>
    <w:p w:rsidR="00CA5C87" w:rsidRPr="00CA5C87" w:rsidRDefault="00CA5C87" w:rsidP="00CA5C87">
      <w:pPr>
        <w:jc w:val="both"/>
        <w:rPr>
          <w:rFonts w:asciiTheme="minorHAnsi" w:hAnsiTheme="minorHAnsi" w:cstheme="minorHAnsi"/>
          <w:sz w:val="22"/>
          <w:szCs w:val="22"/>
        </w:rPr>
      </w:pPr>
      <w:r w:rsidRPr="00CA5C87">
        <w:rPr>
          <w:rFonts w:asciiTheme="minorHAnsi" w:hAnsiTheme="minorHAnsi" w:cstheme="minorHAnsi"/>
          <w:sz w:val="22"/>
          <w:szCs w:val="22"/>
        </w:rPr>
        <w:t xml:space="preserve">Nízké průběžné čerpání výdajů kapitoly </w:t>
      </w:r>
      <w:r w:rsidRPr="00CA5C87">
        <w:rPr>
          <w:rFonts w:asciiTheme="minorHAnsi" w:hAnsiTheme="minorHAnsi" w:cstheme="minorHAnsi"/>
          <w:b/>
          <w:sz w:val="22"/>
          <w:szCs w:val="22"/>
          <w:u w:val="single"/>
        </w:rPr>
        <w:t>60 - rozvoj a investice</w:t>
      </w:r>
      <w:r w:rsidRPr="00CA5C87">
        <w:rPr>
          <w:rFonts w:asciiTheme="minorHAnsi" w:hAnsiTheme="minorHAnsi" w:cstheme="minorHAnsi"/>
          <w:sz w:val="22"/>
          <w:szCs w:val="22"/>
        </w:rPr>
        <w:t xml:space="preserve"> ve výši </w:t>
      </w:r>
      <w:r w:rsidRPr="00CA5C87">
        <w:rPr>
          <w:rFonts w:asciiTheme="minorHAnsi" w:hAnsiTheme="minorHAnsi" w:cstheme="minorHAnsi"/>
          <w:b/>
          <w:bCs/>
          <w:sz w:val="22"/>
          <w:szCs w:val="22"/>
        </w:rPr>
        <w:t xml:space="preserve">12,04 </w:t>
      </w:r>
      <w:r w:rsidRPr="00CA5C87">
        <w:rPr>
          <w:rFonts w:asciiTheme="minorHAnsi" w:hAnsiTheme="minorHAnsi" w:cstheme="minorHAnsi"/>
          <w:bCs/>
          <w:sz w:val="22"/>
          <w:szCs w:val="22"/>
        </w:rPr>
        <w:t>% je ovlivněno stavem nouze v období šíření koronaviru</w:t>
      </w:r>
      <w:r w:rsidRPr="00CA5C87">
        <w:rPr>
          <w:rFonts w:asciiTheme="minorHAnsi" w:hAnsiTheme="minorHAnsi" w:cstheme="minorHAnsi"/>
          <w:b/>
          <w:bCs/>
          <w:sz w:val="22"/>
          <w:szCs w:val="22"/>
        </w:rPr>
        <w:t>,</w:t>
      </w:r>
      <w:r w:rsidRPr="00CA5C87">
        <w:rPr>
          <w:rFonts w:asciiTheme="minorHAnsi" w:hAnsiTheme="minorHAnsi" w:cstheme="minorHAnsi"/>
          <w:sz w:val="22"/>
          <w:szCs w:val="22"/>
        </w:rPr>
        <w:t xml:space="preserve"> které zabránilo zahájení naplánovaných stavebních akcí a jejich následné financování (stavby byly pozastaveny, nebo nebyly zahájeny).</w:t>
      </w:r>
      <w:r>
        <w:rPr>
          <w:rFonts w:asciiTheme="minorHAnsi" w:hAnsiTheme="minorHAnsi" w:cstheme="minorHAnsi"/>
          <w:sz w:val="22"/>
          <w:szCs w:val="22"/>
        </w:rPr>
        <w:t xml:space="preserve"> </w:t>
      </w:r>
      <w:r w:rsidRPr="00CA5C87">
        <w:rPr>
          <w:rFonts w:asciiTheme="minorHAnsi" w:hAnsiTheme="minorHAnsi" w:cstheme="minorHAnsi"/>
          <w:sz w:val="22"/>
          <w:szCs w:val="22"/>
        </w:rPr>
        <w:t xml:space="preserve">V závěru I. pololetí došlo k zařazení nových investičních akcí dle požadavků vedení města schválených radou a zastupitelstvem města a tím i ke zvýšení celkové finanční částky na straně upraveného rozpočtu. K podstatnému čerpání tak dojde až ve II. pololetí roku. </w:t>
      </w:r>
      <w:r>
        <w:rPr>
          <w:rFonts w:asciiTheme="minorHAnsi" w:hAnsiTheme="minorHAnsi" w:cstheme="minorHAnsi"/>
          <w:sz w:val="22"/>
          <w:szCs w:val="22"/>
        </w:rPr>
        <w:t xml:space="preserve"> </w:t>
      </w:r>
      <w:r w:rsidRPr="00CA5C87">
        <w:rPr>
          <w:rFonts w:asciiTheme="minorHAnsi" w:hAnsiTheme="minorHAnsi" w:cstheme="minorHAnsi"/>
          <w:sz w:val="22"/>
          <w:szCs w:val="22"/>
        </w:rPr>
        <w:t>U velkých investičních akcí financovaných s dotací bude též čerpání až ve II. pololetí a bude ovlivněno dotačními podmínkami od poskytovatelů dotací.</w:t>
      </w:r>
    </w:p>
    <w:p w:rsidR="00CA5C87" w:rsidRPr="00CA5C87" w:rsidRDefault="00CA5C87" w:rsidP="00CA5C87">
      <w:pPr>
        <w:jc w:val="both"/>
        <w:rPr>
          <w:rFonts w:asciiTheme="minorHAnsi" w:hAnsiTheme="minorHAnsi" w:cstheme="minorHAnsi"/>
          <w:sz w:val="22"/>
          <w:szCs w:val="22"/>
        </w:rPr>
      </w:pPr>
      <w:r w:rsidRPr="00CA5C87">
        <w:rPr>
          <w:rFonts w:asciiTheme="minorHAnsi" w:hAnsiTheme="minorHAnsi" w:cstheme="minorHAnsi"/>
          <w:sz w:val="22"/>
          <w:szCs w:val="22"/>
        </w:rPr>
        <w:t xml:space="preserve">Z důvodu výpadku finančních prostředků na příjmové stránce města v roce 2020 dojde i k omezení některých investičních akcí. </w:t>
      </w:r>
      <w:r>
        <w:rPr>
          <w:rFonts w:asciiTheme="minorHAnsi" w:hAnsiTheme="minorHAnsi" w:cstheme="minorHAnsi"/>
          <w:sz w:val="22"/>
          <w:szCs w:val="22"/>
        </w:rPr>
        <w:t xml:space="preserve"> </w:t>
      </w:r>
      <w:r w:rsidRPr="00CA5C87">
        <w:rPr>
          <w:rFonts w:asciiTheme="minorHAnsi" w:hAnsiTheme="minorHAnsi" w:cstheme="minorHAnsi"/>
          <w:sz w:val="22"/>
          <w:szCs w:val="22"/>
        </w:rPr>
        <w:t>Tyto akce se nebudou realizovat, finanční prostředky tak budou vráceny do fondu rezerv města a jmenovité akce budou přesunuty do návrhu rozpočtu pro rok 2021.</w:t>
      </w:r>
    </w:p>
    <w:p w:rsidR="00CA5C87" w:rsidRPr="00CA5C87" w:rsidRDefault="00CA5C87" w:rsidP="00CA5C87">
      <w:pPr>
        <w:jc w:val="both"/>
        <w:rPr>
          <w:rFonts w:asciiTheme="minorHAnsi" w:hAnsiTheme="minorHAnsi" w:cstheme="minorHAnsi"/>
          <w:b/>
          <w:bCs/>
          <w:sz w:val="22"/>
          <w:szCs w:val="22"/>
        </w:rPr>
      </w:pPr>
      <w:r w:rsidRPr="00CA5C87">
        <w:rPr>
          <w:rFonts w:asciiTheme="minorHAnsi" w:hAnsiTheme="minorHAnsi" w:cstheme="minorHAnsi"/>
          <w:sz w:val="22"/>
          <w:szCs w:val="22"/>
        </w:rPr>
        <w:t>Tím by mělo ve druhém pololetí dojít k vybalancování rozpočtu výdajové stránky na kapitole 60.</w:t>
      </w:r>
    </w:p>
    <w:p w:rsidR="00CA5C87" w:rsidRPr="0038367C" w:rsidRDefault="00CA5C87" w:rsidP="00CA5C87">
      <w:pPr>
        <w:jc w:val="both"/>
        <w:rPr>
          <w:rFonts w:asciiTheme="minorHAnsi" w:hAnsiTheme="minorHAnsi" w:cstheme="minorHAnsi"/>
          <w:b/>
          <w:color w:val="000000" w:themeColor="text1"/>
          <w:sz w:val="22"/>
          <w:szCs w:val="22"/>
        </w:rPr>
      </w:pPr>
      <w:r w:rsidRPr="0038367C">
        <w:rPr>
          <w:rFonts w:asciiTheme="minorHAnsi" w:hAnsiTheme="minorHAnsi" w:cstheme="minorHAnsi"/>
          <w:b/>
          <w:bCs/>
          <w:sz w:val="22"/>
          <w:szCs w:val="22"/>
        </w:rPr>
        <w:t>V</w:t>
      </w:r>
      <w:r w:rsidRPr="0038367C">
        <w:rPr>
          <w:rFonts w:asciiTheme="minorHAnsi" w:hAnsiTheme="minorHAnsi" w:cstheme="minorHAnsi"/>
          <w:b/>
          <w:color w:val="000000" w:themeColor="text1"/>
          <w:sz w:val="22"/>
          <w:szCs w:val="22"/>
        </w:rPr>
        <w:t>ýdaje kapitoly svým objemem (</w:t>
      </w:r>
      <w:r w:rsidR="00470E7F">
        <w:rPr>
          <w:rFonts w:asciiTheme="minorHAnsi" w:hAnsiTheme="minorHAnsi" w:cstheme="minorHAnsi"/>
          <w:b/>
          <w:color w:val="000000" w:themeColor="text1"/>
          <w:sz w:val="22"/>
          <w:szCs w:val="22"/>
        </w:rPr>
        <w:t>upravený rozpočet = 345 475</w:t>
      </w:r>
      <w:r w:rsidRPr="0038367C">
        <w:rPr>
          <w:rFonts w:asciiTheme="minorHAnsi" w:hAnsiTheme="minorHAnsi" w:cstheme="minorHAnsi"/>
          <w:b/>
          <w:color w:val="000000" w:themeColor="text1"/>
          <w:sz w:val="22"/>
          <w:szCs w:val="22"/>
        </w:rPr>
        <w:t>,98 tis. Kč</w:t>
      </w:r>
      <w:r w:rsidRPr="0038367C">
        <w:rPr>
          <w:rFonts w:asciiTheme="minorHAnsi" w:hAnsiTheme="minorHAnsi" w:cstheme="minorHAnsi"/>
          <w:b/>
          <w:color w:val="000000" w:themeColor="text1"/>
          <w:sz w:val="22"/>
          <w:szCs w:val="22"/>
          <w:lang w:val="en-US"/>
        </w:rPr>
        <w:t>;</w:t>
      </w:r>
      <w:r w:rsidRPr="0038367C">
        <w:rPr>
          <w:rFonts w:asciiTheme="minorHAnsi" w:hAnsiTheme="minorHAnsi" w:cstheme="minorHAnsi"/>
          <w:b/>
          <w:color w:val="000000" w:themeColor="text1"/>
          <w:sz w:val="22"/>
          <w:szCs w:val="22"/>
        </w:rPr>
        <w:t xml:space="preserve"> skutečnost = 41 584,96 tis. Kč) i přes nízké čerpání rozpočtu rozhodnou měrou ovlivnily plnění celkových výdajů rozpočtu města v I. pololetí 2020.</w:t>
      </w:r>
    </w:p>
    <w:p w:rsidR="00133DBF" w:rsidRDefault="00133DBF" w:rsidP="006720EA">
      <w:pPr>
        <w:jc w:val="both"/>
        <w:rPr>
          <w:color w:val="000000" w:themeColor="text1"/>
          <w:sz w:val="24"/>
          <w:szCs w:val="24"/>
        </w:rPr>
      </w:pPr>
    </w:p>
    <w:p w:rsidR="00133DBF" w:rsidRDefault="00133DBF" w:rsidP="006720EA">
      <w:pPr>
        <w:jc w:val="both"/>
        <w:rPr>
          <w:color w:val="000000" w:themeColor="text1"/>
          <w:sz w:val="24"/>
          <w:szCs w:val="24"/>
        </w:rPr>
      </w:pPr>
    </w:p>
    <w:p w:rsidR="00A3652B" w:rsidRPr="000A2F74" w:rsidRDefault="00A3652B" w:rsidP="0038367C">
      <w:pPr>
        <w:keepNext/>
        <w:keepLines/>
        <w:jc w:val="both"/>
        <w:rPr>
          <w:rFonts w:ascii="Calibri" w:hAnsi="Calibri" w:cs="Calibri"/>
          <w:b/>
          <w:bCs/>
          <w:i/>
          <w:sz w:val="32"/>
          <w:szCs w:val="32"/>
        </w:rPr>
      </w:pPr>
      <w:r>
        <w:rPr>
          <w:rFonts w:ascii="Calibri" w:hAnsi="Calibri" w:cs="Calibri"/>
          <w:b/>
          <w:bCs/>
          <w:i/>
          <w:sz w:val="32"/>
          <w:szCs w:val="32"/>
        </w:rPr>
        <w:lastRenderedPageBreak/>
        <w:t>Financování</w:t>
      </w:r>
    </w:p>
    <w:p w:rsidR="00133DBF" w:rsidRDefault="00133DBF" w:rsidP="0038367C">
      <w:pPr>
        <w:keepNext/>
        <w:keepLines/>
        <w:jc w:val="both"/>
        <w:rPr>
          <w:color w:val="000000" w:themeColor="text1"/>
          <w:sz w:val="24"/>
          <w:szCs w:val="24"/>
        </w:rPr>
      </w:pPr>
    </w:p>
    <w:p w:rsidR="00A267D5" w:rsidRPr="0038367C" w:rsidRDefault="00A267D5" w:rsidP="00CD689F">
      <w:pPr>
        <w:numPr>
          <w:ilvl w:val="12"/>
          <w:numId w:val="0"/>
        </w:numPr>
        <w:jc w:val="both"/>
        <w:rPr>
          <w:rFonts w:ascii="Calibri" w:hAnsi="Calibri" w:cs="Calibri"/>
          <w:color w:val="000000" w:themeColor="text1"/>
          <w:sz w:val="22"/>
          <w:szCs w:val="22"/>
        </w:rPr>
      </w:pPr>
      <w:r w:rsidRPr="0038367C">
        <w:rPr>
          <w:rFonts w:ascii="Calibri" w:hAnsi="Calibri" w:cs="Calibri"/>
          <w:color w:val="000000" w:themeColor="text1"/>
          <w:sz w:val="22"/>
          <w:szCs w:val="22"/>
        </w:rPr>
        <w:t xml:space="preserve">Financující položky </w:t>
      </w:r>
      <w:r w:rsidR="001F1BCD" w:rsidRPr="0038367C">
        <w:rPr>
          <w:rFonts w:ascii="Calibri" w:hAnsi="Calibri" w:cs="Calibri"/>
          <w:color w:val="000000" w:themeColor="text1"/>
          <w:sz w:val="22"/>
          <w:szCs w:val="22"/>
        </w:rPr>
        <w:t xml:space="preserve">skutečnosti </w:t>
      </w:r>
      <w:r w:rsidRPr="0038367C">
        <w:rPr>
          <w:rFonts w:ascii="Calibri" w:hAnsi="Calibri" w:cs="Calibri"/>
          <w:color w:val="000000" w:themeColor="text1"/>
          <w:sz w:val="22"/>
          <w:szCs w:val="22"/>
        </w:rPr>
        <w:t xml:space="preserve">v objemu </w:t>
      </w:r>
      <w:r w:rsidRPr="0038367C">
        <w:rPr>
          <w:rFonts w:ascii="Calibri" w:hAnsi="Calibri" w:cs="Calibri"/>
          <w:b/>
          <w:bCs/>
          <w:color w:val="000000" w:themeColor="text1"/>
          <w:sz w:val="22"/>
          <w:szCs w:val="22"/>
        </w:rPr>
        <w:t>m</w:t>
      </w:r>
      <w:r w:rsidR="00EC4DCA" w:rsidRPr="0038367C">
        <w:rPr>
          <w:rFonts w:ascii="Calibri" w:hAnsi="Calibri" w:cs="Calibri"/>
          <w:b/>
          <w:bCs/>
          <w:color w:val="000000" w:themeColor="text1"/>
          <w:sz w:val="22"/>
          <w:szCs w:val="22"/>
        </w:rPr>
        <w:t>í</w:t>
      </w:r>
      <w:r w:rsidRPr="0038367C">
        <w:rPr>
          <w:rFonts w:ascii="Calibri" w:hAnsi="Calibri" w:cs="Calibri"/>
          <w:b/>
          <w:bCs/>
          <w:color w:val="000000" w:themeColor="text1"/>
          <w:sz w:val="22"/>
          <w:szCs w:val="22"/>
        </w:rPr>
        <w:t xml:space="preserve">nus </w:t>
      </w:r>
      <w:r w:rsidR="00967948">
        <w:rPr>
          <w:rFonts w:ascii="Calibri" w:hAnsi="Calibri" w:cs="Calibri"/>
          <w:b/>
          <w:bCs/>
          <w:color w:val="000000" w:themeColor="text1"/>
          <w:sz w:val="22"/>
          <w:szCs w:val="22"/>
        </w:rPr>
        <w:t>87 538</w:t>
      </w:r>
      <w:r w:rsidR="00285409" w:rsidRPr="0038367C">
        <w:rPr>
          <w:rFonts w:ascii="Calibri" w:hAnsi="Calibri" w:cs="Calibri"/>
          <w:b/>
          <w:bCs/>
          <w:color w:val="000000" w:themeColor="text1"/>
          <w:sz w:val="22"/>
          <w:szCs w:val="22"/>
        </w:rPr>
        <w:t> 792,03</w:t>
      </w:r>
      <w:r w:rsidR="009C6B73" w:rsidRPr="0038367C">
        <w:rPr>
          <w:rFonts w:ascii="Calibri" w:hAnsi="Calibri" w:cs="Calibri"/>
          <w:b/>
          <w:bCs/>
          <w:color w:val="000000" w:themeColor="text1"/>
          <w:sz w:val="22"/>
          <w:szCs w:val="22"/>
        </w:rPr>
        <w:t xml:space="preserve"> </w:t>
      </w:r>
      <w:r w:rsidR="004A0CFB" w:rsidRPr="0038367C">
        <w:rPr>
          <w:rFonts w:ascii="Calibri" w:hAnsi="Calibri" w:cs="Calibri"/>
          <w:b/>
          <w:bCs/>
          <w:color w:val="000000" w:themeColor="text1"/>
          <w:sz w:val="22"/>
          <w:szCs w:val="22"/>
        </w:rPr>
        <w:t>Kč (</w:t>
      </w:r>
      <w:r w:rsidR="00523954" w:rsidRPr="0038367C">
        <w:rPr>
          <w:rFonts w:ascii="Calibri" w:hAnsi="Calibri" w:cs="Calibri"/>
          <w:b/>
          <w:bCs/>
          <w:color w:val="000000" w:themeColor="text1"/>
          <w:sz w:val="22"/>
          <w:szCs w:val="22"/>
        </w:rPr>
        <w:t xml:space="preserve">aktuální </w:t>
      </w:r>
      <w:r w:rsidR="004A0CFB" w:rsidRPr="0038367C">
        <w:rPr>
          <w:rFonts w:ascii="Calibri" w:hAnsi="Calibri" w:cs="Calibri"/>
          <w:b/>
          <w:bCs/>
          <w:color w:val="000000" w:themeColor="text1"/>
          <w:sz w:val="22"/>
          <w:szCs w:val="22"/>
        </w:rPr>
        <w:t xml:space="preserve">rozpočet = plus </w:t>
      </w:r>
      <w:r w:rsidR="00285409" w:rsidRPr="0038367C">
        <w:rPr>
          <w:rFonts w:ascii="Calibri" w:hAnsi="Calibri" w:cs="Calibri"/>
          <w:b/>
          <w:bCs/>
          <w:color w:val="000000" w:themeColor="text1"/>
          <w:sz w:val="22"/>
          <w:szCs w:val="22"/>
        </w:rPr>
        <w:t>125 043 653,32</w:t>
      </w:r>
      <w:r w:rsidR="0038367C">
        <w:rPr>
          <w:rFonts w:ascii="Calibri" w:hAnsi="Calibri" w:cs="Calibri"/>
          <w:b/>
          <w:bCs/>
          <w:color w:val="000000" w:themeColor="text1"/>
          <w:sz w:val="22"/>
          <w:szCs w:val="22"/>
        </w:rPr>
        <w:t> </w:t>
      </w:r>
      <w:r w:rsidR="004A0CFB" w:rsidRPr="0038367C">
        <w:rPr>
          <w:rFonts w:ascii="Calibri" w:hAnsi="Calibri" w:cs="Calibri"/>
          <w:b/>
          <w:bCs/>
          <w:color w:val="000000" w:themeColor="text1"/>
          <w:sz w:val="22"/>
          <w:szCs w:val="22"/>
        </w:rPr>
        <w:t>Kč)</w:t>
      </w:r>
      <w:r w:rsidR="004A0CFB" w:rsidRPr="0038367C">
        <w:rPr>
          <w:rFonts w:ascii="Calibri" w:hAnsi="Calibri" w:cs="Calibri"/>
          <w:color w:val="000000" w:themeColor="text1"/>
          <w:sz w:val="22"/>
          <w:szCs w:val="22"/>
        </w:rPr>
        <w:t xml:space="preserve"> </w:t>
      </w:r>
      <w:r w:rsidRPr="0038367C">
        <w:rPr>
          <w:rFonts w:ascii="Calibri" w:hAnsi="Calibri" w:cs="Calibri"/>
          <w:color w:val="000000" w:themeColor="text1"/>
          <w:sz w:val="22"/>
          <w:szCs w:val="22"/>
        </w:rPr>
        <w:t>představují změnu s</w:t>
      </w:r>
      <w:r w:rsidR="00ED7A8D" w:rsidRPr="0038367C">
        <w:rPr>
          <w:rFonts w:ascii="Calibri" w:hAnsi="Calibri" w:cs="Calibri"/>
          <w:color w:val="000000" w:themeColor="text1"/>
          <w:sz w:val="22"/>
          <w:szCs w:val="22"/>
        </w:rPr>
        <w:t>tavu krátkodobých prostředků na </w:t>
      </w:r>
      <w:r w:rsidRPr="0038367C">
        <w:rPr>
          <w:rFonts w:ascii="Calibri" w:hAnsi="Calibri" w:cs="Calibri"/>
          <w:color w:val="000000" w:themeColor="text1"/>
          <w:sz w:val="22"/>
          <w:szCs w:val="22"/>
        </w:rPr>
        <w:t xml:space="preserve">bankovních účtech </w:t>
      </w:r>
      <w:r w:rsidR="004A0CFB" w:rsidRPr="0038367C">
        <w:rPr>
          <w:rFonts w:ascii="Calibri" w:hAnsi="Calibri" w:cs="Calibri"/>
          <w:color w:val="000000" w:themeColor="text1"/>
          <w:sz w:val="22"/>
          <w:szCs w:val="22"/>
        </w:rPr>
        <w:t xml:space="preserve">města </w:t>
      </w:r>
      <w:r w:rsidR="00523954" w:rsidRPr="0038367C">
        <w:rPr>
          <w:rFonts w:ascii="Calibri" w:hAnsi="Calibri" w:cs="Calibri"/>
          <w:color w:val="000000" w:themeColor="text1"/>
          <w:sz w:val="22"/>
          <w:szCs w:val="22"/>
        </w:rPr>
        <w:t xml:space="preserve">kromě účtu státních finančních aktiv </w:t>
      </w:r>
      <w:r w:rsidRPr="0038367C">
        <w:rPr>
          <w:rFonts w:ascii="Calibri" w:hAnsi="Calibri" w:cs="Calibri"/>
          <w:color w:val="000000" w:themeColor="text1"/>
          <w:sz w:val="22"/>
          <w:szCs w:val="22"/>
        </w:rPr>
        <w:t>(</w:t>
      </w:r>
      <w:r w:rsidR="00193DFD" w:rsidRPr="0038367C">
        <w:rPr>
          <w:rFonts w:ascii="Calibri" w:hAnsi="Calibri" w:cs="Calibri"/>
          <w:color w:val="000000" w:themeColor="text1"/>
          <w:sz w:val="22"/>
          <w:szCs w:val="22"/>
        </w:rPr>
        <w:t xml:space="preserve">daný </w:t>
      </w:r>
      <w:r w:rsidR="004A0CFB" w:rsidRPr="0038367C">
        <w:rPr>
          <w:rFonts w:ascii="Calibri" w:hAnsi="Calibri" w:cs="Calibri"/>
          <w:color w:val="000000" w:themeColor="text1"/>
          <w:sz w:val="22"/>
          <w:szCs w:val="22"/>
        </w:rPr>
        <w:t>údaj</w:t>
      </w:r>
      <w:r w:rsidR="00193DFD" w:rsidRPr="0038367C">
        <w:rPr>
          <w:rFonts w:ascii="Calibri" w:hAnsi="Calibri" w:cs="Calibri"/>
          <w:color w:val="000000" w:themeColor="text1"/>
          <w:sz w:val="22"/>
          <w:szCs w:val="22"/>
        </w:rPr>
        <w:t xml:space="preserve"> a prostředky aktuálního rozpočtu</w:t>
      </w:r>
      <w:r w:rsidR="004A0CFB" w:rsidRPr="0038367C">
        <w:rPr>
          <w:rFonts w:ascii="Calibri" w:hAnsi="Calibri" w:cs="Calibri"/>
          <w:color w:val="000000" w:themeColor="text1"/>
          <w:sz w:val="22"/>
          <w:szCs w:val="22"/>
        </w:rPr>
        <w:t xml:space="preserve"> </w:t>
      </w:r>
      <w:r w:rsidR="00193DFD" w:rsidRPr="0038367C">
        <w:rPr>
          <w:rFonts w:ascii="Calibri" w:hAnsi="Calibri" w:cs="Calibri"/>
          <w:color w:val="000000" w:themeColor="text1"/>
          <w:sz w:val="22"/>
          <w:szCs w:val="22"/>
        </w:rPr>
        <w:t>korespondují</w:t>
      </w:r>
      <w:r w:rsidRPr="0038367C">
        <w:rPr>
          <w:rFonts w:ascii="Calibri" w:hAnsi="Calibri" w:cs="Calibri"/>
          <w:color w:val="000000" w:themeColor="text1"/>
          <w:sz w:val="22"/>
          <w:szCs w:val="22"/>
        </w:rPr>
        <w:t xml:space="preserve"> s </w:t>
      </w:r>
      <w:r w:rsidR="00435177" w:rsidRPr="0038367C">
        <w:rPr>
          <w:rFonts w:ascii="Calibri" w:hAnsi="Calibri" w:cs="Calibri"/>
          <w:color w:val="000000" w:themeColor="text1"/>
          <w:sz w:val="22"/>
          <w:szCs w:val="22"/>
        </w:rPr>
        <w:t>přírůstkem</w:t>
      </w:r>
      <w:r w:rsidRPr="0038367C">
        <w:rPr>
          <w:rFonts w:ascii="Calibri" w:hAnsi="Calibri" w:cs="Calibri"/>
          <w:color w:val="000000" w:themeColor="text1"/>
          <w:sz w:val="22"/>
          <w:szCs w:val="22"/>
        </w:rPr>
        <w:t xml:space="preserve"> na rozpočtových účtech a </w:t>
      </w:r>
      <w:r w:rsidR="00F64591" w:rsidRPr="0038367C">
        <w:rPr>
          <w:rFonts w:ascii="Calibri" w:hAnsi="Calibri" w:cs="Calibri"/>
          <w:color w:val="000000" w:themeColor="text1"/>
          <w:sz w:val="22"/>
          <w:szCs w:val="22"/>
        </w:rPr>
        <w:t xml:space="preserve">trvalých peněžních </w:t>
      </w:r>
      <w:r w:rsidRPr="0038367C">
        <w:rPr>
          <w:rFonts w:ascii="Calibri" w:hAnsi="Calibri" w:cs="Calibri"/>
          <w:color w:val="000000" w:themeColor="text1"/>
          <w:sz w:val="22"/>
          <w:szCs w:val="22"/>
        </w:rPr>
        <w:t>fondech města</w:t>
      </w:r>
      <w:r w:rsidR="009C6B73" w:rsidRPr="0038367C">
        <w:rPr>
          <w:rFonts w:ascii="Calibri" w:hAnsi="Calibri" w:cs="Calibri"/>
          <w:color w:val="000000" w:themeColor="text1"/>
          <w:sz w:val="22"/>
          <w:szCs w:val="22"/>
        </w:rPr>
        <w:t>)</w:t>
      </w:r>
      <w:r w:rsidR="00635D4C" w:rsidRPr="0038367C">
        <w:rPr>
          <w:rFonts w:ascii="Calibri" w:hAnsi="Calibri" w:cs="Calibri"/>
          <w:color w:val="000000" w:themeColor="text1"/>
          <w:sz w:val="22"/>
          <w:szCs w:val="22"/>
        </w:rPr>
        <w:t>.</w:t>
      </w:r>
      <w:r w:rsidR="00435177" w:rsidRPr="0038367C">
        <w:rPr>
          <w:rFonts w:ascii="Calibri" w:hAnsi="Calibri" w:cs="Calibri"/>
          <w:color w:val="000000" w:themeColor="text1"/>
          <w:sz w:val="22"/>
          <w:szCs w:val="22"/>
        </w:rPr>
        <w:t xml:space="preserve"> </w:t>
      </w:r>
      <w:r w:rsidRPr="0038367C">
        <w:rPr>
          <w:rFonts w:ascii="Calibri" w:hAnsi="Calibri" w:cs="Calibri"/>
          <w:color w:val="000000" w:themeColor="text1"/>
          <w:sz w:val="22"/>
          <w:szCs w:val="22"/>
        </w:rPr>
        <w:t>Je tedy splněna zásada obecně platné rovnice:</w:t>
      </w:r>
    </w:p>
    <w:p w:rsidR="00A267D5" w:rsidRPr="0038367C" w:rsidRDefault="00A267D5" w:rsidP="007230F0">
      <w:pPr>
        <w:numPr>
          <w:ilvl w:val="12"/>
          <w:numId w:val="0"/>
        </w:numPr>
        <w:jc w:val="both"/>
        <w:rPr>
          <w:rFonts w:ascii="Calibri" w:hAnsi="Calibri" w:cs="Calibri"/>
          <w:color w:val="000000" w:themeColor="text1"/>
          <w:sz w:val="22"/>
          <w:szCs w:val="22"/>
        </w:rPr>
      </w:pPr>
    </w:p>
    <w:p w:rsidR="00A267D5" w:rsidRPr="0038367C" w:rsidRDefault="00A267D5" w:rsidP="007230F0">
      <w:pPr>
        <w:numPr>
          <w:ilvl w:val="12"/>
          <w:numId w:val="0"/>
        </w:numPr>
        <w:jc w:val="center"/>
        <w:rPr>
          <w:rFonts w:ascii="Calibri" w:hAnsi="Calibri" w:cs="Calibri"/>
          <w:color w:val="000000" w:themeColor="text1"/>
          <w:sz w:val="22"/>
          <w:szCs w:val="22"/>
        </w:rPr>
      </w:pPr>
      <w:r w:rsidRPr="0038367C">
        <w:rPr>
          <w:rFonts w:ascii="Calibri" w:hAnsi="Calibri" w:cs="Calibri"/>
          <w:b/>
          <w:bCs/>
          <w:color w:val="000000" w:themeColor="text1"/>
          <w:sz w:val="22"/>
          <w:szCs w:val="22"/>
        </w:rPr>
        <w:t>PŘÍJMY - VÝDAJE = PŘEBYTEK (+)/SCHODEK (-) = minus/plus FINANCOVÁNÍ</w:t>
      </w:r>
    </w:p>
    <w:p w:rsidR="00A267D5" w:rsidRPr="0038367C" w:rsidRDefault="00A267D5" w:rsidP="007230F0">
      <w:pPr>
        <w:ind w:firstLine="708"/>
        <w:jc w:val="both"/>
        <w:rPr>
          <w:rFonts w:ascii="Calibri" w:hAnsi="Calibri" w:cs="Calibri"/>
          <w:color w:val="FF0000"/>
          <w:sz w:val="22"/>
          <w:szCs w:val="22"/>
        </w:rPr>
      </w:pPr>
    </w:p>
    <w:p w:rsidR="00A267D5" w:rsidRPr="0038367C" w:rsidRDefault="00A267D5" w:rsidP="00CD689F">
      <w:pPr>
        <w:jc w:val="both"/>
        <w:rPr>
          <w:rFonts w:ascii="Calibri" w:hAnsi="Calibri" w:cs="Calibri"/>
          <w:color w:val="000000" w:themeColor="text1"/>
          <w:sz w:val="22"/>
          <w:szCs w:val="22"/>
        </w:rPr>
      </w:pPr>
      <w:r w:rsidRPr="0038367C">
        <w:rPr>
          <w:rFonts w:ascii="Calibri" w:hAnsi="Calibri" w:cs="Calibri"/>
          <w:color w:val="000000" w:themeColor="text1"/>
          <w:sz w:val="22"/>
          <w:szCs w:val="22"/>
        </w:rPr>
        <w:t xml:space="preserve">Celý materiál je postaven v rovině jednak konsolidovaných a jednak nekonsolidovaných výsledků. Výsledky hospodaření jsou potom komentovány v rovině </w:t>
      </w:r>
      <w:r w:rsidR="00285409" w:rsidRPr="0038367C">
        <w:rPr>
          <w:rFonts w:ascii="Calibri" w:hAnsi="Calibri" w:cs="Calibri"/>
          <w:color w:val="000000" w:themeColor="text1"/>
          <w:sz w:val="22"/>
          <w:szCs w:val="22"/>
        </w:rPr>
        <w:t>údajů po konsolidaci.</w:t>
      </w:r>
      <w:r w:rsidRPr="0038367C">
        <w:rPr>
          <w:rFonts w:ascii="Calibri" w:hAnsi="Calibri" w:cs="Calibri"/>
          <w:color w:val="000000" w:themeColor="text1"/>
          <w:sz w:val="22"/>
          <w:szCs w:val="22"/>
        </w:rPr>
        <w:t xml:space="preserve"> Konsolidace se projevila pouze u kapitoly</w:t>
      </w:r>
      <w:r w:rsidR="00DA5D02" w:rsidRPr="0038367C">
        <w:rPr>
          <w:rFonts w:ascii="Calibri" w:hAnsi="Calibri" w:cs="Calibri"/>
          <w:color w:val="000000" w:themeColor="text1"/>
          <w:sz w:val="22"/>
          <w:szCs w:val="22"/>
        </w:rPr>
        <w:t xml:space="preserve"> </w:t>
      </w:r>
      <w:r w:rsidRPr="0038367C">
        <w:rPr>
          <w:rFonts w:ascii="Calibri" w:hAnsi="Calibri" w:cs="Calibri"/>
          <w:color w:val="000000" w:themeColor="text1"/>
          <w:sz w:val="22"/>
          <w:szCs w:val="22"/>
        </w:rPr>
        <w:t>70 (</w:t>
      </w:r>
      <w:r w:rsidR="00193DFD" w:rsidRPr="0038367C">
        <w:rPr>
          <w:rFonts w:ascii="Calibri" w:hAnsi="Calibri" w:cs="Calibri"/>
          <w:color w:val="000000" w:themeColor="text1"/>
          <w:sz w:val="22"/>
          <w:szCs w:val="22"/>
        </w:rPr>
        <w:t>f</w:t>
      </w:r>
      <w:r w:rsidRPr="0038367C">
        <w:rPr>
          <w:rFonts w:ascii="Calibri" w:hAnsi="Calibri" w:cs="Calibri"/>
          <w:color w:val="000000" w:themeColor="text1"/>
          <w:sz w:val="22"/>
          <w:szCs w:val="22"/>
        </w:rPr>
        <w:t>inanční</w:t>
      </w:r>
      <w:r w:rsidR="00181F77" w:rsidRPr="0038367C">
        <w:rPr>
          <w:rFonts w:ascii="Calibri" w:hAnsi="Calibri" w:cs="Calibri"/>
          <w:color w:val="000000" w:themeColor="text1"/>
          <w:sz w:val="22"/>
          <w:szCs w:val="22"/>
        </w:rPr>
        <w:t xml:space="preserve"> </w:t>
      </w:r>
      <w:r w:rsidRPr="0038367C">
        <w:rPr>
          <w:rFonts w:ascii="Calibri" w:hAnsi="Calibri" w:cs="Calibri"/>
          <w:color w:val="000000" w:themeColor="text1"/>
          <w:sz w:val="22"/>
          <w:szCs w:val="22"/>
        </w:rPr>
        <w:t>-</w:t>
      </w:r>
      <w:r w:rsidR="00181F77" w:rsidRPr="0038367C">
        <w:rPr>
          <w:rFonts w:ascii="Calibri" w:hAnsi="Calibri" w:cs="Calibri"/>
          <w:color w:val="000000" w:themeColor="text1"/>
          <w:sz w:val="22"/>
          <w:szCs w:val="22"/>
        </w:rPr>
        <w:t xml:space="preserve"> </w:t>
      </w:r>
      <w:r w:rsidRPr="0038367C">
        <w:rPr>
          <w:rFonts w:ascii="Calibri" w:hAnsi="Calibri" w:cs="Calibri"/>
          <w:color w:val="000000" w:themeColor="text1"/>
          <w:sz w:val="22"/>
          <w:szCs w:val="22"/>
        </w:rPr>
        <w:t>veškeré operace spojené s převodem fin</w:t>
      </w:r>
      <w:r w:rsidR="006768BC" w:rsidRPr="0038367C">
        <w:rPr>
          <w:rFonts w:ascii="Calibri" w:hAnsi="Calibri" w:cs="Calibri"/>
          <w:color w:val="000000" w:themeColor="text1"/>
          <w:sz w:val="22"/>
          <w:szCs w:val="22"/>
        </w:rPr>
        <w:t>ančních</w:t>
      </w:r>
      <w:r w:rsidRPr="0038367C">
        <w:rPr>
          <w:rFonts w:ascii="Calibri" w:hAnsi="Calibri" w:cs="Calibri"/>
          <w:color w:val="000000" w:themeColor="text1"/>
          <w:sz w:val="22"/>
          <w:szCs w:val="22"/>
        </w:rPr>
        <w:t xml:space="preserve"> prostředků mezi účty a </w:t>
      </w:r>
      <w:r w:rsidR="009849A6" w:rsidRPr="0038367C">
        <w:rPr>
          <w:rFonts w:ascii="Calibri" w:hAnsi="Calibri" w:cs="Calibri"/>
          <w:color w:val="000000" w:themeColor="text1"/>
          <w:sz w:val="22"/>
          <w:szCs w:val="22"/>
        </w:rPr>
        <w:t xml:space="preserve">trvalými peněžními </w:t>
      </w:r>
      <w:r w:rsidRPr="0038367C">
        <w:rPr>
          <w:rFonts w:ascii="Calibri" w:hAnsi="Calibri" w:cs="Calibri"/>
          <w:color w:val="000000" w:themeColor="text1"/>
          <w:sz w:val="22"/>
          <w:szCs w:val="22"/>
        </w:rPr>
        <w:t>fondy města)</w:t>
      </w:r>
      <w:r w:rsidR="00216DFE" w:rsidRPr="0038367C">
        <w:rPr>
          <w:rFonts w:ascii="Calibri" w:hAnsi="Calibri" w:cs="Calibri"/>
          <w:color w:val="000000" w:themeColor="text1"/>
          <w:sz w:val="22"/>
          <w:szCs w:val="22"/>
        </w:rPr>
        <w:t xml:space="preserve"> a </w:t>
      </w:r>
      <w:r w:rsidRPr="0038367C">
        <w:rPr>
          <w:rFonts w:ascii="Calibri" w:hAnsi="Calibri" w:cs="Calibri"/>
          <w:color w:val="000000" w:themeColor="text1"/>
          <w:sz w:val="22"/>
          <w:szCs w:val="22"/>
        </w:rPr>
        <w:t>kapitoly 71 (</w:t>
      </w:r>
      <w:r w:rsidR="00193DFD" w:rsidRPr="0038367C">
        <w:rPr>
          <w:rFonts w:ascii="Calibri" w:hAnsi="Calibri" w:cs="Calibri"/>
          <w:color w:val="000000" w:themeColor="text1"/>
          <w:sz w:val="22"/>
          <w:szCs w:val="22"/>
        </w:rPr>
        <w:t>s</w:t>
      </w:r>
      <w:r w:rsidRPr="0038367C">
        <w:rPr>
          <w:rFonts w:ascii="Calibri" w:hAnsi="Calibri" w:cs="Calibri"/>
          <w:color w:val="000000" w:themeColor="text1"/>
          <w:sz w:val="22"/>
          <w:szCs w:val="22"/>
        </w:rPr>
        <w:t>ociální fond-převod prostřed</w:t>
      </w:r>
      <w:r w:rsidR="00A75BAF" w:rsidRPr="0038367C">
        <w:rPr>
          <w:rFonts w:ascii="Calibri" w:hAnsi="Calibri" w:cs="Calibri"/>
          <w:color w:val="000000" w:themeColor="text1"/>
          <w:sz w:val="22"/>
          <w:szCs w:val="22"/>
        </w:rPr>
        <w:t>ků z rozpočtu města do fondu ve </w:t>
      </w:r>
      <w:r w:rsidRPr="0038367C">
        <w:rPr>
          <w:rFonts w:ascii="Calibri" w:hAnsi="Calibri" w:cs="Calibri"/>
          <w:color w:val="000000" w:themeColor="text1"/>
          <w:sz w:val="22"/>
          <w:szCs w:val="22"/>
        </w:rPr>
        <w:t>schválené výši). Tyto fin</w:t>
      </w:r>
      <w:r w:rsidR="006768BC" w:rsidRPr="0038367C">
        <w:rPr>
          <w:rFonts w:ascii="Calibri" w:hAnsi="Calibri" w:cs="Calibri"/>
          <w:color w:val="000000" w:themeColor="text1"/>
          <w:sz w:val="22"/>
          <w:szCs w:val="22"/>
        </w:rPr>
        <w:t>anční</w:t>
      </w:r>
      <w:r w:rsidRPr="0038367C">
        <w:rPr>
          <w:rFonts w:ascii="Calibri" w:hAnsi="Calibri" w:cs="Calibri"/>
          <w:color w:val="000000" w:themeColor="text1"/>
          <w:sz w:val="22"/>
          <w:szCs w:val="22"/>
        </w:rPr>
        <w:t xml:space="preserve"> operace pouze tzv. nabalují rozpočet a proto je nutná jejich konsolidace </w:t>
      </w:r>
      <w:r w:rsidR="006768BC" w:rsidRPr="0038367C">
        <w:rPr>
          <w:rFonts w:ascii="Calibri" w:hAnsi="Calibri" w:cs="Calibri"/>
          <w:color w:val="000000" w:themeColor="text1"/>
          <w:sz w:val="22"/>
          <w:szCs w:val="22"/>
        </w:rPr>
        <w:t xml:space="preserve">na úrovni organizace </w:t>
      </w:r>
      <w:r w:rsidRPr="0038367C">
        <w:rPr>
          <w:rFonts w:ascii="Calibri" w:hAnsi="Calibri" w:cs="Calibri"/>
          <w:color w:val="000000" w:themeColor="text1"/>
          <w:sz w:val="22"/>
          <w:szCs w:val="22"/>
        </w:rPr>
        <w:t xml:space="preserve">tak, aby byl zjištěn skutečný stav hospodaření běžného účetního období. Na výsledné saldo konsolidace vliv nemá, neboť konsolidační položky vykazují stejné hodnoty jak v příjmech, tak i ve výdajích. </w:t>
      </w:r>
    </w:p>
    <w:p w:rsidR="00CD689F" w:rsidRPr="0038367C" w:rsidRDefault="00CD689F" w:rsidP="00CD689F">
      <w:pPr>
        <w:jc w:val="both"/>
        <w:rPr>
          <w:rFonts w:ascii="Calibri" w:hAnsi="Calibri" w:cs="Calibri"/>
          <w:color w:val="FF0000"/>
          <w:sz w:val="22"/>
          <w:szCs w:val="22"/>
        </w:rPr>
      </w:pPr>
    </w:p>
    <w:p w:rsidR="00A267D5" w:rsidRPr="0038367C" w:rsidRDefault="00A267D5" w:rsidP="00CD689F">
      <w:pPr>
        <w:jc w:val="both"/>
        <w:rPr>
          <w:rFonts w:ascii="Calibri" w:hAnsi="Calibri" w:cs="Calibri"/>
          <w:color w:val="000000" w:themeColor="text1"/>
          <w:sz w:val="22"/>
          <w:szCs w:val="22"/>
        </w:rPr>
      </w:pPr>
      <w:r w:rsidRPr="0038367C">
        <w:rPr>
          <w:rFonts w:ascii="Calibri" w:hAnsi="Calibri" w:cs="Calibri"/>
          <w:b/>
          <w:bCs/>
          <w:color w:val="000000" w:themeColor="text1"/>
          <w:sz w:val="22"/>
          <w:szCs w:val="22"/>
        </w:rPr>
        <w:t xml:space="preserve">Vlastní položkové plnění </w:t>
      </w:r>
      <w:r w:rsidR="009C6B73" w:rsidRPr="0038367C">
        <w:rPr>
          <w:rFonts w:ascii="Calibri" w:hAnsi="Calibri" w:cs="Calibri"/>
          <w:b/>
          <w:bCs/>
          <w:color w:val="000000" w:themeColor="text1"/>
          <w:sz w:val="22"/>
          <w:szCs w:val="22"/>
        </w:rPr>
        <w:t xml:space="preserve">rozpočtových </w:t>
      </w:r>
      <w:r w:rsidRPr="0038367C">
        <w:rPr>
          <w:rFonts w:ascii="Calibri" w:hAnsi="Calibri" w:cs="Calibri"/>
          <w:b/>
          <w:bCs/>
          <w:color w:val="000000" w:themeColor="text1"/>
          <w:sz w:val="22"/>
          <w:szCs w:val="22"/>
        </w:rPr>
        <w:t xml:space="preserve">příjmů a čerpání </w:t>
      </w:r>
      <w:r w:rsidR="009C6B73" w:rsidRPr="0038367C">
        <w:rPr>
          <w:rFonts w:ascii="Calibri" w:hAnsi="Calibri" w:cs="Calibri"/>
          <w:b/>
          <w:bCs/>
          <w:color w:val="000000" w:themeColor="text1"/>
          <w:sz w:val="22"/>
          <w:szCs w:val="22"/>
        </w:rPr>
        <w:t xml:space="preserve">rozpočtových </w:t>
      </w:r>
      <w:r w:rsidR="00CD689F" w:rsidRPr="0038367C">
        <w:rPr>
          <w:rFonts w:ascii="Calibri" w:hAnsi="Calibri" w:cs="Calibri"/>
          <w:b/>
          <w:bCs/>
          <w:color w:val="000000" w:themeColor="text1"/>
          <w:sz w:val="22"/>
          <w:szCs w:val="22"/>
        </w:rPr>
        <w:t>výdajů je uvedeno v </w:t>
      </w:r>
      <w:r w:rsidRPr="0038367C">
        <w:rPr>
          <w:rFonts w:ascii="Calibri" w:hAnsi="Calibri" w:cs="Calibri"/>
          <w:b/>
          <w:bCs/>
          <w:color w:val="000000" w:themeColor="text1"/>
          <w:sz w:val="22"/>
          <w:szCs w:val="22"/>
        </w:rPr>
        <w:t>hodnocení jednotlivých kapitol.</w:t>
      </w:r>
      <w:r w:rsidRPr="0038367C">
        <w:rPr>
          <w:rFonts w:ascii="Calibri" w:hAnsi="Calibri" w:cs="Calibri"/>
          <w:color w:val="000000" w:themeColor="text1"/>
          <w:sz w:val="22"/>
          <w:szCs w:val="22"/>
        </w:rPr>
        <w:t xml:space="preserve"> </w:t>
      </w:r>
      <w:r w:rsidR="00A11AEC" w:rsidRPr="0038367C">
        <w:rPr>
          <w:rFonts w:ascii="Calibri" w:hAnsi="Calibri" w:cs="Calibri"/>
          <w:color w:val="000000" w:themeColor="text1"/>
          <w:sz w:val="22"/>
          <w:szCs w:val="22"/>
        </w:rPr>
        <w:t>V komentáři k hospodaření jednotlivých kapitol jsou rozebrány položky, které vybočují z rámce rozpočtového předpokladu sledovaného období, tzv. vykazují určitou abnormalitu v řádném plnění, resp. čerpání v průběhu sledovaného období oproti matematicky ideálnímu 50</w:t>
      </w:r>
      <w:r w:rsidR="0075023E" w:rsidRPr="0038367C">
        <w:rPr>
          <w:rFonts w:ascii="Calibri" w:hAnsi="Calibri" w:cs="Calibri"/>
          <w:color w:val="000000" w:themeColor="text1"/>
          <w:sz w:val="22"/>
          <w:szCs w:val="22"/>
        </w:rPr>
        <w:t xml:space="preserve"> </w:t>
      </w:r>
      <w:r w:rsidR="00A11AEC" w:rsidRPr="0038367C">
        <w:rPr>
          <w:rFonts w:ascii="Calibri" w:hAnsi="Calibri" w:cs="Calibri"/>
          <w:color w:val="000000" w:themeColor="text1"/>
          <w:sz w:val="22"/>
          <w:szCs w:val="22"/>
        </w:rPr>
        <w:t xml:space="preserve">% stavu a mají rozhodující finanční vliv na rozpočet kapitoly. </w:t>
      </w:r>
      <w:r w:rsidRPr="0038367C">
        <w:rPr>
          <w:rFonts w:ascii="Calibri" w:hAnsi="Calibri" w:cs="Calibri"/>
          <w:color w:val="000000" w:themeColor="text1"/>
          <w:sz w:val="22"/>
          <w:szCs w:val="22"/>
        </w:rPr>
        <w:t xml:space="preserve">Celkový přehled o hospodaření </w:t>
      </w:r>
      <w:r w:rsidR="009849A6" w:rsidRPr="0038367C">
        <w:rPr>
          <w:rFonts w:ascii="Calibri" w:hAnsi="Calibri" w:cs="Calibri"/>
          <w:color w:val="000000" w:themeColor="text1"/>
          <w:sz w:val="22"/>
          <w:szCs w:val="22"/>
        </w:rPr>
        <w:t xml:space="preserve">statutárního </w:t>
      </w:r>
      <w:r w:rsidR="006768BC" w:rsidRPr="0038367C">
        <w:rPr>
          <w:rFonts w:ascii="Calibri" w:hAnsi="Calibri" w:cs="Calibri"/>
          <w:color w:val="000000" w:themeColor="text1"/>
          <w:sz w:val="22"/>
          <w:szCs w:val="22"/>
        </w:rPr>
        <w:t>m</w:t>
      </w:r>
      <w:r w:rsidRPr="0038367C">
        <w:rPr>
          <w:rFonts w:ascii="Calibri" w:hAnsi="Calibri" w:cs="Calibri"/>
          <w:color w:val="000000" w:themeColor="text1"/>
          <w:sz w:val="22"/>
          <w:szCs w:val="22"/>
        </w:rPr>
        <w:t xml:space="preserve">ěsta Prostějova je uveden v sestavě </w:t>
      </w:r>
      <w:r w:rsidRPr="0038367C">
        <w:rPr>
          <w:rFonts w:ascii="Calibri" w:hAnsi="Calibri" w:cs="Calibri"/>
          <w:b/>
          <w:bCs/>
          <w:color w:val="000000" w:themeColor="text1"/>
          <w:sz w:val="22"/>
          <w:szCs w:val="22"/>
        </w:rPr>
        <w:t>“120 – Přehled pro hodnocení plnění rozpočtu územních samospráv</w:t>
      </w:r>
      <w:r w:rsidR="00CD689F" w:rsidRPr="0038367C">
        <w:rPr>
          <w:rFonts w:ascii="Calibri" w:hAnsi="Calibri" w:cs="Calibri"/>
          <w:b/>
          <w:bCs/>
          <w:color w:val="000000" w:themeColor="text1"/>
          <w:sz w:val="22"/>
          <w:szCs w:val="22"/>
        </w:rPr>
        <w:t>ných celků v Kč za </w:t>
      </w:r>
      <w:r w:rsidR="006768BC" w:rsidRPr="0038367C">
        <w:rPr>
          <w:rFonts w:ascii="Calibri" w:hAnsi="Calibri" w:cs="Calibri"/>
          <w:b/>
          <w:bCs/>
          <w:color w:val="000000" w:themeColor="text1"/>
          <w:sz w:val="22"/>
          <w:szCs w:val="22"/>
        </w:rPr>
        <w:t xml:space="preserve">období </w:t>
      </w:r>
      <w:r w:rsidR="009849A6" w:rsidRPr="0038367C">
        <w:rPr>
          <w:rFonts w:ascii="Calibri" w:hAnsi="Calibri" w:cs="Calibri"/>
          <w:b/>
          <w:bCs/>
          <w:color w:val="000000" w:themeColor="text1"/>
          <w:sz w:val="22"/>
          <w:szCs w:val="22"/>
        </w:rPr>
        <w:t>0</w:t>
      </w:r>
      <w:r w:rsidR="006768BC" w:rsidRPr="0038367C">
        <w:rPr>
          <w:rFonts w:ascii="Calibri" w:hAnsi="Calibri" w:cs="Calibri"/>
          <w:b/>
          <w:bCs/>
          <w:color w:val="000000" w:themeColor="text1"/>
          <w:sz w:val="22"/>
          <w:szCs w:val="22"/>
        </w:rPr>
        <w:t>6/20</w:t>
      </w:r>
      <w:r w:rsidR="0038367C">
        <w:rPr>
          <w:rFonts w:ascii="Calibri" w:hAnsi="Calibri" w:cs="Calibri"/>
          <w:b/>
          <w:bCs/>
          <w:color w:val="000000" w:themeColor="text1"/>
          <w:sz w:val="22"/>
          <w:szCs w:val="22"/>
        </w:rPr>
        <w:t>20</w:t>
      </w:r>
      <w:r w:rsidRPr="0038367C">
        <w:rPr>
          <w:rFonts w:ascii="Calibri" w:hAnsi="Calibri" w:cs="Calibri"/>
          <w:b/>
          <w:bCs/>
          <w:color w:val="000000" w:themeColor="text1"/>
          <w:sz w:val="22"/>
          <w:szCs w:val="22"/>
        </w:rPr>
        <w:t>, konsolidace na úrovni vykazující jednotky”</w:t>
      </w:r>
      <w:r w:rsidRPr="0038367C">
        <w:rPr>
          <w:rFonts w:ascii="Calibri" w:hAnsi="Calibri" w:cs="Calibri"/>
          <w:color w:val="000000" w:themeColor="text1"/>
          <w:sz w:val="22"/>
          <w:szCs w:val="22"/>
        </w:rPr>
        <w:t xml:space="preserve">. Tato sestava vlastně vyjadřuje plnění dle jednotlivých tříd, financování, konsolidaci a přehled o změnách stavu prostředků na jednotlivých rozpočtových účtech. </w:t>
      </w:r>
    </w:p>
    <w:p w:rsidR="00650427" w:rsidRDefault="00650427">
      <w:pPr>
        <w:autoSpaceDE/>
        <w:autoSpaceDN/>
        <w:spacing w:after="200" w:line="276" w:lineRule="auto"/>
        <w:rPr>
          <w:rFonts w:ascii="Calibri" w:hAnsi="Calibri" w:cs="Calibri"/>
          <w:color w:val="FF0000"/>
          <w:sz w:val="22"/>
          <w:szCs w:val="22"/>
        </w:rPr>
      </w:pPr>
      <w:r>
        <w:rPr>
          <w:rFonts w:ascii="Calibri" w:hAnsi="Calibri" w:cs="Calibri"/>
          <w:b/>
          <w:bCs/>
          <w:color w:val="FF0000"/>
          <w:sz w:val="22"/>
          <w:szCs w:val="22"/>
        </w:rPr>
        <w:br w:type="page"/>
      </w:r>
    </w:p>
    <w:p w:rsidR="00650427" w:rsidRPr="00D61F78" w:rsidRDefault="00650427" w:rsidP="00650427">
      <w:pPr>
        <w:pStyle w:val="Nadpis1"/>
        <w:spacing w:after="120"/>
        <w:rPr>
          <w:rFonts w:ascii="Times New Roman CE" w:hAnsi="Times New Roman CE"/>
          <w:b w:val="0"/>
          <w:bCs w:val="0"/>
          <w:u w:val="single"/>
        </w:rPr>
      </w:pPr>
      <w:bookmarkStart w:id="3" w:name="_Toc16358222"/>
      <w:r w:rsidRPr="00ED47E2">
        <w:rPr>
          <w:rFonts w:asciiTheme="minorHAnsi" w:hAnsiTheme="minorHAnsi" w:cstheme="minorHAnsi"/>
          <w:sz w:val="22"/>
          <w:szCs w:val="22"/>
        </w:rPr>
        <w:lastRenderedPageBreak/>
        <w:t xml:space="preserve">Vyhodnocení rozpočtu statutárního města Prostějova za období 1. 1. - 30. 6. 2018 </w:t>
      </w:r>
      <w:r>
        <w:rPr>
          <w:rFonts w:asciiTheme="minorHAnsi" w:hAnsiTheme="minorHAnsi" w:cstheme="minorHAnsi"/>
          <w:sz w:val="22"/>
          <w:szCs w:val="22"/>
        </w:rPr>
        <w:t>po konsolidaci (</w:t>
      </w:r>
      <w:r w:rsidRPr="00ED47E2">
        <w:rPr>
          <w:rFonts w:asciiTheme="minorHAnsi" w:hAnsiTheme="minorHAnsi" w:cstheme="minorHAnsi"/>
          <w:sz w:val="22"/>
          <w:szCs w:val="22"/>
        </w:rPr>
        <w:t>v tis. Kč</w:t>
      </w:r>
      <w:r>
        <w:rPr>
          <w:rFonts w:asciiTheme="minorHAnsi" w:hAnsiTheme="minorHAnsi" w:cstheme="minorHAnsi"/>
          <w:sz w:val="22"/>
          <w:szCs w:val="22"/>
        </w:rPr>
        <w:t>)</w:t>
      </w:r>
      <w:r w:rsidRPr="00ED47E2">
        <w:rPr>
          <w:rFonts w:asciiTheme="minorHAnsi" w:hAnsiTheme="minorHAnsi" w:cstheme="minorHAnsi"/>
          <w:sz w:val="22"/>
          <w:szCs w:val="22"/>
        </w:rPr>
        <w:t xml:space="preserve"> </w:t>
      </w:r>
      <w:bookmarkEnd w:id="3"/>
    </w:p>
    <w:tbl>
      <w:tblPr>
        <w:tblW w:w="9513" w:type="dxa"/>
        <w:tblInd w:w="55" w:type="dxa"/>
        <w:tblCellMar>
          <w:left w:w="70" w:type="dxa"/>
          <w:right w:w="70" w:type="dxa"/>
        </w:tblCellMar>
        <w:tblLook w:val="04A0" w:firstRow="1" w:lastRow="0" w:firstColumn="1" w:lastColumn="0" w:noHBand="0" w:noVBand="1"/>
      </w:tblPr>
      <w:tblGrid>
        <w:gridCol w:w="761"/>
        <w:gridCol w:w="2977"/>
        <w:gridCol w:w="1134"/>
        <w:gridCol w:w="1276"/>
        <w:gridCol w:w="1134"/>
        <w:gridCol w:w="1245"/>
        <w:gridCol w:w="986"/>
      </w:tblGrid>
      <w:tr w:rsidR="00650427" w:rsidRPr="00DD4586" w:rsidTr="00345B0B">
        <w:trPr>
          <w:trHeight w:val="249"/>
        </w:trPr>
        <w:tc>
          <w:tcPr>
            <w:tcW w:w="76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Kapitola</w:t>
            </w:r>
          </w:p>
        </w:tc>
        <w:tc>
          <w:tcPr>
            <w:tcW w:w="2977"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Název</w:t>
            </w:r>
          </w:p>
        </w:tc>
        <w:tc>
          <w:tcPr>
            <w:tcW w:w="1134"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Schv.rozp.</w:t>
            </w:r>
          </w:p>
        </w:tc>
        <w:tc>
          <w:tcPr>
            <w:tcW w:w="1276"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Upr.rozp.</w:t>
            </w:r>
          </w:p>
        </w:tc>
        <w:tc>
          <w:tcPr>
            <w:tcW w:w="1134"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Skutečnost</w:t>
            </w:r>
          </w:p>
        </w:tc>
        <w:tc>
          <w:tcPr>
            <w:tcW w:w="1245"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Sk/RS %</w:t>
            </w:r>
          </w:p>
        </w:tc>
        <w:tc>
          <w:tcPr>
            <w:tcW w:w="986"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Sk/RU %</w:t>
            </w:r>
          </w:p>
        </w:tc>
      </w:tr>
      <w:tr w:rsidR="00650427" w:rsidRPr="00D61F78" w:rsidTr="00345B0B">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10</w:t>
            </w:r>
          </w:p>
        </w:tc>
        <w:tc>
          <w:tcPr>
            <w:tcW w:w="2977" w:type="dxa"/>
            <w:tcBorders>
              <w:top w:val="nil"/>
              <w:left w:val="nil"/>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r w:rsidRPr="00D61F78">
              <w:rPr>
                <w:rFonts w:asciiTheme="minorHAnsi" w:hAnsiTheme="minorHAnsi" w:cs="Times New Roman CE"/>
                <w:sz w:val="18"/>
                <w:szCs w:val="18"/>
              </w:rPr>
              <w:t>Kancelář primátora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50427" w:rsidRDefault="00650427" w:rsidP="00345B0B">
            <w:pPr>
              <w:autoSpaceDE/>
              <w:autoSpaceDN/>
              <w:jc w:val="right"/>
              <w:rPr>
                <w:rFonts w:ascii="Calibri" w:hAnsi="Calibri" w:cs="Calibri"/>
                <w:color w:val="000000"/>
                <w:sz w:val="18"/>
                <w:szCs w:val="18"/>
              </w:rPr>
            </w:pPr>
            <w:r>
              <w:rPr>
                <w:rFonts w:ascii="Calibri" w:hAnsi="Calibri" w:cs="Calibri"/>
                <w:color w:val="000000"/>
                <w:sz w:val="18"/>
                <w:szCs w:val="18"/>
              </w:rPr>
              <w:t>200,00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281,60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132,91</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66,45</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47,20</w:t>
            </w:r>
          </w:p>
        </w:tc>
      </w:tr>
      <w:tr w:rsidR="00650427" w:rsidRPr="00D61F78" w:rsidTr="00345B0B">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11</w:t>
            </w:r>
          </w:p>
        </w:tc>
        <w:tc>
          <w:tcPr>
            <w:tcW w:w="2977" w:type="dxa"/>
            <w:tcBorders>
              <w:top w:val="nil"/>
              <w:left w:val="nil"/>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r w:rsidRPr="00D61F78">
              <w:rPr>
                <w:rFonts w:asciiTheme="minorHAnsi" w:hAnsiTheme="minorHAnsi" w:cs="Times New Roman CE"/>
                <w:sz w:val="18"/>
                <w:szCs w:val="18"/>
              </w:rPr>
              <w:t>Správa a zabezpečení</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20,00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20,00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1,74</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8,68</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8,68</w:t>
            </w:r>
          </w:p>
        </w:tc>
      </w:tr>
      <w:tr w:rsidR="00650427" w:rsidRPr="00D61F78" w:rsidTr="00345B0B">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12</w:t>
            </w:r>
          </w:p>
        </w:tc>
        <w:tc>
          <w:tcPr>
            <w:tcW w:w="2977" w:type="dxa"/>
            <w:tcBorders>
              <w:top w:val="nil"/>
              <w:left w:val="nil"/>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r w:rsidRPr="00D61F78">
              <w:rPr>
                <w:rFonts w:asciiTheme="minorHAnsi" w:hAnsiTheme="minorHAnsi" w:cs="Times New Roman CE"/>
                <w:sz w:val="18"/>
                <w:szCs w:val="18"/>
              </w:rPr>
              <w:t>Krizové řízení</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150,00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167,67</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111,78</w:t>
            </w:r>
          </w:p>
        </w:tc>
      </w:tr>
      <w:tr w:rsidR="00650427" w:rsidRPr="00D61F78" w:rsidTr="00345B0B">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13</w:t>
            </w:r>
          </w:p>
        </w:tc>
        <w:tc>
          <w:tcPr>
            <w:tcW w:w="2977" w:type="dxa"/>
            <w:tcBorders>
              <w:top w:val="nil"/>
              <w:left w:val="nil"/>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r w:rsidRPr="00D61F78">
              <w:rPr>
                <w:rFonts w:asciiTheme="minorHAnsi" w:hAnsiTheme="minorHAnsi" w:cs="Times New Roman CE"/>
                <w:sz w:val="18"/>
                <w:szCs w:val="18"/>
              </w:rPr>
              <w:t>Městská policie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1 500,00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1 534,00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458,96</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30,60</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29,92</w:t>
            </w:r>
          </w:p>
        </w:tc>
      </w:tr>
      <w:tr w:rsidR="00650427" w:rsidRPr="00D61F78" w:rsidTr="00345B0B">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14</w:t>
            </w:r>
          </w:p>
        </w:tc>
        <w:tc>
          <w:tcPr>
            <w:tcW w:w="2977" w:type="dxa"/>
            <w:tcBorders>
              <w:top w:val="nil"/>
              <w:left w:val="nil"/>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r w:rsidRPr="00D61F78">
              <w:rPr>
                <w:rFonts w:asciiTheme="minorHAnsi" w:hAnsiTheme="minorHAnsi" w:cs="Times New Roman CE"/>
                <w:sz w:val="18"/>
                <w:szCs w:val="18"/>
              </w:rPr>
              <w:t>Kancelář tajemníka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390,00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390,00</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100,00</w:t>
            </w:r>
          </w:p>
        </w:tc>
      </w:tr>
      <w:tr w:rsidR="00650427" w:rsidRPr="00D61F78" w:rsidTr="00345B0B">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15</w:t>
            </w:r>
          </w:p>
        </w:tc>
        <w:tc>
          <w:tcPr>
            <w:tcW w:w="2977" w:type="dxa"/>
            <w:tcBorders>
              <w:top w:val="nil"/>
              <w:left w:val="nil"/>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r w:rsidRPr="00D61F78">
              <w:rPr>
                <w:rFonts w:asciiTheme="minorHAnsi" w:hAnsiTheme="minorHAnsi" w:cs="Times New Roman CE"/>
                <w:sz w:val="18"/>
                <w:szCs w:val="18"/>
              </w:rPr>
              <w:t>Informační technologie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20,00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20,00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4,60</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23,00</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23,00</w:t>
            </w:r>
          </w:p>
        </w:tc>
      </w:tr>
      <w:tr w:rsidR="00650427" w:rsidRPr="00D61F78" w:rsidTr="00345B0B">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16</w:t>
            </w:r>
          </w:p>
        </w:tc>
        <w:tc>
          <w:tcPr>
            <w:tcW w:w="2977" w:type="dxa"/>
            <w:tcBorders>
              <w:top w:val="nil"/>
              <w:left w:val="nil"/>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r w:rsidRPr="00D61F78">
              <w:rPr>
                <w:rFonts w:asciiTheme="minorHAnsi" w:hAnsiTheme="minorHAnsi" w:cs="Times New Roman CE"/>
                <w:sz w:val="18"/>
                <w:szCs w:val="18"/>
              </w:rPr>
              <w:t>Občanské záležitosti</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10 190,00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10 190,00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4 329,08</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42,48</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42,48</w:t>
            </w:r>
          </w:p>
        </w:tc>
      </w:tr>
      <w:tr w:rsidR="00650427" w:rsidRPr="00D61F78" w:rsidTr="00345B0B">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tcPr>
          <w:p w:rsidR="00650427" w:rsidRPr="00D61F78" w:rsidRDefault="00650427" w:rsidP="00345B0B">
            <w:pPr>
              <w:autoSpaceDE/>
              <w:autoSpaceDN/>
              <w:jc w:val="center"/>
              <w:rPr>
                <w:rFonts w:asciiTheme="minorHAnsi" w:hAnsiTheme="minorHAnsi" w:cs="Times New Roman CE"/>
                <w:sz w:val="18"/>
                <w:szCs w:val="18"/>
              </w:rPr>
            </w:pPr>
            <w:r>
              <w:rPr>
                <w:rFonts w:asciiTheme="minorHAnsi" w:hAnsiTheme="minorHAnsi" w:cs="Times New Roman CE"/>
                <w:sz w:val="18"/>
                <w:szCs w:val="18"/>
              </w:rPr>
              <w:t>17</w:t>
            </w:r>
          </w:p>
        </w:tc>
        <w:tc>
          <w:tcPr>
            <w:tcW w:w="2977" w:type="dxa"/>
            <w:tcBorders>
              <w:top w:val="nil"/>
              <w:left w:val="nil"/>
              <w:bottom w:val="single" w:sz="4" w:space="0" w:color="auto"/>
              <w:right w:val="single" w:sz="4" w:space="0" w:color="auto"/>
            </w:tcBorders>
            <w:shd w:val="clear" w:color="auto" w:fill="auto"/>
            <w:noWrap/>
            <w:vAlign w:val="bottom"/>
          </w:tcPr>
          <w:p w:rsidR="00650427" w:rsidRPr="00D61F78" w:rsidRDefault="00650427" w:rsidP="00345B0B">
            <w:pPr>
              <w:autoSpaceDE/>
              <w:autoSpaceDN/>
              <w:rPr>
                <w:rFonts w:asciiTheme="minorHAnsi" w:hAnsiTheme="minorHAnsi" w:cs="Times New Roman CE"/>
                <w:sz w:val="18"/>
                <w:szCs w:val="18"/>
              </w:rPr>
            </w:pPr>
            <w:r>
              <w:rPr>
                <w:rFonts w:asciiTheme="minorHAnsi" w:hAnsiTheme="minorHAnsi" w:cs="Times New Roman CE"/>
                <w:sz w:val="18"/>
                <w:szCs w:val="18"/>
              </w:rPr>
              <w:t>Dotace a veřejné zakázky</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0,00</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w:t>
            </w:r>
          </w:p>
        </w:tc>
      </w:tr>
      <w:tr w:rsidR="00650427" w:rsidRPr="00D61F78" w:rsidTr="00345B0B">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19</w:t>
            </w:r>
          </w:p>
        </w:tc>
        <w:tc>
          <w:tcPr>
            <w:tcW w:w="2977" w:type="dxa"/>
            <w:tcBorders>
              <w:top w:val="nil"/>
              <w:left w:val="nil"/>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r w:rsidRPr="00D61F78">
              <w:rPr>
                <w:rFonts w:asciiTheme="minorHAnsi" w:hAnsiTheme="minorHAnsi" w:cs="Times New Roman CE"/>
                <w:sz w:val="18"/>
                <w:szCs w:val="18"/>
              </w:rPr>
              <w:t>DUHA KK u hradeb</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1 700,00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1 700,00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493,89</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29,05</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29,05</w:t>
            </w:r>
          </w:p>
        </w:tc>
      </w:tr>
      <w:tr w:rsidR="00650427" w:rsidRPr="00D61F78" w:rsidTr="00345B0B">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20</w:t>
            </w:r>
          </w:p>
        </w:tc>
        <w:tc>
          <w:tcPr>
            <w:tcW w:w="2977" w:type="dxa"/>
            <w:tcBorders>
              <w:top w:val="nil"/>
              <w:left w:val="nil"/>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r w:rsidRPr="00D61F78">
              <w:rPr>
                <w:rFonts w:asciiTheme="minorHAnsi" w:hAnsiTheme="minorHAnsi" w:cs="Times New Roman CE"/>
                <w:sz w:val="18"/>
                <w:szCs w:val="18"/>
              </w:rPr>
              <w:t>Školství, kultura a sport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14 490,16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19 305,68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11 669,31</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80,53</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60,44</w:t>
            </w:r>
          </w:p>
        </w:tc>
      </w:tr>
      <w:tr w:rsidR="00650427" w:rsidRPr="00D61F78" w:rsidTr="00345B0B">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21</w:t>
            </w:r>
          </w:p>
        </w:tc>
        <w:tc>
          <w:tcPr>
            <w:tcW w:w="2977" w:type="dxa"/>
            <w:tcBorders>
              <w:top w:val="nil"/>
              <w:left w:val="nil"/>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r w:rsidRPr="00D61F78">
              <w:rPr>
                <w:rFonts w:asciiTheme="minorHAnsi" w:hAnsiTheme="minorHAnsi" w:cs="Times New Roman CE"/>
                <w:sz w:val="18"/>
                <w:szCs w:val="18"/>
              </w:rPr>
              <w:t>Sociální věci</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10 343,02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9 972,94</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332 431,35</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96,42</w:t>
            </w:r>
          </w:p>
        </w:tc>
      </w:tr>
      <w:tr w:rsidR="00650427" w:rsidRPr="00D61F78" w:rsidTr="00345B0B">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30</w:t>
            </w:r>
          </w:p>
        </w:tc>
        <w:tc>
          <w:tcPr>
            <w:tcW w:w="2977" w:type="dxa"/>
            <w:tcBorders>
              <w:top w:val="nil"/>
              <w:left w:val="nil"/>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r w:rsidRPr="00D61F78">
              <w:rPr>
                <w:rFonts w:asciiTheme="minorHAnsi" w:hAnsiTheme="minorHAnsi" w:cs="Times New Roman CE"/>
                <w:sz w:val="18"/>
                <w:szCs w:val="18"/>
              </w:rPr>
              <w:t>Obecní živnostenský úřad</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940,00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940,00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368,21</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39,17</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39,17</w:t>
            </w:r>
          </w:p>
        </w:tc>
      </w:tr>
      <w:tr w:rsidR="00650427" w:rsidRPr="00D61F78" w:rsidTr="00345B0B">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40</w:t>
            </w:r>
          </w:p>
        </w:tc>
        <w:tc>
          <w:tcPr>
            <w:tcW w:w="2977" w:type="dxa"/>
            <w:tcBorders>
              <w:top w:val="nil"/>
              <w:left w:val="nil"/>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r w:rsidRPr="00D61F78">
              <w:rPr>
                <w:rFonts w:asciiTheme="minorHAnsi" w:hAnsiTheme="minorHAnsi" w:cs="Times New Roman CE"/>
                <w:sz w:val="18"/>
                <w:szCs w:val="18"/>
              </w:rPr>
              <w:t>Životní prostředí</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1 309,00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1 309,00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5 240,20</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400,32</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400,32</w:t>
            </w:r>
          </w:p>
        </w:tc>
      </w:tr>
      <w:tr w:rsidR="00650427" w:rsidRPr="00D61F78" w:rsidTr="00345B0B">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41</w:t>
            </w:r>
          </w:p>
        </w:tc>
        <w:tc>
          <w:tcPr>
            <w:tcW w:w="2977" w:type="dxa"/>
            <w:tcBorders>
              <w:top w:val="nil"/>
              <w:left w:val="nil"/>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r w:rsidRPr="00D61F78">
              <w:rPr>
                <w:rFonts w:asciiTheme="minorHAnsi" w:hAnsiTheme="minorHAnsi" w:cs="Times New Roman CE"/>
                <w:sz w:val="18"/>
                <w:szCs w:val="18"/>
              </w:rPr>
              <w:t>Doprava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18 380,00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18 380,00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8 489,53</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46,19</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46,19</w:t>
            </w:r>
          </w:p>
        </w:tc>
      </w:tr>
      <w:tr w:rsidR="00650427" w:rsidRPr="00D61F78" w:rsidTr="00345B0B">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50</w:t>
            </w:r>
          </w:p>
        </w:tc>
        <w:tc>
          <w:tcPr>
            <w:tcW w:w="2977" w:type="dxa"/>
            <w:tcBorders>
              <w:top w:val="nil"/>
              <w:left w:val="nil"/>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r w:rsidRPr="00D61F78">
              <w:rPr>
                <w:rFonts w:asciiTheme="minorHAnsi" w:hAnsiTheme="minorHAnsi" w:cs="Times New Roman CE"/>
                <w:sz w:val="18"/>
                <w:szCs w:val="18"/>
              </w:rPr>
              <w:t>Správa a nakládání s majetkem města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21 745,51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21 745,51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11 594,54</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53,32</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53,32</w:t>
            </w:r>
          </w:p>
        </w:tc>
      </w:tr>
      <w:tr w:rsidR="00650427" w:rsidRPr="00D61F78" w:rsidTr="00345B0B">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60</w:t>
            </w:r>
          </w:p>
        </w:tc>
        <w:tc>
          <w:tcPr>
            <w:tcW w:w="2977" w:type="dxa"/>
            <w:tcBorders>
              <w:top w:val="nil"/>
              <w:left w:val="nil"/>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r w:rsidRPr="00D61F78">
              <w:rPr>
                <w:rFonts w:asciiTheme="minorHAnsi" w:hAnsiTheme="minorHAnsi" w:cs="Times New Roman CE"/>
                <w:sz w:val="18"/>
                <w:szCs w:val="18"/>
              </w:rPr>
              <w:t>Rozvoj a investice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71 200,00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111 767,37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78 235,50</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109,88</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70,00</w:t>
            </w:r>
          </w:p>
        </w:tc>
      </w:tr>
      <w:tr w:rsidR="00650427" w:rsidRPr="00D61F78" w:rsidTr="00345B0B">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61</w:t>
            </w:r>
          </w:p>
        </w:tc>
        <w:tc>
          <w:tcPr>
            <w:tcW w:w="2977" w:type="dxa"/>
            <w:tcBorders>
              <w:top w:val="nil"/>
              <w:left w:val="nil"/>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r w:rsidRPr="00D61F78">
              <w:rPr>
                <w:rFonts w:asciiTheme="minorHAnsi" w:hAnsiTheme="minorHAnsi" w:cs="Times New Roman CE"/>
                <w:sz w:val="18"/>
                <w:szCs w:val="18"/>
              </w:rPr>
              <w:t>Stavební úřad</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2 085,00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2 085,00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1 027,74</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49,29</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49,29</w:t>
            </w:r>
          </w:p>
        </w:tc>
      </w:tr>
      <w:tr w:rsidR="00650427" w:rsidRPr="00D61F78" w:rsidTr="00345B0B">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62</w:t>
            </w:r>
          </w:p>
        </w:tc>
        <w:tc>
          <w:tcPr>
            <w:tcW w:w="2977" w:type="dxa"/>
            <w:tcBorders>
              <w:top w:val="nil"/>
              <w:left w:val="nil"/>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r w:rsidRPr="00D61F78">
              <w:rPr>
                <w:rFonts w:asciiTheme="minorHAnsi" w:hAnsiTheme="minorHAnsi" w:cs="Times New Roman CE"/>
                <w:sz w:val="18"/>
                <w:szCs w:val="18"/>
              </w:rPr>
              <w:t>Územní plánování a památková péče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0,00</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w:t>
            </w:r>
          </w:p>
        </w:tc>
      </w:tr>
      <w:tr w:rsidR="00650427" w:rsidRPr="00D61F78" w:rsidTr="00345B0B">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70</w:t>
            </w:r>
          </w:p>
        </w:tc>
        <w:tc>
          <w:tcPr>
            <w:tcW w:w="2977" w:type="dxa"/>
            <w:tcBorders>
              <w:top w:val="nil"/>
              <w:left w:val="nil"/>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r w:rsidRPr="00D61F78">
              <w:rPr>
                <w:rFonts w:asciiTheme="minorHAnsi" w:hAnsiTheme="minorHAnsi" w:cs="Times New Roman CE"/>
                <w:sz w:val="18"/>
                <w:szCs w:val="18"/>
              </w:rPr>
              <w:t>Finanční</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816 966,60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817 287,15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389 558,06</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47,68</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47,66</w:t>
            </w:r>
          </w:p>
        </w:tc>
      </w:tr>
      <w:tr w:rsidR="00650427" w:rsidRPr="00D61F78" w:rsidTr="00345B0B">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71</w:t>
            </w:r>
          </w:p>
        </w:tc>
        <w:tc>
          <w:tcPr>
            <w:tcW w:w="2977" w:type="dxa"/>
            <w:tcBorders>
              <w:top w:val="nil"/>
              <w:left w:val="nil"/>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r w:rsidRPr="00D61F78">
              <w:rPr>
                <w:rFonts w:asciiTheme="minorHAnsi" w:hAnsiTheme="minorHAnsi" w:cs="Times New Roman CE"/>
                <w:sz w:val="18"/>
                <w:szCs w:val="18"/>
              </w:rPr>
              <w:t>Sociální fond</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180,00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180,00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82,04</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45,58</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45,58</w:t>
            </w:r>
          </w:p>
        </w:tc>
      </w:tr>
      <w:tr w:rsidR="00650427" w:rsidRPr="00D61F78" w:rsidTr="00345B0B">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90</w:t>
            </w:r>
          </w:p>
        </w:tc>
        <w:tc>
          <w:tcPr>
            <w:tcW w:w="2977" w:type="dxa"/>
            <w:tcBorders>
              <w:top w:val="nil"/>
              <w:left w:val="nil"/>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r w:rsidRPr="00D61F78">
              <w:rPr>
                <w:rFonts w:asciiTheme="minorHAnsi" w:hAnsiTheme="minorHAnsi" w:cs="Times New Roman CE"/>
                <w:sz w:val="18"/>
                <w:szCs w:val="18"/>
              </w:rPr>
              <w:t>Správa a údržba majetku města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75 330,00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75 330,00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36 323,03</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48,22</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48,22</w:t>
            </w:r>
          </w:p>
        </w:tc>
      </w:tr>
      <w:tr w:rsidR="00650427" w:rsidRPr="00D61F78" w:rsidTr="00345B0B">
        <w:trPr>
          <w:trHeight w:val="249"/>
        </w:trPr>
        <w:tc>
          <w:tcPr>
            <w:tcW w:w="3738"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Příjmy celkem</w:t>
            </w:r>
          </w:p>
        </w:tc>
        <w:tc>
          <w:tcPr>
            <w:tcW w:w="1134" w:type="dxa"/>
            <w:tcBorders>
              <w:top w:val="single" w:sz="4" w:space="0" w:color="auto"/>
              <w:left w:val="nil"/>
              <w:bottom w:val="single" w:sz="4" w:space="0" w:color="auto"/>
              <w:right w:val="single" w:sz="4" w:space="0" w:color="auto"/>
            </w:tcBorders>
            <w:shd w:val="clear" w:color="000000" w:fill="92D050"/>
            <w:noWrap/>
            <w:vAlign w:val="center"/>
            <w:hideMark/>
          </w:tcPr>
          <w:p w:rsidR="00650427" w:rsidRDefault="00650427" w:rsidP="00345B0B">
            <w:pPr>
              <w:autoSpaceDE/>
              <w:autoSpaceDN/>
              <w:jc w:val="right"/>
              <w:rPr>
                <w:rFonts w:ascii="Calibri" w:hAnsi="Calibri" w:cs="Calibri"/>
                <w:b/>
                <w:bCs/>
                <w:color w:val="000000"/>
                <w:sz w:val="18"/>
                <w:szCs w:val="18"/>
              </w:rPr>
            </w:pPr>
            <w:r>
              <w:rPr>
                <w:rFonts w:ascii="Calibri" w:hAnsi="Calibri" w:cs="Calibri"/>
                <w:b/>
                <w:bCs/>
                <w:color w:val="000000"/>
                <w:sz w:val="18"/>
                <w:szCs w:val="18"/>
              </w:rPr>
              <w:t>1 036 259,27</w:t>
            </w:r>
          </w:p>
        </w:tc>
        <w:tc>
          <w:tcPr>
            <w:tcW w:w="127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650427" w:rsidRDefault="00650427" w:rsidP="00345B0B">
            <w:pPr>
              <w:jc w:val="right"/>
              <w:rPr>
                <w:rFonts w:ascii="Calibri" w:hAnsi="Calibri" w:cs="Calibri"/>
                <w:b/>
                <w:bCs/>
                <w:color w:val="000000"/>
                <w:sz w:val="18"/>
                <w:szCs w:val="18"/>
              </w:rPr>
            </w:pPr>
            <w:r>
              <w:rPr>
                <w:rFonts w:ascii="Calibri" w:hAnsi="Calibri" w:cs="Calibri"/>
                <w:b/>
                <w:bCs/>
                <w:color w:val="000000"/>
                <w:sz w:val="18"/>
                <w:szCs w:val="18"/>
              </w:rPr>
              <w:t>1 092 958,32</w:t>
            </w:r>
          </w:p>
        </w:tc>
        <w:tc>
          <w:tcPr>
            <w:tcW w:w="1134"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650427" w:rsidRDefault="00650427" w:rsidP="00345B0B">
            <w:pPr>
              <w:jc w:val="right"/>
              <w:rPr>
                <w:rFonts w:ascii="Calibri" w:hAnsi="Calibri" w:cs="Calibri"/>
                <w:b/>
                <w:bCs/>
                <w:color w:val="000000"/>
                <w:sz w:val="18"/>
                <w:szCs w:val="18"/>
              </w:rPr>
            </w:pPr>
            <w:r>
              <w:rPr>
                <w:rFonts w:ascii="Calibri" w:hAnsi="Calibri" w:cs="Calibri"/>
                <w:b/>
                <w:bCs/>
                <w:color w:val="000000"/>
                <w:sz w:val="18"/>
                <w:szCs w:val="18"/>
              </w:rPr>
              <w:t>558 539,96</w:t>
            </w:r>
          </w:p>
        </w:tc>
        <w:tc>
          <w:tcPr>
            <w:tcW w:w="1245"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650427" w:rsidRDefault="00650427" w:rsidP="00345B0B">
            <w:pPr>
              <w:jc w:val="right"/>
              <w:rPr>
                <w:rFonts w:ascii="Calibri" w:hAnsi="Calibri" w:cs="Calibri"/>
                <w:b/>
                <w:bCs/>
                <w:color w:val="000000"/>
                <w:sz w:val="18"/>
                <w:szCs w:val="18"/>
              </w:rPr>
            </w:pPr>
            <w:r>
              <w:rPr>
                <w:rFonts w:ascii="Calibri" w:hAnsi="Calibri" w:cs="Calibri"/>
                <w:b/>
                <w:bCs/>
                <w:color w:val="000000"/>
                <w:sz w:val="18"/>
                <w:szCs w:val="18"/>
              </w:rPr>
              <w:t>53,90</w:t>
            </w:r>
          </w:p>
        </w:tc>
        <w:tc>
          <w:tcPr>
            <w:tcW w:w="98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650427" w:rsidRDefault="00650427" w:rsidP="00345B0B">
            <w:pPr>
              <w:jc w:val="right"/>
              <w:rPr>
                <w:rFonts w:ascii="Calibri" w:hAnsi="Calibri" w:cs="Calibri"/>
                <w:b/>
                <w:bCs/>
                <w:color w:val="000000"/>
                <w:sz w:val="18"/>
                <w:szCs w:val="18"/>
              </w:rPr>
            </w:pPr>
            <w:r>
              <w:rPr>
                <w:rFonts w:ascii="Calibri" w:hAnsi="Calibri" w:cs="Calibri"/>
                <w:b/>
                <w:bCs/>
                <w:color w:val="000000"/>
                <w:sz w:val="18"/>
                <w:szCs w:val="18"/>
              </w:rPr>
              <w:t>51,10</w:t>
            </w:r>
          </w:p>
        </w:tc>
      </w:tr>
      <w:tr w:rsidR="00650427" w:rsidRPr="00D61F78" w:rsidTr="00345B0B">
        <w:trPr>
          <w:trHeight w:hRule="exact" w:val="170"/>
        </w:trPr>
        <w:tc>
          <w:tcPr>
            <w:tcW w:w="761" w:type="dxa"/>
            <w:tcBorders>
              <w:top w:val="nil"/>
              <w:left w:val="nil"/>
              <w:bottom w:val="nil"/>
              <w:right w:val="nil"/>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p>
        </w:tc>
        <w:tc>
          <w:tcPr>
            <w:tcW w:w="2977" w:type="dxa"/>
            <w:tcBorders>
              <w:top w:val="nil"/>
              <w:left w:val="nil"/>
              <w:bottom w:val="nil"/>
              <w:right w:val="nil"/>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p>
        </w:tc>
        <w:tc>
          <w:tcPr>
            <w:tcW w:w="1134" w:type="dxa"/>
            <w:tcBorders>
              <w:top w:val="single" w:sz="4" w:space="0" w:color="auto"/>
              <w:left w:val="nil"/>
              <w:bottom w:val="nil"/>
              <w:right w:val="nil"/>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p>
        </w:tc>
        <w:tc>
          <w:tcPr>
            <w:tcW w:w="1276" w:type="dxa"/>
            <w:tcBorders>
              <w:top w:val="single" w:sz="4" w:space="0" w:color="auto"/>
              <w:left w:val="nil"/>
              <w:bottom w:val="nil"/>
              <w:right w:val="nil"/>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p>
        </w:tc>
        <w:tc>
          <w:tcPr>
            <w:tcW w:w="1134" w:type="dxa"/>
            <w:tcBorders>
              <w:top w:val="single" w:sz="4" w:space="0" w:color="auto"/>
              <w:left w:val="nil"/>
              <w:bottom w:val="nil"/>
              <w:right w:val="nil"/>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p>
        </w:tc>
        <w:tc>
          <w:tcPr>
            <w:tcW w:w="1245" w:type="dxa"/>
            <w:tcBorders>
              <w:top w:val="single" w:sz="4" w:space="0" w:color="auto"/>
              <w:left w:val="nil"/>
              <w:bottom w:val="nil"/>
              <w:right w:val="nil"/>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p>
        </w:tc>
        <w:tc>
          <w:tcPr>
            <w:tcW w:w="986" w:type="dxa"/>
            <w:tcBorders>
              <w:top w:val="single" w:sz="4" w:space="0" w:color="auto"/>
              <w:left w:val="nil"/>
              <w:bottom w:val="nil"/>
              <w:right w:val="nil"/>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p>
        </w:tc>
      </w:tr>
      <w:tr w:rsidR="00650427" w:rsidRPr="00D61F78" w:rsidTr="00345B0B">
        <w:trPr>
          <w:trHeight w:val="249"/>
        </w:trPr>
        <w:tc>
          <w:tcPr>
            <w:tcW w:w="76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Kapitola</w:t>
            </w:r>
          </w:p>
        </w:tc>
        <w:tc>
          <w:tcPr>
            <w:tcW w:w="2977"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Název</w:t>
            </w:r>
          </w:p>
        </w:tc>
        <w:tc>
          <w:tcPr>
            <w:tcW w:w="1134"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Schv.rozp.</w:t>
            </w:r>
          </w:p>
        </w:tc>
        <w:tc>
          <w:tcPr>
            <w:tcW w:w="1276"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Upr.rozp.</w:t>
            </w:r>
          </w:p>
        </w:tc>
        <w:tc>
          <w:tcPr>
            <w:tcW w:w="1134"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Skutečnost</w:t>
            </w:r>
          </w:p>
        </w:tc>
        <w:tc>
          <w:tcPr>
            <w:tcW w:w="1245"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Sk/RS %</w:t>
            </w:r>
          </w:p>
        </w:tc>
        <w:tc>
          <w:tcPr>
            <w:tcW w:w="986"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Sk/RU %</w:t>
            </w:r>
          </w:p>
        </w:tc>
      </w:tr>
      <w:tr w:rsidR="00650427" w:rsidRPr="00D61F78" w:rsidTr="00345B0B">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10</w:t>
            </w:r>
          </w:p>
        </w:tc>
        <w:tc>
          <w:tcPr>
            <w:tcW w:w="2977" w:type="dxa"/>
            <w:tcBorders>
              <w:top w:val="nil"/>
              <w:left w:val="nil"/>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r w:rsidRPr="00D61F78">
              <w:rPr>
                <w:rFonts w:asciiTheme="minorHAnsi" w:hAnsiTheme="minorHAnsi" w:cs="Times New Roman CE"/>
                <w:sz w:val="18"/>
                <w:szCs w:val="18"/>
              </w:rPr>
              <w:t>Kancelář primátora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50427" w:rsidRDefault="00650427" w:rsidP="00345B0B">
            <w:pPr>
              <w:autoSpaceDE/>
              <w:autoSpaceDN/>
              <w:jc w:val="right"/>
              <w:rPr>
                <w:rFonts w:ascii="Calibri" w:hAnsi="Calibri" w:cs="Calibri"/>
                <w:color w:val="000000"/>
                <w:sz w:val="18"/>
                <w:szCs w:val="18"/>
              </w:rPr>
            </w:pPr>
            <w:r>
              <w:rPr>
                <w:rFonts w:ascii="Calibri" w:hAnsi="Calibri" w:cs="Calibri"/>
                <w:color w:val="000000"/>
                <w:sz w:val="18"/>
                <w:szCs w:val="18"/>
              </w:rPr>
              <w:t>9 114,85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9 942,81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3 778,48</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41,45</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38,00</w:t>
            </w:r>
          </w:p>
        </w:tc>
      </w:tr>
      <w:tr w:rsidR="00650427" w:rsidRPr="00D61F78" w:rsidTr="00345B0B">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11</w:t>
            </w:r>
          </w:p>
        </w:tc>
        <w:tc>
          <w:tcPr>
            <w:tcW w:w="2977" w:type="dxa"/>
            <w:tcBorders>
              <w:top w:val="nil"/>
              <w:left w:val="nil"/>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r w:rsidRPr="00D61F78">
              <w:rPr>
                <w:rFonts w:asciiTheme="minorHAnsi" w:hAnsiTheme="minorHAnsi" w:cs="Times New Roman CE"/>
                <w:sz w:val="18"/>
                <w:szCs w:val="18"/>
              </w:rPr>
              <w:t>Správa a zabezpečení</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31 119,65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31 757,65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11 598,98</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37,27</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36,52</w:t>
            </w:r>
          </w:p>
        </w:tc>
      </w:tr>
      <w:tr w:rsidR="00650427" w:rsidRPr="00D61F78" w:rsidTr="00345B0B">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12</w:t>
            </w:r>
          </w:p>
        </w:tc>
        <w:tc>
          <w:tcPr>
            <w:tcW w:w="2977" w:type="dxa"/>
            <w:tcBorders>
              <w:top w:val="nil"/>
              <w:left w:val="nil"/>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r w:rsidRPr="00D61F78">
              <w:rPr>
                <w:rFonts w:asciiTheme="minorHAnsi" w:hAnsiTheme="minorHAnsi" w:cs="Times New Roman CE"/>
                <w:sz w:val="18"/>
                <w:szCs w:val="18"/>
              </w:rPr>
              <w:t>Krizové řízení</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4 556,80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8 459,47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3 741,99</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82,12</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44,23</w:t>
            </w:r>
          </w:p>
        </w:tc>
      </w:tr>
      <w:tr w:rsidR="00650427" w:rsidRPr="00D61F78" w:rsidTr="00345B0B">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13</w:t>
            </w:r>
          </w:p>
        </w:tc>
        <w:tc>
          <w:tcPr>
            <w:tcW w:w="2977" w:type="dxa"/>
            <w:tcBorders>
              <w:top w:val="nil"/>
              <w:left w:val="nil"/>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r w:rsidRPr="00D61F78">
              <w:rPr>
                <w:rFonts w:asciiTheme="minorHAnsi" w:hAnsiTheme="minorHAnsi" w:cs="Times New Roman CE"/>
                <w:sz w:val="18"/>
                <w:szCs w:val="18"/>
              </w:rPr>
              <w:t>Městská policie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50 737,14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50 444,14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21 125,53</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41,64</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41,88</w:t>
            </w:r>
          </w:p>
        </w:tc>
      </w:tr>
      <w:tr w:rsidR="00650427" w:rsidRPr="00D61F78" w:rsidTr="00345B0B">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14</w:t>
            </w:r>
          </w:p>
        </w:tc>
        <w:tc>
          <w:tcPr>
            <w:tcW w:w="2977" w:type="dxa"/>
            <w:tcBorders>
              <w:top w:val="nil"/>
              <w:left w:val="nil"/>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r w:rsidRPr="00D61F78">
              <w:rPr>
                <w:rFonts w:asciiTheme="minorHAnsi" w:hAnsiTheme="minorHAnsi" w:cs="Times New Roman CE"/>
                <w:sz w:val="18"/>
                <w:szCs w:val="18"/>
              </w:rPr>
              <w:t>Kancelář tajemníka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206 707,60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212 801,74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93 534,04</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45,25</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43,95</w:t>
            </w:r>
          </w:p>
        </w:tc>
      </w:tr>
      <w:tr w:rsidR="00650427" w:rsidRPr="00D61F78" w:rsidTr="00345B0B">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15</w:t>
            </w:r>
          </w:p>
        </w:tc>
        <w:tc>
          <w:tcPr>
            <w:tcW w:w="2977" w:type="dxa"/>
            <w:tcBorders>
              <w:top w:val="nil"/>
              <w:left w:val="nil"/>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r w:rsidRPr="00D61F78">
              <w:rPr>
                <w:rFonts w:asciiTheme="minorHAnsi" w:hAnsiTheme="minorHAnsi" w:cs="Times New Roman CE"/>
                <w:sz w:val="18"/>
                <w:szCs w:val="18"/>
              </w:rPr>
              <w:t>Informační technologie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19 546,05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19 605,05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3 827,64</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19,58</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19,52</w:t>
            </w:r>
          </w:p>
        </w:tc>
      </w:tr>
      <w:tr w:rsidR="00650427" w:rsidRPr="00D61F78" w:rsidTr="00345B0B">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16</w:t>
            </w:r>
          </w:p>
        </w:tc>
        <w:tc>
          <w:tcPr>
            <w:tcW w:w="2977" w:type="dxa"/>
            <w:tcBorders>
              <w:top w:val="nil"/>
              <w:left w:val="nil"/>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r w:rsidRPr="00D61F78">
              <w:rPr>
                <w:rFonts w:asciiTheme="minorHAnsi" w:hAnsiTheme="minorHAnsi" w:cs="Times New Roman CE"/>
                <w:sz w:val="18"/>
                <w:szCs w:val="18"/>
              </w:rPr>
              <w:t>Občanské záležitosti</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0,00</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w:t>
            </w:r>
          </w:p>
        </w:tc>
      </w:tr>
      <w:tr w:rsidR="00650427" w:rsidRPr="00D61F78" w:rsidTr="00345B0B">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tcPr>
          <w:p w:rsidR="00650427" w:rsidRPr="00D61F78" w:rsidRDefault="00650427" w:rsidP="00345B0B">
            <w:pPr>
              <w:autoSpaceDE/>
              <w:autoSpaceDN/>
              <w:jc w:val="center"/>
              <w:rPr>
                <w:rFonts w:asciiTheme="minorHAnsi" w:hAnsiTheme="minorHAnsi" w:cs="Times New Roman CE"/>
                <w:sz w:val="18"/>
                <w:szCs w:val="18"/>
              </w:rPr>
            </w:pPr>
            <w:r>
              <w:rPr>
                <w:rFonts w:asciiTheme="minorHAnsi" w:hAnsiTheme="minorHAnsi" w:cs="Times New Roman CE"/>
                <w:sz w:val="18"/>
                <w:szCs w:val="18"/>
              </w:rPr>
              <w:t>17</w:t>
            </w:r>
          </w:p>
        </w:tc>
        <w:tc>
          <w:tcPr>
            <w:tcW w:w="2977" w:type="dxa"/>
            <w:tcBorders>
              <w:top w:val="nil"/>
              <w:left w:val="nil"/>
              <w:bottom w:val="single" w:sz="4" w:space="0" w:color="auto"/>
              <w:right w:val="single" w:sz="4" w:space="0" w:color="auto"/>
            </w:tcBorders>
            <w:shd w:val="clear" w:color="auto" w:fill="auto"/>
            <w:noWrap/>
            <w:vAlign w:val="bottom"/>
          </w:tcPr>
          <w:p w:rsidR="00650427" w:rsidRPr="00D61F78" w:rsidRDefault="00650427" w:rsidP="00345B0B">
            <w:pPr>
              <w:autoSpaceDE/>
              <w:autoSpaceDN/>
              <w:rPr>
                <w:rFonts w:asciiTheme="minorHAnsi" w:hAnsiTheme="minorHAnsi" w:cs="Times New Roman CE"/>
                <w:sz w:val="18"/>
                <w:szCs w:val="18"/>
              </w:rPr>
            </w:pPr>
            <w:r>
              <w:rPr>
                <w:rFonts w:asciiTheme="minorHAnsi" w:hAnsiTheme="minorHAnsi" w:cs="Times New Roman CE"/>
                <w:sz w:val="18"/>
                <w:szCs w:val="18"/>
              </w:rPr>
              <w:t>Dotace a veřejné zakázky</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0,00</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0,00</w:t>
            </w:r>
          </w:p>
        </w:tc>
      </w:tr>
      <w:tr w:rsidR="00650427" w:rsidRPr="00D61F78" w:rsidTr="00345B0B">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19</w:t>
            </w:r>
          </w:p>
        </w:tc>
        <w:tc>
          <w:tcPr>
            <w:tcW w:w="2977" w:type="dxa"/>
            <w:tcBorders>
              <w:top w:val="nil"/>
              <w:left w:val="nil"/>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r w:rsidRPr="00D61F78">
              <w:rPr>
                <w:rFonts w:asciiTheme="minorHAnsi" w:hAnsiTheme="minorHAnsi" w:cs="Times New Roman CE"/>
                <w:sz w:val="18"/>
                <w:szCs w:val="18"/>
              </w:rPr>
              <w:t>DUHA KK u hradeb</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7 212,00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7 570,93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1 980,51</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27,46</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26,16</w:t>
            </w:r>
          </w:p>
        </w:tc>
      </w:tr>
      <w:tr w:rsidR="00650427" w:rsidRPr="00D61F78" w:rsidTr="00345B0B">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20</w:t>
            </w:r>
          </w:p>
        </w:tc>
        <w:tc>
          <w:tcPr>
            <w:tcW w:w="2977" w:type="dxa"/>
            <w:tcBorders>
              <w:top w:val="nil"/>
              <w:left w:val="nil"/>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r w:rsidRPr="00D61F78">
              <w:rPr>
                <w:rFonts w:asciiTheme="minorHAnsi" w:hAnsiTheme="minorHAnsi" w:cs="Times New Roman CE"/>
                <w:sz w:val="18"/>
                <w:szCs w:val="18"/>
              </w:rPr>
              <w:t>Školství, kultura a sport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133 245,37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140 110,89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127 135,72</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95,41</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90,74</w:t>
            </w:r>
          </w:p>
        </w:tc>
      </w:tr>
      <w:tr w:rsidR="00650427" w:rsidRPr="00D61F78" w:rsidTr="00345B0B">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21</w:t>
            </w:r>
          </w:p>
        </w:tc>
        <w:tc>
          <w:tcPr>
            <w:tcW w:w="2977" w:type="dxa"/>
            <w:tcBorders>
              <w:top w:val="nil"/>
              <w:left w:val="nil"/>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r w:rsidRPr="00D61F78">
              <w:rPr>
                <w:rFonts w:asciiTheme="minorHAnsi" w:hAnsiTheme="minorHAnsi" w:cs="Times New Roman CE"/>
                <w:sz w:val="18"/>
                <w:szCs w:val="18"/>
              </w:rPr>
              <w:t>Sociální věci</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7 506,91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15 762,43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6 044,74</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80,52</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38,35</w:t>
            </w:r>
          </w:p>
        </w:tc>
      </w:tr>
      <w:tr w:rsidR="00650427" w:rsidRPr="00D61F78" w:rsidTr="00345B0B">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30</w:t>
            </w:r>
          </w:p>
        </w:tc>
        <w:tc>
          <w:tcPr>
            <w:tcW w:w="2977" w:type="dxa"/>
            <w:tcBorders>
              <w:top w:val="nil"/>
              <w:left w:val="nil"/>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r w:rsidRPr="00D61F78">
              <w:rPr>
                <w:rFonts w:asciiTheme="minorHAnsi" w:hAnsiTheme="minorHAnsi" w:cs="Times New Roman CE"/>
                <w:sz w:val="18"/>
                <w:szCs w:val="18"/>
              </w:rPr>
              <w:t>Obecní živnostenský úřad</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0,00</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w:t>
            </w:r>
          </w:p>
        </w:tc>
      </w:tr>
      <w:tr w:rsidR="00650427" w:rsidRPr="00D61F78" w:rsidTr="00345B0B">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40</w:t>
            </w:r>
          </w:p>
        </w:tc>
        <w:tc>
          <w:tcPr>
            <w:tcW w:w="2977" w:type="dxa"/>
            <w:tcBorders>
              <w:top w:val="nil"/>
              <w:left w:val="nil"/>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r w:rsidRPr="00D61F78">
              <w:rPr>
                <w:rFonts w:asciiTheme="minorHAnsi" w:hAnsiTheme="minorHAnsi" w:cs="Times New Roman CE"/>
                <w:sz w:val="18"/>
                <w:szCs w:val="18"/>
              </w:rPr>
              <w:t>Životní prostředí</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2 594,60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2 594,60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790,59</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30,47</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30,47</w:t>
            </w:r>
          </w:p>
        </w:tc>
      </w:tr>
      <w:tr w:rsidR="00650427" w:rsidRPr="00D61F78" w:rsidTr="00345B0B">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41</w:t>
            </w:r>
          </w:p>
        </w:tc>
        <w:tc>
          <w:tcPr>
            <w:tcW w:w="2977" w:type="dxa"/>
            <w:tcBorders>
              <w:top w:val="nil"/>
              <w:left w:val="nil"/>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r w:rsidRPr="00D61F78">
              <w:rPr>
                <w:rFonts w:asciiTheme="minorHAnsi" w:hAnsiTheme="minorHAnsi" w:cs="Times New Roman CE"/>
                <w:sz w:val="18"/>
                <w:szCs w:val="18"/>
              </w:rPr>
              <w:t>Doprava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38 841,62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38 841,62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19 018,17</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48,96</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48,96</w:t>
            </w:r>
          </w:p>
        </w:tc>
      </w:tr>
      <w:tr w:rsidR="00650427" w:rsidRPr="00D61F78" w:rsidTr="00345B0B">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50</w:t>
            </w:r>
          </w:p>
        </w:tc>
        <w:tc>
          <w:tcPr>
            <w:tcW w:w="2977" w:type="dxa"/>
            <w:tcBorders>
              <w:top w:val="nil"/>
              <w:left w:val="nil"/>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r w:rsidRPr="00D61F78">
              <w:rPr>
                <w:rFonts w:asciiTheme="minorHAnsi" w:hAnsiTheme="minorHAnsi" w:cs="Times New Roman CE"/>
                <w:sz w:val="18"/>
                <w:szCs w:val="18"/>
              </w:rPr>
              <w:t>Správa a nakládání s majetkem města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12 275,00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14 569,80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1 944,19</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15,84</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13,34</w:t>
            </w:r>
          </w:p>
        </w:tc>
      </w:tr>
      <w:tr w:rsidR="00650427" w:rsidRPr="00D61F78" w:rsidTr="00345B0B">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60</w:t>
            </w:r>
          </w:p>
        </w:tc>
        <w:tc>
          <w:tcPr>
            <w:tcW w:w="2977" w:type="dxa"/>
            <w:tcBorders>
              <w:top w:val="nil"/>
              <w:left w:val="nil"/>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r w:rsidRPr="00D61F78">
              <w:rPr>
                <w:rFonts w:asciiTheme="minorHAnsi" w:hAnsiTheme="minorHAnsi" w:cs="Times New Roman CE"/>
                <w:sz w:val="18"/>
                <w:szCs w:val="18"/>
              </w:rPr>
              <w:t>Rozvoj a investice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279 463,50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345 475,98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41 584,96</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14,88</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12,04</w:t>
            </w:r>
          </w:p>
        </w:tc>
      </w:tr>
      <w:tr w:rsidR="00650427" w:rsidRPr="00D61F78" w:rsidTr="00345B0B">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61</w:t>
            </w:r>
          </w:p>
        </w:tc>
        <w:tc>
          <w:tcPr>
            <w:tcW w:w="2977" w:type="dxa"/>
            <w:tcBorders>
              <w:top w:val="nil"/>
              <w:left w:val="nil"/>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r w:rsidRPr="00D61F78">
              <w:rPr>
                <w:rFonts w:asciiTheme="minorHAnsi" w:hAnsiTheme="minorHAnsi" w:cs="Times New Roman CE"/>
                <w:sz w:val="18"/>
                <w:szCs w:val="18"/>
              </w:rPr>
              <w:t>Stavební úřad</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380,00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380,00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46,48</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12,23</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12,23</w:t>
            </w:r>
          </w:p>
        </w:tc>
      </w:tr>
      <w:tr w:rsidR="00650427" w:rsidRPr="00D61F78" w:rsidTr="00345B0B">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62</w:t>
            </w:r>
          </w:p>
        </w:tc>
        <w:tc>
          <w:tcPr>
            <w:tcW w:w="2977" w:type="dxa"/>
            <w:tcBorders>
              <w:top w:val="nil"/>
              <w:left w:val="nil"/>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r w:rsidRPr="00D61F78">
              <w:rPr>
                <w:rFonts w:asciiTheme="minorHAnsi" w:hAnsiTheme="minorHAnsi" w:cs="Times New Roman CE"/>
                <w:sz w:val="18"/>
                <w:szCs w:val="18"/>
              </w:rPr>
              <w:t>Územní plánování a památková péče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6 932,50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6 588,45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236,80</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3,42</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3,59</w:t>
            </w:r>
          </w:p>
        </w:tc>
      </w:tr>
      <w:tr w:rsidR="00650427" w:rsidRPr="00D61F78" w:rsidTr="00345B0B">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70</w:t>
            </w:r>
          </w:p>
        </w:tc>
        <w:tc>
          <w:tcPr>
            <w:tcW w:w="2977" w:type="dxa"/>
            <w:tcBorders>
              <w:top w:val="nil"/>
              <w:left w:val="nil"/>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r w:rsidRPr="00D61F78">
              <w:rPr>
                <w:rFonts w:asciiTheme="minorHAnsi" w:hAnsiTheme="minorHAnsi" w:cs="Times New Roman CE"/>
                <w:sz w:val="18"/>
                <w:szCs w:val="18"/>
              </w:rPr>
              <w:t>Finanční</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91 664,13</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92 992,07</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39 698,44</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43,31</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42,69</w:t>
            </w:r>
          </w:p>
        </w:tc>
      </w:tr>
      <w:tr w:rsidR="00650427" w:rsidRPr="00D61F78" w:rsidTr="00345B0B">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71</w:t>
            </w:r>
          </w:p>
        </w:tc>
        <w:tc>
          <w:tcPr>
            <w:tcW w:w="2977" w:type="dxa"/>
            <w:tcBorders>
              <w:top w:val="nil"/>
              <w:left w:val="nil"/>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r w:rsidRPr="00D61F78">
              <w:rPr>
                <w:rFonts w:asciiTheme="minorHAnsi" w:hAnsiTheme="minorHAnsi" w:cs="Times New Roman CE"/>
                <w:sz w:val="18"/>
                <w:szCs w:val="18"/>
              </w:rPr>
              <w:t>Sociální fond</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7 090,00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7 090,00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2 015,64</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28,43</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28,43</w:t>
            </w:r>
          </w:p>
        </w:tc>
      </w:tr>
      <w:tr w:rsidR="00650427" w:rsidRPr="00D61F78" w:rsidTr="00345B0B">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90</w:t>
            </w:r>
          </w:p>
        </w:tc>
        <w:tc>
          <w:tcPr>
            <w:tcW w:w="2977" w:type="dxa"/>
            <w:tcBorders>
              <w:top w:val="nil"/>
              <w:left w:val="nil"/>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r w:rsidRPr="00D61F78">
              <w:rPr>
                <w:rFonts w:asciiTheme="minorHAnsi" w:hAnsiTheme="minorHAnsi" w:cs="Times New Roman CE"/>
                <w:sz w:val="18"/>
                <w:szCs w:val="18"/>
              </w:rPr>
              <w:t>Správa a údržba majetku města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196 627,93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213 004,34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92 898,28</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47,25</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427" w:rsidRDefault="00650427" w:rsidP="00345B0B">
            <w:pPr>
              <w:jc w:val="right"/>
              <w:rPr>
                <w:rFonts w:ascii="Calibri" w:hAnsi="Calibri" w:cs="Calibri"/>
                <w:color w:val="000000"/>
                <w:sz w:val="18"/>
                <w:szCs w:val="18"/>
              </w:rPr>
            </w:pPr>
            <w:r>
              <w:rPr>
                <w:rFonts w:ascii="Calibri" w:hAnsi="Calibri" w:cs="Calibri"/>
                <w:color w:val="000000"/>
                <w:sz w:val="18"/>
                <w:szCs w:val="18"/>
              </w:rPr>
              <w:t>43,61</w:t>
            </w:r>
          </w:p>
        </w:tc>
      </w:tr>
      <w:tr w:rsidR="00650427" w:rsidRPr="00D61F78" w:rsidTr="00345B0B">
        <w:trPr>
          <w:trHeight w:val="249"/>
        </w:trPr>
        <w:tc>
          <w:tcPr>
            <w:tcW w:w="3738"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Výdaje celkem</w:t>
            </w:r>
          </w:p>
        </w:tc>
        <w:tc>
          <w:tcPr>
            <w:tcW w:w="1134" w:type="dxa"/>
            <w:tcBorders>
              <w:top w:val="single" w:sz="4" w:space="0" w:color="auto"/>
              <w:left w:val="nil"/>
              <w:bottom w:val="single" w:sz="4" w:space="0" w:color="auto"/>
              <w:right w:val="single" w:sz="4" w:space="0" w:color="auto"/>
            </w:tcBorders>
            <w:shd w:val="clear" w:color="000000" w:fill="92D050"/>
            <w:noWrap/>
            <w:vAlign w:val="center"/>
            <w:hideMark/>
          </w:tcPr>
          <w:p w:rsidR="00650427" w:rsidRDefault="00650427" w:rsidP="00345B0B">
            <w:pPr>
              <w:autoSpaceDE/>
              <w:autoSpaceDN/>
              <w:jc w:val="right"/>
              <w:rPr>
                <w:rFonts w:ascii="Calibri" w:hAnsi="Calibri" w:cs="Calibri"/>
                <w:b/>
                <w:bCs/>
                <w:color w:val="000000"/>
                <w:sz w:val="18"/>
                <w:szCs w:val="18"/>
              </w:rPr>
            </w:pPr>
            <w:r>
              <w:rPr>
                <w:rFonts w:ascii="Calibri" w:hAnsi="Calibri" w:cs="Calibri"/>
                <w:b/>
                <w:bCs/>
                <w:color w:val="000000"/>
                <w:sz w:val="18"/>
                <w:szCs w:val="18"/>
              </w:rPr>
              <w:t>1 105 615,65</w:t>
            </w:r>
          </w:p>
        </w:tc>
        <w:tc>
          <w:tcPr>
            <w:tcW w:w="127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650427" w:rsidRDefault="00650427" w:rsidP="00345B0B">
            <w:pPr>
              <w:jc w:val="right"/>
              <w:rPr>
                <w:rFonts w:ascii="Calibri" w:hAnsi="Calibri" w:cs="Calibri"/>
                <w:b/>
                <w:bCs/>
                <w:color w:val="000000"/>
                <w:sz w:val="18"/>
                <w:szCs w:val="18"/>
              </w:rPr>
            </w:pPr>
            <w:r>
              <w:rPr>
                <w:rFonts w:ascii="Calibri" w:hAnsi="Calibri" w:cs="Calibri"/>
                <w:b/>
                <w:bCs/>
                <w:color w:val="000000"/>
                <w:sz w:val="18"/>
                <w:szCs w:val="18"/>
              </w:rPr>
              <w:t>1 218 001,98</w:t>
            </w:r>
          </w:p>
        </w:tc>
        <w:tc>
          <w:tcPr>
            <w:tcW w:w="1134"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650427" w:rsidRDefault="00650427" w:rsidP="00345B0B">
            <w:pPr>
              <w:jc w:val="right"/>
              <w:rPr>
                <w:rFonts w:ascii="Calibri" w:hAnsi="Calibri" w:cs="Calibri"/>
                <w:b/>
                <w:bCs/>
                <w:color w:val="000000"/>
                <w:sz w:val="18"/>
                <w:szCs w:val="18"/>
              </w:rPr>
            </w:pPr>
            <w:r>
              <w:rPr>
                <w:rFonts w:ascii="Calibri" w:hAnsi="Calibri" w:cs="Calibri"/>
                <w:b/>
                <w:bCs/>
                <w:color w:val="000000"/>
                <w:sz w:val="18"/>
                <w:szCs w:val="18"/>
              </w:rPr>
              <w:t>471 001,17</w:t>
            </w:r>
          </w:p>
        </w:tc>
        <w:tc>
          <w:tcPr>
            <w:tcW w:w="1245"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650427" w:rsidRDefault="00650427" w:rsidP="00345B0B">
            <w:pPr>
              <w:jc w:val="right"/>
              <w:rPr>
                <w:rFonts w:ascii="Calibri" w:hAnsi="Calibri" w:cs="Calibri"/>
                <w:b/>
                <w:bCs/>
                <w:color w:val="000000"/>
                <w:sz w:val="18"/>
                <w:szCs w:val="18"/>
              </w:rPr>
            </w:pPr>
            <w:r>
              <w:rPr>
                <w:rFonts w:ascii="Calibri" w:hAnsi="Calibri" w:cs="Calibri"/>
                <w:b/>
                <w:bCs/>
                <w:color w:val="000000"/>
                <w:sz w:val="18"/>
                <w:szCs w:val="18"/>
              </w:rPr>
              <w:t>42,60</w:t>
            </w:r>
          </w:p>
        </w:tc>
        <w:tc>
          <w:tcPr>
            <w:tcW w:w="98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650427" w:rsidRDefault="00650427" w:rsidP="00345B0B">
            <w:pPr>
              <w:jc w:val="right"/>
              <w:rPr>
                <w:rFonts w:ascii="Calibri" w:hAnsi="Calibri" w:cs="Calibri"/>
                <w:b/>
                <w:bCs/>
                <w:color w:val="000000"/>
                <w:sz w:val="18"/>
                <w:szCs w:val="18"/>
              </w:rPr>
            </w:pPr>
            <w:r>
              <w:rPr>
                <w:rFonts w:ascii="Calibri" w:hAnsi="Calibri" w:cs="Calibri"/>
                <w:b/>
                <w:bCs/>
                <w:color w:val="000000"/>
                <w:sz w:val="18"/>
                <w:szCs w:val="18"/>
              </w:rPr>
              <w:t>38,67</w:t>
            </w:r>
          </w:p>
        </w:tc>
      </w:tr>
      <w:tr w:rsidR="00650427" w:rsidRPr="00D61F78" w:rsidTr="00345B0B">
        <w:trPr>
          <w:trHeight w:hRule="exact" w:val="170"/>
        </w:trPr>
        <w:tc>
          <w:tcPr>
            <w:tcW w:w="761" w:type="dxa"/>
            <w:tcBorders>
              <w:top w:val="nil"/>
              <w:left w:val="nil"/>
              <w:bottom w:val="nil"/>
              <w:right w:val="nil"/>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p>
        </w:tc>
        <w:tc>
          <w:tcPr>
            <w:tcW w:w="2977" w:type="dxa"/>
            <w:tcBorders>
              <w:top w:val="nil"/>
              <w:left w:val="nil"/>
              <w:bottom w:val="nil"/>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p>
        </w:tc>
      </w:tr>
      <w:tr w:rsidR="00650427" w:rsidRPr="00D61F78" w:rsidTr="00345B0B">
        <w:trPr>
          <w:trHeight w:val="249"/>
        </w:trPr>
        <w:tc>
          <w:tcPr>
            <w:tcW w:w="76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Kapitola</w:t>
            </w:r>
          </w:p>
        </w:tc>
        <w:tc>
          <w:tcPr>
            <w:tcW w:w="2977"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Název</w:t>
            </w:r>
          </w:p>
        </w:tc>
        <w:tc>
          <w:tcPr>
            <w:tcW w:w="1134"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Schv.rozp.</w:t>
            </w:r>
          </w:p>
        </w:tc>
        <w:tc>
          <w:tcPr>
            <w:tcW w:w="1276"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Upr.rozp.</w:t>
            </w:r>
          </w:p>
        </w:tc>
        <w:tc>
          <w:tcPr>
            <w:tcW w:w="1134"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Skutečnost</w:t>
            </w:r>
          </w:p>
        </w:tc>
        <w:tc>
          <w:tcPr>
            <w:tcW w:w="1245"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Sk/RS %</w:t>
            </w:r>
          </w:p>
        </w:tc>
        <w:tc>
          <w:tcPr>
            <w:tcW w:w="986"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Sk/RU %</w:t>
            </w:r>
          </w:p>
        </w:tc>
      </w:tr>
      <w:tr w:rsidR="00650427" w:rsidRPr="00D61F78" w:rsidTr="00345B0B">
        <w:trPr>
          <w:trHeight w:val="249"/>
        </w:trPr>
        <w:tc>
          <w:tcPr>
            <w:tcW w:w="3738"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Saldo příjmů a výdajů</w:t>
            </w:r>
          </w:p>
        </w:tc>
        <w:tc>
          <w:tcPr>
            <w:tcW w:w="1134" w:type="dxa"/>
            <w:tcBorders>
              <w:top w:val="single" w:sz="4" w:space="0" w:color="auto"/>
              <w:left w:val="nil"/>
              <w:bottom w:val="single" w:sz="4" w:space="0" w:color="auto"/>
              <w:right w:val="single" w:sz="4" w:space="0" w:color="auto"/>
            </w:tcBorders>
            <w:shd w:val="clear" w:color="000000" w:fill="92D050"/>
            <w:noWrap/>
            <w:vAlign w:val="center"/>
            <w:hideMark/>
          </w:tcPr>
          <w:p w:rsidR="00650427" w:rsidRDefault="00650427" w:rsidP="00345B0B">
            <w:pPr>
              <w:autoSpaceDE/>
              <w:autoSpaceDN/>
              <w:jc w:val="right"/>
              <w:rPr>
                <w:rFonts w:ascii="Calibri" w:hAnsi="Calibri" w:cs="Calibri"/>
                <w:b/>
                <w:bCs/>
                <w:sz w:val="18"/>
                <w:szCs w:val="18"/>
              </w:rPr>
            </w:pPr>
            <w:r>
              <w:rPr>
                <w:rFonts w:ascii="Calibri" w:hAnsi="Calibri" w:cs="Calibri"/>
                <w:b/>
                <w:bCs/>
                <w:sz w:val="18"/>
                <w:szCs w:val="18"/>
              </w:rPr>
              <w:t>-69 356,38</w:t>
            </w:r>
          </w:p>
        </w:tc>
        <w:tc>
          <w:tcPr>
            <w:tcW w:w="127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650427" w:rsidRDefault="00650427" w:rsidP="00345B0B">
            <w:pPr>
              <w:jc w:val="right"/>
              <w:rPr>
                <w:rFonts w:ascii="Calibri" w:hAnsi="Calibri" w:cs="Calibri"/>
                <w:b/>
                <w:bCs/>
                <w:sz w:val="18"/>
                <w:szCs w:val="18"/>
              </w:rPr>
            </w:pPr>
            <w:r>
              <w:rPr>
                <w:rFonts w:ascii="Calibri" w:hAnsi="Calibri" w:cs="Calibri"/>
                <w:b/>
                <w:bCs/>
                <w:sz w:val="18"/>
                <w:szCs w:val="18"/>
              </w:rPr>
              <w:t>-125 043,65</w:t>
            </w:r>
          </w:p>
        </w:tc>
        <w:tc>
          <w:tcPr>
            <w:tcW w:w="1134"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650427" w:rsidRDefault="00650427" w:rsidP="00345B0B">
            <w:pPr>
              <w:jc w:val="right"/>
              <w:rPr>
                <w:rFonts w:ascii="Calibri" w:hAnsi="Calibri" w:cs="Calibri"/>
                <w:b/>
                <w:bCs/>
                <w:sz w:val="18"/>
                <w:szCs w:val="18"/>
              </w:rPr>
            </w:pPr>
            <w:r>
              <w:rPr>
                <w:rFonts w:ascii="Calibri" w:hAnsi="Calibri" w:cs="Calibri"/>
                <w:b/>
                <w:bCs/>
                <w:sz w:val="18"/>
                <w:szCs w:val="18"/>
              </w:rPr>
              <w:t>87 538,79</w:t>
            </w:r>
          </w:p>
        </w:tc>
        <w:tc>
          <w:tcPr>
            <w:tcW w:w="1245"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650427" w:rsidRDefault="00650427" w:rsidP="00345B0B">
            <w:pPr>
              <w:jc w:val="right"/>
              <w:rPr>
                <w:rFonts w:ascii="Calibri" w:hAnsi="Calibri" w:cs="Calibri"/>
                <w:b/>
                <w:bCs/>
                <w:color w:val="000000"/>
                <w:sz w:val="18"/>
                <w:szCs w:val="18"/>
              </w:rPr>
            </w:pPr>
            <w:r>
              <w:rPr>
                <w:rFonts w:ascii="Calibri" w:hAnsi="Calibri" w:cs="Calibri"/>
                <w:b/>
                <w:bCs/>
                <w:color w:val="000000"/>
                <w:sz w:val="18"/>
                <w:szCs w:val="18"/>
              </w:rPr>
              <w:t>-126,22</w:t>
            </w:r>
          </w:p>
        </w:tc>
        <w:tc>
          <w:tcPr>
            <w:tcW w:w="98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650427" w:rsidRDefault="00650427" w:rsidP="00345B0B">
            <w:pPr>
              <w:jc w:val="right"/>
              <w:rPr>
                <w:rFonts w:ascii="Calibri" w:hAnsi="Calibri" w:cs="Calibri"/>
                <w:b/>
                <w:bCs/>
                <w:color w:val="000000"/>
                <w:sz w:val="18"/>
                <w:szCs w:val="18"/>
              </w:rPr>
            </w:pPr>
            <w:r>
              <w:rPr>
                <w:rFonts w:ascii="Calibri" w:hAnsi="Calibri" w:cs="Calibri"/>
                <w:b/>
                <w:bCs/>
                <w:color w:val="000000"/>
                <w:sz w:val="18"/>
                <w:szCs w:val="18"/>
              </w:rPr>
              <w:t>-70,01</w:t>
            </w:r>
          </w:p>
        </w:tc>
      </w:tr>
      <w:tr w:rsidR="00650427" w:rsidRPr="00D61F78" w:rsidTr="00345B0B">
        <w:trPr>
          <w:trHeight w:hRule="exact" w:val="170"/>
        </w:trPr>
        <w:tc>
          <w:tcPr>
            <w:tcW w:w="761" w:type="dxa"/>
            <w:tcBorders>
              <w:top w:val="nil"/>
              <w:left w:val="nil"/>
              <w:bottom w:val="nil"/>
              <w:right w:val="nil"/>
            </w:tcBorders>
            <w:shd w:val="clear" w:color="auto" w:fill="auto"/>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p>
        </w:tc>
        <w:tc>
          <w:tcPr>
            <w:tcW w:w="2977" w:type="dxa"/>
            <w:tcBorders>
              <w:top w:val="nil"/>
              <w:left w:val="nil"/>
              <w:bottom w:val="nil"/>
              <w:right w:val="nil"/>
            </w:tcBorders>
            <w:shd w:val="clear" w:color="auto" w:fill="auto"/>
            <w:noWrap/>
            <w:vAlign w:val="bottom"/>
            <w:hideMark/>
          </w:tcPr>
          <w:p w:rsidR="00650427" w:rsidRPr="00D61F78" w:rsidRDefault="00650427" w:rsidP="00345B0B">
            <w:pPr>
              <w:autoSpaceDE/>
              <w:autoSpaceDN/>
              <w:rPr>
                <w:rFonts w:asciiTheme="minorHAnsi" w:hAnsiTheme="minorHAnsi" w:cs="Times New Roman CE"/>
                <w:b/>
                <w:bCs/>
                <w:sz w:val="18"/>
                <w:szCs w:val="18"/>
              </w:rPr>
            </w:pPr>
          </w:p>
        </w:tc>
        <w:tc>
          <w:tcPr>
            <w:tcW w:w="1134" w:type="dxa"/>
            <w:tcBorders>
              <w:top w:val="single" w:sz="4" w:space="0" w:color="auto"/>
              <w:left w:val="nil"/>
              <w:bottom w:val="single" w:sz="4" w:space="0" w:color="auto"/>
              <w:right w:val="nil"/>
            </w:tcBorders>
            <w:shd w:val="clear" w:color="auto" w:fill="auto"/>
            <w:noWrap/>
            <w:vAlign w:val="bottom"/>
            <w:hideMark/>
          </w:tcPr>
          <w:p w:rsidR="00650427" w:rsidRPr="00D61F78" w:rsidRDefault="00650427" w:rsidP="00345B0B">
            <w:pPr>
              <w:autoSpaceDE/>
              <w:autoSpaceDN/>
              <w:rPr>
                <w:rFonts w:asciiTheme="minorHAnsi" w:hAnsiTheme="minorHAnsi" w:cs="Times New Roman CE"/>
                <w:b/>
                <w:bCs/>
                <w:sz w:val="18"/>
                <w:szCs w:val="18"/>
              </w:rPr>
            </w:pPr>
          </w:p>
        </w:tc>
        <w:tc>
          <w:tcPr>
            <w:tcW w:w="1276" w:type="dxa"/>
            <w:tcBorders>
              <w:top w:val="single" w:sz="4" w:space="0" w:color="auto"/>
              <w:left w:val="nil"/>
              <w:bottom w:val="single" w:sz="4" w:space="0" w:color="auto"/>
              <w:right w:val="nil"/>
            </w:tcBorders>
            <w:shd w:val="clear" w:color="auto" w:fill="auto"/>
            <w:noWrap/>
            <w:vAlign w:val="bottom"/>
            <w:hideMark/>
          </w:tcPr>
          <w:p w:rsidR="00650427" w:rsidRPr="00D61F78" w:rsidRDefault="00650427" w:rsidP="00345B0B">
            <w:pPr>
              <w:autoSpaceDE/>
              <w:autoSpaceDN/>
              <w:rPr>
                <w:rFonts w:asciiTheme="minorHAnsi" w:hAnsiTheme="minorHAnsi" w:cs="Times New Roman CE"/>
                <w:b/>
                <w:bCs/>
                <w:sz w:val="18"/>
                <w:szCs w:val="18"/>
              </w:rPr>
            </w:pPr>
          </w:p>
        </w:tc>
        <w:tc>
          <w:tcPr>
            <w:tcW w:w="1134" w:type="dxa"/>
            <w:tcBorders>
              <w:top w:val="single" w:sz="4" w:space="0" w:color="auto"/>
              <w:left w:val="nil"/>
              <w:bottom w:val="single" w:sz="4" w:space="0" w:color="auto"/>
              <w:right w:val="nil"/>
            </w:tcBorders>
            <w:shd w:val="clear" w:color="auto" w:fill="auto"/>
            <w:noWrap/>
            <w:vAlign w:val="bottom"/>
            <w:hideMark/>
          </w:tcPr>
          <w:p w:rsidR="00650427" w:rsidRPr="00D61F78" w:rsidRDefault="00650427" w:rsidP="00345B0B">
            <w:pPr>
              <w:autoSpaceDE/>
              <w:autoSpaceDN/>
              <w:rPr>
                <w:rFonts w:asciiTheme="minorHAnsi" w:hAnsiTheme="minorHAnsi" w:cs="Times New Roman CE"/>
                <w:b/>
                <w:bCs/>
                <w:sz w:val="18"/>
                <w:szCs w:val="18"/>
              </w:rPr>
            </w:pPr>
          </w:p>
        </w:tc>
        <w:tc>
          <w:tcPr>
            <w:tcW w:w="1245" w:type="dxa"/>
            <w:tcBorders>
              <w:top w:val="single" w:sz="4" w:space="0" w:color="auto"/>
              <w:left w:val="nil"/>
              <w:bottom w:val="single" w:sz="4" w:space="0" w:color="auto"/>
              <w:right w:val="nil"/>
            </w:tcBorders>
            <w:shd w:val="clear" w:color="auto" w:fill="auto"/>
            <w:noWrap/>
            <w:vAlign w:val="bottom"/>
            <w:hideMark/>
          </w:tcPr>
          <w:p w:rsidR="00650427" w:rsidRPr="00D61F78" w:rsidRDefault="00650427" w:rsidP="00345B0B">
            <w:pPr>
              <w:autoSpaceDE/>
              <w:autoSpaceDN/>
              <w:rPr>
                <w:rFonts w:asciiTheme="minorHAnsi" w:hAnsiTheme="minorHAnsi" w:cs="Times New Roman CE"/>
                <w:b/>
                <w:bCs/>
                <w:sz w:val="18"/>
                <w:szCs w:val="18"/>
              </w:rPr>
            </w:pPr>
          </w:p>
        </w:tc>
        <w:tc>
          <w:tcPr>
            <w:tcW w:w="986" w:type="dxa"/>
            <w:tcBorders>
              <w:top w:val="single" w:sz="4" w:space="0" w:color="auto"/>
              <w:left w:val="nil"/>
              <w:bottom w:val="single" w:sz="4" w:space="0" w:color="auto"/>
              <w:right w:val="nil"/>
            </w:tcBorders>
            <w:shd w:val="clear" w:color="auto" w:fill="auto"/>
            <w:noWrap/>
            <w:vAlign w:val="bottom"/>
            <w:hideMark/>
          </w:tcPr>
          <w:p w:rsidR="00650427" w:rsidRPr="00D61F78" w:rsidRDefault="00650427" w:rsidP="00345B0B">
            <w:pPr>
              <w:autoSpaceDE/>
              <w:autoSpaceDN/>
              <w:rPr>
                <w:rFonts w:asciiTheme="minorHAnsi" w:hAnsiTheme="minorHAnsi" w:cs="Times New Roman CE"/>
                <w:b/>
                <w:bCs/>
                <w:sz w:val="18"/>
                <w:szCs w:val="18"/>
              </w:rPr>
            </w:pPr>
          </w:p>
        </w:tc>
      </w:tr>
      <w:tr w:rsidR="00650427" w:rsidRPr="00D61F78" w:rsidTr="00345B0B">
        <w:trPr>
          <w:trHeight w:val="249"/>
        </w:trPr>
        <w:tc>
          <w:tcPr>
            <w:tcW w:w="76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Kapitola</w:t>
            </w:r>
          </w:p>
        </w:tc>
        <w:tc>
          <w:tcPr>
            <w:tcW w:w="2977"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Název</w:t>
            </w:r>
          </w:p>
        </w:tc>
        <w:tc>
          <w:tcPr>
            <w:tcW w:w="1134"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Schv.rozp.</w:t>
            </w:r>
          </w:p>
        </w:tc>
        <w:tc>
          <w:tcPr>
            <w:tcW w:w="1276"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Upr.rozp.</w:t>
            </w:r>
          </w:p>
        </w:tc>
        <w:tc>
          <w:tcPr>
            <w:tcW w:w="1134"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Skutečnost</w:t>
            </w:r>
          </w:p>
        </w:tc>
        <w:tc>
          <w:tcPr>
            <w:tcW w:w="1245"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Sk/RS %</w:t>
            </w:r>
          </w:p>
        </w:tc>
        <w:tc>
          <w:tcPr>
            <w:tcW w:w="986"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Sk/RU %</w:t>
            </w:r>
          </w:p>
        </w:tc>
      </w:tr>
      <w:tr w:rsidR="00650427" w:rsidRPr="00D61F78" w:rsidTr="00345B0B">
        <w:trPr>
          <w:trHeight w:val="249"/>
        </w:trPr>
        <w:tc>
          <w:tcPr>
            <w:tcW w:w="3738"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Financování celkem</w:t>
            </w:r>
          </w:p>
        </w:tc>
        <w:tc>
          <w:tcPr>
            <w:tcW w:w="1134" w:type="dxa"/>
            <w:tcBorders>
              <w:top w:val="single" w:sz="4" w:space="0" w:color="auto"/>
              <w:left w:val="nil"/>
              <w:bottom w:val="single" w:sz="4" w:space="0" w:color="auto"/>
              <w:right w:val="single" w:sz="4" w:space="0" w:color="auto"/>
            </w:tcBorders>
            <w:shd w:val="clear" w:color="000000" w:fill="92D050"/>
            <w:noWrap/>
            <w:vAlign w:val="center"/>
            <w:hideMark/>
          </w:tcPr>
          <w:p w:rsidR="00650427" w:rsidRDefault="00650427" w:rsidP="00345B0B">
            <w:pPr>
              <w:autoSpaceDE/>
              <w:autoSpaceDN/>
              <w:jc w:val="right"/>
              <w:rPr>
                <w:rFonts w:ascii="Calibri" w:hAnsi="Calibri" w:cs="Calibri"/>
                <w:b/>
                <w:bCs/>
                <w:sz w:val="18"/>
                <w:szCs w:val="18"/>
              </w:rPr>
            </w:pPr>
            <w:r>
              <w:rPr>
                <w:rFonts w:ascii="Calibri" w:hAnsi="Calibri" w:cs="Calibri"/>
                <w:b/>
                <w:bCs/>
                <w:sz w:val="18"/>
                <w:szCs w:val="18"/>
              </w:rPr>
              <w:t>69 356,38</w:t>
            </w:r>
          </w:p>
        </w:tc>
        <w:tc>
          <w:tcPr>
            <w:tcW w:w="127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650427" w:rsidRDefault="00650427" w:rsidP="00345B0B">
            <w:pPr>
              <w:jc w:val="right"/>
              <w:rPr>
                <w:rFonts w:ascii="Calibri" w:hAnsi="Calibri" w:cs="Calibri"/>
                <w:b/>
                <w:bCs/>
                <w:sz w:val="18"/>
                <w:szCs w:val="18"/>
              </w:rPr>
            </w:pPr>
            <w:r>
              <w:rPr>
                <w:rFonts w:ascii="Calibri" w:hAnsi="Calibri" w:cs="Calibri"/>
                <w:b/>
                <w:bCs/>
                <w:sz w:val="18"/>
                <w:szCs w:val="18"/>
              </w:rPr>
              <w:t>125 043,65</w:t>
            </w:r>
          </w:p>
        </w:tc>
        <w:tc>
          <w:tcPr>
            <w:tcW w:w="1134"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650427" w:rsidRDefault="00650427" w:rsidP="00345B0B">
            <w:pPr>
              <w:jc w:val="right"/>
              <w:rPr>
                <w:rFonts w:ascii="Calibri" w:hAnsi="Calibri" w:cs="Calibri"/>
                <w:b/>
                <w:bCs/>
                <w:sz w:val="18"/>
                <w:szCs w:val="18"/>
              </w:rPr>
            </w:pPr>
            <w:r>
              <w:rPr>
                <w:rFonts w:ascii="Calibri" w:hAnsi="Calibri" w:cs="Calibri"/>
                <w:b/>
                <w:bCs/>
                <w:sz w:val="18"/>
                <w:szCs w:val="18"/>
              </w:rPr>
              <w:t>-87 538,79</w:t>
            </w:r>
          </w:p>
        </w:tc>
        <w:tc>
          <w:tcPr>
            <w:tcW w:w="1245"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650427" w:rsidRDefault="00650427" w:rsidP="00345B0B">
            <w:pPr>
              <w:jc w:val="right"/>
              <w:rPr>
                <w:rFonts w:ascii="Calibri" w:hAnsi="Calibri" w:cs="Calibri"/>
                <w:b/>
                <w:bCs/>
                <w:color w:val="000000"/>
                <w:sz w:val="18"/>
                <w:szCs w:val="18"/>
              </w:rPr>
            </w:pPr>
            <w:r>
              <w:rPr>
                <w:rFonts w:ascii="Calibri" w:hAnsi="Calibri" w:cs="Calibri"/>
                <w:b/>
                <w:bCs/>
                <w:color w:val="000000"/>
                <w:sz w:val="18"/>
                <w:szCs w:val="18"/>
              </w:rPr>
              <w:t>-126,22</w:t>
            </w:r>
          </w:p>
        </w:tc>
        <w:tc>
          <w:tcPr>
            <w:tcW w:w="98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650427" w:rsidRDefault="00650427" w:rsidP="00345B0B">
            <w:pPr>
              <w:jc w:val="right"/>
              <w:rPr>
                <w:rFonts w:ascii="Calibri" w:hAnsi="Calibri" w:cs="Calibri"/>
                <w:b/>
                <w:bCs/>
                <w:color w:val="000000"/>
                <w:sz w:val="18"/>
                <w:szCs w:val="18"/>
              </w:rPr>
            </w:pPr>
            <w:r>
              <w:rPr>
                <w:rFonts w:ascii="Calibri" w:hAnsi="Calibri" w:cs="Calibri"/>
                <w:b/>
                <w:bCs/>
                <w:color w:val="000000"/>
                <w:sz w:val="18"/>
                <w:szCs w:val="18"/>
              </w:rPr>
              <w:t>-70,01</w:t>
            </w:r>
          </w:p>
        </w:tc>
      </w:tr>
    </w:tbl>
    <w:p w:rsidR="00650427" w:rsidRPr="00DD4586" w:rsidRDefault="00650427" w:rsidP="00650427">
      <w:pPr>
        <w:pStyle w:val="Nadpis1"/>
      </w:pPr>
      <w:bookmarkStart w:id="4" w:name="_Toc16358223"/>
      <w:r w:rsidRPr="00DD4586">
        <w:lastRenderedPageBreak/>
        <w:t>Srovnání příjmů a výdajů kapitol za I. pololetí v letech 201</w:t>
      </w:r>
      <w:r>
        <w:t>9 a 2020</w:t>
      </w:r>
      <w:r w:rsidRPr="00DD4586">
        <w:t xml:space="preserve"> (v tis. Kč, po konsolidaci)</w:t>
      </w:r>
      <w:bookmarkEnd w:id="4"/>
    </w:p>
    <w:p w:rsidR="00650427" w:rsidRDefault="00650427" w:rsidP="00650427">
      <w:pPr>
        <w:autoSpaceDE/>
        <w:autoSpaceDN/>
        <w:jc w:val="both"/>
        <w:rPr>
          <w:rFonts w:ascii="Times New Roman CE" w:hAnsi="Times New Roman CE"/>
          <w:b/>
          <w:bCs/>
          <w:color w:val="FF0000"/>
          <w:sz w:val="24"/>
          <w:szCs w:val="24"/>
          <w:u w:val="single"/>
        </w:rPr>
      </w:pPr>
    </w:p>
    <w:tbl>
      <w:tblPr>
        <w:tblW w:w="9969" w:type="dxa"/>
        <w:tblInd w:w="-147" w:type="dxa"/>
        <w:tblCellMar>
          <w:left w:w="70" w:type="dxa"/>
          <w:right w:w="70" w:type="dxa"/>
        </w:tblCellMar>
        <w:tblLook w:val="04A0" w:firstRow="1" w:lastRow="0" w:firstColumn="1" w:lastColumn="0" w:noHBand="0" w:noVBand="1"/>
      </w:tblPr>
      <w:tblGrid>
        <w:gridCol w:w="567"/>
        <w:gridCol w:w="2977"/>
        <w:gridCol w:w="1088"/>
        <w:gridCol w:w="992"/>
        <w:gridCol w:w="992"/>
        <w:gridCol w:w="992"/>
        <w:gridCol w:w="1181"/>
        <w:gridCol w:w="1180"/>
      </w:tblGrid>
      <w:tr w:rsidR="00650427" w:rsidRPr="004876A4" w:rsidTr="00345B0B">
        <w:trPr>
          <w:trHeight w:val="288"/>
        </w:trPr>
        <w:tc>
          <w:tcPr>
            <w:tcW w:w="567"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650427" w:rsidRPr="004876A4" w:rsidRDefault="00650427" w:rsidP="00345B0B">
            <w:pPr>
              <w:autoSpaceDE/>
              <w:autoSpaceDN/>
              <w:jc w:val="center"/>
              <w:rPr>
                <w:rFonts w:ascii="Calibri" w:hAnsi="Calibri" w:cs="Calibri"/>
                <w:b/>
                <w:bCs/>
                <w:color w:val="000000"/>
                <w:sz w:val="18"/>
                <w:szCs w:val="18"/>
              </w:rPr>
            </w:pPr>
            <w:r w:rsidRPr="004876A4">
              <w:rPr>
                <w:rFonts w:ascii="Calibri" w:hAnsi="Calibri" w:cs="Calibri"/>
                <w:b/>
                <w:bCs/>
                <w:color w:val="000000"/>
                <w:sz w:val="18"/>
                <w:szCs w:val="18"/>
              </w:rPr>
              <w:t>Kap.</w:t>
            </w:r>
          </w:p>
        </w:tc>
        <w:tc>
          <w:tcPr>
            <w:tcW w:w="2977"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650427" w:rsidRPr="004876A4" w:rsidRDefault="00650427" w:rsidP="00345B0B">
            <w:pPr>
              <w:autoSpaceDE/>
              <w:autoSpaceDN/>
              <w:jc w:val="center"/>
              <w:rPr>
                <w:rFonts w:ascii="Calibri" w:hAnsi="Calibri" w:cs="Calibri"/>
                <w:b/>
                <w:bCs/>
                <w:color w:val="000000"/>
                <w:sz w:val="18"/>
                <w:szCs w:val="18"/>
              </w:rPr>
            </w:pPr>
            <w:r w:rsidRPr="004876A4">
              <w:rPr>
                <w:rFonts w:ascii="Calibri" w:hAnsi="Calibri" w:cs="Calibri"/>
                <w:b/>
                <w:bCs/>
                <w:color w:val="000000"/>
                <w:sz w:val="18"/>
                <w:szCs w:val="18"/>
              </w:rPr>
              <w:t>Název</w:t>
            </w:r>
          </w:p>
        </w:tc>
        <w:tc>
          <w:tcPr>
            <w:tcW w:w="2080" w:type="dxa"/>
            <w:gridSpan w:val="2"/>
            <w:tcBorders>
              <w:top w:val="single" w:sz="4" w:space="0" w:color="auto"/>
              <w:left w:val="nil"/>
              <w:bottom w:val="single" w:sz="4" w:space="0" w:color="auto"/>
              <w:right w:val="single" w:sz="4" w:space="0" w:color="auto"/>
            </w:tcBorders>
            <w:shd w:val="clear" w:color="000000" w:fill="FFC000"/>
            <w:noWrap/>
            <w:vAlign w:val="center"/>
            <w:hideMark/>
          </w:tcPr>
          <w:p w:rsidR="00650427" w:rsidRPr="004876A4" w:rsidRDefault="00650427" w:rsidP="00345B0B">
            <w:pPr>
              <w:autoSpaceDE/>
              <w:autoSpaceDN/>
              <w:jc w:val="center"/>
              <w:rPr>
                <w:rFonts w:ascii="Calibri" w:hAnsi="Calibri" w:cs="Calibri"/>
                <w:b/>
                <w:bCs/>
                <w:color w:val="000000"/>
                <w:sz w:val="18"/>
                <w:szCs w:val="18"/>
              </w:rPr>
            </w:pPr>
            <w:r w:rsidRPr="004876A4">
              <w:rPr>
                <w:rFonts w:ascii="Calibri" w:hAnsi="Calibri" w:cs="Calibri"/>
                <w:b/>
                <w:bCs/>
                <w:color w:val="000000"/>
                <w:sz w:val="18"/>
                <w:szCs w:val="18"/>
              </w:rPr>
              <w:t>Příjmy</w:t>
            </w:r>
          </w:p>
        </w:tc>
        <w:tc>
          <w:tcPr>
            <w:tcW w:w="1984" w:type="dxa"/>
            <w:gridSpan w:val="2"/>
            <w:tcBorders>
              <w:top w:val="single" w:sz="4" w:space="0" w:color="auto"/>
              <w:left w:val="nil"/>
              <w:bottom w:val="single" w:sz="4" w:space="0" w:color="auto"/>
              <w:right w:val="single" w:sz="4" w:space="0" w:color="auto"/>
            </w:tcBorders>
            <w:shd w:val="clear" w:color="000000" w:fill="FFC000"/>
            <w:noWrap/>
            <w:vAlign w:val="center"/>
            <w:hideMark/>
          </w:tcPr>
          <w:p w:rsidR="00650427" w:rsidRPr="004876A4" w:rsidRDefault="00650427" w:rsidP="00345B0B">
            <w:pPr>
              <w:autoSpaceDE/>
              <w:autoSpaceDN/>
              <w:jc w:val="center"/>
              <w:rPr>
                <w:rFonts w:ascii="Calibri" w:hAnsi="Calibri" w:cs="Calibri"/>
                <w:b/>
                <w:bCs/>
                <w:color w:val="000000"/>
                <w:sz w:val="18"/>
                <w:szCs w:val="18"/>
              </w:rPr>
            </w:pPr>
            <w:r w:rsidRPr="004876A4">
              <w:rPr>
                <w:rFonts w:ascii="Calibri" w:hAnsi="Calibri" w:cs="Calibri"/>
                <w:b/>
                <w:bCs/>
                <w:color w:val="000000"/>
                <w:sz w:val="18"/>
                <w:szCs w:val="18"/>
              </w:rPr>
              <w:t>Výdaje</w:t>
            </w:r>
          </w:p>
        </w:tc>
        <w:tc>
          <w:tcPr>
            <w:tcW w:w="2361" w:type="dxa"/>
            <w:gridSpan w:val="2"/>
            <w:tcBorders>
              <w:top w:val="single" w:sz="4" w:space="0" w:color="auto"/>
              <w:left w:val="nil"/>
              <w:bottom w:val="single" w:sz="4" w:space="0" w:color="auto"/>
              <w:right w:val="single" w:sz="4" w:space="0" w:color="auto"/>
            </w:tcBorders>
            <w:shd w:val="clear" w:color="000000" w:fill="FFC000"/>
            <w:noWrap/>
            <w:vAlign w:val="center"/>
            <w:hideMark/>
          </w:tcPr>
          <w:p w:rsidR="00650427" w:rsidRPr="004876A4" w:rsidRDefault="00650427" w:rsidP="00345B0B">
            <w:pPr>
              <w:autoSpaceDE/>
              <w:autoSpaceDN/>
              <w:jc w:val="center"/>
              <w:rPr>
                <w:rFonts w:ascii="Calibri" w:hAnsi="Calibri" w:cs="Calibri"/>
                <w:b/>
                <w:bCs/>
                <w:color w:val="000000"/>
                <w:sz w:val="18"/>
                <w:szCs w:val="18"/>
              </w:rPr>
            </w:pPr>
            <w:r w:rsidRPr="004876A4">
              <w:rPr>
                <w:rFonts w:ascii="Calibri" w:hAnsi="Calibri" w:cs="Calibri"/>
                <w:b/>
                <w:bCs/>
                <w:color w:val="000000"/>
                <w:sz w:val="18"/>
                <w:szCs w:val="18"/>
              </w:rPr>
              <w:t>Rozdíl P a V</w:t>
            </w:r>
          </w:p>
        </w:tc>
      </w:tr>
      <w:tr w:rsidR="00650427" w:rsidRPr="004876A4" w:rsidTr="00345B0B">
        <w:trPr>
          <w:trHeight w:val="288"/>
        </w:trPr>
        <w:tc>
          <w:tcPr>
            <w:tcW w:w="567" w:type="dxa"/>
            <w:vMerge/>
            <w:tcBorders>
              <w:top w:val="single" w:sz="4" w:space="0" w:color="auto"/>
              <w:left w:val="single" w:sz="4" w:space="0" w:color="auto"/>
              <w:bottom w:val="single" w:sz="4" w:space="0" w:color="auto"/>
              <w:right w:val="single" w:sz="4" w:space="0" w:color="auto"/>
            </w:tcBorders>
            <w:vAlign w:val="center"/>
            <w:hideMark/>
          </w:tcPr>
          <w:p w:rsidR="00650427" w:rsidRPr="004876A4" w:rsidRDefault="00650427" w:rsidP="00345B0B">
            <w:pPr>
              <w:autoSpaceDE/>
              <w:autoSpaceDN/>
              <w:rPr>
                <w:rFonts w:ascii="Calibri" w:hAnsi="Calibri" w:cs="Calibri"/>
                <w:b/>
                <w:bCs/>
                <w:color w:val="000000"/>
                <w:sz w:val="18"/>
                <w:szCs w:val="1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650427" w:rsidRPr="004876A4" w:rsidRDefault="00650427" w:rsidP="00345B0B">
            <w:pPr>
              <w:autoSpaceDE/>
              <w:autoSpaceDN/>
              <w:rPr>
                <w:rFonts w:ascii="Calibri" w:hAnsi="Calibri" w:cs="Calibri"/>
                <w:b/>
                <w:bCs/>
                <w:color w:val="000000"/>
                <w:sz w:val="18"/>
                <w:szCs w:val="18"/>
              </w:rPr>
            </w:pPr>
          </w:p>
        </w:tc>
        <w:tc>
          <w:tcPr>
            <w:tcW w:w="1088" w:type="dxa"/>
            <w:tcBorders>
              <w:top w:val="nil"/>
              <w:left w:val="nil"/>
              <w:bottom w:val="single" w:sz="4" w:space="0" w:color="auto"/>
              <w:right w:val="single" w:sz="4" w:space="0" w:color="auto"/>
            </w:tcBorders>
            <w:shd w:val="clear" w:color="000000" w:fill="FFC000"/>
            <w:noWrap/>
            <w:vAlign w:val="center"/>
            <w:hideMark/>
          </w:tcPr>
          <w:p w:rsidR="00650427" w:rsidRPr="004876A4" w:rsidRDefault="00650427" w:rsidP="00345B0B">
            <w:pPr>
              <w:autoSpaceDE/>
              <w:autoSpaceDN/>
              <w:jc w:val="center"/>
              <w:rPr>
                <w:rFonts w:ascii="Calibri" w:hAnsi="Calibri" w:cs="Calibri"/>
                <w:b/>
                <w:bCs/>
                <w:color w:val="000000"/>
                <w:sz w:val="18"/>
                <w:szCs w:val="18"/>
              </w:rPr>
            </w:pPr>
            <w:r w:rsidRPr="004876A4">
              <w:rPr>
                <w:rFonts w:ascii="Calibri" w:hAnsi="Calibri" w:cs="Calibri"/>
                <w:b/>
                <w:bCs/>
                <w:color w:val="000000"/>
                <w:sz w:val="18"/>
                <w:szCs w:val="18"/>
              </w:rPr>
              <w:t>I. pol. 2019</w:t>
            </w:r>
          </w:p>
        </w:tc>
        <w:tc>
          <w:tcPr>
            <w:tcW w:w="992" w:type="dxa"/>
            <w:tcBorders>
              <w:top w:val="nil"/>
              <w:left w:val="nil"/>
              <w:bottom w:val="single" w:sz="4" w:space="0" w:color="auto"/>
              <w:right w:val="single" w:sz="4" w:space="0" w:color="auto"/>
            </w:tcBorders>
            <w:shd w:val="clear" w:color="000000" w:fill="FFC000"/>
            <w:noWrap/>
            <w:vAlign w:val="center"/>
            <w:hideMark/>
          </w:tcPr>
          <w:p w:rsidR="00650427" w:rsidRPr="004876A4" w:rsidRDefault="00650427" w:rsidP="00345B0B">
            <w:pPr>
              <w:autoSpaceDE/>
              <w:autoSpaceDN/>
              <w:jc w:val="center"/>
              <w:rPr>
                <w:rFonts w:ascii="Calibri" w:hAnsi="Calibri" w:cs="Calibri"/>
                <w:b/>
                <w:bCs/>
                <w:color w:val="000000"/>
                <w:sz w:val="18"/>
                <w:szCs w:val="18"/>
              </w:rPr>
            </w:pPr>
            <w:r w:rsidRPr="004876A4">
              <w:rPr>
                <w:rFonts w:ascii="Calibri" w:hAnsi="Calibri" w:cs="Calibri"/>
                <w:b/>
                <w:bCs/>
                <w:color w:val="000000"/>
                <w:sz w:val="18"/>
                <w:szCs w:val="18"/>
              </w:rPr>
              <w:t>I. pol. 2020</w:t>
            </w:r>
          </w:p>
        </w:tc>
        <w:tc>
          <w:tcPr>
            <w:tcW w:w="992" w:type="dxa"/>
            <w:tcBorders>
              <w:top w:val="nil"/>
              <w:left w:val="nil"/>
              <w:bottom w:val="single" w:sz="4" w:space="0" w:color="auto"/>
              <w:right w:val="single" w:sz="4" w:space="0" w:color="auto"/>
            </w:tcBorders>
            <w:shd w:val="clear" w:color="000000" w:fill="FFC000"/>
            <w:noWrap/>
            <w:vAlign w:val="center"/>
            <w:hideMark/>
          </w:tcPr>
          <w:p w:rsidR="00650427" w:rsidRPr="004876A4" w:rsidRDefault="00650427" w:rsidP="00345B0B">
            <w:pPr>
              <w:autoSpaceDE/>
              <w:autoSpaceDN/>
              <w:jc w:val="center"/>
              <w:rPr>
                <w:rFonts w:ascii="Calibri" w:hAnsi="Calibri" w:cs="Calibri"/>
                <w:b/>
                <w:bCs/>
                <w:color w:val="000000"/>
                <w:sz w:val="18"/>
                <w:szCs w:val="18"/>
              </w:rPr>
            </w:pPr>
            <w:r w:rsidRPr="004876A4">
              <w:rPr>
                <w:rFonts w:ascii="Calibri" w:hAnsi="Calibri" w:cs="Calibri"/>
                <w:b/>
                <w:bCs/>
                <w:color w:val="000000"/>
                <w:sz w:val="18"/>
                <w:szCs w:val="18"/>
              </w:rPr>
              <w:t>I. pol. 2019</w:t>
            </w:r>
          </w:p>
        </w:tc>
        <w:tc>
          <w:tcPr>
            <w:tcW w:w="992" w:type="dxa"/>
            <w:tcBorders>
              <w:top w:val="nil"/>
              <w:left w:val="nil"/>
              <w:bottom w:val="single" w:sz="4" w:space="0" w:color="auto"/>
              <w:right w:val="single" w:sz="4" w:space="0" w:color="auto"/>
            </w:tcBorders>
            <w:shd w:val="clear" w:color="000000" w:fill="FFC000"/>
            <w:noWrap/>
            <w:vAlign w:val="center"/>
            <w:hideMark/>
          </w:tcPr>
          <w:p w:rsidR="00650427" w:rsidRPr="004876A4" w:rsidRDefault="00650427" w:rsidP="00345B0B">
            <w:pPr>
              <w:autoSpaceDE/>
              <w:autoSpaceDN/>
              <w:jc w:val="center"/>
              <w:rPr>
                <w:rFonts w:ascii="Calibri" w:hAnsi="Calibri" w:cs="Calibri"/>
                <w:b/>
                <w:bCs/>
                <w:color w:val="000000"/>
                <w:sz w:val="18"/>
                <w:szCs w:val="18"/>
              </w:rPr>
            </w:pPr>
            <w:r w:rsidRPr="004876A4">
              <w:rPr>
                <w:rFonts w:ascii="Calibri" w:hAnsi="Calibri" w:cs="Calibri"/>
                <w:b/>
                <w:bCs/>
                <w:color w:val="000000"/>
                <w:sz w:val="18"/>
                <w:szCs w:val="18"/>
              </w:rPr>
              <w:t>I. pol. 2020</w:t>
            </w:r>
          </w:p>
        </w:tc>
        <w:tc>
          <w:tcPr>
            <w:tcW w:w="1181" w:type="dxa"/>
            <w:tcBorders>
              <w:top w:val="nil"/>
              <w:left w:val="nil"/>
              <w:bottom w:val="single" w:sz="4" w:space="0" w:color="auto"/>
              <w:right w:val="single" w:sz="4" w:space="0" w:color="auto"/>
            </w:tcBorders>
            <w:shd w:val="clear" w:color="000000" w:fill="FFC000"/>
            <w:noWrap/>
            <w:vAlign w:val="center"/>
            <w:hideMark/>
          </w:tcPr>
          <w:p w:rsidR="00650427" w:rsidRPr="004876A4" w:rsidRDefault="00650427" w:rsidP="00345B0B">
            <w:pPr>
              <w:autoSpaceDE/>
              <w:autoSpaceDN/>
              <w:jc w:val="center"/>
              <w:rPr>
                <w:rFonts w:ascii="Calibri" w:hAnsi="Calibri" w:cs="Calibri"/>
                <w:b/>
                <w:bCs/>
                <w:color w:val="000000"/>
                <w:sz w:val="18"/>
                <w:szCs w:val="18"/>
              </w:rPr>
            </w:pPr>
            <w:r w:rsidRPr="004876A4">
              <w:rPr>
                <w:rFonts w:ascii="Calibri" w:hAnsi="Calibri" w:cs="Calibri"/>
                <w:b/>
                <w:bCs/>
                <w:color w:val="000000"/>
                <w:sz w:val="18"/>
                <w:szCs w:val="18"/>
              </w:rPr>
              <w:t>I. pol. 2019</w:t>
            </w:r>
          </w:p>
        </w:tc>
        <w:tc>
          <w:tcPr>
            <w:tcW w:w="1180" w:type="dxa"/>
            <w:tcBorders>
              <w:top w:val="nil"/>
              <w:left w:val="nil"/>
              <w:bottom w:val="single" w:sz="4" w:space="0" w:color="auto"/>
              <w:right w:val="single" w:sz="4" w:space="0" w:color="auto"/>
            </w:tcBorders>
            <w:shd w:val="clear" w:color="000000" w:fill="FFC000"/>
            <w:noWrap/>
            <w:vAlign w:val="center"/>
            <w:hideMark/>
          </w:tcPr>
          <w:p w:rsidR="00650427" w:rsidRPr="004876A4" w:rsidRDefault="00650427" w:rsidP="00345B0B">
            <w:pPr>
              <w:autoSpaceDE/>
              <w:autoSpaceDN/>
              <w:jc w:val="center"/>
              <w:rPr>
                <w:rFonts w:ascii="Calibri" w:hAnsi="Calibri" w:cs="Calibri"/>
                <w:b/>
                <w:bCs/>
                <w:color w:val="000000"/>
                <w:sz w:val="18"/>
                <w:szCs w:val="18"/>
              </w:rPr>
            </w:pPr>
            <w:r w:rsidRPr="004876A4">
              <w:rPr>
                <w:rFonts w:ascii="Calibri" w:hAnsi="Calibri" w:cs="Calibri"/>
                <w:b/>
                <w:bCs/>
                <w:color w:val="000000"/>
                <w:sz w:val="18"/>
                <w:szCs w:val="18"/>
              </w:rPr>
              <w:t>I. pol. 2020</w:t>
            </w:r>
          </w:p>
        </w:tc>
      </w:tr>
      <w:tr w:rsidR="00650427" w:rsidRPr="004876A4" w:rsidTr="00345B0B">
        <w:trPr>
          <w:trHeight w:val="28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center"/>
              <w:rPr>
                <w:rFonts w:ascii="Calibri" w:hAnsi="Calibri" w:cs="Calibri"/>
                <w:color w:val="000000"/>
                <w:sz w:val="18"/>
                <w:szCs w:val="18"/>
              </w:rPr>
            </w:pPr>
            <w:r w:rsidRPr="004876A4">
              <w:rPr>
                <w:rFonts w:ascii="Calibri" w:hAnsi="Calibri" w:cs="Calibri"/>
                <w:color w:val="000000"/>
                <w:sz w:val="18"/>
                <w:szCs w:val="18"/>
              </w:rPr>
              <w:t>10</w:t>
            </w:r>
          </w:p>
        </w:tc>
        <w:tc>
          <w:tcPr>
            <w:tcW w:w="2977"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rPr>
                <w:rFonts w:ascii="Calibri" w:hAnsi="Calibri" w:cs="Calibri"/>
                <w:color w:val="000000"/>
                <w:sz w:val="18"/>
                <w:szCs w:val="18"/>
              </w:rPr>
            </w:pPr>
            <w:r w:rsidRPr="004876A4">
              <w:rPr>
                <w:rFonts w:ascii="Calibri" w:hAnsi="Calibri" w:cs="Calibri"/>
                <w:color w:val="000000"/>
                <w:sz w:val="18"/>
                <w:szCs w:val="18"/>
              </w:rPr>
              <w:t>Kancelář primátora</w:t>
            </w:r>
          </w:p>
        </w:tc>
        <w:tc>
          <w:tcPr>
            <w:tcW w:w="1088"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58,48</w:t>
            </w:r>
          </w:p>
        </w:tc>
        <w:tc>
          <w:tcPr>
            <w:tcW w:w="992"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132,91</w:t>
            </w:r>
          </w:p>
        </w:tc>
        <w:tc>
          <w:tcPr>
            <w:tcW w:w="992"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11 839,52</w:t>
            </w:r>
          </w:p>
        </w:tc>
        <w:tc>
          <w:tcPr>
            <w:tcW w:w="992"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3 778,48</w:t>
            </w:r>
          </w:p>
        </w:tc>
        <w:tc>
          <w:tcPr>
            <w:tcW w:w="1181"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-11 781,04</w:t>
            </w:r>
          </w:p>
        </w:tc>
        <w:tc>
          <w:tcPr>
            <w:tcW w:w="1180"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-3 645,57</w:t>
            </w:r>
          </w:p>
        </w:tc>
      </w:tr>
      <w:tr w:rsidR="00650427" w:rsidRPr="004876A4" w:rsidTr="00345B0B">
        <w:trPr>
          <w:trHeight w:val="288"/>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center"/>
              <w:rPr>
                <w:rFonts w:ascii="Calibri" w:hAnsi="Calibri" w:cs="Calibri"/>
                <w:color w:val="000000"/>
                <w:sz w:val="18"/>
                <w:szCs w:val="18"/>
              </w:rPr>
            </w:pPr>
            <w:r w:rsidRPr="004876A4">
              <w:rPr>
                <w:rFonts w:ascii="Calibri" w:hAnsi="Calibri" w:cs="Calibri"/>
                <w:color w:val="000000"/>
                <w:sz w:val="18"/>
                <w:szCs w:val="18"/>
              </w:rPr>
              <w:t>11</w:t>
            </w:r>
          </w:p>
        </w:tc>
        <w:tc>
          <w:tcPr>
            <w:tcW w:w="2977"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rPr>
                <w:rFonts w:ascii="Calibri" w:hAnsi="Calibri" w:cs="Calibri"/>
                <w:color w:val="000000"/>
                <w:sz w:val="18"/>
                <w:szCs w:val="18"/>
              </w:rPr>
            </w:pPr>
            <w:r w:rsidRPr="004876A4">
              <w:rPr>
                <w:rFonts w:ascii="Calibri" w:hAnsi="Calibri" w:cs="Calibri"/>
                <w:color w:val="000000"/>
                <w:sz w:val="18"/>
                <w:szCs w:val="18"/>
              </w:rPr>
              <w:t>Správa a zabezpečení</w:t>
            </w:r>
          </w:p>
        </w:tc>
        <w:tc>
          <w:tcPr>
            <w:tcW w:w="1088"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1 292,57</w:t>
            </w:r>
          </w:p>
        </w:tc>
        <w:tc>
          <w:tcPr>
            <w:tcW w:w="992"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1,74</w:t>
            </w:r>
          </w:p>
        </w:tc>
        <w:tc>
          <w:tcPr>
            <w:tcW w:w="992"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13 120,70</w:t>
            </w:r>
          </w:p>
        </w:tc>
        <w:tc>
          <w:tcPr>
            <w:tcW w:w="992"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11 598,98</w:t>
            </w:r>
          </w:p>
        </w:tc>
        <w:tc>
          <w:tcPr>
            <w:tcW w:w="1181"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-11 828,13</w:t>
            </w:r>
          </w:p>
        </w:tc>
        <w:tc>
          <w:tcPr>
            <w:tcW w:w="1180"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-11 597,25</w:t>
            </w:r>
          </w:p>
        </w:tc>
      </w:tr>
      <w:tr w:rsidR="00650427" w:rsidRPr="004876A4" w:rsidTr="00345B0B">
        <w:trPr>
          <w:trHeight w:val="28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center"/>
              <w:rPr>
                <w:rFonts w:ascii="Calibri" w:hAnsi="Calibri" w:cs="Calibri"/>
                <w:color w:val="000000"/>
                <w:sz w:val="18"/>
                <w:szCs w:val="18"/>
              </w:rPr>
            </w:pPr>
            <w:r w:rsidRPr="004876A4">
              <w:rPr>
                <w:rFonts w:ascii="Calibri" w:hAnsi="Calibri" w:cs="Calibri"/>
                <w:color w:val="000000"/>
                <w:sz w:val="18"/>
                <w:szCs w:val="18"/>
              </w:rPr>
              <w:t>12</w:t>
            </w:r>
          </w:p>
        </w:tc>
        <w:tc>
          <w:tcPr>
            <w:tcW w:w="2977"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rPr>
                <w:rFonts w:ascii="Calibri" w:hAnsi="Calibri" w:cs="Calibri"/>
                <w:color w:val="000000"/>
                <w:sz w:val="18"/>
                <w:szCs w:val="18"/>
              </w:rPr>
            </w:pPr>
            <w:r w:rsidRPr="004876A4">
              <w:rPr>
                <w:rFonts w:ascii="Calibri" w:hAnsi="Calibri" w:cs="Calibri"/>
                <w:color w:val="000000"/>
                <w:sz w:val="18"/>
                <w:szCs w:val="18"/>
              </w:rPr>
              <w:t>Krizové řízení</w:t>
            </w:r>
          </w:p>
        </w:tc>
        <w:tc>
          <w:tcPr>
            <w:tcW w:w="1088"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220,00</w:t>
            </w:r>
          </w:p>
        </w:tc>
        <w:tc>
          <w:tcPr>
            <w:tcW w:w="992"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167,67</w:t>
            </w:r>
          </w:p>
        </w:tc>
        <w:tc>
          <w:tcPr>
            <w:tcW w:w="992"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682,84</w:t>
            </w:r>
          </w:p>
        </w:tc>
        <w:tc>
          <w:tcPr>
            <w:tcW w:w="992"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3 741,99</w:t>
            </w:r>
          </w:p>
        </w:tc>
        <w:tc>
          <w:tcPr>
            <w:tcW w:w="1181"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-462,84</w:t>
            </w:r>
          </w:p>
        </w:tc>
        <w:tc>
          <w:tcPr>
            <w:tcW w:w="1180"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-3 574,32</w:t>
            </w:r>
          </w:p>
        </w:tc>
      </w:tr>
      <w:tr w:rsidR="00650427" w:rsidRPr="004876A4" w:rsidTr="00345B0B">
        <w:trPr>
          <w:trHeight w:val="288"/>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center"/>
              <w:rPr>
                <w:rFonts w:ascii="Calibri" w:hAnsi="Calibri" w:cs="Calibri"/>
                <w:color w:val="000000"/>
                <w:sz w:val="18"/>
                <w:szCs w:val="18"/>
              </w:rPr>
            </w:pPr>
            <w:r w:rsidRPr="004876A4">
              <w:rPr>
                <w:rFonts w:ascii="Calibri" w:hAnsi="Calibri" w:cs="Calibri"/>
                <w:color w:val="000000"/>
                <w:sz w:val="18"/>
                <w:szCs w:val="18"/>
              </w:rPr>
              <w:t>13</w:t>
            </w:r>
          </w:p>
        </w:tc>
        <w:tc>
          <w:tcPr>
            <w:tcW w:w="2977"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rPr>
                <w:rFonts w:ascii="Calibri" w:hAnsi="Calibri" w:cs="Calibri"/>
                <w:color w:val="000000"/>
                <w:sz w:val="18"/>
                <w:szCs w:val="18"/>
              </w:rPr>
            </w:pPr>
            <w:r w:rsidRPr="004876A4">
              <w:rPr>
                <w:rFonts w:ascii="Calibri" w:hAnsi="Calibri" w:cs="Calibri"/>
                <w:color w:val="000000"/>
                <w:sz w:val="18"/>
                <w:szCs w:val="18"/>
              </w:rPr>
              <w:t>Městská policie</w:t>
            </w:r>
          </w:p>
        </w:tc>
        <w:tc>
          <w:tcPr>
            <w:tcW w:w="1088"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783,39</w:t>
            </w:r>
          </w:p>
        </w:tc>
        <w:tc>
          <w:tcPr>
            <w:tcW w:w="992"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458,96</w:t>
            </w:r>
          </w:p>
        </w:tc>
        <w:tc>
          <w:tcPr>
            <w:tcW w:w="992"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22 688,72</w:t>
            </w:r>
          </w:p>
        </w:tc>
        <w:tc>
          <w:tcPr>
            <w:tcW w:w="992"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21 125,53</w:t>
            </w:r>
          </w:p>
        </w:tc>
        <w:tc>
          <w:tcPr>
            <w:tcW w:w="1181"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-21 905,33</w:t>
            </w:r>
          </w:p>
        </w:tc>
        <w:tc>
          <w:tcPr>
            <w:tcW w:w="1180"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-20 666,57</w:t>
            </w:r>
          </w:p>
        </w:tc>
      </w:tr>
      <w:tr w:rsidR="00650427" w:rsidRPr="004876A4" w:rsidTr="00345B0B">
        <w:trPr>
          <w:trHeight w:val="28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center"/>
              <w:rPr>
                <w:rFonts w:ascii="Calibri" w:hAnsi="Calibri" w:cs="Calibri"/>
                <w:color w:val="000000"/>
                <w:sz w:val="18"/>
                <w:szCs w:val="18"/>
              </w:rPr>
            </w:pPr>
            <w:r w:rsidRPr="004876A4">
              <w:rPr>
                <w:rFonts w:ascii="Calibri" w:hAnsi="Calibri" w:cs="Calibri"/>
                <w:color w:val="000000"/>
                <w:sz w:val="18"/>
                <w:szCs w:val="18"/>
              </w:rPr>
              <w:t>14</w:t>
            </w:r>
          </w:p>
        </w:tc>
        <w:tc>
          <w:tcPr>
            <w:tcW w:w="2977"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rPr>
                <w:rFonts w:ascii="Calibri" w:hAnsi="Calibri" w:cs="Calibri"/>
                <w:color w:val="000000"/>
                <w:sz w:val="18"/>
                <w:szCs w:val="18"/>
              </w:rPr>
            </w:pPr>
            <w:r w:rsidRPr="004876A4">
              <w:rPr>
                <w:rFonts w:ascii="Calibri" w:hAnsi="Calibri" w:cs="Calibri"/>
                <w:color w:val="000000"/>
                <w:sz w:val="18"/>
                <w:szCs w:val="18"/>
              </w:rPr>
              <w:t>Kancelář tajemníka</w:t>
            </w:r>
          </w:p>
        </w:tc>
        <w:tc>
          <w:tcPr>
            <w:tcW w:w="1088"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587,61</w:t>
            </w:r>
          </w:p>
        </w:tc>
        <w:tc>
          <w:tcPr>
            <w:tcW w:w="992"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390,00</w:t>
            </w:r>
          </w:p>
        </w:tc>
        <w:tc>
          <w:tcPr>
            <w:tcW w:w="992"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91 616,50</w:t>
            </w:r>
          </w:p>
        </w:tc>
        <w:tc>
          <w:tcPr>
            <w:tcW w:w="992"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93 534,04</w:t>
            </w:r>
          </w:p>
        </w:tc>
        <w:tc>
          <w:tcPr>
            <w:tcW w:w="1181"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-91 028,89</w:t>
            </w:r>
          </w:p>
        </w:tc>
        <w:tc>
          <w:tcPr>
            <w:tcW w:w="1180"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-93 144,04</w:t>
            </w:r>
          </w:p>
        </w:tc>
      </w:tr>
      <w:tr w:rsidR="00650427" w:rsidRPr="004876A4" w:rsidTr="00345B0B">
        <w:trPr>
          <w:trHeight w:val="288"/>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center"/>
              <w:rPr>
                <w:rFonts w:ascii="Calibri" w:hAnsi="Calibri" w:cs="Calibri"/>
                <w:color w:val="000000"/>
                <w:sz w:val="18"/>
                <w:szCs w:val="18"/>
              </w:rPr>
            </w:pPr>
            <w:r w:rsidRPr="004876A4">
              <w:rPr>
                <w:rFonts w:ascii="Calibri" w:hAnsi="Calibri" w:cs="Calibri"/>
                <w:color w:val="000000"/>
                <w:sz w:val="18"/>
                <w:szCs w:val="18"/>
              </w:rPr>
              <w:t>15</w:t>
            </w:r>
          </w:p>
        </w:tc>
        <w:tc>
          <w:tcPr>
            <w:tcW w:w="2977"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rPr>
                <w:rFonts w:ascii="Calibri" w:hAnsi="Calibri" w:cs="Calibri"/>
                <w:color w:val="000000"/>
                <w:sz w:val="18"/>
                <w:szCs w:val="18"/>
              </w:rPr>
            </w:pPr>
            <w:r w:rsidRPr="004876A4">
              <w:rPr>
                <w:rFonts w:ascii="Calibri" w:hAnsi="Calibri" w:cs="Calibri"/>
                <w:color w:val="000000"/>
                <w:sz w:val="18"/>
                <w:szCs w:val="18"/>
              </w:rPr>
              <w:t>Informační technologie</w:t>
            </w:r>
          </w:p>
        </w:tc>
        <w:tc>
          <w:tcPr>
            <w:tcW w:w="1088"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42,83</w:t>
            </w:r>
          </w:p>
        </w:tc>
        <w:tc>
          <w:tcPr>
            <w:tcW w:w="992"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4,60</w:t>
            </w:r>
          </w:p>
        </w:tc>
        <w:tc>
          <w:tcPr>
            <w:tcW w:w="992"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5 452,33</w:t>
            </w:r>
          </w:p>
        </w:tc>
        <w:tc>
          <w:tcPr>
            <w:tcW w:w="992"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3 827,64</w:t>
            </w:r>
          </w:p>
        </w:tc>
        <w:tc>
          <w:tcPr>
            <w:tcW w:w="1181"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-5 409,50</w:t>
            </w:r>
          </w:p>
        </w:tc>
        <w:tc>
          <w:tcPr>
            <w:tcW w:w="1180"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-3 823,04</w:t>
            </w:r>
          </w:p>
        </w:tc>
      </w:tr>
      <w:tr w:rsidR="00650427" w:rsidRPr="004876A4" w:rsidTr="00345B0B">
        <w:trPr>
          <w:trHeight w:val="28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center"/>
              <w:rPr>
                <w:rFonts w:ascii="Calibri" w:hAnsi="Calibri" w:cs="Calibri"/>
                <w:color w:val="000000"/>
                <w:sz w:val="18"/>
                <w:szCs w:val="18"/>
              </w:rPr>
            </w:pPr>
            <w:r w:rsidRPr="004876A4">
              <w:rPr>
                <w:rFonts w:ascii="Calibri" w:hAnsi="Calibri" w:cs="Calibri"/>
                <w:color w:val="000000"/>
                <w:sz w:val="18"/>
                <w:szCs w:val="18"/>
              </w:rPr>
              <w:t>16</w:t>
            </w:r>
          </w:p>
        </w:tc>
        <w:tc>
          <w:tcPr>
            <w:tcW w:w="2977"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rPr>
                <w:rFonts w:ascii="Calibri" w:hAnsi="Calibri" w:cs="Calibri"/>
                <w:color w:val="000000"/>
                <w:sz w:val="18"/>
                <w:szCs w:val="18"/>
              </w:rPr>
            </w:pPr>
            <w:r w:rsidRPr="004876A4">
              <w:rPr>
                <w:rFonts w:ascii="Calibri" w:hAnsi="Calibri" w:cs="Calibri"/>
                <w:color w:val="000000"/>
                <w:sz w:val="18"/>
                <w:szCs w:val="18"/>
              </w:rPr>
              <w:t>Občanské záležitosti</w:t>
            </w:r>
          </w:p>
        </w:tc>
        <w:tc>
          <w:tcPr>
            <w:tcW w:w="1088"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4 457,95</w:t>
            </w:r>
          </w:p>
        </w:tc>
        <w:tc>
          <w:tcPr>
            <w:tcW w:w="992"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4 329,08</w:t>
            </w:r>
          </w:p>
        </w:tc>
        <w:tc>
          <w:tcPr>
            <w:tcW w:w="992"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25,73</w:t>
            </w:r>
          </w:p>
        </w:tc>
        <w:tc>
          <w:tcPr>
            <w:tcW w:w="992"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0,00</w:t>
            </w:r>
          </w:p>
        </w:tc>
        <w:tc>
          <w:tcPr>
            <w:tcW w:w="1181"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4 432,22</w:t>
            </w:r>
          </w:p>
        </w:tc>
        <w:tc>
          <w:tcPr>
            <w:tcW w:w="1180"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4 329,08</w:t>
            </w:r>
          </w:p>
        </w:tc>
      </w:tr>
      <w:tr w:rsidR="00650427" w:rsidRPr="004876A4" w:rsidTr="00345B0B">
        <w:trPr>
          <w:trHeight w:val="288"/>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center"/>
              <w:rPr>
                <w:rFonts w:ascii="Calibri" w:hAnsi="Calibri" w:cs="Calibri"/>
                <w:color w:val="000000"/>
                <w:sz w:val="18"/>
                <w:szCs w:val="18"/>
              </w:rPr>
            </w:pPr>
            <w:r w:rsidRPr="004876A4">
              <w:rPr>
                <w:rFonts w:ascii="Calibri" w:hAnsi="Calibri" w:cs="Calibri"/>
                <w:color w:val="000000"/>
                <w:sz w:val="18"/>
                <w:szCs w:val="18"/>
              </w:rPr>
              <w:t>17</w:t>
            </w:r>
          </w:p>
        </w:tc>
        <w:tc>
          <w:tcPr>
            <w:tcW w:w="2977"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rPr>
                <w:rFonts w:ascii="Calibri" w:hAnsi="Calibri" w:cs="Calibri"/>
                <w:color w:val="000000"/>
                <w:sz w:val="18"/>
                <w:szCs w:val="18"/>
              </w:rPr>
            </w:pPr>
            <w:r w:rsidRPr="004876A4">
              <w:rPr>
                <w:rFonts w:ascii="Calibri" w:hAnsi="Calibri" w:cs="Calibri"/>
                <w:color w:val="000000"/>
                <w:sz w:val="18"/>
                <w:szCs w:val="18"/>
              </w:rPr>
              <w:t>Dotace a veřejné zakázky</w:t>
            </w:r>
          </w:p>
        </w:tc>
        <w:tc>
          <w:tcPr>
            <w:tcW w:w="1088"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0,00</w:t>
            </w:r>
          </w:p>
        </w:tc>
        <w:tc>
          <w:tcPr>
            <w:tcW w:w="1181"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0,00</w:t>
            </w:r>
          </w:p>
        </w:tc>
        <w:tc>
          <w:tcPr>
            <w:tcW w:w="1180"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0,00</w:t>
            </w:r>
          </w:p>
        </w:tc>
      </w:tr>
      <w:tr w:rsidR="00650427" w:rsidRPr="004876A4" w:rsidTr="00345B0B">
        <w:trPr>
          <w:trHeight w:val="28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center"/>
              <w:rPr>
                <w:rFonts w:ascii="Calibri" w:hAnsi="Calibri" w:cs="Calibri"/>
                <w:color w:val="000000"/>
                <w:sz w:val="18"/>
                <w:szCs w:val="18"/>
              </w:rPr>
            </w:pPr>
            <w:r w:rsidRPr="004876A4">
              <w:rPr>
                <w:rFonts w:ascii="Calibri" w:hAnsi="Calibri" w:cs="Calibri"/>
                <w:color w:val="000000"/>
                <w:sz w:val="18"/>
                <w:szCs w:val="18"/>
              </w:rPr>
              <w:t>19</w:t>
            </w:r>
          </w:p>
        </w:tc>
        <w:tc>
          <w:tcPr>
            <w:tcW w:w="2977"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rPr>
                <w:rFonts w:ascii="Calibri" w:hAnsi="Calibri" w:cs="Calibri"/>
                <w:color w:val="000000"/>
                <w:sz w:val="18"/>
                <w:szCs w:val="18"/>
              </w:rPr>
            </w:pPr>
            <w:r w:rsidRPr="004876A4">
              <w:rPr>
                <w:rFonts w:ascii="Calibri" w:hAnsi="Calibri" w:cs="Calibri"/>
                <w:color w:val="000000"/>
                <w:sz w:val="18"/>
                <w:szCs w:val="18"/>
              </w:rPr>
              <w:t>DUHA KK u hradeb</w:t>
            </w:r>
          </w:p>
        </w:tc>
        <w:tc>
          <w:tcPr>
            <w:tcW w:w="1088"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1 077,38</w:t>
            </w:r>
          </w:p>
        </w:tc>
        <w:tc>
          <w:tcPr>
            <w:tcW w:w="992"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493,89</w:t>
            </w:r>
          </w:p>
        </w:tc>
        <w:tc>
          <w:tcPr>
            <w:tcW w:w="992"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2 371,22</w:t>
            </w:r>
          </w:p>
        </w:tc>
        <w:tc>
          <w:tcPr>
            <w:tcW w:w="992"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1 980,51</w:t>
            </w:r>
          </w:p>
        </w:tc>
        <w:tc>
          <w:tcPr>
            <w:tcW w:w="1181"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-1 293,84</w:t>
            </w:r>
          </w:p>
        </w:tc>
        <w:tc>
          <w:tcPr>
            <w:tcW w:w="1180"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-1 486,62</w:t>
            </w:r>
          </w:p>
        </w:tc>
      </w:tr>
      <w:tr w:rsidR="00650427" w:rsidRPr="004876A4" w:rsidTr="00345B0B">
        <w:trPr>
          <w:trHeight w:val="288"/>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center"/>
              <w:rPr>
                <w:rFonts w:ascii="Calibri" w:hAnsi="Calibri" w:cs="Calibri"/>
                <w:color w:val="000000"/>
                <w:sz w:val="18"/>
                <w:szCs w:val="18"/>
              </w:rPr>
            </w:pPr>
            <w:r w:rsidRPr="004876A4">
              <w:rPr>
                <w:rFonts w:ascii="Calibri" w:hAnsi="Calibri" w:cs="Calibri"/>
                <w:color w:val="000000"/>
                <w:sz w:val="18"/>
                <w:szCs w:val="18"/>
              </w:rPr>
              <w:t>20</w:t>
            </w:r>
          </w:p>
        </w:tc>
        <w:tc>
          <w:tcPr>
            <w:tcW w:w="2977"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rPr>
                <w:rFonts w:ascii="Calibri" w:hAnsi="Calibri" w:cs="Calibri"/>
                <w:color w:val="000000"/>
                <w:sz w:val="18"/>
                <w:szCs w:val="18"/>
              </w:rPr>
            </w:pPr>
            <w:r w:rsidRPr="004876A4">
              <w:rPr>
                <w:rFonts w:ascii="Calibri" w:hAnsi="Calibri" w:cs="Calibri"/>
                <w:color w:val="000000"/>
                <w:sz w:val="18"/>
                <w:szCs w:val="18"/>
              </w:rPr>
              <w:t>Školství, kultura a sport</w:t>
            </w:r>
          </w:p>
        </w:tc>
        <w:tc>
          <w:tcPr>
            <w:tcW w:w="1088"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13 067,44</w:t>
            </w:r>
          </w:p>
        </w:tc>
        <w:tc>
          <w:tcPr>
            <w:tcW w:w="992"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11 669,31</w:t>
            </w:r>
          </w:p>
        </w:tc>
        <w:tc>
          <w:tcPr>
            <w:tcW w:w="992"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86 467,01</w:t>
            </w:r>
          </w:p>
        </w:tc>
        <w:tc>
          <w:tcPr>
            <w:tcW w:w="992"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127 135,72</w:t>
            </w:r>
          </w:p>
        </w:tc>
        <w:tc>
          <w:tcPr>
            <w:tcW w:w="1181"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-73 399,57</w:t>
            </w:r>
          </w:p>
        </w:tc>
        <w:tc>
          <w:tcPr>
            <w:tcW w:w="1180"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-115 466,40</w:t>
            </w:r>
          </w:p>
        </w:tc>
      </w:tr>
      <w:tr w:rsidR="00650427" w:rsidRPr="004876A4" w:rsidTr="00345B0B">
        <w:trPr>
          <w:trHeight w:val="28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center"/>
              <w:rPr>
                <w:rFonts w:ascii="Calibri" w:hAnsi="Calibri" w:cs="Calibri"/>
                <w:color w:val="000000"/>
                <w:sz w:val="18"/>
                <w:szCs w:val="18"/>
              </w:rPr>
            </w:pPr>
            <w:r w:rsidRPr="004876A4">
              <w:rPr>
                <w:rFonts w:ascii="Calibri" w:hAnsi="Calibri" w:cs="Calibri"/>
                <w:color w:val="000000"/>
                <w:sz w:val="18"/>
                <w:szCs w:val="18"/>
              </w:rPr>
              <w:t>21</w:t>
            </w:r>
          </w:p>
        </w:tc>
        <w:tc>
          <w:tcPr>
            <w:tcW w:w="2977"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rPr>
                <w:rFonts w:ascii="Calibri" w:hAnsi="Calibri" w:cs="Calibri"/>
                <w:color w:val="000000"/>
                <w:sz w:val="18"/>
                <w:szCs w:val="18"/>
              </w:rPr>
            </w:pPr>
            <w:r w:rsidRPr="004876A4">
              <w:rPr>
                <w:rFonts w:ascii="Calibri" w:hAnsi="Calibri" w:cs="Calibri"/>
                <w:color w:val="000000"/>
                <w:sz w:val="18"/>
                <w:szCs w:val="18"/>
              </w:rPr>
              <w:t>Sociální věci</w:t>
            </w:r>
          </w:p>
        </w:tc>
        <w:tc>
          <w:tcPr>
            <w:tcW w:w="1088"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9 318,93</w:t>
            </w:r>
          </w:p>
        </w:tc>
        <w:tc>
          <w:tcPr>
            <w:tcW w:w="992"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9 972,94</w:t>
            </w:r>
          </w:p>
        </w:tc>
        <w:tc>
          <w:tcPr>
            <w:tcW w:w="992"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4 335,50</w:t>
            </w:r>
          </w:p>
        </w:tc>
        <w:tc>
          <w:tcPr>
            <w:tcW w:w="992"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6 044,74</w:t>
            </w:r>
          </w:p>
        </w:tc>
        <w:tc>
          <w:tcPr>
            <w:tcW w:w="1181"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4 983,43</w:t>
            </w:r>
          </w:p>
        </w:tc>
        <w:tc>
          <w:tcPr>
            <w:tcW w:w="1180"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3 928,20</w:t>
            </w:r>
          </w:p>
        </w:tc>
      </w:tr>
      <w:tr w:rsidR="00650427" w:rsidRPr="004876A4" w:rsidTr="00345B0B">
        <w:trPr>
          <w:trHeight w:val="288"/>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center"/>
              <w:rPr>
                <w:rFonts w:ascii="Calibri" w:hAnsi="Calibri" w:cs="Calibri"/>
                <w:color w:val="000000"/>
                <w:sz w:val="18"/>
                <w:szCs w:val="18"/>
              </w:rPr>
            </w:pPr>
            <w:r w:rsidRPr="004876A4">
              <w:rPr>
                <w:rFonts w:ascii="Calibri" w:hAnsi="Calibri" w:cs="Calibri"/>
                <w:color w:val="000000"/>
                <w:sz w:val="18"/>
                <w:szCs w:val="18"/>
              </w:rPr>
              <w:t>30</w:t>
            </w:r>
          </w:p>
        </w:tc>
        <w:tc>
          <w:tcPr>
            <w:tcW w:w="2977"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rPr>
                <w:rFonts w:ascii="Calibri" w:hAnsi="Calibri" w:cs="Calibri"/>
                <w:color w:val="000000"/>
                <w:sz w:val="18"/>
                <w:szCs w:val="18"/>
              </w:rPr>
            </w:pPr>
            <w:r w:rsidRPr="004876A4">
              <w:rPr>
                <w:rFonts w:ascii="Calibri" w:hAnsi="Calibri" w:cs="Calibri"/>
                <w:color w:val="000000"/>
                <w:sz w:val="18"/>
                <w:szCs w:val="18"/>
              </w:rPr>
              <w:t>Obecní živnostenský úřad</w:t>
            </w:r>
          </w:p>
        </w:tc>
        <w:tc>
          <w:tcPr>
            <w:tcW w:w="1088"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455,91</w:t>
            </w:r>
          </w:p>
        </w:tc>
        <w:tc>
          <w:tcPr>
            <w:tcW w:w="992"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368,21</w:t>
            </w:r>
          </w:p>
        </w:tc>
        <w:tc>
          <w:tcPr>
            <w:tcW w:w="992"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0,00</w:t>
            </w:r>
          </w:p>
        </w:tc>
        <w:tc>
          <w:tcPr>
            <w:tcW w:w="1181"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455,91</w:t>
            </w:r>
          </w:p>
        </w:tc>
        <w:tc>
          <w:tcPr>
            <w:tcW w:w="1180"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368,21</w:t>
            </w:r>
          </w:p>
        </w:tc>
      </w:tr>
      <w:tr w:rsidR="00650427" w:rsidRPr="004876A4" w:rsidTr="00345B0B">
        <w:trPr>
          <w:trHeight w:val="28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center"/>
              <w:rPr>
                <w:rFonts w:ascii="Calibri" w:hAnsi="Calibri" w:cs="Calibri"/>
                <w:color w:val="000000"/>
                <w:sz w:val="18"/>
                <w:szCs w:val="18"/>
              </w:rPr>
            </w:pPr>
            <w:r w:rsidRPr="004876A4">
              <w:rPr>
                <w:rFonts w:ascii="Calibri" w:hAnsi="Calibri" w:cs="Calibri"/>
                <w:color w:val="000000"/>
                <w:sz w:val="18"/>
                <w:szCs w:val="18"/>
              </w:rPr>
              <w:t>40</w:t>
            </w:r>
          </w:p>
        </w:tc>
        <w:tc>
          <w:tcPr>
            <w:tcW w:w="2977"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rPr>
                <w:rFonts w:ascii="Calibri" w:hAnsi="Calibri" w:cs="Calibri"/>
                <w:color w:val="000000"/>
                <w:sz w:val="18"/>
                <w:szCs w:val="18"/>
              </w:rPr>
            </w:pPr>
            <w:r w:rsidRPr="004876A4">
              <w:rPr>
                <w:rFonts w:ascii="Calibri" w:hAnsi="Calibri" w:cs="Calibri"/>
                <w:color w:val="000000"/>
                <w:sz w:val="18"/>
                <w:szCs w:val="18"/>
              </w:rPr>
              <w:t>Životní prostředí</w:t>
            </w:r>
          </w:p>
        </w:tc>
        <w:tc>
          <w:tcPr>
            <w:tcW w:w="1088"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651,84</w:t>
            </w:r>
          </w:p>
        </w:tc>
        <w:tc>
          <w:tcPr>
            <w:tcW w:w="992"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5 240,20</w:t>
            </w:r>
          </w:p>
        </w:tc>
        <w:tc>
          <w:tcPr>
            <w:tcW w:w="992"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900,14</w:t>
            </w:r>
          </w:p>
        </w:tc>
        <w:tc>
          <w:tcPr>
            <w:tcW w:w="992"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790,59</w:t>
            </w:r>
          </w:p>
        </w:tc>
        <w:tc>
          <w:tcPr>
            <w:tcW w:w="1181"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-248,30</w:t>
            </w:r>
          </w:p>
        </w:tc>
        <w:tc>
          <w:tcPr>
            <w:tcW w:w="1180"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4 449,61</w:t>
            </w:r>
          </w:p>
        </w:tc>
      </w:tr>
      <w:tr w:rsidR="00650427" w:rsidRPr="004876A4" w:rsidTr="00345B0B">
        <w:trPr>
          <w:trHeight w:val="288"/>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center"/>
              <w:rPr>
                <w:rFonts w:ascii="Calibri" w:hAnsi="Calibri" w:cs="Calibri"/>
                <w:color w:val="000000"/>
                <w:sz w:val="18"/>
                <w:szCs w:val="18"/>
              </w:rPr>
            </w:pPr>
            <w:r w:rsidRPr="004876A4">
              <w:rPr>
                <w:rFonts w:ascii="Calibri" w:hAnsi="Calibri" w:cs="Calibri"/>
                <w:color w:val="000000"/>
                <w:sz w:val="18"/>
                <w:szCs w:val="18"/>
              </w:rPr>
              <w:t>41</w:t>
            </w:r>
          </w:p>
        </w:tc>
        <w:tc>
          <w:tcPr>
            <w:tcW w:w="2977"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rPr>
                <w:rFonts w:ascii="Calibri" w:hAnsi="Calibri" w:cs="Calibri"/>
                <w:color w:val="000000"/>
                <w:sz w:val="18"/>
                <w:szCs w:val="18"/>
              </w:rPr>
            </w:pPr>
            <w:r w:rsidRPr="004876A4">
              <w:rPr>
                <w:rFonts w:ascii="Calibri" w:hAnsi="Calibri" w:cs="Calibri"/>
                <w:color w:val="000000"/>
                <w:sz w:val="18"/>
                <w:szCs w:val="18"/>
              </w:rPr>
              <w:t>Doprava</w:t>
            </w:r>
          </w:p>
        </w:tc>
        <w:tc>
          <w:tcPr>
            <w:tcW w:w="1088"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8 573,28</w:t>
            </w:r>
          </w:p>
        </w:tc>
        <w:tc>
          <w:tcPr>
            <w:tcW w:w="992"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8 489,53</w:t>
            </w:r>
          </w:p>
        </w:tc>
        <w:tc>
          <w:tcPr>
            <w:tcW w:w="992"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16 547,13</w:t>
            </w:r>
          </w:p>
        </w:tc>
        <w:tc>
          <w:tcPr>
            <w:tcW w:w="992"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19 018,17</w:t>
            </w:r>
          </w:p>
        </w:tc>
        <w:tc>
          <w:tcPr>
            <w:tcW w:w="1181"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-7 973,85</w:t>
            </w:r>
          </w:p>
        </w:tc>
        <w:tc>
          <w:tcPr>
            <w:tcW w:w="1180"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-10 528,63</w:t>
            </w:r>
          </w:p>
        </w:tc>
      </w:tr>
      <w:tr w:rsidR="00650427" w:rsidRPr="004876A4" w:rsidTr="00345B0B">
        <w:trPr>
          <w:trHeight w:val="28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center"/>
              <w:rPr>
                <w:rFonts w:ascii="Calibri" w:hAnsi="Calibri" w:cs="Calibri"/>
                <w:color w:val="000000"/>
                <w:sz w:val="18"/>
                <w:szCs w:val="18"/>
              </w:rPr>
            </w:pPr>
            <w:r w:rsidRPr="004876A4">
              <w:rPr>
                <w:rFonts w:ascii="Calibri" w:hAnsi="Calibri" w:cs="Calibri"/>
                <w:color w:val="000000"/>
                <w:sz w:val="18"/>
                <w:szCs w:val="18"/>
              </w:rPr>
              <w:t>50</w:t>
            </w:r>
          </w:p>
        </w:tc>
        <w:tc>
          <w:tcPr>
            <w:tcW w:w="2977"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rPr>
                <w:rFonts w:ascii="Calibri" w:hAnsi="Calibri" w:cs="Calibri"/>
                <w:color w:val="000000"/>
                <w:sz w:val="18"/>
                <w:szCs w:val="18"/>
              </w:rPr>
            </w:pPr>
            <w:r>
              <w:rPr>
                <w:rFonts w:ascii="Calibri" w:hAnsi="Calibri" w:cs="Calibri"/>
                <w:color w:val="000000"/>
                <w:sz w:val="18"/>
                <w:szCs w:val="18"/>
              </w:rPr>
              <w:t>Správa a nakládání s majetkem města</w:t>
            </w:r>
          </w:p>
        </w:tc>
        <w:tc>
          <w:tcPr>
            <w:tcW w:w="1088"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24 962,34</w:t>
            </w:r>
          </w:p>
        </w:tc>
        <w:tc>
          <w:tcPr>
            <w:tcW w:w="992"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11 594,54</w:t>
            </w:r>
          </w:p>
        </w:tc>
        <w:tc>
          <w:tcPr>
            <w:tcW w:w="992"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7 431,02</w:t>
            </w:r>
          </w:p>
        </w:tc>
        <w:tc>
          <w:tcPr>
            <w:tcW w:w="992"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1 944,19</w:t>
            </w:r>
          </w:p>
        </w:tc>
        <w:tc>
          <w:tcPr>
            <w:tcW w:w="1181"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17 531,32</w:t>
            </w:r>
          </w:p>
        </w:tc>
        <w:tc>
          <w:tcPr>
            <w:tcW w:w="1180"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9 650,35</w:t>
            </w:r>
          </w:p>
        </w:tc>
      </w:tr>
      <w:tr w:rsidR="00650427" w:rsidRPr="004876A4" w:rsidTr="00345B0B">
        <w:trPr>
          <w:trHeight w:val="288"/>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center"/>
              <w:rPr>
                <w:rFonts w:ascii="Calibri" w:hAnsi="Calibri" w:cs="Calibri"/>
                <w:color w:val="000000"/>
                <w:sz w:val="18"/>
                <w:szCs w:val="18"/>
              </w:rPr>
            </w:pPr>
            <w:r w:rsidRPr="004876A4">
              <w:rPr>
                <w:rFonts w:ascii="Calibri" w:hAnsi="Calibri" w:cs="Calibri"/>
                <w:color w:val="000000"/>
                <w:sz w:val="18"/>
                <w:szCs w:val="18"/>
              </w:rPr>
              <w:t>60</w:t>
            </w:r>
          </w:p>
        </w:tc>
        <w:tc>
          <w:tcPr>
            <w:tcW w:w="2977"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rPr>
                <w:rFonts w:ascii="Calibri" w:hAnsi="Calibri" w:cs="Calibri"/>
                <w:color w:val="000000"/>
                <w:sz w:val="18"/>
                <w:szCs w:val="18"/>
              </w:rPr>
            </w:pPr>
            <w:r w:rsidRPr="004876A4">
              <w:rPr>
                <w:rFonts w:ascii="Calibri" w:hAnsi="Calibri" w:cs="Calibri"/>
                <w:color w:val="000000"/>
                <w:sz w:val="18"/>
                <w:szCs w:val="18"/>
              </w:rPr>
              <w:t>Rozvoj a investice</w:t>
            </w:r>
          </w:p>
        </w:tc>
        <w:tc>
          <w:tcPr>
            <w:tcW w:w="1088"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30 890,96</w:t>
            </w:r>
          </w:p>
        </w:tc>
        <w:tc>
          <w:tcPr>
            <w:tcW w:w="992"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78 235,50</w:t>
            </w:r>
          </w:p>
        </w:tc>
        <w:tc>
          <w:tcPr>
            <w:tcW w:w="992"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78 823,13</w:t>
            </w:r>
          </w:p>
        </w:tc>
        <w:tc>
          <w:tcPr>
            <w:tcW w:w="992"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41 584,96</w:t>
            </w:r>
          </w:p>
        </w:tc>
        <w:tc>
          <w:tcPr>
            <w:tcW w:w="1181"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-47 932,17</w:t>
            </w:r>
          </w:p>
        </w:tc>
        <w:tc>
          <w:tcPr>
            <w:tcW w:w="1180"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36 650,54</w:t>
            </w:r>
          </w:p>
        </w:tc>
      </w:tr>
      <w:tr w:rsidR="00650427" w:rsidRPr="004876A4" w:rsidTr="00345B0B">
        <w:trPr>
          <w:trHeight w:val="28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center"/>
              <w:rPr>
                <w:rFonts w:ascii="Calibri" w:hAnsi="Calibri" w:cs="Calibri"/>
                <w:color w:val="000000"/>
                <w:sz w:val="18"/>
                <w:szCs w:val="18"/>
              </w:rPr>
            </w:pPr>
            <w:r w:rsidRPr="004876A4">
              <w:rPr>
                <w:rFonts w:ascii="Calibri" w:hAnsi="Calibri" w:cs="Calibri"/>
                <w:color w:val="000000"/>
                <w:sz w:val="18"/>
                <w:szCs w:val="18"/>
              </w:rPr>
              <w:t>61</w:t>
            </w:r>
          </w:p>
        </w:tc>
        <w:tc>
          <w:tcPr>
            <w:tcW w:w="2977"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rPr>
                <w:rFonts w:ascii="Calibri" w:hAnsi="Calibri" w:cs="Calibri"/>
                <w:color w:val="000000"/>
                <w:sz w:val="18"/>
                <w:szCs w:val="18"/>
              </w:rPr>
            </w:pPr>
            <w:r w:rsidRPr="004876A4">
              <w:rPr>
                <w:rFonts w:ascii="Calibri" w:hAnsi="Calibri" w:cs="Calibri"/>
                <w:color w:val="000000"/>
                <w:sz w:val="18"/>
                <w:szCs w:val="18"/>
              </w:rPr>
              <w:t>Stavební úřad</w:t>
            </w:r>
          </w:p>
        </w:tc>
        <w:tc>
          <w:tcPr>
            <w:tcW w:w="1088"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1 134,14</w:t>
            </w:r>
          </w:p>
        </w:tc>
        <w:tc>
          <w:tcPr>
            <w:tcW w:w="992"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1 027,74</w:t>
            </w:r>
          </w:p>
        </w:tc>
        <w:tc>
          <w:tcPr>
            <w:tcW w:w="992"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4,00</w:t>
            </w:r>
          </w:p>
        </w:tc>
        <w:tc>
          <w:tcPr>
            <w:tcW w:w="992"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46,48</w:t>
            </w:r>
          </w:p>
        </w:tc>
        <w:tc>
          <w:tcPr>
            <w:tcW w:w="1181"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1 130,14</w:t>
            </w:r>
          </w:p>
        </w:tc>
        <w:tc>
          <w:tcPr>
            <w:tcW w:w="1180"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981,26</w:t>
            </w:r>
          </w:p>
        </w:tc>
      </w:tr>
      <w:tr w:rsidR="00650427" w:rsidRPr="004876A4" w:rsidTr="00345B0B">
        <w:trPr>
          <w:trHeight w:val="288"/>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center"/>
              <w:rPr>
                <w:rFonts w:ascii="Calibri" w:hAnsi="Calibri" w:cs="Calibri"/>
                <w:color w:val="000000"/>
                <w:sz w:val="18"/>
                <w:szCs w:val="18"/>
              </w:rPr>
            </w:pPr>
            <w:r w:rsidRPr="004876A4">
              <w:rPr>
                <w:rFonts w:ascii="Calibri" w:hAnsi="Calibri" w:cs="Calibri"/>
                <w:color w:val="000000"/>
                <w:sz w:val="18"/>
                <w:szCs w:val="18"/>
              </w:rPr>
              <w:t>62</w:t>
            </w:r>
          </w:p>
        </w:tc>
        <w:tc>
          <w:tcPr>
            <w:tcW w:w="2977"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rPr>
                <w:rFonts w:ascii="Calibri" w:hAnsi="Calibri" w:cs="Calibri"/>
                <w:color w:val="000000"/>
                <w:sz w:val="18"/>
                <w:szCs w:val="18"/>
              </w:rPr>
            </w:pPr>
            <w:r w:rsidRPr="004876A4">
              <w:rPr>
                <w:rFonts w:ascii="Calibri" w:hAnsi="Calibri" w:cs="Calibri"/>
                <w:color w:val="000000"/>
                <w:sz w:val="18"/>
                <w:szCs w:val="18"/>
              </w:rPr>
              <w:t>Územní plánování a památková péče</w:t>
            </w:r>
          </w:p>
        </w:tc>
        <w:tc>
          <w:tcPr>
            <w:tcW w:w="1088"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2 054,94</w:t>
            </w:r>
          </w:p>
        </w:tc>
        <w:tc>
          <w:tcPr>
            <w:tcW w:w="992"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24,65</w:t>
            </w:r>
          </w:p>
        </w:tc>
        <w:tc>
          <w:tcPr>
            <w:tcW w:w="992"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236,80</w:t>
            </w:r>
          </w:p>
        </w:tc>
        <w:tc>
          <w:tcPr>
            <w:tcW w:w="1181"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2 030,29</w:t>
            </w:r>
          </w:p>
        </w:tc>
        <w:tc>
          <w:tcPr>
            <w:tcW w:w="1180"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-236,80</w:t>
            </w:r>
          </w:p>
        </w:tc>
      </w:tr>
      <w:tr w:rsidR="00650427" w:rsidRPr="004876A4" w:rsidTr="00345B0B">
        <w:trPr>
          <w:trHeight w:val="28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center"/>
              <w:rPr>
                <w:rFonts w:ascii="Calibri" w:hAnsi="Calibri" w:cs="Calibri"/>
                <w:color w:val="000000"/>
                <w:sz w:val="18"/>
                <w:szCs w:val="18"/>
              </w:rPr>
            </w:pPr>
            <w:r w:rsidRPr="004876A4">
              <w:rPr>
                <w:rFonts w:ascii="Calibri" w:hAnsi="Calibri" w:cs="Calibri"/>
                <w:color w:val="000000"/>
                <w:sz w:val="18"/>
                <w:szCs w:val="18"/>
              </w:rPr>
              <w:t>70</w:t>
            </w:r>
          </w:p>
        </w:tc>
        <w:tc>
          <w:tcPr>
            <w:tcW w:w="2977"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rPr>
                <w:rFonts w:ascii="Calibri" w:hAnsi="Calibri" w:cs="Calibri"/>
                <w:color w:val="000000"/>
                <w:sz w:val="18"/>
                <w:szCs w:val="18"/>
              </w:rPr>
            </w:pPr>
            <w:r w:rsidRPr="004876A4">
              <w:rPr>
                <w:rFonts w:ascii="Calibri" w:hAnsi="Calibri" w:cs="Calibri"/>
                <w:color w:val="000000"/>
                <w:sz w:val="18"/>
                <w:szCs w:val="18"/>
              </w:rPr>
              <w:t>Finanční</w:t>
            </w:r>
          </w:p>
        </w:tc>
        <w:tc>
          <w:tcPr>
            <w:tcW w:w="1088"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441 473,40</w:t>
            </w:r>
          </w:p>
        </w:tc>
        <w:tc>
          <w:tcPr>
            <w:tcW w:w="992"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389 558,06</w:t>
            </w:r>
          </w:p>
        </w:tc>
        <w:tc>
          <w:tcPr>
            <w:tcW w:w="992"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37 203,84</w:t>
            </w:r>
          </w:p>
        </w:tc>
        <w:tc>
          <w:tcPr>
            <w:tcW w:w="992"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39 698,44</w:t>
            </w:r>
          </w:p>
        </w:tc>
        <w:tc>
          <w:tcPr>
            <w:tcW w:w="1181"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404 269,56</w:t>
            </w:r>
          </w:p>
        </w:tc>
        <w:tc>
          <w:tcPr>
            <w:tcW w:w="1180"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349 859,62</w:t>
            </w:r>
          </w:p>
        </w:tc>
      </w:tr>
      <w:tr w:rsidR="00650427" w:rsidRPr="004876A4" w:rsidTr="00345B0B">
        <w:trPr>
          <w:trHeight w:val="288"/>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center"/>
              <w:rPr>
                <w:rFonts w:ascii="Calibri" w:hAnsi="Calibri" w:cs="Calibri"/>
                <w:color w:val="000000"/>
                <w:sz w:val="18"/>
                <w:szCs w:val="18"/>
              </w:rPr>
            </w:pPr>
            <w:r w:rsidRPr="004876A4">
              <w:rPr>
                <w:rFonts w:ascii="Calibri" w:hAnsi="Calibri" w:cs="Calibri"/>
                <w:color w:val="000000"/>
                <w:sz w:val="18"/>
                <w:szCs w:val="18"/>
              </w:rPr>
              <w:t>71</w:t>
            </w:r>
          </w:p>
        </w:tc>
        <w:tc>
          <w:tcPr>
            <w:tcW w:w="2977"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rPr>
                <w:rFonts w:ascii="Calibri" w:hAnsi="Calibri" w:cs="Calibri"/>
                <w:color w:val="000000"/>
                <w:sz w:val="18"/>
                <w:szCs w:val="18"/>
              </w:rPr>
            </w:pPr>
            <w:r w:rsidRPr="004876A4">
              <w:rPr>
                <w:rFonts w:ascii="Calibri" w:hAnsi="Calibri" w:cs="Calibri"/>
                <w:color w:val="000000"/>
                <w:sz w:val="18"/>
                <w:szCs w:val="18"/>
              </w:rPr>
              <w:t>Sociální fond</w:t>
            </w:r>
          </w:p>
        </w:tc>
        <w:tc>
          <w:tcPr>
            <w:tcW w:w="1088"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67,54</w:t>
            </w:r>
          </w:p>
        </w:tc>
        <w:tc>
          <w:tcPr>
            <w:tcW w:w="992"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82,04</w:t>
            </w:r>
          </w:p>
        </w:tc>
        <w:tc>
          <w:tcPr>
            <w:tcW w:w="992"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1 676,02</w:t>
            </w:r>
          </w:p>
        </w:tc>
        <w:tc>
          <w:tcPr>
            <w:tcW w:w="992"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2 015,64</w:t>
            </w:r>
          </w:p>
        </w:tc>
        <w:tc>
          <w:tcPr>
            <w:tcW w:w="1181"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-1 608,48</w:t>
            </w:r>
          </w:p>
        </w:tc>
        <w:tc>
          <w:tcPr>
            <w:tcW w:w="1180" w:type="dxa"/>
            <w:tcBorders>
              <w:top w:val="nil"/>
              <w:left w:val="nil"/>
              <w:bottom w:val="single" w:sz="4" w:space="0" w:color="auto"/>
              <w:right w:val="single" w:sz="4" w:space="0" w:color="auto"/>
            </w:tcBorders>
            <w:shd w:val="clear" w:color="000000" w:fill="D9D9D9"/>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-1 933,60</w:t>
            </w:r>
          </w:p>
        </w:tc>
      </w:tr>
      <w:tr w:rsidR="00650427" w:rsidRPr="004876A4" w:rsidTr="00345B0B">
        <w:trPr>
          <w:trHeight w:val="28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center"/>
              <w:rPr>
                <w:rFonts w:ascii="Calibri" w:hAnsi="Calibri" w:cs="Calibri"/>
                <w:color w:val="000000"/>
                <w:sz w:val="18"/>
                <w:szCs w:val="18"/>
              </w:rPr>
            </w:pPr>
            <w:r w:rsidRPr="004876A4">
              <w:rPr>
                <w:rFonts w:ascii="Calibri" w:hAnsi="Calibri" w:cs="Calibri"/>
                <w:color w:val="000000"/>
                <w:sz w:val="18"/>
                <w:szCs w:val="18"/>
              </w:rPr>
              <w:t>90</w:t>
            </w:r>
          </w:p>
        </w:tc>
        <w:tc>
          <w:tcPr>
            <w:tcW w:w="2977"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rPr>
                <w:rFonts w:ascii="Calibri" w:hAnsi="Calibri" w:cs="Calibri"/>
                <w:color w:val="000000"/>
                <w:sz w:val="18"/>
                <w:szCs w:val="18"/>
              </w:rPr>
            </w:pPr>
            <w:r w:rsidRPr="004876A4">
              <w:rPr>
                <w:rFonts w:ascii="Calibri" w:hAnsi="Calibri" w:cs="Calibri"/>
                <w:color w:val="000000"/>
                <w:sz w:val="18"/>
                <w:szCs w:val="18"/>
              </w:rPr>
              <w:t>Správa a údržba majetku města</w:t>
            </w:r>
          </w:p>
        </w:tc>
        <w:tc>
          <w:tcPr>
            <w:tcW w:w="1088"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34 414,34</w:t>
            </w:r>
          </w:p>
        </w:tc>
        <w:tc>
          <w:tcPr>
            <w:tcW w:w="992"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36 323,03</w:t>
            </w:r>
          </w:p>
        </w:tc>
        <w:tc>
          <w:tcPr>
            <w:tcW w:w="992"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93 056,57</w:t>
            </w:r>
          </w:p>
        </w:tc>
        <w:tc>
          <w:tcPr>
            <w:tcW w:w="992"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92 898,28</w:t>
            </w:r>
          </w:p>
        </w:tc>
        <w:tc>
          <w:tcPr>
            <w:tcW w:w="1181"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-58 642,23</w:t>
            </w:r>
          </w:p>
        </w:tc>
        <w:tc>
          <w:tcPr>
            <w:tcW w:w="1180" w:type="dxa"/>
            <w:tcBorders>
              <w:top w:val="nil"/>
              <w:left w:val="nil"/>
              <w:bottom w:val="single" w:sz="4" w:space="0" w:color="auto"/>
              <w:right w:val="single" w:sz="4" w:space="0" w:color="auto"/>
            </w:tcBorders>
            <w:shd w:val="clear" w:color="auto" w:fill="auto"/>
            <w:noWrap/>
            <w:vAlign w:val="center"/>
            <w:hideMark/>
          </w:tcPr>
          <w:p w:rsidR="00650427" w:rsidRPr="004876A4" w:rsidRDefault="00650427" w:rsidP="00345B0B">
            <w:pPr>
              <w:autoSpaceDE/>
              <w:autoSpaceDN/>
              <w:jc w:val="right"/>
              <w:rPr>
                <w:rFonts w:ascii="Calibri" w:hAnsi="Calibri" w:cs="Calibri"/>
                <w:color w:val="000000"/>
                <w:sz w:val="18"/>
                <w:szCs w:val="18"/>
              </w:rPr>
            </w:pPr>
            <w:r w:rsidRPr="004876A4">
              <w:rPr>
                <w:rFonts w:ascii="Calibri" w:hAnsi="Calibri" w:cs="Calibri"/>
                <w:color w:val="000000"/>
                <w:sz w:val="18"/>
                <w:szCs w:val="18"/>
              </w:rPr>
              <w:t>-56 575,25</w:t>
            </w:r>
          </w:p>
        </w:tc>
      </w:tr>
      <w:tr w:rsidR="00650427" w:rsidRPr="004876A4" w:rsidTr="00345B0B">
        <w:trPr>
          <w:trHeight w:val="288"/>
        </w:trPr>
        <w:tc>
          <w:tcPr>
            <w:tcW w:w="3544" w:type="dxa"/>
            <w:gridSpan w:val="2"/>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650427" w:rsidRPr="004876A4" w:rsidRDefault="00650427" w:rsidP="00345B0B">
            <w:pPr>
              <w:autoSpaceDE/>
              <w:autoSpaceDN/>
              <w:rPr>
                <w:rFonts w:ascii="Calibri" w:hAnsi="Calibri" w:cs="Calibri"/>
                <w:b/>
                <w:bCs/>
                <w:color w:val="000000"/>
                <w:sz w:val="18"/>
                <w:szCs w:val="18"/>
              </w:rPr>
            </w:pPr>
            <w:r w:rsidRPr="004876A4">
              <w:rPr>
                <w:rFonts w:ascii="Calibri" w:hAnsi="Calibri" w:cs="Calibri"/>
                <w:b/>
                <w:bCs/>
                <w:color w:val="000000"/>
                <w:sz w:val="18"/>
                <w:szCs w:val="18"/>
              </w:rPr>
              <w:t>Celkem</w:t>
            </w:r>
          </w:p>
        </w:tc>
        <w:tc>
          <w:tcPr>
            <w:tcW w:w="1088" w:type="dxa"/>
            <w:tcBorders>
              <w:top w:val="nil"/>
              <w:left w:val="nil"/>
              <w:bottom w:val="single" w:sz="4" w:space="0" w:color="auto"/>
              <w:right w:val="single" w:sz="4" w:space="0" w:color="auto"/>
            </w:tcBorders>
            <w:shd w:val="clear" w:color="000000" w:fill="FFC000"/>
            <w:noWrap/>
            <w:vAlign w:val="center"/>
            <w:hideMark/>
          </w:tcPr>
          <w:p w:rsidR="00650427" w:rsidRPr="004876A4" w:rsidRDefault="00650427" w:rsidP="00345B0B">
            <w:pPr>
              <w:autoSpaceDE/>
              <w:autoSpaceDN/>
              <w:jc w:val="right"/>
              <w:rPr>
                <w:rFonts w:ascii="Calibri" w:hAnsi="Calibri" w:cs="Calibri"/>
                <w:b/>
                <w:bCs/>
                <w:color w:val="000000"/>
                <w:sz w:val="18"/>
                <w:szCs w:val="18"/>
              </w:rPr>
            </w:pPr>
            <w:r w:rsidRPr="004876A4">
              <w:rPr>
                <w:rFonts w:ascii="Calibri" w:hAnsi="Calibri" w:cs="Calibri"/>
                <w:b/>
                <w:bCs/>
                <w:color w:val="000000"/>
                <w:sz w:val="18"/>
                <w:szCs w:val="18"/>
              </w:rPr>
              <w:t>575 585,27</w:t>
            </w:r>
          </w:p>
        </w:tc>
        <w:tc>
          <w:tcPr>
            <w:tcW w:w="992" w:type="dxa"/>
            <w:tcBorders>
              <w:top w:val="nil"/>
              <w:left w:val="nil"/>
              <w:bottom w:val="single" w:sz="4" w:space="0" w:color="auto"/>
              <w:right w:val="single" w:sz="4" w:space="0" w:color="auto"/>
            </w:tcBorders>
            <w:shd w:val="clear" w:color="000000" w:fill="FFC000"/>
            <w:noWrap/>
            <w:vAlign w:val="center"/>
            <w:hideMark/>
          </w:tcPr>
          <w:p w:rsidR="00650427" w:rsidRPr="004876A4" w:rsidRDefault="00650427" w:rsidP="00345B0B">
            <w:pPr>
              <w:autoSpaceDE/>
              <w:autoSpaceDN/>
              <w:jc w:val="right"/>
              <w:rPr>
                <w:rFonts w:ascii="Calibri" w:hAnsi="Calibri" w:cs="Calibri"/>
                <w:b/>
                <w:bCs/>
                <w:color w:val="000000"/>
                <w:sz w:val="18"/>
                <w:szCs w:val="18"/>
              </w:rPr>
            </w:pPr>
            <w:r w:rsidRPr="004876A4">
              <w:rPr>
                <w:rFonts w:ascii="Calibri" w:hAnsi="Calibri" w:cs="Calibri"/>
                <w:b/>
                <w:bCs/>
                <w:color w:val="000000"/>
                <w:sz w:val="18"/>
                <w:szCs w:val="18"/>
              </w:rPr>
              <w:t>558 539,96</w:t>
            </w:r>
          </w:p>
        </w:tc>
        <w:tc>
          <w:tcPr>
            <w:tcW w:w="992" w:type="dxa"/>
            <w:tcBorders>
              <w:top w:val="nil"/>
              <w:left w:val="nil"/>
              <w:bottom w:val="single" w:sz="4" w:space="0" w:color="auto"/>
              <w:right w:val="single" w:sz="4" w:space="0" w:color="auto"/>
            </w:tcBorders>
            <w:shd w:val="clear" w:color="000000" w:fill="FFC000"/>
            <w:noWrap/>
            <w:vAlign w:val="center"/>
            <w:hideMark/>
          </w:tcPr>
          <w:p w:rsidR="00650427" w:rsidRPr="004876A4" w:rsidRDefault="00650427" w:rsidP="00345B0B">
            <w:pPr>
              <w:autoSpaceDE/>
              <w:autoSpaceDN/>
              <w:jc w:val="right"/>
              <w:rPr>
                <w:rFonts w:ascii="Calibri" w:hAnsi="Calibri" w:cs="Calibri"/>
                <w:b/>
                <w:bCs/>
                <w:color w:val="000000"/>
                <w:sz w:val="18"/>
                <w:szCs w:val="18"/>
              </w:rPr>
            </w:pPr>
            <w:r w:rsidRPr="004876A4">
              <w:rPr>
                <w:rFonts w:ascii="Calibri" w:hAnsi="Calibri" w:cs="Calibri"/>
                <w:b/>
                <w:bCs/>
                <w:color w:val="000000"/>
                <w:sz w:val="18"/>
                <w:szCs w:val="18"/>
              </w:rPr>
              <w:t>474 266,57</w:t>
            </w:r>
          </w:p>
        </w:tc>
        <w:tc>
          <w:tcPr>
            <w:tcW w:w="992" w:type="dxa"/>
            <w:tcBorders>
              <w:top w:val="nil"/>
              <w:left w:val="nil"/>
              <w:bottom w:val="single" w:sz="4" w:space="0" w:color="auto"/>
              <w:right w:val="single" w:sz="4" w:space="0" w:color="auto"/>
            </w:tcBorders>
            <w:shd w:val="clear" w:color="000000" w:fill="FFC000"/>
            <w:noWrap/>
            <w:vAlign w:val="center"/>
            <w:hideMark/>
          </w:tcPr>
          <w:p w:rsidR="00650427" w:rsidRPr="004876A4" w:rsidRDefault="00650427" w:rsidP="00345B0B">
            <w:pPr>
              <w:autoSpaceDE/>
              <w:autoSpaceDN/>
              <w:jc w:val="right"/>
              <w:rPr>
                <w:rFonts w:ascii="Calibri" w:hAnsi="Calibri" w:cs="Calibri"/>
                <w:b/>
                <w:bCs/>
                <w:color w:val="000000"/>
                <w:sz w:val="18"/>
                <w:szCs w:val="18"/>
              </w:rPr>
            </w:pPr>
            <w:r w:rsidRPr="004876A4">
              <w:rPr>
                <w:rFonts w:ascii="Calibri" w:hAnsi="Calibri" w:cs="Calibri"/>
                <w:b/>
                <w:bCs/>
                <w:color w:val="000000"/>
                <w:sz w:val="18"/>
                <w:szCs w:val="18"/>
              </w:rPr>
              <w:t>471 001,17</w:t>
            </w:r>
          </w:p>
        </w:tc>
        <w:tc>
          <w:tcPr>
            <w:tcW w:w="1181" w:type="dxa"/>
            <w:tcBorders>
              <w:top w:val="nil"/>
              <w:left w:val="nil"/>
              <w:bottom w:val="single" w:sz="4" w:space="0" w:color="auto"/>
              <w:right w:val="single" w:sz="4" w:space="0" w:color="auto"/>
            </w:tcBorders>
            <w:shd w:val="clear" w:color="000000" w:fill="FFC000"/>
            <w:noWrap/>
            <w:vAlign w:val="center"/>
            <w:hideMark/>
          </w:tcPr>
          <w:p w:rsidR="00650427" w:rsidRPr="004876A4" w:rsidRDefault="00650427" w:rsidP="00345B0B">
            <w:pPr>
              <w:autoSpaceDE/>
              <w:autoSpaceDN/>
              <w:jc w:val="right"/>
              <w:rPr>
                <w:rFonts w:ascii="Calibri" w:hAnsi="Calibri" w:cs="Calibri"/>
                <w:b/>
                <w:bCs/>
                <w:color w:val="000000"/>
                <w:sz w:val="18"/>
                <w:szCs w:val="18"/>
              </w:rPr>
            </w:pPr>
            <w:r w:rsidRPr="004876A4">
              <w:rPr>
                <w:rFonts w:ascii="Calibri" w:hAnsi="Calibri" w:cs="Calibri"/>
                <w:b/>
                <w:bCs/>
                <w:color w:val="000000"/>
                <w:sz w:val="18"/>
                <w:szCs w:val="18"/>
              </w:rPr>
              <w:t>101 318,70</w:t>
            </w:r>
          </w:p>
        </w:tc>
        <w:tc>
          <w:tcPr>
            <w:tcW w:w="1180" w:type="dxa"/>
            <w:tcBorders>
              <w:top w:val="nil"/>
              <w:left w:val="nil"/>
              <w:bottom w:val="single" w:sz="4" w:space="0" w:color="auto"/>
              <w:right w:val="single" w:sz="4" w:space="0" w:color="auto"/>
            </w:tcBorders>
            <w:shd w:val="clear" w:color="000000" w:fill="FFC000"/>
            <w:noWrap/>
            <w:vAlign w:val="center"/>
            <w:hideMark/>
          </w:tcPr>
          <w:p w:rsidR="00650427" w:rsidRPr="004876A4" w:rsidRDefault="00650427" w:rsidP="00345B0B">
            <w:pPr>
              <w:autoSpaceDE/>
              <w:autoSpaceDN/>
              <w:jc w:val="right"/>
              <w:rPr>
                <w:rFonts w:ascii="Calibri" w:hAnsi="Calibri" w:cs="Calibri"/>
                <w:b/>
                <w:bCs/>
                <w:color w:val="000000"/>
                <w:sz w:val="18"/>
                <w:szCs w:val="18"/>
              </w:rPr>
            </w:pPr>
            <w:r w:rsidRPr="004876A4">
              <w:rPr>
                <w:rFonts w:ascii="Calibri" w:hAnsi="Calibri" w:cs="Calibri"/>
                <w:b/>
                <w:bCs/>
                <w:color w:val="000000"/>
                <w:sz w:val="18"/>
                <w:szCs w:val="18"/>
              </w:rPr>
              <w:t>87 538,79</w:t>
            </w:r>
          </w:p>
        </w:tc>
      </w:tr>
    </w:tbl>
    <w:p w:rsidR="00650427" w:rsidRDefault="00650427" w:rsidP="00650427">
      <w:pPr>
        <w:autoSpaceDE/>
        <w:autoSpaceDN/>
        <w:spacing w:after="200" w:line="276" w:lineRule="auto"/>
        <w:rPr>
          <w:rFonts w:ascii="Times New Roman CE" w:hAnsi="Times New Roman CE"/>
          <w:b/>
          <w:bCs/>
          <w:color w:val="FF0000"/>
          <w:sz w:val="24"/>
          <w:szCs w:val="24"/>
          <w:u w:val="single"/>
        </w:rPr>
      </w:pPr>
    </w:p>
    <w:p w:rsidR="001F0566" w:rsidRPr="0038367C" w:rsidRDefault="001F0566">
      <w:pPr>
        <w:autoSpaceDE/>
        <w:autoSpaceDN/>
        <w:spacing w:after="200" w:line="276" w:lineRule="auto"/>
        <w:rPr>
          <w:rFonts w:ascii="Calibri" w:hAnsi="Calibri" w:cs="Calibri"/>
          <w:color w:val="FF0000"/>
          <w:sz w:val="22"/>
          <w:szCs w:val="22"/>
        </w:rPr>
      </w:pPr>
      <w:r w:rsidRPr="0038367C">
        <w:rPr>
          <w:rFonts w:ascii="Calibri" w:hAnsi="Calibri" w:cs="Calibri"/>
          <w:b/>
          <w:bCs/>
          <w:color w:val="FF0000"/>
          <w:sz w:val="22"/>
          <w:szCs w:val="22"/>
        </w:rPr>
        <w:br w:type="page"/>
      </w:r>
    </w:p>
    <w:p w:rsidR="00CD689F" w:rsidRPr="00C7187C" w:rsidRDefault="00CD689F" w:rsidP="00426AD5">
      <w:pPr>
        <w:pStyle w:val="Nadpis1"/>
        <w:rPr>
          <w:rFonts w:asciiTheme="minorHAnsi" w:hAnsiTheme="minorHAnsi" w:cstheme="minorHAnsi"/>
        </w:rPr>
      </w:pPr>
      <w:bookmarkStart w:id="5" w:name="_Toc16358211"/>
      <w:r w:rsidRPr="00C7187C">
        <w:rPr>
          <w:rFonts w:asciiTheme="minorHAnsi" w:hAnsiTheme="minorHAnsi" w:cstheme="minorHAnsi"/>
        </w:rPr>
        <w:lastRenderedPageBreak/>
        <w:t>Rekapitulace hospodaření za I. pololetí roku 20</w:t>
      </w:r>
      <w:bookmarkEnd w:id="5"/>
      <w:r w:rsidR="00761EF5" w:rsidRPr="00C7187C">
        <w:rPr>
          <w:rFonts w:asciiTheme="minorHAnsi" w:hAnsiTheme="minorHAnsi" w:cstheme="minorHAnsi"/>
        </w:rPr>
        <w:t>20</w:t>
      </w:r>
    </w:p>
    <w:p w:rsidR="00CD689F" w:rsidRPr="00C7187C" w:rsidRDefault="00B04CB5" w:rsidP="00C7187C">
      <w:pPr>
        <w:pStyle w:val="Zkladntext3"/>
        <w:keepNext/>
        <w:keepLines/>
        <w:shd w:val="clear" w:color="auto" w:fill="auto"/>
        <w:autoSpaceDE w:val="0"/>
        <w:autoSpaceDN w:val="0"/>
        <w:ind w:right="991"/>
        <w:jc w:val="right"/>
        <w:rPr>
          <w:rFonts w:asciiTheme="minorHAnsi" w:hAnsiTheme="minorHAnsi" w:cstheme="minorHAnsi"/>
          <w:b w:val="0"/>
          <w:bCs w:val="0"/>
          <w:color w:val="000000" w:themeColor="text1"/>
          <w:sz w:val="20"/>
          <w:szCs w:val="20"/>
        </w:rPr>
      </w:pPr>
      <w:r w:rsidRPr="00C7187C">
        <w:rPr>
          <w:rFonts w:asciiTheme="minorHAnsi" w:hAnsiTheme="minorHAnsi" w:cstheme="minorHAnsi"/>
          <w:b w:val="0"/>
          <w:bCs w:val="0"/>
          <w:color w:val="000000" w:themeColor="text1"/>
          <w:sz w:val="20"/>
          <w:szCs w:val="20"/>
        </w:rPr>
        <w:t xml:space="preserve">                                                                                                                           </w:t>
      </w:r>
      <w:r w:rsidR="004C02A9" w:rsidRPr="00C7187C">
        <w:rPr>
          <w:rFonts w:asciiTheme="minorHAnsi" w:hAnsiTheme="minorHAnsi" w:cstheme="minorHAnsi"/>
          <w:b w:val="0"/>
          <w:bCs w:val="0"/>
          <w:color w:val="000000" w:themeColor="text1"/>
          <w:sz w:val="20"/>
          <w:szCs w:val="20"/>
        </w:rPr>
        <w:t xml:space="preserve">       </w:t>
      </w:r>
      <w:r w:rsidR="00CD689F" w:rsidRPr="00C7187C">
        <w:rPr>
          <w:rFonts w:asciiTheme="minorHAnsi" w:hAnsiTheme="minorHAnsi" w:cstheme="minorHAnsi"/>
          <w:b w:val="0"/>
          <w:bCs w:val="0"/>
          <w:color w:val="000000" w:themeColor="text1"/>
          <w:sz w:val="20"/>
          <w:szCs w:val="20"/>
        </w:rPr>
        <w:t>v tis. Kč</w:t>
      </w:r>
    </w:p>
    <w:tbl>
      <w:tblPr>
        <w:tblW w:w="85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0"/>
        <w:gridCol w:w="1440"/>
        <w:gridCol w:w="1440"/>
        <w:gridCol w:w="1182"/>
        <w:gridCol w:w="1486"/>
        <w:gridCol w:w="1059"/>
      </w:tblGrid>
      <w:tr w:rsidR="00697B96" w:rsidRPr="00697B96" w:rsidTr="00761EF5">
        <w:trPr>
          <w:trHeight w:val="300"/>
        </w:trPr>
        <w:tc>
          <w:tcPr>
            <w:tcW w:w="1980" w:type="dxa"/>
            <w:vMerge w:val="restart"/>
            <w:shd w:val="clear" w:color="000000" w:fill="66CCFF"/>
            <w:noWrap/>
            <w:vAlign w:val="center"/>
            <w:hideMark/>
          </w:tcPr>
          <w:p w:rsidR="00697B96" w:rsidRPr="00697B96" w:rsidRDefault="00697B96" w:rsidP="001F0566">
            <w:pPr>
              <w:keepNext/>
              <w:keepLines/>
              <w:autoSpaceDE/>
              <w:autoSpaceDN/>
              <w:rPr>
                <w:rFonts w:ascii="Calibri" w:hAnsi="Calibri"/>
                <w:color w:val="000000"/>
                <w:sz w:val="22"/>
                <w:szCs w:val="22"/>
              </w:rPr>
            </w:pPr>
            <w:r w:rsidRPr="00697B96">
              <w:rPr>
                <w:rFonts w:ascii="Calibri" w:hAnsi="Calibri"/>
                <w:color w:val="000000"/>
                <w:sz w:val="22"/>
                <w:szCs w:val="22"/>
              </w:rPr>
              <w:t>Příjmy a výdaje</w:t>
            </w:r>
          </w:p>
        </w:tc>
        <w:tc>
          <w:tcPr>
            <w:tcW w:w="2880" w:type="dxa"/>
            <w:gridSpan w:val="2"/>
            <w:shd w:val="clear" w:color="000000" w:fill="66CCFF"/>
            <w:noWrap/>
            <w:vAlign w:val="bottom"/>
            <w:hideMark/>
          </w:tcPr>
          <w:p w:rsidR="00697B96" w:rsidRPr="00697B96" w:rsidRDefault="00697B96" w:rsidP="001F0566">
            <w:pPr>
              <w:keepNext/>
              <w:keepLines/>
              <w:autoSpaceDE/>
              <w:autoSpaceDN/>
              <w:jc w:val="center"/>
              <w:rPr>
                <w:rFonts w:ascii="Calibri" w:hAnsi="Calibri"/>
                <w:color w:val="000000"/>
                <w:sz w:val="22"/>
                <w:szCs w:val="22"/>
              </w:rPr>
            </w:pPr>
            <w:r w:rsidRPr="00697B96">
              <w:rPr>
                <w:rFonts w:ascii="Calibri" w:hAnsi="Calibri"/>
                <w:color w:val="000000"/>
                <w:sz w:val="22"/>
                <w:szCs w:val="22"/>
              </w:rPr>
              <w:t>Rozpočet</w:t>
            </w:r>
          </w:p>
        </w:tc>
        <w:tc>
          <w:tcPr>
            <w:tcW w:w="1182" w:type="dxa"/>
            <w:vMerge w:val="restart"/>
            <w:shd w:val="clear" w:color="000000" w:fill="66CCFF"/>
            <w:vAlign w:val="bottom"/>
            <w:hideMark/>
          </w:tcPr>
          <w:p w:rsidR="00697B96" w:rsidRPr="00697B96" w:rsidRDefault="00697B96" w:rsidP="001F0566">
            <w:pPr>
              <w:keepNext/>
              <w:keepLines/>
              <w:autoSpaceDE/>
              <w:autoSpaceDN/>
              <w:jc w:val="center"/>
              <w:rPr>
                <w:rFonts w:ascii="Calibri" w:hAnsi="Calibri"/>
                <w:color w:val="000000"/>
                <w:sz w:val="22"/>
                <w:szCs w:val="22"/>
              </w:rPr>
            </w:pPr>
            <w:r w:rsidRPr="00697B96">
              <w:rPr>
                <w:rFonts w:ascii="Calibri" w:hAnsi="Calibri"/>
                <w:color w:val="000000"/>
                <w:sz w:val="22"/>
                <w:szCs w:val="22"/>
              </w:rPr>
              <w:t>Rozpočtová opatření</w:t>
            </w:r>
          </w:p>
        </w:tc>
        <w:tc>
          <w:tcPr>
            <w:tcW w:w="1486" w:type="dxa"/>
            <w:vMerge w:val="restart"/>
            <w:shd w:val="clear" w:color="000000" w:fill="66CCFF"/>
            <w:noWrap/>
            <w:vAlign w:val="center"/>
            <w:hideMark/>
          </w:tcPr>
          <w:p w:rsidR="00697B96" w:rsidRPr="00697B96" w:rsidRDefault="00697B96" w:rsidP="001F0566">
            <w:pPr>
              <w:keepNext/>
              <w:keepLines/>
              <w:autoSpaceDE/>
              <w:autoSpaceDN/>
              <w:jc w:val="center"/>
              <w:rPr>
                <w:rFonts w:ascii="Calibri" w:hAnsi="Calibri"/>
                <w:color w:val="000000"/>
                <w:sz w:val="22"/>
                <w:szCs w:val="22"/>
              </w:rPr>
            </w:pPr>
            <w:r w:rsidRPr="00697B96">
              <w:rPr>
                <w:rFonts w:ascii="Calibri" w:hAnsi="Calibri"/>
                <w:color w:val="000000"/>
                <w:sz w:val="22"/>
                <w:szCs w:val="22"/>
              </w:rPr>
              <w:t>Skutečnost</w:t>
            </w:r>
          </w:p>
        </w:tc>
        <w:tc>
          <w:tcPr>
            <w:tcW w:w="1059" w:type="dxa"/>
            <w:vMerge w:val="restart"/>
            <w:shd w:val="clear" w:color="000000" w:fill="66CCFF"/>
            <w:vAlign w:val="center"/>
            <w:hideMark/>
          </w:tcPr>
          <w:p w:rsidR="00697B96" w:rsidRPr="00697B96" w:rsidRDefault="00756760" w:rsidP="00761EF5">
            <w:pPr>
              <w:keepNext/>
              <w:keepLines/>
              <w:autoSpaceDE/>
              <w:autoSpaceDN/>
              <w:jc w:val="center"/>
              <w:rPr>
                <w:rFonts w:ascii="Calibri" w:hAnsi="Calibri"/>
                <w:color w:val="000000"/>
                <w:sz w:val="22"/>
                <w:szCs w:val="22"/>
              </w:rPr>
            </w:pPr>
            <w:r>
              <w:rPr>
                <w:rFonts w:ascii="Calibri" w:hAnsi="Calibri"/>
                <w:color w:val="000000"/>
                <w:sz w:val="22"/>
                <w:szCs w:val="22"/>
              </w:rPr>
              <w:t>SK/UR</w:t>
            </w:r>
            <w:r w:rsidR="00697B96" w:rsidRPr="00697B96">
              <w:rPr>
                <w:rFonts w:ascii="Calibri" w:hAnsi="Calibri"/>
                <w:color w:val="000000"/>
                <w:sz w:val="22"/>
                <w:szCs w:val="22"/>
              </w:rPr>
              <w:t xml:space="preserve"> </w:t>
            </w:r>
          </w:p>
        </w:tc>
      </w:tr>
      <w:tr w:rsidR="00697B96" w:rsidRPr="00697B96" w:rsidTr="00761EF5">
        <w:trPr>
          <w:trHeight w:val="300"/>
        </w:trPr>
        <w:tc>
          <w:tcPr>
            <w:tcW w:w="1980" w:type="dxa"/>
            <w:vMerge/>
            <w:vAlign w:val="center"/>
            <w:hideMark/>
          </w:tcPr>
          <w:p w:rsidR="00697B96" w:rsidRPr="00697B96" w:rsidRDefault="00697B96" w:rsidP="001F0566">
            <w:pPr>
              <w:keepNext/>
              <w:keepLines/>
              <w:autoSpaceDE/>
              <w:autoSpaceDN/>
              <w:rPr>
                <w:rFonts w:ascii="Calibri" w:hAnsi="Calibri"/>
                <w:color w:val="000000"/>
                <w:sz w:val="22"/>
                <w:szCs w:val="22"/>
              </w:rPr>
            </w:pPr>
          </w:p>
        </w:tc>
        <w:tc>
          <w:tcPr>
            <w:tcW w:w="1440" w:type="dxa"/>
            <w:shd w:val="clear" w:color="000000" w:fill="66CCFF"/>
            <w:noWrap/>
            <w:vAlign w:val="bottom"/>
            <w:hideMark/>
          </w:tcPr>
          <w:p w:rsidR="00697B96" w:rsidRPr="00697B96" w:rsidRDefault="00697B96" w:rsidP="001F0566">
            <w:pPr>
              <w:keepNext/>
              <w:keepLines/>
              <w:autoSpaceDE/>
              <w:autoSpaceDN/>
              <w:jc w:val="center"/>
              <w:rPr>
                <w:rFonts w:ascii="Calibri" w:hAnsi="Calibri"/>
                <w:color w:val="000000"/>
                <w:sz w:val="22"/>
                <w:szCs w:val="22"/>
              </w:rPr>
            </w:pPr>
            <w:r w:rsidRPr="00697B96">
              <w:rPr>
                <w:rFonts w:ascii="Calibri" w:hAnsi="Calibri"/>
                <w:color w:val="000000"/>
                <w:sz w:val="22"/>
                <w:szCs w:val="22"/>
              </w:rPr>
              <w:t>Schválený</w:t>
            </w:r>
          </w:p>
        </w:tc>
        <w:tc>
          <w:tcPr>
            <w:tcW w:w="1440" w:type="dxa"/>
            <w:shd w:val="clear" w:color="000000" w:fill="66CCFF"/>
            <w:noWrap/>
            <w:vAlign w:val="bottom"/>
            <w:hideMark/>
          </w:tcPr>
          <w:p w:rsidR="00697B96" w:rsidRPr="00697B96" w:rsidRDefault="00697B96" w:rsidP="001F0566">
            <w:pPr>
              <w:keepNext/>
              <w:keepLines/>
              <w:autoSpaceDE/>
              <w:autoSpaceDN/>
              <w:jc w:val="center"/>
              <w:rPr>
                <w:rFonts w:ascii="Calibri" w:hAnsi="Calibri"/>
                <w:color w:val="000000"/>
                <w:sz w:val="22"/>
                <w:szCs w:val="22"/>
              </w:rPr>
            </w:pPr>
            <w:r w:rsidRPr="00697B96">
              <w:rPr>
                <w:rFonts w:ascii="Calibri" w:hAnsi="Calibri"/>
                <w:color w:val="000000"/>
                <w:sz w:val="22"/>
                <w:szCs w:val="22"/>
              </w:rPr>
              <w:t>Upravený</w:t>
            </w:r>
          </w:p>
        </w:tc>
        <w:tc>
          <w:tcPr>
            <w:tcW w:w="1182" w:type="dxa"/>
            <w:vMerge/>
            <w:vAlign w:val="center"/>
            <w:hideMark/>
          </w:tcPr>
          <w:p w:rsidR="00697B96" w:rsidRPr="00697B96" w:rsidRDefault="00697B96" w:rsidP="001F0566">
            <w:pPr>
              <w:keepNext/>
              <w:keepLines/>
              <w:autoSpaceDE/>
              <w:autoSpaceDN/>
              <w:rPr>
                <w:rFonts w:ascii="Calibri" w:hAnsi="Calibri"/>
                <w:color w:val="000000"/>
                <w:sz w:val="22"/>
                <w:szCs w:val="22"/>
              </w:rPr>
            </w:pPr>
          </w:p>
        </w:tc>
        <w:tc>
          <w:tcPr>
            <w:tcW w:w="1486" w:type="dxa"/>
            <w:vMerge/>
            <w:vAlign w:val="center"/>
            <w:hideMark/>
          </w:tcPr>
          <w:p w:rsidR="00697B96" w:rsidRPr="00697B96" w:rsidRDefault="00697B96" w:rsidP="001F0566">
            <w:pPr>
              <w:keepNext/>
              <w:keepLines/>
              <w:autoSpaceDE/>
              <w:autoSpaceDN/>
              <w:rPr>
                <w:rFonts w:ascii="Calibri" w:hAnsi="Calibri"/>
                <w:color w:val="000000"/>
                <w:sz w:val="22"/>
                <w:szCs w:val="22"/>
              </w:rPr>
            </w:pPr>
          </w:p>
        </w:tc>
        <w:tc>
          <w:tcPr>
            <w:tcW w:w="1059" w:type="dxa"/>
            <w:vMerge/>
            <w:vAlign w:val="center"/>
            <w:hideMark/>
          </w:tcPr>
          <w:p w:rsidR="00697B96" w:rsidRPr="00697B96" w:rsidRDefault="00697B96" w:rsidP="001F0566">
            <w:pPr>
              <w:keepNext/>
              <w:keepLines/>
              <w:autoSpaceDE/>
              <w:autoSpaceDN/>
              <w:rPr>
                <w:rFonts w:ascii="Calibri" w:hAnsi="Calibri"/>
                <w:color w:val="000000"/>
                <w:sz w:val="22"/>
                <w:szCs w:val="22"/>
              </w:rPr>
            </w:pPr>
          </w:p>
        </w:tc>
      </w:tr>
      <w:tr w:rsidR="00761EF5" w:rsidRPr="00697B96" w:rsidTr="00761EF5">
        <w:trPr>
          <w:trHeight w:val="300"/>
        </w:trPr>
        <w:tc>
          <w:tcPr>
            <w:tcW w:w="1980" w:type="dxa"/>
            <w:shd w:val="clear" w:color="auto" w:fill="auto"/>
            <w:noWrap/>
            <w:vAlign w:val="bottom"/>
            <w:hideMark/>
          </w:tcPr>
          <w:p w:rsidR="00761EF5" w:rsidRPr="002B33FF" w:rsidRDefault="00761EF5" w:rsidP="00761EF5">
            <w:pPr>
              <w:keepNext/>
              <w:keepLines/>
              <w:autoSpaceDE/>
              <w:autoSpaceDN/>
              <w:rPr>
                <w:rFonts w:asciiTheme="minorHAnsi" w:hAnsiTheme="minorHAnsi" w:cstheme="minorHAnsi"/>
                <w:color w:val="000000"/>
                <w:sz w:val="22"/>
                <w:szCs w:val="22"/>
              </w:rPr>
            </w:pPr>
            <w:r w:rsidRPr="002B33FF">
              <w:rPr>
                <w:rFonts w:asciiTheme="minorHAnsi" w:hAnsiTheme="minorHAnsi" w:cstheme="minorHAnsi"/>
                <w:color w:val="000000"/>
                <w:sz w:val="22"/>
                <w:szCs w:val="22"/>
              </w:rPr>
              <w:t>Daňové příjmy</w:t>
            </w:r>
          </w:p>
        </w:tc>
        <w:tc>
          <w:tcPr>
            <w:tcW w:w="1440" w:type="dxa"/>
            <w:shd w:val="clear" w:color="auto" w:fill="auto"/>
            <w:noWrap/>
            <w:vAlign w:val="center"/>
            <w:hideMark/>
          </w:tcPr>
          <w:p w:rsidR="00761EF5" w:rsidRDefault="00761EF5" w:rsidP="00761EF5">
            <w:pPr>
              <w:autoSpaceDE/>
              <w:autoSpaceDN/>
              <w:jc w:val="right"/>
              <w:rPr>
                <w:rFonts w:ascii="Calibri" w:hAnsi="Calibri" w:cs="Calibri"/>
                <w:color w:val="000000"/>
                <w:sz w:val="22"/>
                <w:szCs w:val="22"/>
              </w:rPr>
            </w:pPr>
            <w:r>
              <w:rPr>
                <w:rFonts w:ascii="Calibri" w:hAnsi="Calibri" w:cs="Calibri"/>
                <w:color w:val="000000"/>
                <w:sz w:val="22"/>
                <w:szCs w:val="22"/>
              </w:rPr>
              <w:t>768 991,00</w:t>
            </w:r>
          </w:p>
        </w:tc>
        <w:tc>
          <w:tcPr>
            <w:tcW w:w="1440" w:type="dxa"/>
            <w:shd w:val="clear" w:color="auto" w:fill="auto"/>
            <w:noWrap/>
            <w:vAlign w:val="center"/>
            <w:hideMark/>
          </w:tcPr>
          <w:p w:rsidR="00761EF5" w:rsidRDefault="00761EF5" w:rsidP="00761EF5">
            <w:pPr>
              <w:jc w:val="right"/>
              <w:rPr>
                <w:rFonts w:ascii="Calibri" w:hAnsi="Calibri" w:cs="Calibri"/>
                <w:color w:val="000000"/>
                <w:sz w:val="22"/>
                <w:szCs w:val="22"/>
              </w:rPr>
            </w:pPr>
            <w:r>
              <w:rPr>
                <w:rFonts w:ascii="Calibri" w:hAnsi="Calibri" w:cs="Calibri"/>
                <w:color w:val="000000"/>
                <w:sz w:val="22"/>
                <w:szCs w:val="22"/>
              </w:rPr>
              <w:t>768 991,00</w:t>
            </w:r>
          </w:p>
        </w:tc>
        <w:tc>
          <w:tcPr>
            <w:tcW w:w="1182" w:type="dxa"/>
            <w:shd w:val="clear" w:color="auto" w:fill="auto"/>
            <w:noWrap/>
            <w:vAlign w:val="center"/>
            <w:hideMark/>
          </w:tcPr>
          <w:p w:rsidR="00761EF5" w:rsidRDefault="00761EF5" w:rsidP="00761EF5">
            <w:pPr>
              <w:autoSpaceDE/>
              <w:autoSpaceDN/>
              <w:jc w:val="right"/>
              <w:rPr>
                <w:rFonts w:ascii="Calibri" w:hAnsi="Calibri" w:cs="Calibri"/>
                <w:color w:val="000000"/>
                <w:sz w:val="22"/>
                <w:szCs w:val="22"/>
              </w:rPr>
            </w:pPr>
            <w:r>
              <w:rPr>
                <w:rFonts w:ascii="Calibri" w:hAnsi="Calibri" w:cs="Calibri"/>
                <w:color w:val="000000"/>
                <w:sz w:val="22"/>
                <w:szCs w:val="22"/>
              </w:rPr>
              <w:t>0,00</w:t>
            </w:r>
          </w:p>
        </w:tc>
        <w:tc>
          <w:tcPr>
            <w:tcW w:w="1486" w:type="dxa"/>
            <w:shd w:val="clear" w:color="auto" w:fill="auto"/>
            <w:noWrap/>
            <w:vAlign w:val="center"/>
            <w:hideMark/>
          </w:tcPr>
          <w:p w:rsidR="00761EF5" w:rsidRDefault="00761EF5" w:rsidP="00761EF5">
            <w:pPr>
              <w:jc w:val="right"/>
              <w:rPr>
                <w:rFonts w:ascii="Calibri" w:hAnsi="Calibri" w:cs="Calibri"/>
                <w:color w:val="000000"/>
                <w:sz w:val="22"/>
                <w:szCs w:val="22"/>
              </w:rPr>
            </w:pPr>
            <w:r>
              <w:rPr>
                <w:rFonts w:ascii="Calibri" w:hAnsi="Calibri" w:cs="Calibri"/>
                <w:color w:val="000000"/>
                <w:sz w:val="22"/>
                <w:szCs w:val="22"/>
              </w:rPr>
              <w:t>370 357,11</w:t>
            </w:r>
          </w:p>
        </w:tc>
        <w:tc>
          <w:tcPr>
            <w:tcW w:w="1059" w:type="dxa"/>
            <w:shd w:val="clear" w:color="000000" w:fill="DAEEF3"/>
            <w:noWrap/>
            <w:vAlign w:val="center"/>
            <w:hideMark/>
          </w:tcPr>
          <w:p w:rsidR="00761EF5" w:rsidRDefault="00761EF5" w:rsidP="00761EF5">
            <w:pPr>
              <w:autoSpaceDE/>
              <w:autoSpaceDN/>
              <w:jc w:val="right"/>
              <w:rPr>
                <w:rFonts w:ascii="Calibri" w:hAnsi="Calibri" w:cs="Calibri"/>
                <w:color w:val="000000"/>
                <w:sz w:val="22"/>
                <w:szCs w:val="22"/>
              </w:rPr>
            </w:pPr>
            <w:r>
              <w:rPr>
                <w:rFonts w:ascii="Calibri" w:hAnsi="Calibri" w:cs="Calibri"/>
                <w:color w:val="000000"/>
                <w:sz w:val="22"/>
                <w:szCs w:val="22"/>
              </w:rPr>
              <w:t>48,16%</w:t>
            </w:r>
          </w:p>
        </w:tc>
      </w:tr>
      <w:tr w:rsidR="00761EF5" w:rsidRPr="00697B96" w:rsidTr="00761EF5">
        <w:trPr>
          <w:trHeight w:val="300"/>
        </w:trPr>
        <w:tc>
          <w:tcPr>
            <w:tcW w:w="1980" w:type="dxa"/>
            <w:shd w:val="clear" w:color="auto" w:fill="auto"/>
            <w:noWrap/>
            <w:vAlign w:val="bottom"/>
            <w:hideMark/>
          </w:tcPr>
          <w:p w:rsidR="00761EF5" w:rsidRPr="002B33FF" w:rsidRDefault="00761EF5" w:rsidP="00761EF5">
            <w:pPr>
              <w:autoSpaceDE/>
              <w:autoSpaceDN/>
              <w:rPr>
                <w:rFonts w:asciiTheme="minorHAnsi" w:hAnsiTheme="minorHAnsi" w:cstheme="minorHAnsi"/>
                <w:color w:val="000000"/>
                <w:sz w:val="22"/>
                <w:szCs w:val="22"/>
              </w:rPr>
            </w:pPr>
            <w:r w:rsidRPr="002B33FF">
              <w:rPr>
                <w:rFonts w:asciiTheme="minorHAnsi" w:hAnsiTheme="minorHAnsi" w:cstheme="minorHAnsi"/>
                <w:color w:val="000000"/>
                <w:sz w:val="22"/>
                <w:szCs w:val="22"/>
              </w:rPr>
              <w:t>Nedaňové příjmy</w:t>
            </w:r>
          </w:p>
        </w:tc>
        <w:tc>
          <w:tcPr>
            <w:tcW w:w="1440" w:type="dxa"/>
            <w:shd w:val="clear" w:color="auto" w:fill="auto"/>
            <w:noWrap/>
            <w:vAlign w:val="center"/>
            <w:hideMark/>
          </w:tcPr>
          <w:p w:rsidR="00761EF5" w:rsidRDefault="00761EF5" w:rsidP="00761EF5">
            <w:pPr>
              <w:jc w:val="right"/>
              <w:rPr>
                <w:rFonts w:ascii="Calibri" w:hAnsi="Calibri" w:cs="Calibri"/>
                <w:color w:val="000000"/>
                <w:sz w:val="22"/>
                <w:szCs w:val="22"/>
              </w:rPr>
            </w:pPr>
            <w:r>
              <w:rPr>
                <w:rFonts w:ascii="Calibri" w:hAnsi="Calibri" w:cs="Calibri"/>
                <w:color w:val="000000"/>
                <w:sz w:val="22"/>
                <w:szCs w:val="22"/>
              </w:rPr>
              <w:t>126 157,67</w:t>
            </w:r>
          </w:p>
        </w:tc>
        <w:tc>
          <w:tcPr>
            <w:tcW w:w="1440" w:type="dxa"/>
            <w:shd w:val="clear" w:color="auto" w:fill="auto"/>
            <w:noWrap/>
            <w:vAlign w:val="center"/>
            <w:hideMark/>
          </w:tcPr>
          <w:p w:rsidR="00761EF5" w:rsidRDefault="00761EF5" w:rsidP="00761EF5">
            <w:pPr>
              <w:jc w:val="right"/>
              <w:rPr>
                <w:rFonts w:ascii="Calibri" w:hAnsi="Calibri" w:cs="Calibri"/>
                <w:color w:val="000000"/>
                <w:sz w:val="22"/>
                <w:szCs w:val="22"/>
              </w:rPr>
            </w:pPr>
            <w:r>
              <w:rPr>
                <w:rFonts w:ascii="Calibri" w:hAnsi="Calibri" w:cs="Calibri"/>
                <w:color w:val="000000"/>
                <w:sz w:val="22"/>
                <w:szCs w:val="22"/>
              </w:rPr>
              <w:t>128 643,73</w:t>
            </w:r>
          </w:p>
        </w:tc>
        <w:tc>
          <w:tcPr>
            <w:tcW w:w="1182" w:type="dxa"/>
            <w:shd w:val="clear" w:color="auto" w:fill="auto"/>
            <w:noWrap/>
            <w:vAlign w:val="center"/>
            <w:hideMark/>
          </w:tcPr>
          <w:p w:rsidR="00761EF5" w:rsidRDefault="00761EF5" w:rsidP="00761EF5">
            <w:pPr>
              <w:jc w:val="right"/>
              <w:rPr>
                <w:rFonts w:ascii="Calibri" w:hAnsi="Calibri" w:cs="Calibri"/>
                <w:color w:val="000000"/>
                <w:sz w:val="22"/>
                <w:szCs w:val="22"/>
              </w:rPr>
            </w:pPr>
            <w:r>
              <w:rPr>
                <w:rFonts w:ascii="Calibri" w:hAnsi="Calibri" w:cs="Calibri"/>
                <w:color w:val="000000"/>
                <w:sz w:val="22"/>
                <w:szCs w:val="22"/>
              </w:rPr>
              <w:t>2 486,06</w:t>
            </w:r>
          </w:p>
        </w:tc>
        <w:tc>
          <w:tcPr>
            <w:tcW w:w="1486" w:type="dxa"/>
            <w:shd w:val="clear" w:color="auto" w:fill="auto"/>
            <w:noWrap/>
            <w:vAlign w:val="center"/>
            <w:hideMark/>
          </w:tcPr>
          <w:p w:rsidR="00761EF5" w:rsidRDefault="00761EF5" w:rsidP="00761EF5">
            <w:pPr>
              <w:jc w:val="right"/>
              <w:rPr>
                <w:rFonts w:ascii="Calibri" w:hAnsi="Calibri" w:cs="Calibri"/>
                <w:color w:val="000000"/>
                <w:sz w:val="22"/>
                <w:szCs w:val="22"/>
              </w:rPr>
            </w:pPr>
            <w:r>
              <w:rPr>
                <w:rFonts w:ascii="Calibri" w:hAnsi="Calibri" w:cs="Calibri"/>
                <w:color w:val="000000"/>
                <w:sz w:val="22"/>
                <w:szCs w:val="22"/>
              </w:rPr>
              <w:t>62 134,90</w:t>
            </w:r>
          </w:p>
        </w:tc>
        <w:tc>
          <w:tcPr>
            <w:tcW w:w="1059" w:type="dxa"/>
            <w:shd w:val="clear" w:color="000000" w:fill="DAEEF3"/>
            <w:noWrap/>
            <w:vAlign w:val="center"/>
            <w:hideMark/>
          </w:tcPr>
          <w:p w:rsidR="00761EF5" w:rsidRDefault="00761EF5" w:rsidP="00761EF5">
            <w:pPr>
              <w:jc w:val="right"/>
              <w:rPr>
                <w:rFonts w:ascii="Calibri" w:hAnsi="Calibri" w:cs="Calibri"/>
                <w:color w:val="000000"/>
                <w:sz w:val="22"/>
                <w:szCs w:val="22"/>
              </w:rPr>
            </w:pPr>
            <w:r>
              <w:rPr>
                <w:rFonts w:ascii="Calibri" w:hAnsi="Calibri" w:cs="Calibri"/>
                <w:color w:val="000000"/>
                <w:sz w:val="22"/>
                <w:szCs w:val="22"/>
              </w:rPr>
              <w:t>48,30%</w:t>
            </w:r>
          </w:p>
        </w:tc>
      </w:tr>
      <w:tr w:rsidR="00761EF5" w:rsidRPr="00697B96" w:rsidTr="00761EF5">
        <w:trPr>
          <w:trHeight w:val="300"/>
        </w:trPr>
        <w:tc>
          <w:tcPr>
            <w:tcW w:w="1980" w:type="dxa"/>
            <w:shd w:val="clear" w:color="auto" w:fill="auto"/>
            <w:noWrap/>
            <w:vAlign w:val="bottom"/>
            <w:hideMark/>
          </w:tcPr>
          <w:p w:rsidR="00761EF5" w:rsidRPr="002B33FF" w:rsidRDefault="00761EF5" w:rsidP="00761EF5">
            <w:pPr>
              <w:autoSpaceDE/>
              <w:autoSpaceDN/>
              <w:rPr>
                <w:rFonts w:asciiTheme="minorHAnsi" w:hAnsiTheme="minorHAnsi" w:cstheme="minorHAnsi"/>
                <w:color w:val="000000"/>
                <w:sz w:val="22"/>
                <w:szCs w:val="22"/>
              </w:rPr>
            </w:pPr>
            <w:r w:rsidRPr="002B33FF">
              <w:rPr>
                <w:rFonts w:asciiTheme="minorHAnsi" w:hAnsiTheme="minorHAnsi" w:cstheme="minorHAnsi"/>
                <w:color w:val="000000"/>
                <w:sz w:val="22"/>
                <w:szCs w:val="22"/>
              </w:rPr>
              <w:t>Kapitálové příjmy</w:t>
            </w:r>
          </w:p>
        </w:tc>
        <w:tc>
          <w:tcPr>
            <w:tcW w:w="1440" w:type="dxa"/>
            <w:shd w:val="clear" w:color="auto" w:fill="auto"/>
            <w:noWrap/>
            <w:vAlign w:val="center"/>
            <w:hideMark/>
          </w:tcPr>
          <w:p w:rsidR="00761EF5" w:rsidRDefault="00761EF5" w:rsidP="00761EF5">
            <w:pPr>
              <w:jc w:val="right"/>
              <w:rPr>
                <w:rFonts w:ascii="Calibri" w:hAnsi="Calibri" w:cs="Calibri"/>
                <w:color w:val="000000"/>
                <w:sz w:val="22"/>
                <w:szCs w:val="22"/>
              </w:rPr>
            </w:pPr>
            <w:r>
              <w:rPr>
                <w:rFonts w:ascii="Calibri" w:hAnsi="Calibri" w:cs="Calibri"/>
                <w:color w:val="000000"/>
                <w:sz w:val="22"/>
                <w:szCs w:val="22"/>
              </w:rPr>
              <w:t>3 003,00</w:t>
            </w:r>
          </w:p>
        </w:tc>
        <w:tc>
          <w:tcPr>
            <w:tcW w:w="1440" w:type="dxa"/>
            <w:shd w:val="clear" w:color="auto" w:fill="auto"/>
            <w:noWrap/>
            <w:vAlign w:val="center"/>
            <w:hideMark/>
          </w:tcPr>
          <w:p w:rsidR="00761EF5" w:rsidRDefault="00761EF5" w:rsidP="00761EF5">
            <w:pPr>
              <w:jc w:val="right"/>
              <w:rPr>
                <w:rFonts w:ascii="Calibri" w:hAnsi="Calibri" w:cs="Calibri"/>
                <w:color w:val="000000"/>
                <w:sz w:val="22"/>
                <w:szCs w:val="22"/>
              </w:rPr>
            </w:pPr>
            <w:r>
              <w:rPr>
                <w:rFonts w:ascii="Calibri" w:hAnsi="Calibri" w:cs="Calibri"/>
                <w:color w:val="000000"/>
                <w:sz w:val="22"/>
                <w:szCs w:val="22"/>
              </w:rPr>
              <w:t>3 003,00</w:t>
            </w:r>
          </w:p>
        </w:tc>
        <w:tc>
          <w:tcPr>
            <w:tcW w:w="1182" w:type="dxa"/>
            <w:shd w:val="clear" w:color="auto" w:fill="auto"/>
            <w:noWrap/>
            <w:vAlign w:val="center"/>
            <w:hideMark/>
          </w:tcPr>
          <w:p w:rsidR="00761EF5" w:rsidRDefault="00761EF5" w:rsidP="00761EF5">
            <w:pPr>
              <w:jc w:val="right"/>
              <w:rPr>
                <w:rFonts w:ascii="Calibri" w:hAnsi="Calibri" w:cs="Calibri"/>
                <w:color w:val="000000"/>
                <w:sz w:val="22"/>
                <w:szCs w:val="22"/>
              </w:rPr>
            </w:pPr>
            <w:r>
              <w:rPr>
                <w:rFonts w:ascii="Calibri" w:hAnsi="Calibri" w:cs="Calibri"/>
                <w:color w:val="000000"/>
                <w:sz w:val="22"/>
                <w:szCs w:val="22"/>
              </w:rPr>
              <w:t>0,00</w:t>
            </w:r>
          </w:p>
        </w:tc>
        <w:tc>
          <w:tcPr>
            <w:tcW w:w="1486" w:type="dxa"/>
            <w:shd w:val="clear" w:color="auto" w:fill="auto"/>
            <w:noWrap/>
            <w:vAlign w:val="center"/>
            <w:hideMark/>
          </w:tcPr>
          <w:p w:rsidR="00761EF5" w:rsidRDefault="00761EF5" w:rsidP="00761EF5">
            <w:pPr>
              <w:jc w:val="right"/>
              <w:rPr>
                <w:rFonts w:ascii="Calibri" w:hAnsi="Calibri" w:cs="Calibri"/>
                <w:color w:val="000000"/>
                <w:sz w:val="22"/>
                <w:szCs w:val="22"/>
              </w:rPr>
            </w:pPr>
            <w:r>
              <w:rPr>
                <w:rFonts w:ascii="Calibri" w:hAnsi="Calibri" w:cs="Calibri"/>
                <w:color w:val="000000"/>
                <w:sz w:val="22"/>
                <w:szCs w:val="22"/>
              </w:rPr>
              <w:t>472,36</w:t>
            </w:r>
          </w:p>
        </w:tc>
        <w:tc>
          <w:tcPr>
            <w:tcW w:w="1059" w:type="dxa"/>
            <w:shd w:val="clear" w:color="000000" w:fill="DAEEF3"/>
            <w:noWrap/>
            <w:vAlign w:val="center"/>
            <w:hideMark/>
          </w:tcPr>
          <w:p w:rsidR="00761EF5" w:rsidRDefault="00761EF5" w:rsidP="00761EF5">
            <w:pPr>
              <w:jc w:val="right"/>
              <w:rPr>
                <w:rFonts w:ascii="Calibri" w:hAnsi="Calibri" w:cs="Calibri"/>
                <w:color w:val="000000"/>
                <w:sz w:val="22"/>
                <w:szCs w:val="22"/>
              </w:rPr>
            </w:pPr>
            <w:r>
              <w:rPr>
                <w:rFonts w:ascii="Calibri" w:hAnsi="Calibri" w:cs="Calibri"/>
                <w:color w:val="000000"/>
                <w:sz w:val="22"/>
                <w:szCs w:val="22"/>
              </w:rPr>
              <w:t>15,73%</w:t>
            </w:r>
          </w:p>
        </w:tc>
      </w:tr>
      <w:tr w:rsidR="00761EF5" w:rsidRPr="00697B96" w:rsidTr="00761EF5">
        <w:trPr>
          <w:trHeight w:val="300"/>
        </w:trPr>
        <w:tc>
          <w:tcPr>
            <w:tcW w:w="1980" w:type="dxa"/>
            <w:shd w:val="clear" w:color="auto" w:fill="auto"/>
            <w:noWrap/>
            <w:vAlign w:val="bottom"/>
            <w:hideMark/>
          </w:tcPr>
          <w:p w:rsidR="00761EF5" w:rsidRPr="002B33FF" w:rsidRDefault="00761EF5" w:rsidP="00761EF5">
            <w:pPr>
              <w:autoSpaceDE/>
              <w:autoSpaceDN/>
              <w:rPr>
                <w:rFonts w:asciiTheme="minorHAnsi" w:hAnsiTheme="minorHAnsi" w:cstheme="minorHAnsi"/>
                <w:color w:val="000000"/>
                <w:sz w:val="22"/>
                <w:szCs w:val="22"/>
              </w:rPr>
            </w:pPr>
            <w:r w:rsidRPr="002B33FF">
              <w:rPr>
                <w:rFonts w:asciiTheme="minorHAnsi" w:hAnsiTheme="minorHAnsi" w:cstheme="minorHAnsi"/>
                <w:color w:val="000000"/>
                <w:sz w:val="22"/>
                <w:szCs w:val="22"/>
              </w:rPr>
              <w:t>Přijaté dotace</w:t>
            </w:r>
          </w:p>
        </w:tc>
        <w:tc>
          <w:tcPr>
            <w:tcW w:w="1440" w:type="dxa"/>
            <w:shd w:val="clear" w:color="auto" w:fill="auto"/>
            <w:noWrap/>
            <w:vAlign w:val="center"/>
            <w:hideMark/>
          </w:tcPr>
          <w:p w:rsidR="00761EF5" w:rsidRDefault="00761EF5" w:rsidP="00761EF5">
            <w:pPr>
              <w:jc w:val="right"/>
              <w:rPr>
                <w:rFonts w:ascii="Calibri" w:hAnsi="Calibri" w:cs="Calibri"/>
                <w:color w:val="000000"/>
                <w:sz w:val="22"/>
                <w:szCs w:val="22"/>
              </w:rPr>
            </w:pPr>
            <w:r>
              <w:rPr>
                <w:rFonts w:ascii="Calibri" w:hAnsi="Calibri" w:cs="Calibri"/>
                <w:color w:val="000000"/>
                <w:sz w:val="22"/>
                <w:szCs w:val="22"/>
              </w:rPr>
              <w:t>138 107,60</w:t>
            </w:r>
          </w:p>
        </w:tc>
        <w:tc>
          <w:tcPr>
            <w:tcW w:w="1440" w:type="dxa"/>
            <w:shd w:val="clear" w:color="auto" w:fill="auto"/>
            <w:noWrap/>
            <w:vAlign w:val="center"/>
            <w:hideMark/>
          </w:tcPr>
          <w:p w:rsidR="00761EF5" w:rsidRDefault="00761EF5" w:rsidP="00761EF5">
            <w:pPr>
              <w:jc w:val="right"/>
              <w:rPr>
                <w:rFonts w:ascii="Calibri" w:hAnsi="Calibri" w:cs="Calibri"/>
                <w:color w:val="000000"/>
                <w:sz w:val="22"/>
                <w:szCs w:val="22"/>
              </w:rPr>
            </w:pPr>
            <w:r>
              <w:rPr>
                <w:rFonts w:ascii="Calibri" w:hAnsi="Calibri" w:cs="Calibri"/>
                <w:color w:val="000000"/>
                <w:sz w:val="22"/>
                <w:szCs w:val="22"/>
              </w:rPr>
              <w:t>192 320,60</w:t>
            </w:r>
          </w:p>
        </w:tc>
        <w:tc>
          <w:tcPr>
            <w:tcW w:w="1182" w:type="dxa"/>
            <w:shd w:val="clear" w:color="auto" w:fill="auto"/>
            <w:noWrap/>
            <w:vAlign w:val="center"/>
            <w:hideMark/>
          </w:tcPr>
          <w:p w:rsidR="00761EF5" w:rsidRDefault="00761EF5" w:rsidP="00761EF5">
            <w:pPr>
              <w:jc w:val="right"/>
              <w:rPr>
                <w:rFonts w:ascii="Calibri" w:hAnsi="Calibri" w:cs="Calibri"/>
                <w:color w:val="000000"/>
                <w:sz w:val="22"/>
                <w:szCs w:val="22"/>
              </w:rPr>
            </w:pPr>
            <w:r>
              <w:rPr>
                <w:rFonts w:ascii="Calibri" w:hAnsi="Calibri" w:cs="Calibri"/>
                <w:color w:val="000000"/>
                <w:sz w:val="22"/>
                <w:szCs w:val="22"/>
              </w:rPr>
              <w:t>54 213,00</w:t>
            </w:r>
          </w:p>
        </w:tc>
        <w:tc>
          <w:tcPr>
            <w:tcW w:w="1486" w:type="dxa"/>
            <w:shd w:val="clear" w:color="auto" w:fill="auto"/>
            <w:noWrap/>
            <w:vAlign w:val="center"/>
            <w:hideMark/>
          </w:tcPr>
          <w:p w:rsidR="00761EF5" w:rsidRDefault="00761EF5" w:rsidP="00761EF5">
            <w:pPr>
              <w:jc w:val="right"/>
              <w:rPr>
                <w:rFonts w:ascii="Calibri" w:hAnsi="Calibri" w:cs="Calibri"/>
                <w:color w:val="000000"/>
                <w:sz w:val="22"/>
                <w:szCs w:val="22"/>
              </w:rPr>
            </w:pPr>
            <w:r>
              <w:rPr>
                <w:rFonts w:ascii="Calibri" w:hAnsi="Calibri" w:cs="Calibri"/>
                <w:color w:val="000000"/>
                <w:sz w:val="22"/>
                <w:szCs w:val="22"/>
              </w:rPr>
              <w:t>125 575,60</w:t>
            </w:r>
          </w:p>
        </w:tc>
        <w:tc>
          <w:tcPr>
            <w:tcW w:w="1059" w:type="dxa"/>
            <w:shd w:val="clear" w:color="000000" w:fill="DAEEF3"/>
            <w:noWrap/>
            <w:vAlign w:val="center"/>
            <w:hideMark/>
          </w:tcPr>
          <w:p w:rsidR="00761EF5" w:rsidRDefault="00761EF5" w:rsidP="00761EF5">
            <w:pPr>
              <w:jc w:val="right"/>
              <w:rPr>
                <w:rFonts w:ascii="Calibri" w:hAnsi="Calibri" w:cs="Calibri"/>
                <w:color w:val="000000"/>
                <w:sz w:val="22"/>
                <w:szCs w:val="22"/>
              </w:rPr>
            </w:pPr>
            <w:r>
              <w:rPr>
                <w:rFonts w:ascii="Calibri" w:hAnsi="Calibri" w:cs="Calibri"/>
                <w:color w:val="000000"/>
                <w:sz w:val="22"/>
                <w:szCs w:val="22"/>
              </w:rPr>
              <w:t>65,29%</w:t>
            </w:r>
          </w:p>
        </w:tc>
      </w:tr>
      <w:tr w:rsidR="00761EF5" w:rsidRPr="00697B96" w:rsidTr="00761EF5">
        <w:trPr>
          <w:trHeight w:val="300"/>
        </w:trPr>
        <w:tc>
          <w:tcPr>
            <w:tcW w:w="1980" w:type="dxa"/>
            <w:shd w:val="clear" w:color="000000" w:fill="D9D9D9"/>
            <w:noWrap/>
            <w:vAlign w:val="bottom"/>
            <w:hideMark/>
          </w:tcPr>
          <w:p w:rsidR="00761EF5" w:rsidRPr="002B33FF" w:rsidRDefault="00761EF5" w:rsidP="00761EF5">
            <w:pPr>
              <w:autoSpaceDE/>
              <w:autoSpaceDN/>
              <w:rPr>
                <w:rFonts w:asciiTheme="minorHAnsi" w:hAnsiTheme="minorHAnsi" w:cstheme="minorHAnsi"/>
                <w:color w:val="000000"/>
                <w:sz w:val="22"/>
                <w:szCs w:val="22"/>
              </w:rPr>
            </w:pPr>
            <w:r w:rsidRPr="002B33FF">
              <w:rPr>
                <w:rFonts w:asciiTheme="minorHAnsi" w:hAnsiTheme="minorHAnsi" w:cstheme="minorHAnsi"/>
                <w:color w:val="000000"/>
                <w:sz w:val="22"/>
                <w:szCs w:val="22"/>
              </w:rPr>
              <w:t>Příjmy celkem</w:t>
            </w:r>
          </w:p>
        </w:tc>
        <w:tc>
          <w:tcPr>
            <w:tcW w:w="1440" w:type="dxa"/>
            <w:shd w:val="clear" w:color="000000" w:fill="D9D9D9"/>
            <w:noWrap/>
            <w:vAlign w:val="center"/>
            <w:hideMark/>
          </w:tcPr>
          <w:p w:rsidR="00761EF5" w:rsidRDefault="00761EF5" w:rsidP="00761EF5">
            <w:pPr>
              <w:jc w:val="right"/>
              <w:rPr>
                <w:rFonts w:ascii="Calibri" w:hAnsi="Calibri" w:cs="Calibri"/>
                <w:color w:val="000000"/>
                <w:sz w:val="22"/>
                <w:szCs w:val="22"/>
              </w:rPr>
            </w:pPr>
            <w:r>
              <w:rPr>
                <w:rFonts w:ascii="Calibri" w:hAnsi="Calibri" w:cs="Calibri"/>
                <w:color w:val="000000"/>
                <w:sz w:val="22"/>
                <w:szCs w:val="22"/>
              </w:rPr>
              <w:t>1 036 259,27</w:t>
            </w:r>
          </w:p>
        </w:tc>
        <w:tc>
          <w:tcPr>
            <w:tcW w:w="1440" w:type="dxa"/>
            <w:shd w:val="clear" w:color="000000" w:fill="D9D9D9"/>
            <w:noWrap/>
            <w:vAlign w:val="center"/>
            <w:hideMark/>
          </w:tcPr>
          <w:p w:rsidR="00761EF5" w:rsidRDefault="00761EF5" w:rsidP="00761EF5">
            <w:pPr>
              <w:jc w:val="right"/>
              <w:rPr>
                <w:rFonts w:ascii="Calibri" w:hAnsi="Calibri" w:cs="Calibri"/>
                <w:color w:val="000000"/>
                <w:sz w:val="22"/>
                <w:szCs w:val="22"/>
              </w:rPr>
            </w:pPr>
            <w:r>
              <w:rPr>
                <w:rFonts w:ascii="Calibri" w:hAnsi="Calibri" w:cs="Calibri"/>
                <w:color w:val="000000"/>
                <w:sz w:val="22"/>
                <w:szCs w:val="22"/>
              </w:rPr>
              <w:t>1 092 958,32</w:t>
            </w:r>
          </w:p>
        </w:tc>
        <w:tc>
          <w:tcPr>
            <w:tcW w:w="1182" w:type="dxa"/>
            <w:shd w:val="clear" w:color="000000" w:fill="D9D9D9"/>
            <w:noWrap/>
            <w:vAlign w:val="center"/>
            <w:hideMark/>
          </w:tcPr>
          <w:p w:rsidR="00761EF5" w:rsidRDefault="00761EF5" w:rsidP="00761EF5">
            <w:pPr>
              <w:jc w:val="right"/>
              <w:rPr>
                <w:rFonts w:ascii="Calibri" w:hAnsi="Calibri" w:cs="Calibri"/>
                <w:color w:val="000000"/>
                <w:sz w:val="22"/>
                <w:szCs w:val="22"/>
              </w:rPr>
            </w:pPr>
            <w:r>
              <w:rPr>
                <w:rFonts w:ascii="Calibri" w:hAnsi="Calibri" w:cs="Calibri"/>
                <w:color w:val="000000"/>
                <w:sz w:val="22"/>
                <w:szCs w:val="22"/>
              </w:rPr>
              <w:t>56 699,06</w:t>
            </w:r>
          </w:p>
        </w:tc>
        <w:tc>
          <w:tcPr>
            <w:tcW w:w="1486" w:type="dxa"/>
            <w:shd w:val="clear" w:color="000000" w:fill="D9D9D9"/>
            <w:noWrap/>
            <w:vAlign w:val="center"/>
            <w:hideMark/>
          </w:tcPr>
          <w:p w:rsidR="00761EF5" w:rsidRDefault="00761EF5" w:rsidP="00761EF5">
            <w:pPr>
              <w:jc w:val="right"/>
              <w:rPr>
                <w:rFonts w:ascii="Calibri" w:hAnsi="Calibri" w:cs="Calibri"/>
                <w:color w:val="000000"/>
                <w:sz w:val="22"/>
                <w:szCs w:val="22"/>
              </w:rPr>
            </w:pPr>
            <w:r>
              <w:rPr>
                <w:rFonts w:ascii="Calibri" w:hAnsi="Calibri" w:cs="Calibri"/>
                <w:color w:val="000000"/>
                <w:sz w:val="22"/>
                <w:szCs w:val="22"/>
              </w:rPr>
              <w:t>558 539,96</w:t>
            </w:r>
          </w:p>
        </w:tc>
        <w:tc>
          <w:tcPr>
            <w:tcW w:w="1059" w:type="dxa"/>
            <w:shd w:val="clear" w:color="000000" w:fill="D9D9D9"/>
            <w:noWrap/>
            <w:vAlign w:val="center"/>
            <w:hideMark/>
          </w:tcPr>
          <w:p w:rsidR="00761EF5" w:rsidRDefault="00761EF5" w:rsidP="00761EF5">
            <w:pPr>
              <w:jc w:val="right"/>
              <w:rPr>
                <w:rFonts w:ascii="Calibri" w:hAnsi="Calibri" w:cs="Calibri"/>
                <w:color w:val="000000"/>
                <w:sz w:val="22"/>
                <w:szCs w:val="22"/>
              </w:rPr>
            </w:pPr>
            <w:r>
              <w:rPr>
                <w:rFonts w:ascii="Calibri" w:hAnsi="Calibri" w:cs="Calibri"/>
                <w:color w:val="000000"/>
                <w:sz w:val="22"/>
                <w:szCs w:val="22"/>
              </w:rPr>
              <w:t>51,10%</w:t>
            </w:r>
          </w:p>
        </w:tc>
      </w:tr>
      <w:tr w:rsidR="00761EF5" w:rsidRPr="00697B96" w:rsidTr="00761EF5">
        <w:trPr>
          <w:trHeight w:val="300"/>
        </w:trPr>
        <w:tc>
          <w:tcPr>
            <w:tcW w:w="1980" w:type="dxa"/>
            <w:shd w:val="clear" w:color="auto" w:fill="auto"/>
            <w:noWrap/>
            <w:vAlign w:val="bottom"/>
            <w:hideMark/>
          </w:tcPr>
          <w:p w:rsidR="00761EF5" w:rsidRPr="002B33FF" w:rsidRDefault="00761EF5" w:rsidP="00761EF5">
            <w:pPr>
              <w:autoSpaceDE/>
              <w:autoSpaceDN/>
              <w:rPr>
                <w:rFonts w:asciiTheme="minorHAnsi" w:hAnsiTheme="minorHAnsi" w:cstheme="minorHAnsi"/>
                <w:color w:val="000000"/>
                <w:sz w:val="22"/>
                <w:szCs w:val="22"/>
              </w:rPr>
            </w:pPr>
            <w:r w:rsidRPr="002B33FF">
              <w:rPr>
                <w:rFonts w:asciiTheme="minorHAnsi" w:hAnsiTheme="minorHAnsi" w:cstheme="minorHAnsi"/>
                <w:color w:val="000000"/>
                <w:sz w:val="22"/>
                <w:szCs w:val="22"/>
              </w:rPr>
              <w:t>Běžné výdaje</w:t>
            </w:r>
          </w:p>
        </w:tc>
        <w:tc>
          <w:tcPr>
            <w:tcW w:w="1440" w:type="dxa"/>
            <w:shd w:val="clear" w:color="auto" w:fill="auto"/>
            <w:noWrap/>
            <w:vAlign w:val="center"/>
            <w:hideMark/>
          </w:tcPr>
          <w:p w:rsidR="00761EF5" w:rsidRDefault="00761EF5" w:rsidP="00761EF5">
            <w:pPr>
              <w:jc w:val="right"/>
              <w:rPr>
                <w:rFonts w:ascii="Calibri" w:hAnsi="Calibri" w:cs="Calibri"/>
                <w:color w:val="000000"/>
                <w:sz w:val="22"/>
                <w:szCs w:val="22"/>
              </w:rPr>
            </w:pPr>
            <w:r>
              <w:rPr>
                <w:rFonts w:ascii="Calibri" w:hAnsi="Calibri" w:cs="Calibri"/>
                <w:color w:val="000000"/>
                <w:sz w:val="22"/>
                <w:szCs w:val="22"/>
              </w:rPr>
              <w:t>819 273,40</w:t>
            </w:r>
          </w:p>
        </w:tc>
        <w:tc>
          <w:tcPr>
            <w:tcW w:w="1440" w:type="dxa"/>
            <w:shd w:val="clear" w:color="auto" w:fill="auto"/>
            <w:noWrap/>
            <w:vAlign w:val="center"/>
            <w:hideMark/>
          </w:tcPr>
          <w:p w:rsidR="00761EF5" w:rsidRDefault="00761EF5" w:rsidP="00761EF5">
            <w:pPr>
              <w:jc w:val="right"/>
              <w:rPr>
                <w:rFonts w:ascii="Calibri" w:hAnsi="Calibri" w:cs="Calibri"/>
                <w:color w:val="000000"/>
                <w:sz w:val="22"/>
                <w:szCs w:val="22"/>
              </w:rPr>
            </w:pPr>
            <w:r>
              <w:rPr>
                <w:rFonts w:ascii="Calibri" w:hAnsi="Calibri" w:cs="Calibri"/>
                <w:color w:val="000000"/>
                <w:sz w:val="22"/>
                <w:szCs w:val="22"/>
              </w:rPr>
              <w:t>877 445,24</w:t>
            </w:r>
          </w:p>
        </w:tc>
        <w:tc>
          <w:tcPr>
            <w:tcW w:w="1182" w:type="dxa"/>
            <w:shd w:val="clear" w:color="auto" w:fill="auto"/>
            <w:noWrap/>
            <w:vAlign w:val="center"/>
            <w:hideMark/>
          </w:tcPr>
          <w:p w:rsidR="00761EF5" w:rsidRDefault="00761EF5" w:rsidP="00761EF5">
            <w:pPr>
              <w:jc w:val="right"/>
              <w:rPr>
                <w:rFonts w:ascii="Calibri" w:hAnsi="Calibri" w:cs="Calibri"/>
                <w:color w:val="000000"/>
                <w:sz w:val="22"/>
                <w:szCs w:val="22"/>
              </w:rPr>
            </w:pPr>
            <w:r>
              <w:rPr>
                <w:rFonts w:ascii="Calibri" w:hAnsi="Calibri" w:cs="Calibri"/>
                <w:color w:val="000000"/>
                <w:sz w:val="22"/>
                <w:szCs w:val="22"/>
              </w:rPr>
              <w:t>58 171,85</w:t>
            </w:r>
          </w:p>
        </w:tc>
        <w:tc>
          <w:tcPr>
            <w:tcW w:w="1486" w:type="dxa"/>
            <w:shd w:val="clear" w:color="auto" w:fill="auto"/>
            <w:noWrap/>
            <w:vAlign w:val="center"/>
            <w:hideMark/>
          </w:tcPr>
          <w:p w:rsidR="00761EF5" w:rsidRDefault="00761EF5" w:rsidP="00761EF5">
            <w:pPr>
              <w:jc w:val="right"/>
              <w:rPr>
                <w:rFonts w:ascii="Calibri" w:hAnsi="Calibri" w:cs="Calibri"/>
                <w:color w:val="000000"/>
                <w:sz w:val="22"/>
                <w:szCs w:val="22"/>
              </w:rPr>
            </w:pPr>
            <w:r>
              <w:rPr>
                <w:rFonts w:ascii="Calibri" w:hAnsi="Calibri" w:cs="Calibri"/>
                <w:color w:val="000000"/>
                <w:sz w:val="22"/>
                <w:szCs w:val="22"/>
              </w:rPr>
              <w:t>436 352,59</w:t>
            </w:r>
          </w:p>
        </w:tc>
        <w:tc>
          <w:tcPr>
            <w:tcW w:w="1059" w:type="dxa"/>
            <w:shd w:val="clear" w:color="000000" w:fill="DAEEF3"/>
            <w:noWrap/>
            <w:vAlign w:val="center"/>
            <w:hideMark/>
          </w:tcPr>
          <w:p w:rsidR="00761EF5" w:rsidRDefault="00761EF5" w:rsidP="00761EF5">
            <w:pPr>
              <w:jc w:val="right"/>
              <w:rPr>
                <w:rFonts w:ascii="Calibri" w:hAnsi="Calibri" w:cs="Calibri"/>
                <w:color w:val="000000"/>
                <w:sz w:val="22"/>
                <w:szCs w:val="22"/>
              </w:rPr>
            </w:pPr>
            <w:r>
              <w:rPr>
                <w:rFonts w:ascii="Calibri" w:hAnsi="Calibri" w:cs="Calibri"/>
                <w:color w:val="000000"/>
                <w:sz w:val="22"/>
                <w:szCs w:val="22"/>
              </w:rPr>
              <w:t>49,73%</w:t>
            </w:r>
          </w:p>
        </w:tc>
      </w:tr>
      <w:tr w:rsidR="00761EF5" w:rsidRPr="00697B96" w:rsidTr="00761EF5">
        <w:trPr>
          <w:trHeight w:val="300"/>
        </w:trPr>
        <w:tc>
          <w:tcPr>
            <w:tcW w:w="1980" w:type="dxa"/>
            <w:shd w:val="clear" w:color="auto" w:fill="auto"/>
            <w:noWrap/>
            <w:vAlign w:val="bottom"/>
            <w:hideMark/>
          </w:tcPr>
          <w:p w:rsidR="00761EF5" w:rsidRPr="002B33FF" w:rsidRDefault="00761EF5" w:rsidP="00761EF5">
            <w:pPr>
              <w:autoSpaceDE/>
              <w:autoSpaceDN/>
              <w:rPr>
                <w:rFonts w:asciiTheme="minorHAnsi" w:hAnsiTheme="minorHAnsi" w:cstheme="minorHAnsi"/>
                <w:color w:val="000000"/>
                <w:sz w:val="22"/>
                <w:szCs w:val="22"/>
              </w:rPr>
            </w:pPr>
            <w:r w:rsidRPr="002B33FF">
              <w:rPr>
                <w:rFonts w:asciiTheme="minorHAnsi" w:hAnsiTheme="minorHAnsi" w:cstheme="minorHAnsi"/>
                <w:color w:val="000000"/>
                <w:sz w:val="22"/>
                <w:szCs w:val="22"/>
              </w:rPr>
              <w:t>Kapitálové výdaje</w:t>
            </w:r>
          </w:p>
        </w:tc>
        <w:tc>
          <w:tcPr>
            <w:tcW w:w="1440" w:type="dxa"/>
            <w:shd w:val="clear" w:color="auto" w:fill="auto"/>
            <w:noWrap/>
            <w:vAlign w:val="center"/>
            <w:hideMark/>
          </w:tcPr>
          <w:p w:rsidR="00761EF5" w:rsidRDefault="00761EF5" w:rsidP="00761EF5">
            <w:pPr>
              <w:jc w:val="right"/>
              <w:rPr>
                <w:rFonts w:ascii="Calibri" w:hAnsi="Calibri" w:cs="Calibri"/>
                <w:color w:val="000000"/>
                <w:sz w:val="22"/>
                <w:szCs w:val="22"/>
              </w:rPr>
            </w:pPr>
            <w:r>
              <w:rPr>
                <w:rFonts w:ascii="Calibri" w:hAnsi="Calibri" w:cs="Calibri"/>
                <w:color w:val="000000"/>
                <w:sz w:val="22"/>
                <w:szCs w:val="22"/>
              </w:rPr>
              <w:t>286 342,25</w:t>
            </w:r>
          </w:p>
        </w:tc>
        <w:tc>
          <w:tcPr>
            <w:tcW w:w="1440" w:type="dxa"/>
            <w:shd w:val="clear" w:color="auto" w:fill="auto"/>
            <w:noWrap/>
            <w:vAlign w:val="center"/>
            <w:hideMark/>
          </w:tcPr>
          <w:p w:rsidR="00761EF5" w:rsidRDefault="00761EF5" w:rsidP="00761EF5">
            <w:pPr>
              <w:jc w:val="right"/>
              <w:rPr>
                <w:rFonts w:ascii="Calibri" w:hAnsi="Calibri" w:cs="Calibri"/>
                <w:color w:val="000000"/>
                <w:sz w:val="22"/>
                <w:szCs w:val="22"/>
              </w:rPr>
            </w:pPr>
            <w:r>
              <w:rPr>
                <w:rFonts w:ascii="Calibri" w:hAnsi="Calibri" w:cs="Calibri"/>
                <w:color w:val="000000"/>
                <w:sz w:val="22"/>
                <w:szCs w:val="22"/>
              </w:rPr>
              <w:t>340 556,74</w:t>
            </w:r>
          </w:p>
        </w:tc>
        <w:tc>
          <w:tcPr>
            <w:tcW w:w="1182" w:type="dxa"/>
            <w:shd w:val="clear" w:color="auto" w:fill="auto"/>
            <w:noWrap/>
            <w:vAlign w:val="center"/>
            <w:hideMark/>
          </w:tcPr>
          <w:p w:rsidR="00761EF5" w:rsidRDefault="00761EF5" w:rsidP="00761EF5">
            <w:pPr>
              <w:jc w:val="right"/>
              <w:rPr>
                <w:rFonts w:ascii="Calibri" w:hAnsi="Calibri" w:cs="Calibri"/>
                <w:color w:val="000000"/>
                <w:sz w:val="22"/>
                <w:szCs w:val="22"/>
              </w:rPr>
            </w:pPr>
            <w:r>
              <w:rPr>
                <w:rFonts w:ascii="Calibri" w:hAnsi="Calibri" w:cs="Calibri"/>
                <w:color w:val="000000"/>
                <w:sz w:val="22"/>
                <w:szCs w:val="22"/>
              </w:rPr>
              <w:t>54 214,49</w:t>
            </w:r>
          </w:p>
        </w:tc>
        <w:tc>
          <w:tcPr>
            <w:tcW w:w="1486" w:type="dxa"/>
            <w:shd w:val="clear" w:color="auto" w:fill="auto"/>
            <w:noWrap/>
            <w:vAlign w:val="center"/>
            <w:hideMark/>
          </w:tcPr>
          <w:p w:rsidR="00761EF5" w:rsidRDefault="00761EF5" w:rsidP="00761EF5">
            <w:pPr>
              <w:jc w:val="right"/>
              <w:rPr>
                <w:rFonts w:ascii="Calibri" w:hAnsi="Calibri" w:cs="Calibri"/>
                <w:color w:val="000000"/>
                <w:sz w:val="22"/>
                <w:szCs w:val="22"/>
              </w:rPr>
            </w:pPr>
            <w:r>
              <w:rPr>
                <w:rFonts w:ascii="Calibri" w:hAnsi="Calibri" w:cs="Calibri"/>
                <w:color w:val="000000"/>
                <w:sz w:val="22"/>
                <w:szCs w:val="22"/>
              </w:rPr>
              <w:t>34 648,57</w:t>
            </w:r>
          </w:p>
        </w:tc>
        <w:tc>
          <w:tcPr>
            <w:tcW w:w="1059" w:type="dxa"/>
            <w:shd w:val="clear" w:color="000000" w:fill="DAEEF3"/>
            <w:noWrap/>
            <w:vAlign w:val="center"/>
            <w:hideMark/>
          </w:tcPr>
          <w:p w:rsidR="00761EF5" w:rsidRDefault="00761EF5" w:rsidP="00761EF5">
            <w:pPr>
              <w:jc w:val="right"/>
              <w:rPr>
                <w:rFonts w:ascii="Calibri" w:hAnsi="Calibri" w:cs="Calibri"/>
                <w:color w:val="000000"/>
                <w:sz w:val="22"/>
                <w:szCs w:val="22"/>
              </w:rPr>
            </w:pPr>
            <w:r>
              <w:rPr>
                <w:rFonts w:ascii="Calibri" w:hAnsi="Calibri" w:cs="Calibri"/>
                <w:color w:val="000000"/>
                <w:sz w:val="22"/>
                <w:szCs w:val="22"/>
              </w:rPr>
              <w:t>10,17%</w:t>
            </w:r>
          </w:p>
        </w:tc>
      </w:tr>
      <w:tr w:rsidR="00761EF5" w:rsidRPr="00697B96" w:rsidTr="00761EF5">
        <w:trPr>
          <w:trHeight w:val="300"/>
        </w:trPr>
        <w:tc>
          <w:tcPr>
            <w:tcW w:w="1980" w:type="dxa"/>
            <w:shd w:val="clear" w:color="000000" w:fill="D9D9D9"/>
            <w:noWrap/>
            <w:vAlign w:val="bottom"/>
            <w:hideMark/>
          </w:tcPr>
          <w:p w:rsidR="00761EF5" w:rsidRPr="00697B96" w:rsidRDefault="00761EF5" w:rsidP="00761EF5">
            <w:pPr>
              <w:autoSpaceDE/>
              <w:autoSpaceDN/>
              <w:rPr>
                <w:rFonts w:ascii="Calibri" w:hAnsi="Calibri"/>
                <w:color w:val="000000"/>
                <w:sz w:val="22"/>
                <w:szCs w:val="22"/>
              </w:rPr>
            </w:pPr>
            <w:r w:rsidRPr="00697B96">
              <w:rPr>
                <w:rFonts w:ascii="Calibri" w:hAnsi="Calibri"/>
                <w:color w:val="000000"/>
                <w:sz w:val="22"/>
                <w:szCs w:val="22"/>
              </w:rPr>
              <w:t>Výdaje celkem</w:t>
            </w:r>
          </w:p>
        </w:tc>
        <w:tc>
          <w:tcPr>
            <w:tcW w:w="1440" w:type="dxa"/>
            <w:shd w:val="clear" w:color="000000" w:fill="D9D9D9"/>
            <w:noWrap/>
            <w:vAlign w:val="center"/>
            <w:hideMark/>
          </w:tcPr>
          <w:p w:rsidR="00761EF5" w:rsidRDefault="00761EF5" w:rsidP="00761EF5">
            <w:pPr>
              <w:jc w:val="right"/>
              <w:rPr>
                <w:rFonts w:ascii="Calibri" w:hAnsi="Calibri" w:cs="Calibri"/>
                <w:color w:val="000000"/>
                <w:sz w:val="22"/>
                <w:szCs w:val="22"/>
              </w:rPr>
            </w:pPr>
            <w:r>
              <w:rPr>
                <w:rFonts w:ascii="Calibri" w:hAnsi="Calibri" w:cs="Calibri"/>
                <w:color w:val="000000"/>
                <w:sz w:val="22"/>
                <w:szCs w:val="22"/>
              </w:rPr>
              <w:t>1 105 615,65</w:t>
            </w:r>
          </w:p>
        </w:tc>
        <w:tc>
          <w:tcPr>
            <w:tcW w:w="1440" w:type="dxa"/>
            <w:shd w:val="clear" w:color="000000" w:fill="D9D9D9"/>
            <w:noWrap/>
            <w:vAlign w:val="center"/>
            <w:hideMark/>
          </w:tcPr>
          <w:p w:rsidR="00761EF5" w:rsidRDefault="00761EF5" w:rsidP="00761EF5">
            <w:pPr>
              <w:jc w:val="right"/>
              <w:rPr>
                <w:rFonts w:ascii="Calibri" w:hAnsi="Calibri" w:cs="Calibri"/>
                <w:color w:val="000000"/>
                <w:sz w:val="22"/>
                <w:szCs w:val="22"/>
              </w:rPr>
            </w:pPr>
            <w:r>
              <w:rPr>
                <w:rFonts w:ascii="Calibri" w:hAnsi="Calibri" w:cs="Calibri"/>
                <w:color w:val="000000"/>
                <w:sz w:val="22"/>
                <w:szCs w:val="22"/>
              </w:rPr>
              <w:t>1 218 001,98</w:t>
            </w:r>
          </w:p>
        </w:tc>
        <w:tc>
          <w:tcPr>
            <w:tcW w:w="1182" w:type="dxa"/>
            <w:shd w:val="clear" w:color="000000" w:fill="D9D9D9"/>
            <w:noWrap/>
            <w:vAlign w:val="center"/>
            <w:hideMark/>
          </w:tcPr>
          <w:p w:rsidR="00761EF5" w:rsidRDefault="00761EF5" w:rsidP="00761EF5">
            <w:pPr>
              <w:jc w:val="right"/>
              <w:rPr>
                <w:rFonts w:ascii="Calibri" w:hAnsi="Calibri" w:cs="Calibri"/>
                <w:color w:val="000000"/>
                <w:sz w:val="22"/>
                <w:szCs w:val="22"/>
              </w:rPr>
            </w:pPr>
            <w:r>
              <w:rPr>
                <w:rFonts w:ascii="Calibri" w:hAnsi="Calibri" w:cs="Calibri"/>
                <w:color w:val="000000"/>
                <w:sz w:val="22"/>
                <w:szCs w:val="22"/>
              </w:rPr>
              <w:t>112 386,33</w:t>
            </w:r>
          </w:p>
        </w:tc>
        <w:tc>
          <w:tcPr>
            <w:tcW w:w="1486" w:type="dxa"/>
            <w:shd w:val="clear" w:color="000000" w:fill="D9D9D9"/>
            <w:noWrap/>
            <w:vAlign w:val="center"/>
            <w:hideMark/>
          </w:tcPr>
          <w:p w:rsidR="00761EF5" w:rsidRDefault="00761EF5" w:rsidP="00761EF5">
            <w:pPr>
              <w:jc w:val="right"/>
              <w:rPr>
                <w:rFonts w:ascii="Calibri" w:hAnsi="Calibri" w:cs="Calibri"/>
                <w:color w:val="000000"/>
                <w:sz w:val="22"/>
                <w:szCs w:val="22"/>
              </w:rPr>
            </w:pPr>
            <w:r>
              <w:rPr>
                <w:rFonts w:ascii="Calibri" w:hAnsi="Calibri" w:cs="Calibri"/>
                <w:color w:val="000000"/>
                <w:sz w:val="22"/>
                <w:szCs w:val="22"/>
              </w:rPr>
              <w:t>471 001,17</w:t>
            </w:r>
          </w:p>
        </w:tc>
        <w:tc>
          <w:tcPr>
            <w:tcW w:w="1059" w:type="dxa"/>
            <w:shd w:val="clear" w:color="000000" w:fill="D9D9D9"/>
            <w:noWrap/>
            <w:vAlign w:val="center"/>
            <w:hideMark/>
          </w:tcPr>
          <w:p w:rsidR="00761EF5" w:rsidRDefault="00761EF5" w:rsidP="00761EF5">
            <w:pPr>
              <w:jc w:val="right"/>
              <w:rPr>
                <w:rFonts w:ascii="Calibri" w:hAnsi="Calibri" w:cs="Calibri"/>
                <w:color w:val="000000"/>
                <w:sz w:val="22"/>
                <w:szCs w:val="22"/>
              </w:rPr>
            </w:pPr>
            <w:r>
              <w:rPr>
                <w:rFonts w:ascii="Calibri" w:hAnsi="Calibri" w:cs="Calibri"/>
                <w:color w:val="000000"/>
                <w:sz w:val="22"/>
                <w:szCs w:val="22"/>
              </w:rPr>
              <w:t>38,67%</w:t>
            </w:r>
          </w:p>
        </w:tc>
      </w:tr>
    </w:tbl>
    <w:p w:rsidR="00697B96" w:rsidRDefault="00697B96" w:rsidP="00652B64">
      <w:pPr>
        <w:pStyle w:val="Zkladntext3"/>
        <w:shd w:val="clear" w:color="auto" w:fill="auto"/>
        <w:autoSpaceDE w:val="0"/>
        <w:autoSpaceDN w:val="0"/>
        <w:jc w:val="center"/>
        <w:rPr>
          <w:rFonts w:ascii="Times New Roman" w:hAnsi="Times New Roman" w:cs="Times New Roman"/>
          <w:b w:val="0"/>
          <w:bCs w:val="0"/>
          <w:color w:val="FF0000"/>
          <w:sz w:val="24"/>
          <w:szCs w:val="24"/>
        </w:rPr>
      </w:pPr>
    </w:p>
    <w:p w:rsidR="00697B96" w:rsidRPr="00C7187C" w:rsidRDefault="00697B96" w:rsidP="00825ADD">
      <w:pPr>
        <w:pStyle w:val="Zkladntext3"/>
        <w:shd w:val="clear" w:color="auto" w:fill="auto"/>
        <w:autoSpaceDE w:val="0"/>
        <w:autoSpaceDN w:val="0"/>
        <w:rPr>
          <w:rFonts w:asciiTheme="minorHAnsi" w:hAnsiTheme="minorHAnsi" w:cstheme="minorHAnsi"/>
          <w:b w:val="0"/>
          <w:bCs w:val="0"/>
          <w:color w:val="FF0000"/>
          <w:sz w:val="24"/>
          <w:szCs w:val="24"/>
        </w:rPr>
      </w:pPr>
    </w:p>
    <w:p w:rsidR="00CD689F" w:rsidRPr="00C7187C" w:rsidRDefault="00CD689F" w:rsidP="00426AD5">
      <w:pPr>
        <w:pStyle w:val="Nadpis1"/>
        <w:rPr>
          <w:rFonts w:asciiTheme="minorHAnsi" w:hAnsiTheme="minorHAnsi" w:cstheme="minorHAnsi"/>
        </w:rPr>
      </w:pPr>
      <w:bookmarkStart w:id="6" w:name="_Toc16358212"/>
      <w:r w:rsidRPr="00C7187C">
        <w:rPr>
          <w:rFonts w:asciiTheme="minorHAnsi" w:hAnsiTheme="minorHAnsi" w:cstheme="minorHAnsi"/>
        </w:rPr>
        <w:t>Účetní výsledek hospodaření k 30</w:t>
      </w:r>
      <w:r w:rsidR="002D2158" w:rsidRPr="00C7187C">
        <w:rPr>
          <w:rFonts w:asciiTheme="minorHAnsi" w:hAnsiTheme="minorHAnsi" w:cstheme="minorHAnsi"/>
        </w:rPr>
        <w:t>.06.</w:t>
      </w:r>
      <w:r w:rsidRPr="00C7187C">
        <w:rPr>
          <w:rFonts w:asciiTheme="minorHAnsi" w:hAnsiTheme="minorHAnsi" w:cstheme="minorHAnsi"/>
        </w:rPr>
        <w:t>20</w:t>
      </w:r>
      <w:bookmarkEnd w:id="6"/>
      <w:r w:rsidR="002D2158" w:rsidRPr="00C7187C">
        <w:rPr>
          <w:rFonts w:asciiTheme="minorHAnsi" w:hAnsiTheme="minorHAnsi" w:cstheme="minorHAnsi"/>
        </w:rPr>
        <w:t>20</w:t>
      </w:r>
    </w:p>
    <w:p w:rsidR="00CD689F" w:rsidRPr="00C7187C" w:rsidRDefault="00CD689F" w:rsidP="00C7187C">
      <w:pPr>
        <w:pStyle w:val="Zkladntext3"/>
        <w:keepNext/>
        <w:keepLines/>
        <w:shd w:val="clear" w:color="auto" w:fill="auto"/>
        <w:autoSpaceDE w:val="0"/>
        <w:autoSpaceDN w:val="0"/>
        <w:rPr>
          <w:rFonts w:asciiTheme="minorHAnsi" w:hAnsiTheme="minorHAnsi" w:cstheme="minorHAnsi"/>
          <w:b w:val="0"/>
          <w:bCs w:val="0"/>
          <w:color w:val="FF0000"/>
          <w:sz w:val="22"/>
          <w:szCs w:val="22"/>
        </w:rPr>
      </w:pPr>
      <w:r w:rsidRPr="003C5BEE">
        <w:rPr>
          <w:rFonts w:ascii="Times New Roman" w:hAnsi="Times New Roman" w:cs="Times New Roman"/>
          <w:b w:val="0"/>
          <w:bCs w:val="0"/>
          <w:color w:val="FF0000"/>
          <w:sz w:val="20"/>
          <w:szCs w:val="20"/>
        </w:rPr>
        <w:t xml:space="preserve">                                                                                                                             </w:t>
      </w:r>
      <w:r w:rsidR="00AA6535">
        <w:rPr>
          <w:rFonts w:ascii="Times New Roman" w:hAnsi="Times New Roman" w:cs="Times New Roman"/>
          <w:b w:val="0"/>
          <w:bCs w:val="0"/>
          <w:color w:val="FF0000"/>
          <w:sz w:val="20"/>
          <w:szCs w:val="20"/>
        </w:rPr>
        <w:t xml:space="preserve">          </w:t>
      </w:r>
      <w:r w:rsidR="007879F5">
        <w:rPr>
          <w:rFonts w:ascii="Times New Roman" w:hAnsi="Times New Roman" w:cs="Times New Roman"/>
          <w:b w:val="0"/>
          <w:bCs w:val="0"/>
          <w:color w:val="FF0000"/>
          <w:sz w:val="20"/>
          <w:szCs w:val="20"/>
        </w:rPr>
        <w:tab/>
      </w:r>
      <w:r w:rsidR="00C7187C">
        <w:rPr>
          <w:rFonts w:ascii="Times New Roman" w:hAnsi="Times New Roman" w:cs="Times New Roman"/>
          <w:b w:val="0"/>
          <w:bCs w:val="0"/>
          <w:color w:val="FF0000"/>
          <w:sz w:val="20"/>
          <w:szCs w:val="20"/>
        </w:rPr>
        <w:t xml:space="preserve">          </w:t>
      </w:r>
      <w:r w:rsidRPr="00C7187C">
        <w:rPr>
          <w:rFonts w:asciiTheme="minorHAnsi" w:hAnsiTheme="minorHAnsi" w:cstheme="minorHAnsi"/>
          <w:b w:val="0"/>
          <w:bCs w:val="0"/>
          <w:color w:val="000000" w:themeColor="text1"/>
          <w:sz w:val="22"/>
          <w:szCs w:val="22"/>
        </w:rPr>
        <w:t>v tis. Kč</w:t>
      </w:r>
    </w:p>
    <w:tbl>
      <w:tblPr>
        <w:tblW w:w="7060" w:type="dxa"/>
        <w:jc w:val="center"/>
        <w:tblCellMar>
          <w:left w:w="70" w:type="dxa"/>
          <w:right w:w="70" w:type="dxa"/>
        </w:tblCellMar>
        <w:tblLook w:val="04A0" w:firstRow="1" w:lastRow="0" w:firstColumn="1" w:lastColumn="0" w:noHBand="0" w:noVBand="1"/>
      </w:tblPr>
      <w:tblGrid>
        <w:gridCol w:w="5440"/>
        <w:gridCol w:w="1620"/>
      </w:tblGrid>
      <w:tr w:rsidR="00B14C70" w:rsidRPr="00B14C70" w:rsidTr="00AA6535">
        <w:trPr>
          <w:trHeight w:val="315"/>
          <w:jc w:val="center"/>
        </w:trPr>
        <w:tc>
          <w:tcPr>
            <w:tcW w:w="5440" w:type="dxa"/>
            <w:tcBorders>
              <w:top w:val="single" w:sz="4" w:space="0" w:color="auto"/>
              <w:left w:val="single" w:sz="4" w:space="0" w:color="auto"/>
              <w:bottom w:val="single" w:sz="4" w:space="0" w:color="auto"/>
              <w:right w:val="single" w:sz="4" w:space="0" w:color="auto"/>
            </w:tcBorders>
            <w:shd w:val="clear" w:color="000000" w:fill="E26B0A"/>
            <w:noWrap/>
            <w:vAlign w:val="center"/>
            <w:hideMark/>
          </w:tcPr>
          <w:p w:rsidR="00B14C70" w:rsidRPr="00B14C70" w:rsidRDefault="00B14C70" w:rsidP="003844E1">
            <w:pPr>
              <w:keepNext/>
              <w:keepLines/>
              <w:autoSpaceDE/>
              <w:autoSpaceDN/>
              <w:rPr>
                <w:rFonts w:ascii="Calibri" w:hAnsi="Calibri"/>
                <w:b/>
                <w:bCs/>
                <w:sz w:val="24"/>
                <w:szCs w:val="24"/>
              </w:rPr>
            </w:pPr>
            <w:r w:rsidRPr="00B14C70">
              <w:rPr>
                <w:rFonts w:ascii="Calibri" w:hAnsi="Calibri"/>
                <w:b/>
                <w:bCs/>
                <w:sz w:val="24"/>
                <w:szCs w:val="24"/>
              </w:rPr>
              <w:t xml:space="preserve">NÁKLADY CELKEM   </w:t>
            </w:r>
          </w:p>
        </w:tc>
        <w:tc>
          <w:tcPr>
            <w:tcW w:w="1620" w:type="dxa"/>
            <w:tcBorders>
              <w:top w:val="single" w:sz="4" w:space="0" w:color="auto"/>
              <w:left w:val="nil"/>
              <w:bottom w:val="single" w:sz="4" w:space="0" w:color="auto"/>
              <w:right w:val="single" w:sz="4" w:space="0" w:color="auto"/>
            </w:tcBorders>
            <w:shd w:val="clear" w:color="000000" w:fill="E26B0A"/>
            <w:noWrap/>
            <w:vAlign w:val="center"/>
            <w:hideMark/>
          </w:tcPr>
          <w:p w:rsidR="00B14C70" w:rsidRPr="00820D5C" w:rsidRDefault="00805ED6" w:rsidP="00820D5C">
            <w:pPr>
              <w:keepNext/>
              <w:keepLines/>
              <w:autoSpaceDE/>
              <w:autoSpaceDN/>
              <w:jc w:val="right"/>
              <w:rPr>
                <w:rFonts w:ascii="Calibri" w:hAnsi="Calibri"/>
                <w:b/>
                <w:bCs/>
                <w:sz w:val="24"/>
                <w:szCs w:val="24"/>
              </w:rPr>
            </w:pPr>
            <w:r>
              <w:rPr>
                <w:rFonts w:ascii="Calibri" w:hAnsi="Calibri"/>
                <w:b/>
                <w:bCs/>
                <w:sz w:val="24"/>
                <w:szCs w:val="24"/>
              </w:rPr>
              <w:t>377 443,70</w:t>
            </w:r>
          </w:p>
        </w:tc>
      </w:tr>
      <w:tr w:rsidR="00B14C70" w:rsidRPr="00B14C70" w:rsidTr="00AA6535">
        <w:trPr>
          <w:trHeight w:val="315"/>
          <w:jc w:val="center"/>
        </w:trPr>
        <w:tc>
          <w:tcPr>
            <w:tcW w:w="5440" w:type="dxa"/>
            <w:tcBorders>
              <w:top w:val="nil"/>
              <w:left w:val="single" w:sz="4" w:space="0" w:color="auto"/>
              <w:bottom w:val="single" w:sz="4" w:space="0" w:color="auto"/>
              <w:right w:val="single" w:sz="4" w:space="0" w:color="auto"/>
            </w:tcBorders>
            <w:shd w:val="clear" w:color="auto" w:fill="auto"/>
            <w:noWrap/>
            <w:vAlign w:val="center"/>
            <w:hideMark/>
          </w:tcPr>
          <w:p w:rsidR="00B14C70" w:rsidRPr="00B14C70" w:rsidRDefault="00B14C70" w:rsidP="003844E1">
            <w:pPr>
              <w:keepNext/>
              <w:keepLines/>
              <w:autoSpaceDE/>
              <w:autoSpaceDN/>
              <w:rPr>
                <w:rFonts w:ascii="Calibri" w:hAnsi="Calibri"/>
                <w:sz w:val="24"/>
                <w:szCs w:val="24"/>
              </w:rPr>
            </w:pPr>
            <w:r w:rsidRPr="00B14C70">
              <w:rPr>
                <w:rFonts w:ascii="Calibri" w:hAnsi="Calibri"/>
                <w:sz w:val="24"/>
                <w:szCs w:val="24"/>
              </w:rPr>
              <w:t xml:space="preserve">Náklady z činnosti   </w:t>
            </w:r>
          </w:p>
        </w:tc>
        <w:tc>
          <w:tcPr>
            <w:tcW w:w="1620" w:type="dxa"/>
            <w:tcBorders>
              <w:top w:val="nil"/>
              <w:left w:val="nil"/>
              <w:bottom w:val="single" w:sz="4" w:space="0" w:color="auto"/>
              <w:right w:val="single" w:sz="4" w:space="0" w:color="auto"/>
            </w:tcBorders>
            <w:shd w:val="clear" w:color="auto" w:fill="auto"/>
            <w:noWrap/>
            <w:vAlign w:val="center"/>
            <w:hideMark/>
          </w:tcPr>
          <w:p w:rsidR="00B14C70" w:rsidRPr="00820D5C" w:rsidRDefault="002D2158" w:rsidP="00F7712C">
            <w:pPr>
              <w:keepNext/>
              <w:keepLines/>
              <w:autoSpaceDE/>
              <w:autoSpaceDN/>
              <w:jc w:val="right"/>
              <w:rPr>
                <w:rFonts w:ascii="Calibri" w:hAnsi="Calibri"/>
                <w:sz w:val="24"/>
                <w:szCs w:val="24"/>
              </w:rPr>
            </w:pPr>
            <w:r>
              <w:rPr>
                <w:rFonts w:ascii="Calibri" w:hAnsi="Calibri"/>
                <w:sz w:val="24"/>
                <w:szCs w:val="24"/>
              </w:rPr>
              <w:t>259 217,58</w:t>
            </w:r>
          </w:p>
        </w:tc>
      </w:tr>
      <w:tr w:rsidR="00B14C70" w:rsidRPr="00B14C70" w:rsidTr="00AA6535">
        <w:trPr>
          <w:trHeight w:val="315"/>
          <w:jc w:val="center"/>
        </w:trPr>
        <w:tc>
          <w:tcPr>
            <w:tcW w:w="5440" w:type="dxa"/>
            <w:tcBorders>
              <w:top w:val="nil"/>
              <w:left w:val="single" w:sz="4" w:space="0" w:color="auto"/>
              <w:bottom w:val="single" w:sz="4" w:space="0" w:color="auto"/>
              <w:right w:val="single" w:sz="4" w:space="0" w:color="auto"/>
            </w:tcBorders>
            <w:shd w:val="clear" w:color="auto" w:fill="auto"/>
            <w:noWrap/>
            <w:vAlign w:val="center"/>
            <w:hideMark/>
          </w:tcPr>
          <w:p w:rsidR="00B14C70" w:rsidRPr="00B14C70" w:rsidRDefault="00B14C70" w:rsidP="003844E1">
            <w:pPr>
              <w:keepNext/>
              <w:keepLines/>
              <w:autoSpaceDE/>
              <w:autoSpaceDN/>
              <w:rPr>
                <w:rFonts w:ascii="Calibri" w:hAnsi="Calibri"/>
                <w:sz w:val="24"/>
                <w:szCs w:val="24"/>
              </w:rPr>
            </w:pPr>
            <w:r w:rsidRPr="00B14C70">
              <w:rPr>
                <w:rFonts w:ascii="Calibri" w:hAnsi="Calibri"/>
                <w:sz w:val="24"/>
                <w:szCs w:val="24"/>
              </w:rPr>
              <w:t>Finanční náklady</w:t>
            </w:r>
          </w:p>
        </w:tc>
        <w:tc>
          <w:tcPr>
            <w:tcW w:w="1620" w:type="dxa"/>
            <w:tcBorders>
              <w:top w:val="nil"/>
              <w:left w:val="nil"/>
              <w:bottom w:val="single" w:sz="4" w:space="0" w:color="auto"/>
              <w:right w:val="single" w:sz="4" w:space="0" w:color="auto"/>
            </w:tcBorders>
            <w:shd w:val="clear" w:color="auto" w:fill="auto"/>
            <w:noWrap/>
            <w:vAlign w:val="center"/>
            <w:hideMark/>
          </w:tcPr>
          <w:p w:rsidR="00B14C70" w:rsidRPr="00820D5C" w:rsidRDefault="002D2158" w:rsidP="00EE4714">
            <w:pPr>
              <w:keepNext/>
              <w:keepLines/>
              <w:autoSpaceDE/>
              <w:autoSpaceDN/>
              <w:jc w:val="right"/>
              <w:rPr>
                <w:rFonts w:ascii="Calibri" w:hAnsi="Calibri"/>
                <w:sz w:val="24"/>
                <w:szCs w:val="24"/>
              </w:rPr>
            </w:pPr>
            <w:r>
              <w:rPr>
                <w:rFonts w:ascii="Calibri" w:hAnsi="Calibri"/>
                <w:sz w:val="24"/>
                <w:szCs w:val="24"/>
              </w:rPr>
              <w:t>0,00</w:t>
            </w:r>
          </w:p>
        </w:tc>
      </w:tr>
      <w:tr w:rsidR="00B14C70" w:rsidRPr="00B14C70" w:rsidTr="00AA6535">
        <w:trPr>
          <w:trHeight w:val="315"/>
          <w:jc w:val="center"/>
        </w:trPr>
        <w:tc>
          <w:tcPr>
            <w:tcW w:w="5440" w:type="dxa"/>
            <w:tcBorders>
              <w:top w:val="nil"/>
              <w:left w:val="single" w:sz="4" w:space="0" w:color="auto"/>
              <w:bottom w:val="single" w:sz="4" w:space="0" w:color="auto"/>
              <w:right w:val="single" w:sz="4" w:space="0" w:color="auto"/>
            </w:tcBorders>
            <w:shd w:val="clear" w:color="auto" w:fill="auto"/>
            <w:noWrap/>
            <w:vAlign w:val="center"/>
            <w:hideMark/>
          </w:tcPr>
          <w:p w:rsidR="00B14C70" w:rsidRPr="00B14C70" w:rsidRDefault="00B14C70" w:rsidP="003844E1">
            <w:pPr>
              <w:keepNext/>
              <w:keepLines/>
              <w:autoSpaceDE/>
              <w:autoSpaceDN/>
              <w:rPr>
                <w:rFonts w:ascii="Calibri" w:hAnsi="Calibri"/>
                <w:sz w:val="24"/>
                <w:szCs w:val="24"/>
              </w:rPr>
            </w:pPr>
            <w:r w:rsidRPr="00B14C70">
              <w:rPr>
                <w:rFonts w:ascii="Calibri" w:hAnsi="Calibri"/>
                <w:sz w:val="24"/>
                <w:szCs w:val="24"/>
              </w:rPr>
              <w:t>Náklady na transfery</w:t>
            </w:r>
          </w:p>
        </w:tc>
        <w:tc>
          <w:tcPr>
            <w:tcW w:w="1620" w:type="dxa"/>
            <w:tcBorders>
              <w:top w:val="nil"/>
              <w:left w:val="nil"/>
              <w:bottom w:val="single" w:sz="4" w:space="0" w:color="auto"/>
              <w:right w:val="single" w:sz="4" w:space="0" w:color="auto"/>
            </w:tcBorders>
            <w:shd w:val="clear" w:color="auto" w:fill="auto"/>
            <w:noWrap/>
            <w:vAlign w:val="center"/>
            <w:hideMark/>
          </w:tcPr>
          <w:p w:rsidR="00B14C70" w:rsidRPr="00820D5C" w:rsidRDefault="002D2158" w:rsidP="007879F5">
            <w:pPr>
              <w:keepNext/>
              <w:keepLines/>
              <w:autoSpaceDE/>
              <w:autoSpaceDN/>
              <w:jc w:val="right"/>
              <w:rPr>
                <w:rFonts w:ascii="Calibri" w:hAnsi="Calibri"/>
                <w:sz w:val="24"/>
                <w:szCs w:val="24"/>
              </w:rPr>
            </w:pPr>
            <w:r>
              <w:rPr>
                <w:rFonts w:ascii="Calibri" w:hAnsi="Calibri"/>
                <w:sz w:val="24"/>
                <w:szCs w:val="24"/>
              </w:rPr>
              <w:t>118 226,12</w:t>
            </w:r>
          </w:p>
        </w:tc>
      </w:tr>
      <w:tr w:rsidR="00B14C70" w:rsidRPr="00B14C70" w:rsidTr="00AA6535">
        <w:trPr>
          <w:trHeight w:val="315"/>
          <w:jc w:val="center"/>
        </w:trPr>
        <w:tc>
          <w:tcPr>
            <w:tcW w:w="5440" w:type="dxa"/>
            <w:tcBorders>
              <w:top w:val="nil"/>
              <w:left w:val="single" w:sz="4" w:space="0" w:color="auto"/>
              <w:bottom w:val="single" w:sz="4" w:space="0" w:color="auto"/>
              <w:right w:val="single" w:sz="4" w:space="0" w:color="auto"/>
            </w:tcBorders>
            <w:shd w:val="clear" w:color="auto" w:fill="auto"/>
            <w:noWrap/>
            <w:vAlign w:val="center"/>
            <w:hideMark/>
          </w:tcPr>
          <w:p w:rsidR="00B14C70" w:rsidRPr="00B14C70" w:rsidRDefault="00B14C70" w:rsidP="003844E1">
            <w:pPr>
              <w:keepNext/>
              <w:keepLines/>
              <w:autoSpaceDE/>
              <w:autoSpaceDN/>
              <w:rPr>
                <w:rFonts w:ascii="Calibri" w:hAnsi="Calibri"/>
                <w:sz w:val="24"/>
                <w:szCs w:val="24"/>
              </w:rPr>
            </w:pPr>
            <w:r w:rsidRPr="00B14C70">
              <w:rPr>
                <w:rFonts w:ascii="Calibri" w:hAnsi="Calibri"/>
                <w:sz w:val="24"/>
                <w:szCs w:val="24"/>
              </w:rPr>
              <w:t>Daň z příjmů</w:t>
            </w:r>
          </w:p>
        </w:tc>
        <w:tc>
          <w:tcPr>
            <w:tcW w:w="1620" w:type="dxa"/>
            <w:tcBorders>
              <w:top w:val="nil"/>
              <w:left w:val="nil"/>
              <w:bottom w:val="single" w:sz="4" w:space="0" w:color="auto"/>
              <w:right w:val="single" w:sz="4" w:space="0" w:color="auto"/>
            </w:tcBorders>
            <w:shd w:val="clear" w:color="auto" w:fill="auto"/>
            <w:noWrap/>
            <w:vAlign w:val="center"/>
            <w:hideMark/>
          </w:tcPr>
          <w:p w:rsidR="00B14C70" w:rsidRPr="00820D5C" w:rsidRDefault="00805ED6" w:rsidP="003844E1">
            <w:pPr>
              <w:keepNext/>
              <w:keepLines/>
              <w:autoSpaceDE/>
              <w:autoSpaceDN/>
              <w:jc w:val="right"/>
              <w:rPr>
                <w:rFonts w:ascii="Calibri" w:hAnsi="Calibri"/>
                <w:sz w:val="24"/>
                <w:szCs w:val="24"/>
              </w:rPr>
            </w:pPr>
            <w:r>
              <w:rPr>
                <w:rFonts w:ascii="Calibri" w:hAnsi="Calibri"/>
                <w:sz w:val="24"/>
                <w:szCs w:val="24"/>
              </w:rPr>
              <w:t>0,00</w:t>
            </w:r>
          </w:p>
        </w:tc>
      </w:tr>
      <w:tr w:rsidR="00B14C70" w:rsidRPr="00B14C70" w:rsidTr="00AA6535">
        <w:trPr>
          <w:trHeight w:val="315"/>
          <w:jc w:val="center"/>
        </w:trPr>
        <w:tc>
          <w:tcPr>
            <w:tcW w:w="5440" w:type="dxa"/>
            <w:tcBorders>
              <w:top w:val="nil"/>
              <w:left w:val="single" w:sz="4" w:space="0" w:color="auto"/>
              <w:bottom w:val="single" w:sz="4" w:space="0" w:color="auto"/>
              <w:right w:val="single" w:sz="4" w:space="0" w:color="auto"/>
            </w:tcBorders>
            <w:shd w:val="clear" w:color="000000" w:fill="E26B0A"/>
            <w:noWrap/>
            <w:vAlign w:val="center"/>
            <w:hideMark/>
          </w:tcPr>
          <w:p w:rsidR="00B14C70" w:rsidRPr="00B14C70" w:rsidRDefault="00B14C70" w:rsidP="003844E1">
            <w:pPr>
              <w:keepNext/>
              <w:keepLines/>
              <w:autoSpaceDE/>
              <w:autoSpaceDN/>
              <w:rPr>
                <w:rFonts w:ascii="Calibri" w:hAnsi="Calibri"/>
                <w:b/>
                <w:bCs/>
                <w:sz w:val="24"/>
                <w:szCs w:val="24"/>
              </w:rPr>
            </w:pPr>
            <w:r w:rsidRPr="00B14C70">
              <w:rPr>
                <w:rFonts w:ascii="Calibri" w:hAnsi="Calibri"/>
                <w:b/>
                <w:bCs/>
                <w:sz w:val="24"/>
                <w:szCs w:val="24"/>
              </w:rPr>
              <w:t>VÝNOSY CELKEM</w:t>
            </w:r>
          </w:p>
        </w:tc>
        <w:tc>
          <w:tcPr>
            <w:tcW w:w="1620" w:type="dxa"/>
            <w:tcBorders>
              <w:top w:val="nil"/>
              <w:left w:val="nil"/>
              <w:bottom w:val="single" w:sz="4" w:space="0" w:color="auto"/>
              <w:right w:val="single" w:sz="4" w:space="0" w:color="auto"/>
            </w:tcBorders>
            <w:shd w:val="clear" w:color="000000" w:fill="E26B0A"/>
            <w:noWrap/>
            <w:vAlign w:val="center"/>
            <w:hideMark/>
          </w:tcPr>
          <w:p w:rsidR="00B14C70" w:rsidRPr="00820D5C" w:rsidRDefault="00805ED6" w:rsidP="003844E1">
            <w:pPr>
              <w:keepNext/>
              <w:keepLines/>
              <w:autoSpaceDE/>
              <w:autoSpaceDN/>
              <w:jc w:val="right"/>
              <w:rPr>
                <w:rFonts w:ascii="Calibri" w:hAnsi="Calibri"/>
                <w:b/>
                <w:bCs/>
                <w:sz w:val="24"/>
                <w:szCs w:val="24"/>
              </w:rPr>
            </w:pPr>
            <w:r>
              <w:rPr>
                <w:rFonts w:ascii="Calibri" w:hAnsi="Calibri"/>
                <w:b/>
                <w:bCs/>
                <w:sz w:val="24"/>
                <w:szCs w:val="24"/>
              </w:rPr>
              <w:t>507 559,41</w:t>
            </w:r>
          </w:p>
        </w:tc>
      </w:tr>
      <w:tr w:rsidR="00B14C70" w:rsidRPr="00B14C70" w:rsidTr="00AA6535">
        <w:trPr>
          <w:trHeight w:val="315"/>
          <w:jc w:val="center"/>
        </w:trPr>
        <w:tc>
          <w:tcPr>
            <w:tcW w:w="5440" w:type="dxa"/>
            <w:tcBorders>
              <w:top w:val="nil"/>
              <w:left w:val="single" w:sz="4" w:space="0" w:color="auto"/>
              <w:bottom w:val="single" w:sz="4" w:space="0" w:color="auto"/>
              <w:right w:val="single" w:sz="4" w:space="0" w:color="auto"/>
            </w:tcBorders>
            <w:shd w:val="clear" w:color="auto" w:fill="auto"/>
            <w:noWrap/>
            <w:vAlign w:val="center"/>
            <w:hideMark/>
          </w:tcPr>
          <w:p w:rsidR="00B14C70" w:rsidRPr="00B14C70" w:rsidRDefault="00B14C70" w:rsidP="003844E1">
            <w:pPr>
              <w:keepNext/>
              <w:keepLines/>
              <w:autoSpaceDE/>
              <w:autoSpaceDN/>
              <w:rPr>
                <w:rFonts w:ascii="Calibri" w:hAnsi="Calibri"/>
                <w:sz w:val="24"/>
                <w:szCs w:val="24"/>
              </w:rPr>
            </w:pPr>
            <w:r w:rsidRPr="00B14C70">
              <w:rPr>
                <w:rFonts w:ascii="Calibri" w:hAnsi="Calibri"/>
                <w:sz w:val="24"/>
                <w:szCs w:val="24"/>
              </w:rPr>
              <w:t>Výnosy z činnosti</w:t>
            </w:r>
          </w:p>
        </w:tc>
        <w:tc>
          <w:tcPr>
            <w:tcW w:w="1620" w:type="dxa"/>
            <w:tcBorders>
              <w:top w:val="nil"/>
              <w:left w:val="nil"/>
              <w:bottom w:val="single" w:sz="4" w:space="0" w:color="auto"/>
              <w:right w:val="single" w:sz="4" w:space="0" w:color="auto"/>
            </w:tcBorders>
            <w:shd w:val="clear" w:color="auto" w:fill="auto"/>
            <w:noWrap/>
            <w:vAlign w:val="center"/>
            <w:hideMark/>
          </w:tcPr>
          <w:p w:rsidR="00B14C70" w:rsidRPr="00820D5C" w:rsidRDefault="00805ED6" w:rsidP="003844E1">
            <w:pPr>
              <w:keepNext/>
              <w:keepLines/>
              <w:autoSpaceDE/>
              <w:autoSpaceDN/>
              <w:jc w:val="right"/>
              <w:rPr>
                <w:rFonts w:ascii="Calibri" w:hAnsi="Calibri"/>
                <w:sz w:val="24"/>
                <w:szCs w:val="24"/>
              </w:rPr>
            </w:pPr>
            <w:r>
              <w:rPr>
                <w:rFonts w:ascii="Calibri" w:hAnsi="Calibri"/>
                <w:sz w:val="24"/>
                <w:szCs w:val="24"/>
              </w:rPr>
              <w:t>93 066,67</w:t>
            </w:r>
          </w:p>
        </w:tc>
      </w:tr>
      <w:tr w:rsidR="00B14C70" w:rsidRPr="00B14C70" w:rsidTr="00AA6535">
        <w:trPr>
          <w:trHeight w:val="315"/>
          <w:jc w:val="center"/>
        </w:trPr>
        <w:tc>
          <w:tcPr>
            <w:tcW w:w="5440" w:type="dxa"/>
            <w:tcBorders>
              <w:top w:val="nil"/>
              <w:left w:val="single" w:sz="4" w:space="0" w:color="auto"/>
              <w:bottom w:val="single" w:sz="4" w:space="0" w:color="auto"/>
              <w:right w:val="single" w:sz="4" w:space="0" w:color="auto"/>
            </w:tcBorders>
            <w:shd w:val="clear" w:color="auto" w:fill="auto"/>
            <w:noWrap/>
            <w:vAlign w:val="center"/>
            <w:hideMark/>
          </w:tcPr>
          <w:p w:rsidR="00B14C70" w:rsidRPr="00B14C70" w:rsidRDefault="00B14C70" w:rsidP="003844E1">
            <w:pPr>
              <w:keepNext/>
              <w:keepLines/>
              <w:autoSpaceDE/>
              <w:autoSpaceDN/>
              <w:rPr>
                <w:rFonts w:ascii="Calibri" w:hAnsi="Calibri"/>
                <w:sz w:val="24"/>
                <w:szCs w:val="24"/>
              </w:rPr>
            </w:pPr>
            <w:r w:rsidRPr="00B14C70">
              <w:rPr>
                <w:rFonts w:ascii="Calibri" w:hAnsi="Calibri"/>
                <w:sz w:val="24"/>
                <w:szCs w:val="24"/>
              </w:rPr>
              <w:t>Finanční výnosy</w:t>
            </w:r>
          </w:p>
        </w:tc>
        <w:tc>
          <w:tcPr>
            <w:tcW w:w="1620" w:type="dxa"/>
            <w:tcBorders>
              <w:top w:val="nil"/>
              <w:left w:val="nil"/>
              <w:bottom w:val="single" w:sz="4" w:space="0" w:color="auto"/>
              <w:right w:val="single" w:sz="4" w:space="0" w:color="auto"/>
            </w:tcBorders>
            <w:shd w:val="clear" w:color="auto" w:fill="auto"/>
            <w:noWrap/>
            <w:vAlign w:val="center"/>
            <w:hideMark/>
          </w:tcPr>
          <w:p w:rsidR="00B14C70" w:rsidRPr="00820D5C" w:rsidRDefault="00AA0666" w:rsidP="003844E1">
            <w:pPr>
              <w:keepNext/>
              <w:keepLines/>
              <w:autoSpaceDE/>
              <w:autoSpaceDN/>
              <w:jc w:val="right"/>
              <w:rPr>
                <w:rFonts w:ascii="Calibri" w:hAnsi="Calibri"/>
                <w:sz w:val="24"/>
                <w:szCs w:val="24"/>
              </w:rPr>
            </w:pPr>
            <w:r>
              <w:rPr>
                <w:rFonts w:ascii="Calibri" w:hAnsi="Calibri"/>
                <w:sz w:val="24"/>
                <w:szCs w:val="24"/>
              </w:rPr>
              <w:t>359,12</w:t>
            </w:r>
          </w:p>
        </w:tc>
      </w:tr>
      <w:tr w:rsidR="00B14C70" w:rsidRPr="00B14C70" w:rsidTr="00AA6535">
        <w:trPr>
          <w:trHeight w:val="315"/>
          <w:jc w:val="center"/>
        </w:trPr>
        <w:tc>
          <w:tcPr>
            <w:tcW w:w="5440" w:type="dxa"/>
            <w:tcBorders>
              <w:top w:val="nil"/>
              <w:left w:val="single" w:sz="4" w:space="0" w:color="auto"/>
              <w:bottom w:val="single" w:sz="4" w:space="0" w:color="auto"/>
              <w:right w:val="single" w:sz="4" w:space="0" w:color="auto"/>
            </w:tcBorders>
            <w:shd w:val="clear" w:color="auto" w:fill="auto"/>
            <w:noWrap/>
            <w:vAlign w:val="center"/>
            <w:hideMark/>
          </w:tcPr>
          <w:p w:rsidR="00B14C70" w:rsidRPr="00B14C70" w:rsidRDefault="00B14C70" w:rsidP="003844E1">
            <w:pPr>
              <w:keepNext/>
              <w:keepLines/>
              <w:autoSpaceDE/>
              <w:autoSpaceDN/>
              <w:rPr>
                <w:rFonts w:ascii="Calibri" w:hAnsi="Calibri"/>
                <w:sz w:val="24"/>
                <w:szCs w:val="24"/>
              </w:rPr>
            </w:pPr>
            <w:r w:rsidRPr="00B14C70">
              <w:rPr>
                <w:rFonts w:ascii="Calibri" w:hAnsi="Calibri"/>
                <w:sz w:val="24"/>
                <w:szCs w:val="24"/>
              </w:rPr>
              <w:t>Výnosy z transferů</w:t>
            </w:r>
          </w:p>
        </w:tc>
        <w:tc>
          <w:tcPr>
            <w:tcW w:w="1620" w:type="dxa"/>
            <w:tcBorders>
              <w:top w:val="nil"/>
              <w:left w:val="nil"/>
              <w:bottom w:val="single" w:sz="4" w:space="0" w:color="auto"/>
              <w:right w:val="single" w:sz="4" w:space="0" w:color="auto"/>
            </w:tcBorders>
            <w:shd w:val="clear" w:color="auto" w:fill="auto"/>
            <w:noWrap/>
            <w:vAlign w:val="center"/>
            <w:hideMark/>
          </w:tcPr>
          <w:p w:rsidR="00B14C70" w:rsidRPr="00820D5C" w:rsidRDefault="00805ED6" w:rsidP="003844E1">
            <w:pPr>
              <w:keepNext/>
              <w:keepLines/>
              <w:autoSpaceDE/>
              <w:autoSpaceDN/>
              <w:jc w:val="right"/>
              <w:rPr>
                <w:rFonts w:ascii="Calibri" w:hAnsi="Calibri"/>
                <w:sz w:val="24"/>
                <w:szCs w:val="24"/>
              </w:rPr>
            </w:pPr>
            <w:r>
              <w:rPr>
                <w:rFonts w:ascii="Calibri" w:hAnsi="Calibri"/>
                <w:sz w:val="24"/>
                <w:szCs w:val="24"/>
              </w:rPr>
              <w:t>73 719,29</w:t>
            </w:r>
          </w:p>
        </w:tc>
      </w:tr>
      <w:tr w:rsidR="00B14C70" w:rsidRPr="00B14C70" w:rsidTr="00AA6535">
        <w:trPr>
          <w:trHeight w:val="315"/>
          <w:jc w:val="center"/>
        </w:trPr>
        <w:tc>
          <w:tcPr>
            <w:tcW w:w="5440" w:type="dxa"/>
            <w:tcBorders>
              <w:top w:val="nil"/>
              <w:left w:val="single" w:sz="4" w:space="0" w:color="auto"/>
              <w:bottom w:val="single" w:sz="4" w:space="0" w:color="auto"/>
              <w:right w:val="single" w:sz="4" w:space="0" w:color="auto"/>
            </w:tcBorders>
            <w:shd w:val="clear" w:color="auto" w:fill="auto"/>
            <w:noWrap/>
            <w:vAlign w:val="center"/>
            <w:hideMark/>
          </w:tcPr>
          <w:p w:rsidR="00B14C70" w:rsidRPr="00B14C70" w:rsidRDefault="00B14C70" w:rsidP="003844E1">
            <w:pPr>
              <w:keepNext/>
              <w:keepLines/>
              <w:autoSpaceDE/>
              <w:autoSpaceDN/>
              <w:rPr>
                <w:rFonts w:ascii="Calibri" w:hAnsi="Calibri"/>
                <w:sz w:val="24"/>
                <w:szCs w:val="24"/>
              </w:rPr>
            </w:pPr>
            <w:r w:rsidRPr="00B14C70">
              <w:rPr>
                <w:rFonts w:ascii="Calibri" w:hAnsi="Calibri"/>
                <w:sz w:val="24"/>
                <w:szCs w:val="24"/>
              </w:rPr>
              <w:t>Výnosy ze sdílených daní a poplatků</w:t>
            </w:r>
          </w:p>
        </w:tc>
        <w:tc>
          <w:tcPr>
            <w:tcW w:w="1620" w:type="dxa"/>
            <w:tcBorders>
              <w:top w:val="nil"/>
              <w:left w:val="nil"/>
              <w:bottom w:val="single" w:sz="4" w:space="0" w:color="auto"/>
              <w:right w:val="single" w:sz="4" w:space="0" w:color="auto"/>
            </w:tcBorders>
            <w:shd w:val="clear" w:color="auto" w:fill="auto"/>
            <w:noWrap/>
            <w:vAlign w:val="center"/>
            <w:hideMark/>
          </w:tcPr>
          <w:p w:rsidR="00B14C70" w:rsidRPr="00820D5C" w:rsidRDefault="00805ED6" w:rsidP="003844E1">
            <w:pPr>
              <w:keepNext/>
              <w:keepLines/>
              <w:autoSpaceDE/>
              <w:autoSpaceDN/>
              <w:jc w:val="right"/>
              <w:rPr>
                <w:rFonts w:ascii="Calibri" w:hAnsi="Calibri"/>
                <w:sz w:val="24"/>
                <w:szCs w:val="24"/>
              </w:rPr>
            </w:pPr>
            <w:r>
              <w:rPr>
                <w:rFonts w:ascii="Calibri" w:hAnsi="Calibri"/>
                <w:sz w:val="24"/>
                <w:szCs w:val="24"/>
              </w:rPr>
              <w:t>340 414,33</w:t>
            </w:r>
          </w:p>
        </w:tc>
      </w:tr>
      <w:tr w:rsidR="00B14C70" w:rsidRPr="00B14C70" w:rsidTr="00AA6535">
        <w:trPr>
          <w:trHeight w:val="315"/>
          <w:jc w:val="center"/>
        </w:trPr>
        <w:tc>
          <w:tcPr>
            <w:tcW w:w="5440" w:type="dxa"/>
            <w:tcBorders>
              <w:top w:val="nil"/>
              <w:left w:val="single" w:sz="4" w:space="0" w:color="auto"/>
              <w:bottom w:val="single" w:sz="4" w:space="0" w:color="auto"/>
              <w:right w:val="single" w:sz="4" w:space="0" w:color="auto"/>
            </w:tcBorders>
            <w:shd w:val="clear" w:color="000000" w:fill="FABF8F"/>
            <w:noWrap/>
            <w:vAlign w:val="center"/>
            <w:hideMark/>
          </w:tcPr>
          <w:p w:rsidR="00B14C70" w:rsidRPr="00B14C70" w:rsidRDefault="00B14C70" w:rsidP="003844E1">
            <w:pPr>
              <w:keepNext/>
              <w:keepLines/>
              <w:autoSpaceDE/>
              <w:autoSpaceDN/>
              <w:rPr>
                <w:rFonts w:ascii="Calibri" w:hAnsi="Calibri"/>
                <w:b/>
                <w:bCs/>
                <w:sz w:val="24"/>
                <w:szCs w:val="24"/>
              </w:rPr>
            </w:pPr>
            <w:r w:rsidRPr="00B14C70">
              <w:rPr>
                <w:rFonts w:ascii="Calibri" w:hAnsi="Calibri"/>
                <w:b/>
                <w:bCs/>
                <w:sz w:val="24"/>
                <w:szCs w:val="24"/>
              </w:rPr>
              <w:t>VÝSLEDEK HOSPODAŘENÍ před zdaněním</w:t>
            </w:r>
          </w:p>
        </w:tc>
        <w:tc>
          <w:tcPr>
            <w:tcW w:w="1620" w:type="dxa"/>
            <w:tcBorders>
              <w:top w:val="nil"/>
              <w:left w:val="nil"/>
              <w:bottom w:val="single" w:sz="4" w:space="0" w:color="auto"/>
              <w:right w:val="single" w:sz="4" w:space="0" w:color="auto"/>
            </w:tcBorders>
            <w:shd w:val="clear" w:color="000000" w:fill="FABF8F"/>
            <w:noWrap/>
            <w:vAlign w:val="center"/>
            <w:hideMark/>
          </w:tcPr>
          <w:p w:rsidR="00B14C70" w:rsidRPr="00820D5C" w:rsidRDefault="00805ED6" w:rsidP="003844E1">
            <w:pPr>
              <w:keepNext/>
              <w:keepLines/>
              <w:autoSpaceDE/>
              <w:autoSpaceDN/>
              <w:jc w:val="right"/>
              <w:rPr>
                <w:rFonts w:ascii="Calibri" w:hAnsi="Calibri"/>
                <w:b/>
                <w:bCs/>
                <w:sz w:val="24"/>
                <w:szCs w:val="24"/>
              </w:rPr>
            </w:pPr>
            <w:r>
              <w:rPr>
                <w:rFonts w:ascii="Calibri" w:hAnsi="Calibri"/>
                <w:b/>
                <w:bCs/>
                <w:sz w:val="24"/>
                <w:szCs w:val="24"/>
              </w:rPr>
              <w:t>130 115,71</w:t>
            </w:r>
          </w:p>
        </w:tc>
      </w:tr>
      <w:tr w:rsidR="00B14C70" w:rsidRPr="00B14C70" w:rsidTr="00AA6535">
        <w:trPr>
          <w:trHeight w:val="315"/>
          <w:jc w:val="center"/>
        </w:trPr>
        <w:tc>
          <w:tcPr>
            <w:tcW w:w="5440" w:type="dxa"/>
            <w:tcBorders>
              <w:top w:val="nil"/>
              <w:left w:val="single" w:sz="4" w:space="0" w:color="auto"/>
              <w:bottom w:val="single" w:sz="4" w:space="0" w:color="auto"/>
              <w:right w:val="single" w:sz="4" w:space="0" w:color="auto"/>
            </w:tcBorders>
            <w:shd w:val="clear" w:color="000000" w:fill="E26B0A"/>
            <w:noWrap/>
            <w:vAlign w:val="center"/>
            <w:hideMark/>
          </w:tcPr>
          <w:p w:rsidR="00B14C70" w:rsidRPr="00B14C70" w:rsidRDefault="00B14C70" w:rsidP="00B14C70">
            <w:pPr>
              <w:autoSpaceDE/>
              <w:autoSpaceDN/>
              <w:rPr>
                <w:rFonts w:ascii="Calibri" w:hAnsi="Calibri"/>
                <w:b/>
                <w:bCs/>
                <w:sz w:val="24"/>
                <w:szCs w:val="24"/>
              </w:rPr>
            </w:pPr>
            <w:r w:rsidRPr="00B14C70">
              <w:rPr>
                <w:rFonts w:ascii="Calibri" w:hAnsi="Calibri"/>
                <w:b/>
                <w:bCs/>
                <w:sz w:val="24"/>
                <w:szCs w:val="24"/>
              </w:rPr>
              <w:t>VÝSLEDEK HOSPODAŘENÍ běžného účetního období</w:t>
            </w:r>
          </w:p>
        </w:tc>
        <w:tc>
          <w:tcPr>
            <w:tcW w:w="1620" w:type="dxa"/>
            <w:tcBorders>
              <w:top w:val="nil"/>
              <w:left w:val="nil"/>
              <w:bottom w:val="single" w:sz="4" w:space="0" w:color="auto"/>
              <w:right w:val="single" w:sz="4" w:space="0" w:color="auto"/>
            </w:tcBorders>
            <w:shd w:val="clear" w:color="000000" w:fill="E26B0A"/>
            <w:noWrap/>
            <w:vAlign w:val="center"/>
            <w:hideMark/>
          </w:tcPr>
          <w:p w:rsidR="00B14C70" w:rsidRPr="00820D5C" w:rsidRDefault="00805ED6" w:rsidP="00B14C70">
            <w:pPr>
              <w:autoSpaceDE/>
              <w:autoSpaceDN/>
              <w:jc w:val="right"/>
              <w:rPr>
                <w:rFonts w:ascii="Calibri" w:hAnsi="Calibri"/>
                <w:b/>
                <w:bCs/>
                <w:sz w:val="24"/>
                <w:szCs w:val="24"/>
              </w:rPr>
            </w:pPr>
            <w:r>
              <w:rPr>
                <w:rFonts w:ascii="Calibri" w:hAnsi="Calibri"/>
                <w:b/>
                <w:bCs/>
                <w:sz w:val="24"/>
                <w:szCs w:val="24"/>
              </w:rPr>
              <w:t>130 115,71</w:t>
            </w:r>
          </w:p>
        </w:tc>
      </w:tr>
    </w:tbl>
    <w:p w:rsidR="001D15C4" w:rsidRPr="003C5BEE" w:rsidRDefault="001D15C4" w:rsidP="00825ADD">
      <w:pPr>
        <w:pStyle w:val="Zkladntext3"/>
        <w:shd w:val="clear" w:color="auto" w:fill="auto"/>
        <w:autoSpaceDE w:val="0"/>
        <w:autoSpaceDN w:val="0"/>
        <w:rPr>
          <w:rFonts w:ascii="Times New Roman" w:hAnsi="Times New Roman" w:cs="Times New Roman"/>
          <w:b w:val="0"/>
          <w:bCs w:val="0"/>
          <w:color w:val="FF0000"/>
          <w:sz w:val="24"/>
          <w:szCs w:val="24"/>
        </w:rPr>
      </w:pPr>
    </w:p>
    <w:p w:rsidR="00EE4714" w:rsidRDefault="00C84B86" w:rsidP="001D15C4">
      <w:pPr>
        <w:jc w:val="center"/>
        <w:rPr>
          <w:b/>
          <w:color w:val="000000" w:themeColor="text1"/>
          <w:sz w:val="24"/>
          <w:szCs w:val="24"/>
          <w:u w:val="single"/>
        </w:rPr>
      </w:pPr>
      <w:r>
        <w:rPr>
          <w:b/>
          <w:noProof/>
          <w:color w:val="000000" w:themeColor="text1"/>
          <w:sz w:val="24"/>
          <w:szCs w:val="24"/>
          <w:u w:val="single"/>
        </w:rPr>
        <w:drawing>
          <wp:inline distT="0" distB="0" distL="0" distR="0" wp14:anchorId="7DD01B4C">
            <wp:extent cx="4680000" cy="2466000"/>
            <wp:effectExtent l="0" t="0" r="635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80000" cy="2466000"/>
                    </a:xfrm>
                    <a:prstGeom prst="rect">
                      <a:avLst/>
                    </a:prstGeom>
                    <a:noFill/>
                  </pic:spPr>
                </pic:pic>
              </a:graphicData>
            </a:graphic>
          </wp:inline>
        </w:drawing>
      </w:r>
    </w:p>
    <w:p w:rsidR="00C84B86" w:rsidRDefault="00C84B86" w:rsidP="001D15C4">
      <w:pPr>
        <w:jc w:val="center"/>
        <w:rPr>
          <w:b/>
          <w:color w:val="000000" w:themeColor="text1"/>
          <w:sz w:val="24"/>
          <w:szCs w:val="24"/>
          <w:u w:val="single"/>
        </w:rPr>
      </w:pPr>
    </w:p>
    <w:p w:rsidR="00C84B86" w:rsidRDefault="00C84B86" w:rsidP="001D15C4">
      <w:pPr>
        <w:jc w:val="center"/>
        <w:rPr>
          <w:b/>
          <w:color w:val="000000" w:themeColor="text1"/>
          <w:sz w:val="24"/>
          <w:szCs w:val="24"/>
          <w:u w:val="single"/>
        </w:rPr>
      </w:pPr>
    </w:p>
    <w:p w:rsidR="00E31220" w:rsidRDefault="00E31220" w:rsidP="001D15C4">
      <w:pPr>
        <w:jc w:val="center"/>
        <w:rPr>
          <w:b/>
          <w:color w:val="000000" w:themeColor="text1"/>
          <w:sz w:val="24"/>
          <w:szCs w:val="24"/>
          <w:u w:val="single"/>
        </w:rPr>
      </w:pPr>
    </w:p>
    <w:p w:rsidR="00E31220" w:rsidRDefault="00C84B86" w:rsidP="001D15C4">
      <w:pPr>
        <w:jc w:val="center"/>
        <w:rPr>
          <w:b/>
          <w:color w:val="000000" w:themeColor="text1"/>
          <w:sz w:val="24"/>
          <w:szCs w:val="24"/>
          <w:u w:val="single"/>
        </w:rPr>
      </w:pPr>
      <w:r>
        <w:rPr>
          <w:b/>
          <w:noProof/>
          <w:color w:val="000000" w:themeColor="text1"/>
          <w:sz w:val="24"/>
          <w:szCs w:val="24"/>
          <w:u w:val="single"/>
        </w:rPr>
        <w:lastRenderedPageBreak/>
        <w:drawing>
          <wp:inline distT="0" distB="0" distL="0" distR="0" wp14:anchorId="37061968">
            <wp:extent cx="4680000" cy="2527200"/>
            <wp:effectExtent l="0" t="0" r="6350" b="698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80000" cy="2527200"/>
                    </a:xfrm>
                    <a:prstGeom prst="rect">
                      <a:avLst/>
                    </a:prstGeom>
                    <a:noFill/>
                  </pic:spPr>
                </pic:pic>
              </a:graphicData>
            </a:graphic>
          </wp:inline>
        </w:drawing>
      </w:r>
    </w:p>
    <w:p w:rsidR="00E31220" w:rsidRDefault="00E31220" w:rsidP="001D15C4">
      <w:pPr>
        <w:jc w:val="center"/>
        <w:rPr>
          <w:b/>
          <w:color w:val="000000" w:themeColor="text1"/>
          <w:sz w:val="24"/>
          <w:szCs w:val="24"/>
          <w:u w:val="single"/>
        </w:rPr>
      </w:pPr>
    </w:p>
    <w:p w:rsidR="00EE4714" w:rsidRDefault="00EE4714" w:rsidP="001D15C4">
      <w:pPr>
        <w:jc w:val="center"/>
        <w:rPr>
          <w:b/>
          <w:color w:val="000000" w:themeColor="text1"/>
          <w:sz w:val="24"/>
          <w:szCs w:val="24"/>
          <w:u w:val="single"/>
        </w:rPr>
      </w:pPr>
    </w:p>
    <w:p w:rsidR="001D15C4" w:rsidRDefault="001D15C4" w:rsidP="001D15C4">
      <w:pPr>
        <w:jc w:val="center"/>
        <w:rPr>
          <w:b/>
          <w:color w:val="000000" w:themeColor="text1"/>
          <w:sz w:val="24"/>
          <w:szCs w:val="24"/>
          <w:u w:val="single"/>
        </w:rPr>
      </w:pPr>
    </w:p>
    <w:p w:rsidR="00825ADD" w:rsidRPr="003261C8" w:rsidRDefault="007E4663" w:rsidP="00C36615">
      <w:pPr>
        <w:pStyle w:val="Nadpis1"/>
        <w:keepLines/>
        <w:rPr>
          <w:rFonts w:asciiTheme="minorHAnsi" w:hAnsiTheme="minorHAnsi" w:cstheme="minorHAnsi"/>
        </w:rPr>
      </w:pPr>
      <w:bookmarkStart w:id="7" w:name="_Toc16358214"/>
      <w:r w:rsidRPr="003261C8">
        <w:rPr>
          <w:rFonts w:asciiTheme="minorHAnsi" w:hAnsiTheme="minorHAnsi" w:cstheme="minorHAnsi"/>
        </w:rPr>
        <w:t xml:space="preserve">Úprava schváleného rozpočtu </w:t>
      </w:r>
      <w:r w:rsidR="008F23C6" w:rsidRPr="003261C8">
        <w:rPr>
          <w:rFonts w:asciiTheme="minorHAnsi" w:hAnsiTheme="minorHAnsi" w:cstheme="minorHAnsi"/>
        </w:rPr>
        <w:t>rozpočtovými opatřeními</w:t>
      </w:r>
      <w:r w:rsidR="009C090E" w:rsidRPr="003261C8">
        <w:rPr>
          <w:rFonts w:asciiTheme="minorHAnsi" w:hAnsiTheme="minorHAnsi" w:cstheme="minorHAnsi"/>
        </w:rPr>
        <w:t xml:space="preserve"> v období 1. 1. 2020</w:t>
      </w:r>
      <w:r w:rsidRPr="003261C8">
        <w:rPr>
          <w:rFonts w:asciiTheme="minorHAnsi" w:hAnsiTheme="minorHAnsi" w:cstheme="minorHAnsi"/>
        </w:rPr>
        <w:t xml:space="preserve"> – 30.</w:t>
      </w:r>
      <w:r w:rsidR="009C090E" w:rsidRPr="003261C8">
        <w:rPr>
          <w:rFonts w:asciiTheme="minorHAnsi" w:hAnsiTheme="minorHAnsi" w:cstheme="minorHAnsi"/>
        </w:rPr>
        <w:t>0</w:t>
      </w:r>
      <w:r w:rsidRPr="003261C8">
        <w:rPr>
          <w:rFonts w:asciiTheme="minorHAnsi" w:hAnsiTheme="minorHAnsi" w:cstheme="minorHAnsi"/>
        </w:rPr>
        <w:t>6.20</w:t>
      </w:r>
      <w:bookmarkEnd w:id="7"/>
      <w:r w:rsidR="009C090E" w:rsidRPr="003261C8">
        <w:rPr>
          <w:rFonts w:asciiTheme="minorHAnsi" w:hAnsiTheme="minorHAnsi" w:cstheme="minorHAnsi"/>
        </w:rPr>
        <w:t>20</w:t>
      </w:r>
    </w:p>
    <w:p w:rsidR="007E4663" w:rsidRPr="003C5BEE" w:rsidRDefault="00A267D5" w:rsidP="00C36615">
      <w:pPr>
        <w:pStyle w:val="Zkladntext3"/>
        <w:keepNext/>
        <w:keepLines/>
        <w:shd w:val="clear" w:color="auto" w:fill="auto"/>
        <w:autoSpaceDE w:val="0"/>
        <w:autoSpaceDN w:val="0"/>
        <w:rPr>
          <w:rFonts w:ascii="Times New Roman" w:hAnsi="Times New Roman" w:cs="Times New Roman"/>
          <w:color w:val="FF0000"/>
          <w:sz w:val="24"/>
          <w:szCs w:val="24"/>
        </w:rPr>
      </w:pPr>
      <w:r w:rsidRPr="003C5BEE">
        <w:rPr>
          <w:rFonts w:ascii="Times New Roman" w:hAnsi="Times New Roman" w:cs="Times New Roman"/>
          <w:color w:val="FF0000"/>
          <w:sz w:val="24"/>
          <w:szCs w:val="24"/>
        </w:rPr>
        <w:tab/>
      </w:r>
    </w:p>
    <w:p w:rsidR="00C97AC5" w:rsidRPr="003261C8" w:rsidRDefault="0049148C" w:rsidP="00C36615">
      <w:pPr>
        <w:pStyle w:val="Zkladntext3"/>
        <w:keepNext/>
        <w:keepLines/>
        <w:shd w:val="clear" w:color="auto" w:fill="auto"/>
        <w:autoSpaceDE w:val="0"/>
        <w:autoSpaceDN w:val="0"/>
        <w:rPr>
          <w:rFonts w:asciiTheme="minorHAnsi" w:hAnsiTheme="minorHAnsi" w:cstheme="minorHAnsi"/>
          <w:b w:val="0"/>
          <w:bCs w:val="0"/>
          <w:color w:val="000000" w:themeColor="text1"/>
          <w:sz w:val="22"/>
          <w:szCs w:val="22"/>
        </w:rPr>
      </w:pPr>
      <w:r w:rsidRPr="003261C8">
        <w:rPr>
          <w:rFonts w:asciiTheme="minorHAnsi" w:hAnsiTheme="minorHAnsi" w:cstheme="minorHAnsi"/>
          <w:b w:val="0"/>
          <w:bCs w:val="0"/>
          <w:color w:val="000000" w:themeColor="text1"/>
          <w:sz w:val="22"/>
          <w:szCs w:val="22"/>
        </w:rPr>
        <w:t>S</w:t>
      </w:r>
      <w:r w:rsidR="00A267D5" w:rsidRPr="003261C8">
        <w:rPr>
          <w:rFonts w:asciiTheme="minorHAnsi" w:hAnsiTheme="minorHAnsi" w:cstheme="minorHAnsi"/>
          <w:b w:val="0"/>
          <w:bCs w:val="0"/>
          <w:color w:val="000000" w:themeColor="text1"/>
          <w:sz w:val="22"/>
          <w:szCs w:val="22"/>
        </w:rPr>
        <w:t xml:space="preserve">chválený rozpočet </w:t>
      </w:r>
      <w:r w:rsidR="009C69CE" w:rsidRPr="003261C8">
        <w:rPr>
          <w:rFonts w:asciiTheme="minorHAnsi" w:hAnsiTheme="minorHAnsi" w:cstheme="minorHAnsi"/>
          <w:b w:val="0"/>
          <w:bCs w:val="0"/>
          <w:color w:val="000000" w:themeColor="text1"/>
          <w:sz w:val="22"/>
          <w:szCs w:val="22"/>
        </w:rPr>
        <w:t xml:space="preserve">statutárního </w:t>
      </w:r>
      <w:r w:rsidR="00AE4C70" w:rsidRPr="003261C8">
        <w:rPr>
          <w:rFonts w:asciiTheme="minorHAnsi" w:hAnsiTheme="minorHAnsi" w:cstheme="minorHAnsi"/>
          <w:b w:val="0"/>
          <w:bCs w:val="0"/>
          <w:color w:val="000000" w:themeColor="text1"/>
          <w:sz w:val="22"/>
          <w:szCs w:val="22"/>
        </w:rPr>
        <w:t>m</w:t>
      </w:r>
      <w:r w:rsidR="00A267D5" w:rsidRPr="003261C8">
        <w:rPr>
          <w:rFonts w:asciiTheme="minorHAnsi" w:hAnsiTheme="minorHAnsi" w:cstheme="minorHAnsi"/>
          <w:b w:val="0"/>
          <w:bCs w:val="0"/>
          <w:color w:val="000000" w:themeColor="text1"/>
          <w:sz w:val="22"/>
          <w:szCs w:val="22"/>
        </w:rPr>
        <w:t>ěsta Prostějova pro rok 20</w:t>
      </w:r>
      <w:r w:rsidR="009C090E" w:rsidRPr="003261C8">
        <w:rPr>
          <w:rFonts w:asciiTheme="minorHAnsi" w:hAnsiTheme="minorHAnsi" w:cstheme="minorHAnsi"/>
          <w:b w:val="0"/>
          <w:bCs w:val="0"/>
          <w:color w:val="000000" w:themeColor="text1"/>
          <w:sz w:val="22"/>
          <w:szCs w:val="22"/>
        </w:rPr>
        <w:t>20</w:t>
      </w:r>
      <w:r w:rsidR="00A267D5" w:rsidRPr="003261C8">
        <w:rPr>
          <w:rFonts w:asciiTheme="minorHAnsi" w:hAnsiTheme="minorHAnsi" w:cstheme="minorHAnsi"/>
          <w:b w:val="0"/>
          <w:bCs w:val="0"/>
          <w:color w:val="000000" w:themeColor="text1"/>
          <w:sz w:val="22"/>
          <w:szCs w:val="22"/>
        </w:rPr>
        <w:t xml:space="preserve"> byl během I. pol</w:t>
      </w:r>
      <w:r w:rsidR="00AE4C70" w:rsidRPr="003261C8">
        <w:rPr>
          <w:rFonts w:asciiTheme="minorHAnsi" w:hAnsiTheme="minorHAnsi" w:cstheme="minorHAnsi"/>
          <w:b w:val="0"/>
          <w:bCs w:val="0"/>
          <w:color w:val="000000" w:themeColor="text1"/>
          <w:sz w:val="22"/>
          <w:szCs w:val="22"/>
        </w:rPr>
        <w:t>oletí</w:t>
      </w:r>
      <w:r w:rsidR="00A267D5" w:rsidRPr="003261C8">
        <w:rPr>
          <w:rFonts w:asciiTheme="minorHAnsi" w:hAnsiTheme="minorHAnsi" w:cstheme="minorHAnsi"/>
          <w:b w:val="0"/>
          <w:bCs w:val="0"/>
          <w:color w:val="000000" w:themeColor="text1"/>
          <w:sz w:val="22"/>
          <w:szCs w:val="22"/>
        </w:rPr>
        <w:t xml:space="preserve"> 20</w:t>
      </w:r>
      <w:r w:rsidR="009C090E" w:rsidRPr="003261C8">
        <w:rPr>
          <w:rFonts w:asciiTheme="minorHAnsi" w:hAnsiTheme="minorHAnsi" w:cstheme="minorHAnsi"/>
          <w:b w:val="0"/>
          <w:bCs w:val="0"/>
          <w:color w:val="000000" w:themeColor="text1"/>
          <w:sz w:val="22"/>
          <w:szCs w:val="22"/>
        </w:rPr>
        <w:t>20</w:t>
      </w:r>
      <w:r w:rsidR="00A267D5" w:rsidRPr="003261C8">
        <w:rPr>
          <w:rFonts w:asciiTheme="minorHAnsi" w:hAnsiTheme="minorHAnsi" w:cstheme="minorHAnsi"/>
          <w:b w:val="0"/>
          <w:bCs w:val="0"/>
          <w:color w:val="000000" w:themeColor="text1"/>
          <w:sz w:val="22"/>
          <w:szCs w:val="22"/>
        </w:rPr>
        <w:t xml:space="preserve"> upraven na základě </w:t>
      </w:r>
      <w:r w:rsidR="00C97AC5" w:rsidRPr="003261C8">
        <w:rPr>
          <w:rFonts w:asciiTheme="minorHAnsi" w:hAnsiTheme="minorHAnsi" w:cstheme="minorHAnsi"/>
          <w:b w:val="0"/>
          <w:bCs w:val="0"/>
          <w:color w:val="000000" w:themeColor="text1"/>
          <w:sz w:val="22"/>
          <w:szCs w:val="22"/>
        </w:rPr>
        <w:t xml:space="preserve">rozpočtových opatření (dále jen </w:t>
      </w:r>
      <w:r w:rsidR="00C97AC5" w:rsidRPr="003261C8">
        <w:rPr>
          <w:rFonts w:asciiTheme="minorHAnsi" w:hAnsiTheme="minorHAnsi" w:cstheme="minorHAnsi"/>
          <w:color w:val="000000" w:themeColor="text1"/>
          <w:sz w:val="22"/>
          <w:szCs w:val="22"/>
        </w:rPr>
        <w:t>ROZOP) č. 1</w:t>
      </w:r>
      <w:r w:rsidR="000B7813" w:rsidRPr="003261C8">
        <w:rPr>
          <w:rFonts w:asciiTheme="minorHAnsi" w:hAnsiTheme="minorHAnsi" w:cstheme="minorHAnsi"/>
          <w:color w:val="000000" w:themeColor="text1"/>
          <w:sz w:val="22"/>
          <w:szCs w:val="22"/>
        </w:rPr>
        <w:t> </w:t>
      </w:r>
      <w:r w:rsidR="00C97AC5" w:rsidRPr="003261C8">
        <w:rPr>
          <w:rFonts w:asciiTheme="minorHAnsi" w:hAnsiTheme="minorHAnsi" w:cstheme="minorHAnsi"/>
          <w:color w:val="000000" w:themeColor="text1"/>
          <w:sz w:val="22"/>
          <w:szCs w:val="22"/>
        </w:rPr>
        <w:t>-</w:t>
      </w:r>
      <w:r w:rsidR="000B7813" w:rsidRPr="003261C8">
        <w:rPr>
          <w:rFonts w:asciiTheme="minorHAnsi" w:hAnsiTheme="minorHAnsi" w:cstheme="minorHAnsi"/>
          <w:color w:val="000000" w:themeColor="text1"/>
          <w:sz w:val="22"/>
          <w:szCs w:val="22"/>
        </w:rPr>
        <w:t> </w:t>
      </w:r>
      <w:r w:rsidR="00C97AC5" w:rsidRPr="003261C8">
        <w:rPr>
          <w:rFonts w:asciiTheme="minorHAnsi" w:hAnsiTheme="minorHAnsi" w:cstheme="minorHAnsi"/>
          <w:color w:val="000000" w:themeColor="text1"/>
          <w:sz w:val="22"/>
          <w:szCs w:val="22"/>
        </w:rPr>
        <w:t>4</w:t>
      </w:r>
      <w:r w:rsidR="009C090E" w:rsidRPr="003261C8">
        <w:rPr>
          <w:rFonts w:asciiTheme="minorHAnsi" w:hAnsiTheme="minorHAnsi" w:cstheme="minorHAnsi"/>
          <w:color w:val="000000" w:themeColor="text1"/>
          <w:sz w:val="22"/>
          <w:szCs w:val="22"/>
        </w:rPr>
        <w:t>3</w:t>
      </w:r>
      <w:r w:rsidR="00C97AC5" w:rsidRPr="003261C8">
        <w:rPr>
          <w:rFonts w:asciiTheme="minorHAnsi" w:hAnsiTheme="minorHAnsi" w:cstheme="minorHAnsi"/>
          <w:color w:val="000000" w:themeColor="text1"/>
          <w:sz w:val="22"/>
          <w:szCs w:val="22"/>
        </w:rPr>
        <w:t>/20</w:t>
      </w:r>
      <w:r w:rsidR="009C090E" w:rsidRPr="003261C8">
        <w:rPr>
          <w:rFonts w:asciiTheme="minorHAnsi" w:hAnsiTheme="minorHAnsi" w:cstheme="minorHAnsi"/>
          <w:color w:val="000000" w:themeColor="text1"/>
          <w:sz w:val="22"/>
          <w:szCs w:val="22"/>
        </w:rPr>
        <w:t>20</w:t>
      </w:r>
      <w:r w:rsidR="00C97AC5" w:rsidRPr="003261C8">
        <w:rPr>
          <w:rFonts w:asciiTheme="minorHAnsi" w:hAnsiTheme="minorHAnsi" w:cstheme="minorHAnsi"/>
          <w:color w:val="000000" w:themeColor="text1"/>
          <w:sz w:val="22"/>
          <w:szCs w:val="22"/>
        </w:rPr>
        <w:t>,</w:t>
      </w:r>
      <w:r w:rsidR="00C97AC5" w:rsidRPr="003261C8">
        <w:rPr>
          <w:rFonts w:asciiTheme="minorHAnsi" w:hAnsiTheme="minorHAnsi" w:cstheme="minorHAnsi"/>
          <w:b w:val="0"/>
          <w:bCs w:val="0"/>
          <w:color w:val="000000" w:themeColor="text1"/>
          <w:sz w:val="22"/>
          <w:szCs w:val="22"/>
        </w:rPr>
        <w:t xml:space="preserve"> schválených Zastupitelstvem města Prostějova, případně Radou města Prostějova v rámci jí svěřených kompetencí.</w:t>
      </w:r>
      <w:r w:rsidR="009F6A37" w:rsidRPr="003261C8">
        <w:rPr>
          <w:rFonts w:asciiTheme="minorHAnsi" w:hAnsiTheme="minorHAnsi" w:cstheme="minorHAnsi"/>
          <w:b w:val="0"/>
          <w:bCs w:val="0"/>
          <w:color w:val="000000" w:themeColor="text1"/>
          <w:sz w:val="22"/>
          <w:szCs w:val="22"/>
        </w:rPr>
        <w:t xml:space="preserve"> Všechna </w:t>
      </w:r>
      <w:r w:rsidR="00B42C09" w:rsidRPr="003261C8">
        <w:rPr>
          <w:rFonts w:asciiTheme="minorHAnsi" w:hAnsiTheme="minorHAnsi" w:cstheme="minorHAnsi"/>
          <w:b w:val="0"/>
          <w:bCs w:val="0"/>
          <w:color w:val="000000" w:themeColor="text1"/>
          <w:sz w:val="22"/>
          <w:szCs w:val="22"/>
        </w:rPr>
        <w:t xml:space="preserve">schválená </w:t>
      </w:r>
      <w:r w:rsidR="009F6A37" w:rsidRPr="003261C8">
        <w:rPr>
          <w:rFonts w:asciiTheme="minorHAnsi" w:hAnsiTheme="minorHAnsi" w:cstheme="minorHAnsi"/>
          <w:b w:val="0"/>
          <w:bCs w:val="0"/>
          <w:color w:val="000000" w:themeColor="text1"/>
          <w:sz w:val="22"/>
          <w:szCs w:val="22"/>
        </w:rPr>
        <w:t>rozpočtová opatření jsou v souladu s</w:t>
      </w:r>
      <w:r w:rsidR="00B42C09" w:rsidRPr="003261C8">
        <w:rPr>
          <w:rFonts w:asciiTheme="minorHAnsi" w:hAnsiTheme="minorHAnsi" w:cstheme="minorHAnsi"/>
          <w:b w:val="0"/>
          <w:bCs w:val="0"/>
          <w:color w:val="000000" w:themeColor="text1"/>
          <w:sz w:val="22"/>
          <w:szCs w:val="22"/>
        </w:rPr>
        <w:t xml:space="preserve"> § 16 odst.</w:t>
      </w:r>
      <w:r w:rsidR="009F6A37" w:rsidRPr="003261C8">
        <w:rPr>
          <w:rFonts w:asciiTheme="minorHAnsi" w:hAnsiTheme="minorHAnsi" w:cstheme="minorHAnsi"/>
          <w:b w:val="0"/>
          <w:bCs w:val="0"/>
          <w:color w:val="000000" w:themeColor="text1"/>
          <w:sz w:val="22"/>
          <w:szCs w:val="22"/>
        </w:rPr>
        <w:t xml:space="preserve"> zákonem č.</w:t>
      </w:r>
      <w:r w:rsidR="00B42C09" w:rsidRPr="003261C8">
        <w:rPr>
          <w:rFonts w:asciiTheme="minorHAnsi" w:hAnsiTheme="minorHAnsi" w:cstheme="minorHAnsi"/>
          <w:b w:val="0"/>
          <w:bCs w:val="0"/>
          <w:color w:val="000000" w:themeColor="text1"/>
          <w:sz w:val="22"/>
          <w:szCs w:val="22"/>
        </w:rPr>
        <w:t> </w:t>
      </w:r>
      <w:r w:rsidR="009F6A37" w:rsidRPr="003261C8">
        <w:rPr>
          <w:rFonts w:asciiTheme="minorHAnsi" w:hAnsiTheme="minorHAnsi" w:cstheme="minorHAnsi"/>
          <w:b w:val="0"/>
          <w:bCs w:val="0"/>
          <w:color w:val="000000" w:themeColor="text1"/>
          <w:sz w:val="22"/>
          <w:szCs w:val="22"/>
        </w:rPr>
        <w:t xml:space="preserve">250/2000 Sb. o rozpočtových pravidlech územních rozpočtů, ve znění pozdějších předpisů, </w:t>
      </w:r>
      <w:r w:rsidR="00B42C09" w:rsidRPr="003261C8">
        <w:rPr>
          <w:rFonts w:asciiTheme="minorHAnsi" w:hAnsiTheme="minorHAnsi" w:cstheme="minorHAnsi"/>
          <w:b w:val="0"/>
          <w:bCs w:val="0"/>
          <w:color w:val="000000" w:themeColor="text1"/>
          <w:sz w:val="22"/>
          <w:szCs w:val="22"/>
        </w:rPr>
        <w:t>zveřejněna v elektronické podobě na</w:t>
      </w:r>
      <w:r w:rsidR="00B07455" w:rsidRPr="003261C8">
        <w:rPr>
          <w:rFonts w:asciiTheme="minorHAnsi" w:hAnsiTheme="minorHAnsi" w:cstheme="minorHAnsi"/>
          <w:b w:val="0"/>
          <w:bCs w:val="0"/>
          <w:color w:val="000000" w:themeColor="text1"/>
          <w:sz w:val="22"/>
          <w:szCs w:val="22"/>
        </w:rPr>
        <w:t xml:space="preserve"> webových stránkách města Prostějo</w:t>
      </w:r>
      <w:r w:rsidR="009C090E" w:rsidRPr="003261C8">
        <w:rPr>
          <w:rFonts w:asciiTheme="minorHAnsi" w:hAnsiTheme="minorHAnsi" w:cstheme="minorHAnsi"/>
          <w:b w:val="0"/>
          <w:bCs w:val="0"/>
          <w:color w:val="000000" w:themeColor="text1"/>
          <w:sz w:val="22"/>
          <w:szCs w:val="22"/>
        </w:rPr>
        <w:t>va, sekce Samospráva</w:t>
      </w:r>
      <w:r w:rsidR="003261C8">
        <w:rPr>
          <w:rFonts w:asciiTheme="minorHAnsi" w:hAnsiTheme="minorHAnsi" w:cstheme="minorHAnsi"/>
          <w:b w:val="0"/>
          <w:bCs w:val="0"/>
          <w:color w:val="000000" w:themeColor="text1"/>
          <w:sz w:val="22"/>
          <w:szCs w:val="22"/>
        </w:rPr>
        <w:t xml:space="preserve"> </w:t>
      </w:r>
      <w:r w:rsidR="009C090E" w:rsidRPr="003261C8">
        <w:rPr>
          <w:rFonts w:asciiTheme="minorHAnsi" w:hAnsiTheme="minorHAnsi" w:cstheme="minorHAnsi"/>
          <w:b w:val="0"/>
          <w:bCs w:val="0"/>
          <w:color w:val="000000" w:themeColor="text1"/>
          <w:sz w:val="22"/>
          <w:szCs w:val="22"/>
        </w:rPr>
        <w:t>-</w:t>
      </w:r>
      <w:r w:rsidR="003261C8">
        <w:rPr>
          <w:rFonts w:asciiTheme="minorHAnsi" w:hAnsiTheme="minorHAnsi" w:cstheme="minorHAnsi"/>
          <w:b w:val="0"/>
          <w:bCs w:val="0"/>
          <w:color w:val="000000" w:themeColor="text1"/>
          <w:sz w:val="22"/>
          <w:szCs w:val="22"/>
        </w:rPr>
        <w:t xml:space="preserve"> </w:t>
      </w:r>
      <w:r w:rsidR="009C090E" w:rsidRPr="003261C8">
        <w:rPr>
          <w:rFonts w:asciiTheme="minorHAnsi" w:hAnsiTheme="minorHAnsi" w:cstheme="minorHAnsi"/>
          <w:b w:val="0"/>
          <w:bCs w:val="0"/>
          <w:color w:val="000000" w:themeColor="text1"/>
          <w:sz w:val="22"/>
          <w:szCs w:val="22"/>
        </w:rPr>
        <w:t>Hospodaření</w:t>
      </w:r>
      <w:r w:rsidR="00B07455" w:rsidRPr="003261C8">
        <w:rPr>
          <w:rFonts w:asciiTheme="minorHAnsi" w:hAnsiTheme="minorHAnsi" w:cstheme="minorHAnsi"/>
          <w:b w:val="0"/>
          <w:bCs w:val="0"/>
          <w:color w:val="000000" w:themeColor="text1"/>
          <w:sz w:val="22"/>
          <w:szCs w:val="22"/>
        </w:rPr>
        <w:t xml:space="preserve"> města.</w:t>
      </w:r>
      <w:r w:rsidR="00B42C09" w:rsidRPr="003261C8">
        <w:rPr>
          <w:rFonts w:asciiTheme="minorHAnsi" w:hAnsiTheme="minorHAnsi" w:cstheme="minorHAnsi"/>
          <w:b w:val="0"/>
          <w:bCs w:val="0"/>
          <w:color w:val="000000" w:themeColor="text1"/>
          <w:sz w:val="22"/>
          <w:szCs w:val="22"/>
        </w:rPr>
        <w:t xml:space="preserve"> </w:t>
      </w:r>
      <w:r w:rsidR="00B07455" w:rsidRPr="003261C8">
        <w:rPr>
          <w:rFonts w:asciiTheme="minorHAnsi" w:hAnsiTheme="minorHAnsi" w:cstheme="minorHAnsi"/>
          <w:b w:val="0"/>
          <w:bCs w:val="0"/>
          <w:color w:val="000000" w:themeColor="text1"/>
          <w:sz w:val="22"/>
          <w:szCs w:val="22"/>
        </w:rPr>
        <w:t xml:space="preserve">V listinné </w:t>
      </w:r>
      <w:r w:rsidR="003261C8">
        <w:rPr>
          <w:rFonts w:asciiTheme="minorHAnsi" w:hAnsiTheme="minorHAnsi" w:cstheme="minorHAnsi"/>
          <w:b w:val="0"/>
          <w:bCs w:val="0"/>
          <w:color w:val="000000" w:themeColor="text1"/>
          <w:sz w:val="22"/>
          <w:szCs w:val="22"/>
        </w:rPr>
        <w:t>podobě jsou uvedené dokumenty k </w:t>
      </w:r>
      <w:r w:rsidR="00B07455" w:rsidRPr="003261C8">
        <w:rPr>
          <w:rFonts w:asciiTheme="minorHAnsi" w:hAnsiTheme="minorHAnsi" w:cstheme="minorHAnsi"/>
          <w:b w:val="0"/>
          <w:bCs w:val="0"/>
          <w:color w:val="000000" w:themeColor="text1"/>
          <w:sz w:val="22"/>
          <w:szCs w:val="22"/>
        </w:rPr>
        <w:t>nahlédnutí na Finančním odboru, oddělení rozpočtu a</w:t>
      </w:r>
      <w:r w:rsidR="009C090E" w:rsidRPr="003261C8">
        <w:rPr>
          <w:rFonts w:asciiTheme="minorHAnsi" w:hAnsiTheme="minorHAnsi" w:cstheme="minorHAnsi"/>
          <w:b w:val="0"/>
          <w:bCs w:val="0"/>
          <w:color w:val="000000" w:themeColor="text1"/>
          <w:sz w:val="22"/>
          <w:szCs w:val="22"/>
        </w:rPr>
        <w:t xml:space="preserve"> evidence majetku, kancelář č. 8</w:t>
      </w:r>
      <w:r w:rsidR="00B07455" w:rsidRPr="003261C8">
        <w:rPr>
          <w:rFonts w:asciiTheme="minorHAnsi" w:hAnsiTheme="minorHAnsi" w:cstheme="minorHAnsi"/>
          <w:b w:val="0"/>
          <w:bCs w:val="0"/>
          <w:color w:val="000000" w:themeColor="text1"/>
          <w:sz w:val="22"/>
          <w:szCs w:val="22"/>
        </w:rPr>
        <w:t>.</w:t>
      </w:r>
    </w:p>
    <w:p w:rsidR="00B42C09" w:rsidRDefault="00B42C09" w:rsidP="005958B1">
      <w:pPr>
        <w:pStyle w:val="Zkladntext3"/>
        <w:shd w:val="clear" w:color="auto" w:fill="auto"/>
        <w:autoSpaceDE w:val="0"/>
        <w:autoSpaceDN w:val="0"/>
        <w:rPr>
          <w:rFonts w:ascii="Times New Roman" w:hAnsi="Times New Roman" w:cs="Times New Roman"/>
          <w:b w:val="0"/>
          <w:bCs w:val="0"/>
          <w:color w:val="000000" w:themeColor="text1"/>
          <w:sz w:val="24"/>
          <w:szCs w:val="24"/>
        </w:rPr>
      </w:pPr>
    </w:p>
    <w:p w:rsidR="00147673" w:rsidRPr="003261C8" w:rsidRDefault="00061BDD" w:rsidP="00061BDD">
      <w:pPr>
        <w:pStyle w:val="Zkladntext3"/>
        <w:shd w:val="clear" w:color="auto" w:fill="auto"/>
        <w:autoSpaceDE w:val="0"/>
        <w:autoSpaceDN w:val="0"/>
        <w:rPr>
          <w:rFonts w:asciiTheme="minorHAnsi" w:hAnsiTheme="minorHAnsi" w:cstheme="minorHAnsi"/>
          <w:color w:val="000000" w:themeColor="text1"/>
          <w:sz w:val="22"/>
          <w:szCs w:val="22"/>
        </w:rPr>
      </w:pPr>
      <w:r w:rsidRPr="003261C8">
        <w:rPr>
          <w:rFonts w:asciiTheme="minorHAnsi" w:hAnsiTheme="minorHAnsi" w:cstheme="minorHAnsi"/>
          <w:bCs w:val="0"/>
          <w:color w:val="000000" w:themeColor="text1"/>
          <w:sz w:val="22"/>
          <w:szCs w:val="22"/>
          <w:u w:val="single"/>
        </w:rPr>
        <w:t>V</w:t>
      </w:r>
      <w:r w:rsidR="00630B92" w:rsidRPr="003261C8">
        <w:rPr>
          <w:rFonts w:asciiTheme="minorHAnsi" w:hAnsiTheme="minorHAnsi" w:cstheme="minorHAnsi"/>
          <w:bCs w:val="0"/>
          <w:color w:val="000000" w:themeColor="text1"/>
          <w:sz w:val="22"/>
          <w:szCs w:val="22"/>
          <w:u w:val="single"/>
        </w:rPr>
        <w:t> oblasti příjmů</w:t>
      </w:r>
      <w:r w:rsidR="00630B92" w:rsidRPr="003261C8">
        <w:rPr>
          <w:rFonts w:asciiTheme="minorHAnsi" w:hAnsiTheme="minorHAnsi" w:cstheme="minorHAnsi"/>
          <w:b w:val="0"/>
          <w:bCs w:val="0"/>
          <w:color w:val="000000" w:themeColor="text1"/>
          <w:sz w:val="22"/>
          <w:szCs w:val="22"/>
        </w:rPr>
        <w:t xml:space="preserve"> </w:t>
      </w:r>
      <w:r w:rsidR="00630B92" w:rsidRPr="003261C8">
        <w:rPr>
          <w:rFonts w:asciiTheme="minorHAnsi" w:hAnsiTheme="minorHAnsi" w:cstheme="minorHAnsi"/>
          <w:bCs w:val="0"/>
          <w:color w:val="000000" w:themeColor="text1"/>
          <w:sz w:val="22"/>
          <w:szCs w:val="22"/>
        </w:rPr>
        <w:t>došlo k</w:t>
      </w:r>
      <w:r w:rsidR="00A267D5" w:rsidRPr="003261C8">
        <w:rPr>
          <w:rFonts w:asciiTheme="minorHAnsi" w:hAnsiTheme="minorHAnsi" w:cstheme="minorHAnsi"/>
          <w:bCs w:val="0"/>
          <w:color w:val="000000" w:themeColor="text1"/>
          <w:sz w:val="22"/>
          <w:szCs w:val="22"/>
        </w:rPr>
        <w:t xml:space="preserve"> navýšením částky o</w:t>
      </w:r>
      <w:r w:rsidR="00A267D5" w:rsidRPr="003261C8">
        <w:rPr>
          <w:rFonts w:asciiTheme="minorHAnsi" w:hAnsiTheme="minorHAnsi" w:cstheme="minorHAnsi"/>
          <w:b w:val="0"/>
          <w:bCs w:val="0"/>
          <w:color w:val="000000" w:themeColor="text1"/>
          <w:sz w:val="22"/>
          <w:szCs w:val="22"/>
        </w:rPr>
        <w:t xml:space="preserve"> </w:t>
      </w:r>
      <w:r w:rsidR="0085076A" w:rsidRPr="003261C8">
        <w:rPr>
          <w:rFonts w:asciiTheme="minorHAnsi" w:hAnsiTheme="minorHAnsi" w:cstheme="minorHAnsi"/>
          <w:color w:val="000000" w:themeColor="text1"/>
          <w:sz w:val="22"/>
          <w:szCs w:val="22"/>
        </w:rPr>
        <w:t>56 699 058,18</w:t>
      </w:r>
      <w:r w:rsidR="00B84D4F" w:rsidRPr="003261C8">
        <w:rPr>
          <w:rFonts w:asciiTheme="minorHAnsi" w:hAnsiTheme="minorHAnsi" w:cstheme="minorHAnsi"/>
          <w:color w:val="000000" w:themeColor="text1"/>
          <w:sz w:val="22"/>
          <w:szCs w:val="22"/>
        </w:rPr>
        <w:t xml:space="preserve"> </w:t>
      </w:r>
      <w:r w:rsidR="00A267D5" w:rsidRPr="003261C8">
        <w:rPr>
          <w:rFonts w:asciiTheme="minorHAnsi" w:hAnsiTheme="minorHAnsi" w:cstheme="minorHAnsi"/>
          <w:color w:val="000000" w:themeColor="text1"/>
          <w:sz w:val="22"/>
          <w:szCs w:val="22"/>
        </w:rPr>
        <w:t>Kč</w:t>
      </w:r>
      <w:r w:rsidR="00A267D5" w:rsidRPr="003261C8">
        <w:rPr>
          <w:rFonts w:asciiTheme="minorHAnsi" w:hAnsiTheme="minorHAnsi" w:cstheme="minorHAnsi"/>
          <w:b w:val="0"/>
          <w:bCs w:val="0"/>
          <w:color w:val="000000" w:themeColor="text1"/>
          <w:sz w:val="22"/>
          <w:szCs w:val="22"/>
        </w:rPr>
        <w:t xml:space="preserve">, z hodnoty </w:t>
      </w:r>
      <w:r w:rsidR="006B200B" w:rsidRPr="003261C8">
        <w:rPr>
          <w:rFonts w:asciiTheme="minorHAnsi" w:hAnsiTheme="minorHAnsi" w:cstheme="minorHAnsi"/>
          <w:color w:val="000000" w:themeColor="text1"/>
          <w:sz w:val="22"/>
          <w:szCs w:val="22"/>
        </w:rPr>
        <w:t>1</w:t>
      </w:r>
      <w:r w:rsidR="0085076A" w:rsidRPr="003261C8">
        <w:rPr>
          <w:rFonts w:asciiTheme="minorHAnsi" w:hAnsiTheme="minorHAnsi" w:cstheme="minorHAnsi"/>
          <w:color w:val="000000" w:themeColor="text1"/>
          <w:sz w:val="22"/>
          <w:szCs w:val="22"/>
        </w:rPr>
        <w:t> 036 259 266,00</w:t>
      </w:r>
      <w:r w:rsidR="006B200B" w:rsidRPr="003261C8">
        <w:rPr>
          <w:rFonts w:asciiTheme="minorHAnsi" w:hAnsiTheme="minorHAnsi" w:cstheme="minorHAnsi"/>
          <w:color w:val="000000" w:themeColor="text1"/>
          <w:sz w:val="22"/>
          <w:szCs w:val="22"/>
        </w:rPr>
        <w:t> </w:t>
      </w:r>
      <w:r w:rsidR="00B84D4F" w:rsidRPr="003261C8">
        <w:rPr>
          <w:rFonts w:asciiTheme="minorHAnsi" w:hAnsiTheme="minorHAnsi" w:cstheme="minorHAnsi"/>
          <w:color w:val="000000" w:themeColor="text1"/>
          <w:sz w:val="22"/>
          <w:szCs w:val="22"/>
        </w:rPr>
        <w:t xml:space="preserve">Kč </w:t>
      </w:r>
      <w:r w:rsidR="001E0D27" w:rsidRPr="003261C8">
        <w:rPr>
          <w:rFonts w:asciiTheme="minorHAnsi" w:hAnsiTheme="minorHAnsi" w:cstheme="minorHAnsi"/>
          <w:b w:val="0"/>
          <w:bCs w:val="0"/>
          <w:color w:val="000000" w:themeColor="text1"/>
          <w:sz w:val="22"/>
          <w:szCs w:val="22"/>
        </w:rPr>
        <w:t>na </w:t>
      </w:r>
      <w:r w:rsidR="00A267D5" w:rsidRPr="003261C8">
        <w:rPr>
          <w:rFonts w:asciiTheme="minorHAnsi" w:hAnsiTheme="minorHAnsi" w:cstheme="minorHAnsi"/>
          <w:b w:val="0"/>
          <w:bCs w:val="0"/>
          <w:color w:val="000000" w:themeColor="text1"/>
          <w:sz w:val="22"/>
          <w:szCs w:val="22"/>
        </w:rPr>
        <w:t xml:space="preserve">hodnotu </w:t>
      </w:r>
      <w:r w:rsidR="006B200B" w:rsidRPr="003261C8">
        <w:rPr>
          <w:rFonts w:asciiTheme="minorHAnsi" w:hAnsiTheme="minorHAnsi" w:cstheme="minorHAnsi"/>
          <w:color w:val="000000" w:themeColor="text1"/>
          <w:sz w:val="22"/>
          <w:szCs w:val="22"/>
        </w:rPr>
        <w:t>1</w:t>
      </w:r>
      <w:r w:rsidR="0085076A" w:rsidRPr="003261C8">
        <w:rPr>
          <w:rFonts w:asciiTheme="minorHAnsi" w:hAnsiTheme="minorHAnsi" w:cstheme="minorHAnsi"/>
          <w:color w:val="000000" w:themeColor="text1"/>
          <w:sz w:val="22"/>
          <w:szCs w:val="22"/>
        </w:rPr>
        <w:t> 092 958 324,18</w:t>
      </w:r>
      <w:r w:rsidRPr="003261C8">
        <w:rPr>
          <w:rFonts w:asciiTheme="minorHAnsi" w:hAnsiTheme="minorHAnsi" w:cstheme="minorHAnsi"/>
          <w:color w:val="000000" w:themeColor="text1"/>
          <w:sz w:val="22"/>
          <w:szCs w:val="22"/>
        </w:rPr>
        <w:t xml:space="preserve"> Kč.</w:t>
      </w:r>
      <w:r w:rsidR="00147673" w:rsidRPr="003261C8">
        <w:rPr>
          <w:rFonts w:asciiTheme="minorHAnsi" w:hAnsiTheme="minorHAnsi" w:cstheme="minorHAnsi"/>
          <w:color w:val="000000" w:themeColor="text1"/>
          <w:sz w:val="22"/>
          <w:szCs w:val="22"/>
        </w:rPr>
        <w:t xml:space="preserve"> </w:t>
      </w:r>
    </w:p>
    <w:p w:rsidR="0085076A" w:rsidRPr="003261C8" w:rsidRDefault="0085076A" w:rsidP="00061BDD">
      <w:pPr>
        <w:pStyle w:val="Zkladntext3"/>
        <w:shd w:val="clear" w:color="auto" w:fill="auto"/>
        <w:autoSpaceDE w:val="0"/>
        <w:autoSpaceDN w:val="0"/>
        <w:rPr>
          <w:rFonts w:asciiTheme="minorHAnsi" w:hAnsiTheme="minorHAnsi" w:cstheme="minorHAnsi"/>
          <w:color w:val="000000" w:themeColor="text1"/>
          <w:sz w:val="22"/>
          <w:szCs w:val="22"/>
        </w:rPr>
      </w:pPr>
    </w:p>
    <w:p w:rsidR="00147673" w:rsidRPr="003261C8" w:rsidRDefault="00147673" w:rsidP="00061BDD">
      <w:pPr>
        <w:pStyle w:val="Zkladntext3"/>
        <w:shd w:val="clear" w:color="auto" w:fill="auto"/>
        <w:autoSpaceDE w:val="0"/>
        <w:autoSpaceDN w:val="0"/>
        <w:rPr>
          <w:rFonts w:asciiTheme="minorHAnsi" w:hAnsiTheme="minorHAnsi" w:cstheme="minorHAnsi"/>
          <w:b w:val="0"/>
          <w:color w:val="000000" w:themeColor="text1"/>
          <w:sz w:val="22"/>
          <w:szCs w:val="22"/>
        </w:rPr>
      </w:pPr>
      <w:r w:rsidRPr="003261C8">
        <w:rPr>
          <w:rFonts w:asciiTheme="minorHAnsi" w:hAnsiTheme="minorHAnsi" w:cstheme="minorHAnsi"/>
          <w:b w:val="0"/>
          <w:color w:val="000000" w:themeColor="text1"/>
          <w:sz w:val="22"/>
          <w:szCs w:val="22"/>
          <w:u w:val="single"/>
        </w:rPr>
        <w:t>U</w:t>
      </w:r>
      <w:r w:rsidRPr="003261C8">
        <w:rPr>
          <w:rFonts w:asciiTheme="minorHAnsi" w:hAnsiTheme="minorHAnsi" w:cstheme="minorHAnsi"/>
          <w:color w:val="000000" w:themeColor="text1"/>
          <w:sz w:val="22"/>
          <w:szCs w:val="22"/>
          <w:u w:val="single"/>
        </w:rPr>
        <w:t xml:space="preserve"> </w:t>
      </w:r>
      <w:r w:rsidRPr="003261C8">
        <w:rPr>
          <w:rFonts w:asciiTheme="minorHAnsi" w:hAnsiTheme="minorHAnsi" w:cstheme="minorHAnsi"/>
          <w:b w:val="0"/>
          <w:color w:val="000000" w:themeColor="text1"/>
          <w:sz w:val="22"/>
          <w:szCs w:val="22"/>
          <w:u w:val="single"/>
        </w:rPr>
        <w:t>daňových příjmů</w:t>
      </w:r>
      <w:r w:rsidRPr="003261C8">
        <w:rPr>
          <w:rFonts w:asciiTheme="minorHAnsi" w:hAnsiTheme="minorHAnsi" w:cstheme="minorHAnsi"/>
          <w:b w:val="0"/>
          <w:color w:val="000000" w:themeColor="text1"/>
          <w:sz w:val="22"/>
          <w:szCs w:val="22"/>
        </w:rPr>
        <w:t xml:space="preserve"> ke změně v rozpočtu nedošlo.</w:t>
      </w:r>
    </w:p>
    <w:p w:rsidR="00C97AC5" w:rsidRPr="003261C8" w:rsidRDefault="00C97AC5" w:rsidP="00061BDD">
      <w:pPr>
        <w:pStyle w:val="Zkladntext3"/>
        <w:shd w:val="clear" w:color="auto" w:fill="auto"/>
        <w:autoSpaceDE w:val="0"/>
        <w:autoSpaceDN w:val="0"/>
        <w:rPr>
          <w:rFonts w:asciiTheme="minorHAnsi" w:hAnsiTheme="minorHAnsi" w:cstheme="minorHAnsi"/>
          <w:b w:val="0"/>
          <w:color w:val="000000" w:themeColor="text1"/>
          <w:sz w:val="22"/>
          <w:szCs w:val="22"/>
          <w:u w:val="single"/>
        </w:rPr>
      </w:pPr>
    </w:p>
    <w:p w:rsidR="00147673" w:rsidRPr="003261C8" w:rsidRDefault="00147673" w:rsidP="00061BDD">
      <w:pPr>
        <w:pStyle w:val="Zkladntext3"/>
        <w:shd w:val="clear" w:color="auto" w:fill="auto"/>
        <w:autoSpaceDE w:val="0"/>
        <w:autoSpaceDN w:val="0"/>
        <w:rPr>
          <w:rFonts w:asciiTheme="minorHAnsi" w:hAnsiTheme="minorHAnsi" w:cstheme="minorHAnsi"/>
          <w:b w:val="0"/>
          <w:color w:val="000000" w:themeColor="text1"/>
          <w:sz w:val="22"/>
          <w:szCs w:val="22"/>
        </w:rPr>
      </w:pPr>
      <w:r w:rsidRPr="003261C8">
        <w:rPr>
          <w:rFonts w:asciiTheme="minorHAnsi" w:hAnsiTheme="minorHAnsi" w:cstheme="minorHAnsi"/>
          <w:b w:val="0"/>
          <w:color w:val="000000" w:themeColor="text1"/>
          <w:sz w:val="22"/>
          <w:szCs w:val="22"/>
          <w:u w:val="single"/>
        </w:rPr>
        <w:t>Nedaňové příjmy</w:t>
      </w:r>
      <w:r w:rsidRPr="003261C8">
        <w:rPr>
          <w:rFonts w:asciiTheme="minorHAnsi" w:hAnsiTheme="minorHAnsi" w:cstheme="minorHAnsi"/>
          <w:b w:val="0"/>
          <w:color w:val="000000" w:themeColor="text1"/>
          <w:sz w:val="22"/>
          <w:szCs w:val="22"/>
        </w:rPr>
        <w:t xml:space="preserve"> byly navýšeny o </w:t>
      </w:r>
      <w:r w:rsidR="008C4BA7" w:rsidRPr="003261C8">
        <w:rPr>
          <w:rFonts w:asciiTheme="minorHAnsi" w:hAnsiTheme="minorHAnsi" w:cstheme="minorHAnsi"/>
          <w:b w:val="0"/>
          <w:color w:val="000000" w:themeColor="text1"/>
          <w:sz w:val="22"/>
          <w:szCs w:val="22"/>
        </w:rPr>
        <w:t>2 486,06</w:t>
      </w:r>
      <w:r w:rsidRPr="003261C8">
        <w:rPr>
          <w:rFonts w:asciiTheme="minorHAnsi" w:hAnsiTheme="minorHAnsi" w:cstheme="minorHAnsi"/>
          <w:b w:val="0"/>
          <w:color w:val="000000" w:themeColor="text1"/>
          <w:sz w:val="22"/>
          <w:szCs w:val="22"/>
        </w:rPr>
        <w:t xml:space="preserve"> tis. Kč. Navyšované položky znázorňuje následující tabulka:</w:t>
      </w:r>
    </w:p>
    <w:p w:rsidR="00147673" w:rsidRPr="003261C8" w:rsidRDefault="00147673" w:rsidP="003261C8">
      <w:pPr>
        <w:pStyle w:val="Zkladntext3"/>
        <w:shd w:val="clear" w:color="auto" w:fill="auto"/>
        <w:autoSpaceDE w:val="0"/>
        <w:autoSpaceDN w:val="0"/>
        <w:ind w:right="566"/>
        <w:jc w:val="right"/>
        <w:rPr>
          <w:rFonts w:asciiTheme="minorHAnsi" w:hAnsiTheme="minorHAnsi" w:cstheme="minorHAnsi"/>
          <w:b w:val="0"/>
          <w:color w:val="000000" w:themeColor="text1"/>
          <w:sz w:val="20"/>
          <w:szCs w:val="20"/>
        </w:rPr>
      </w:pPr>
      <w:r w:rsidRPr="003261C8">
        <w:rPr>
          <w:rFonts w:asciiTheme="minorHAnsi" w:hAnsiTheme="minorHAnsi" w:cstheme="minorHAnsi"/>
          <w:b w:val="0"/>
          <w:color w:val="000000" w:themeColor="text1"/>
          <w:sz w:val="20"/>
          <w:szCs w:val="20"/>
        </w:rPr>
        <w:t>v tis. Kč</w:t>
      </w:r>
    </w:p>
    <w:tbl>
      <w:tblPr>
        <w:tblW w:w="9080" w:type="dxa"/>
        <w:tblInd w:w="55" w:type="dxa"/>
        <w:tblCellMar>
          <w:left w:w="70" w:type="dxa"/>
          <w:right w:w="70" w:type="dxa"/>
        </w:tblCellMar>
        <w:tblLook w:val="04A0" w:firstRow="1" w:lastRow="0" w:firstColumn="1" w:lastColumn="0" w:noHBand="0" w:noVBand="1"/>
      </w:tblPr>
      <w:tblGrid>
        <w:gridCol w:w="860"/>
        <w:gridCol w:w="4640"/>
        <w:gridCol w:w="1200"/>
        <w:gridCol w:w="1120"/>
        <w:gridCol w:w="1260"/>
      </w:tblGrid>
      <w:tr w:rsidR="00147673" w:rsidRPr="00A81055" w:rsidTr="001E3B7B">
        <w:trPr>
          <w:trHeight w:val="284"/>
        </w:trPr>
        <w:tc>
          <w:tcPr>
            <w:tcW w:w="860" w:type="dxa"/>
            <w:tcBorders>
              <w:top w:val="single" w:sz="4" w:space="0" w:color="auto"/>
              <w:left w:val="single" w:sz="4" w:space="0" w:color="auto"/>
              <w:bottom w:val="single" w:sz="4" w:space="0" w:color="auto"/>
              <w:right w:val="single" w:sz="4" w:space="0" w:color="000000"/>
            </w:tcBorders>
            <w:shd w:val="clear" w:color="000000" w:fill="9BBB59"/>
            <w:noWrap/>
            <w:vAlign w:val="center"/>
            <w:hideMark/>
          </w:tcPr>
          <w:p w:rsidR="00147673" w:rsidRPr="00A81055" w:rsidRDefault="00147673" w:rsidP="00864B28">
            <w:pPr>
              <w:autoSpaceDE/>
              <w:autoSpaceDN/>
              <w:jc w:val="center"/>
              <w:rPr>
                <w:rFonts w:ascii="Calibri" w:hAnsi="Calibri"/>
                <w:color w:val="000000"/>
              </w:rPr>
            </w:pPr>
            <w:r w:rsidRPr="00A81055">
              <w:rPr>
                <w:rFonts w:ascii="Calibri" w:hAnsi="Calibri"/>
                <w:color w:val="000000"/>
              </w:rPr>
              <w:t>Pol.</w:t>
            </w:r>
          </w:p>
        </w:tc>
        <w:tc>
          <w:tcPr>
            <w:tcW w:w="4640" w:type="dxa"/>
            <w:tcBorders>
              <w:top w:val="single" w:sz="4" w:space="0" w:color="auto"/>
              <w:left w:val="nil"/>
              <w:bottom w:val="single" w:sz="4" w:space="0" w:color="auto"/>
              <w:right w:val="single" w:sz="4" w:space="0" w:color="auto"/>
            </w:tcBorders>
            <w:shd w:val="clear" w:color="000000" w:fill="9BBB59"/>
            <w:noWrap/>
            <w:vAlign w:val="center"/>
            <w:hideMark/>
          </w:tcPr>
          <w:p w:rsidR="00147673" w:rsidRPr="00A81055" w:rsidRDefault="00147673" w:rsidP="00864B28">
            <w:pPr>
              <w:autoSpaceDE/>
              <w:autoSpaceDN/>
              <w:jc w:val="center"/>
              <w:rPr>
                <w:rFonts w:ascii="Calibri" w:hAnsi="Calibri"/>
                <w:color w:val="000000"/>
              </w:rPr>
            </w:pPr>
            <w:r w:rsidRPr="00A81055">
              <w:rPr>
                <w:rFonts w:ascii="Calibri" w:hAnsi="Calibri"/>
                <w:color w:val="000000"/>
              </w:rPr>
              <w:t>Popis</w:t>
            </w:r>
          </w:p>
        </w:tc>
        <w:tc>
          <w:tcPr>
            <w:tcW w:w="1200" w:type="dxa"/>
            <w:tcBorders>
              <w:top w:val="single" w:sz="4" w:space="0" w:color="auto"/>
              <w:left w:val="nil"/>
              <w:bottom w:val="single" w:sz="4" w:space="0" w:color="auto"/>
              <w:right w:val="single" w:sz="4" w:space="0" w:color="auto"/>
            </w:tcBorders>
            <w:shd w:val="clear" w:color="000000" w:fill="9BBB59"/>
            <w:vAlign w:val="center"/>
            <w:hideMark/>
          </w:tcPr>
          <w:p w:rsidR="00147673" w:rsidRPr="00A81055" w:rsidRDefault="00147673" w:rsidP="00864B28">
            <w:pPr>
              <w:autoSpaceDE/>
              <w:autoSpaceDN/>
              <w:jc w:val="center"/>
              <w:rPr>
                <w:rFonts w:ascii="Calibri" w:hAnsi="Calibri"/>
                <w:color w:val="000000"/>
              </w:rPr>
            </w:pPr>
            <w:r w:rsidRPr="00A81055">
              <w:rPr>
                <w:rFonts w:ascii="Calibri" w:hAnsi="Calibri"/>
                <w:color w:val="000000"/>
              </w:rPr>
              <w:t>Schválený rozpočet</w:t>
            </w:r>
          </w:p>
        </w:tc>
        <w:tc>
          <w:tcPr>
            <w:tcW w:w="1120" w:type="dxa"/>
            <w:tcBorders>
              <w:top w:val="single" w:sz="4" w:space="0" w:color="auto"/>
              <w:left w:val="nil"/>
              <w:bottom w:val="single" w:sz="4" w:space="0" w:color="auto"/>
              <w:right w:val="single" w:sz="4" w:space="0" w:color="auto"/>
            </w:tcBorders>
            <w:shd w:val="clear" w:color="000000" w:fill="9BBB59"/>
            <w:vAlign w:val="center"/>
            <w:hideMark/>
          </w:tcPr>
          <w:p w:rsidR="00147673" w:rsidRPr="00A81055" w:rsidRDefault="00147673" w:rsidP="00864B28">
            <w:pPr>
              <w:autoSpaceDE/>
              <w:autoSpaceDN/>
              <w:jc w:val="center"/>
              <w:rPr>
                <w:rFonts w:ascii="Calibri" w:hAnsi="Calibri"/>
                <w:color w:val="000000"/>
              </w:rPr>
            </w:pPr>
            <w:r w:rsidRPr="00A81055">
              <w:rPr>
                <w:rFonts w:ascii="Calibri" w:hAnsi="Calibri"/>
                <w:color w:val="000000"/>
              </w:rPr>
              <w:t>Upravený rozpočet</w:t>
            </w:r>
          </w:p>
        </w:tc>
        <w:tc>
          <w:tcPr>
            <w:tcW w:w="1260" w:type="dxa"/>
            <w:tcBorders>
              <w:top w:val="single" w:sz="4" w:space="0" w:color="auto"/>
              <w:left w:val="nil"/>
              <w:bottom w:val="single" w:sz="4" w:space="0" w:color="auto"/>
              <w:right w:val="single" w:sz="4" w:space="0" w:color="auto"/>
            </w:tcBorders>
            <w:shd w:val="clear" w:color="000000" w:fill="9BBB59"/>
            <w:vAlign w:val="center"/>
            <w:hideMark/>
          </w:tcPr>
          <w:p w:rsidR="00147673" w:rsidRPr="00A81055" w:rsidRDefault="00147673" w:rsidP="00864B28">
            <w:pPr>
              <w:autoSpaceDE/>
              <w:autoSpaceDN/>
              <w:jc w:val="center"/>
              <w:rPr>
                <w:rFonts w:ascii="Calibri" w:hAnsi="Calibri"/>
                <w:color w:val="000000"/>
              </w:rPr>
            </w:pPr>
            <w:r w:rsidRPr="00A81055">
              <w:rPr>
                <w:rFonts w:ascii="Calibri" w:hAnsi="Calibri"/>
                <w:color w:val="000000"/>
              </w:rPr>
              <w:t>Zvýšení/  snížení rozp.</w:t>
            </w:r>
          </w:p>
        </w:tc>
      </w:tr>
      <w:tr w:rsidR="008C4BA7" w:rsidRPr="008C4BA7" w:rsidTr="00E35EB9">
        <w:trPr>
          <w:trHeight w:val="284"/>
        </w:trPr>
        <w:tc>
          <w:tcPr>
            <w:tcW w:w="8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C4BA7" w:rsidRPr="008C4BA7" w:rsidRDefault="008C4BA7" w:rsidP="008C4BA7">
            <w:pPr>
              <w:jc w:val="center"/>
              <w:rPr>
                <w:rFonts w:asciiTheme="minorHAnsi" w:hAnsiTheme="minorHAnsi" w:cstheme="minorHAnsi"/>
              </w:rPr>
            </w:pPr>
            <w:r w:rsidRPr="008C4BA7">
              <w:rPr>
                <w:rFonts w:asciiTheme="minorHAnsi" w:hAnsiTheme="minorHAnsi" w:cstheme="minorHAnsi"/>
              </w:rPr>
              <w:t>2111</w:t>
            </w:r>
          </w:p>
        </w:tc>
        <w:tc>
          <w:tcPr>
            <w:tcW w:w="4640" w:type="dxa"/>
            <w:tcBorders>
              <w:top w:val="nil"/>
              <w:left w:val="nil"/>
              <w:bottom w:val="single" w:sz="4" w:space="0" w:color="auto"/>
              <w:right w:val="single" w:sz="4" w:space="0" w:color="auto"/>
            </w:tcBorders>
            <w:shd w:val="clear" w:color="auto" w:fill="auto"/>
            <w:noWrap/>
            <w:vAlign w:val="center"/>
            <w:hideMark/>
          </w:tcPr>
          <w:p w:rsidR="008C4BA7" w:rsidRPr="008C4BA7" w:rsidRDefault="008C4BA7" w:rsidP="008C4BA7">
            <w:pPr>
              <w:rPr>
                <w:rFonts w:asciiTheme="minorHAnsi" w:hAnsiTheme="minorHAnsi" w:cstheme="minorHAnsi"/>
              </w:rPr>
            </w:pPr>
            <w:r w:rsidRPr="008C4BA7">
              <w:rPr>
                <w:rFonts w:asciiTheme="minorHAnsi" w:hAnsiTheme="minorHAnsi" w:cstheme="minorHAnsi"/>
              </w:rPr>
              <w:t>Příjmy z poskytování služeb a výrobků</w:t>
            </w:r>
          </w:p>
        </w:tc>
        <w:tc>
          <w:tcPr>
            <w:tcW w:w="1200" w:type="dxa"/>
            <w:tcBorders>
              <w:top w:val="nil"/>
              <w:left w:val="nil"/>
              <w:bottom w:val="single" w:sz="4" w:space="0" w:color="auto"/>
              <w:right w:val="single" w:sz="4" w:space="0" w:color="auto"/>
            </w:tcBorders>
            <w:shd w:val="clear" w:color="auto" w:fill="auto"/>
            <w:noWrap/>
            <w:vAlign w:val="center"/>
            <w:hideMark/>
          </w:tcPr>
          <w:p w:rsidR="008C4BA7" w:rsidRPr="008C4BA7" w:rsidRDefault="008C4BA7" w:rsidP="008C4BA7">
            <w:pPr>
              <w:jc w:val="right"/>
              <w:rPr>
                <w:rFonts w:asciiTheme="minorHAnsi" w:hAnsiTheme="minorHAnsi" w:cstheme="minorHAnsi"/>
              </w:rPr>
            </w:pPr>
            <w:r w:rsidRPr="008C4BA7">
              <w:rPr>
                <w:rFonts w:asciiTheme="minorHAnsi" w:hAnsiTheme="minorHAnsi" w:cstheme="minorHAnsi"/>
              </w:rPr>
              <w:t>32 540,00</w:t>
            </w:r>
          </w:p>
        </w:tc>
        <w:tc>
          <w:tcPr>
            <w:tcW w:w="1120" w:type="dxa"/>
            <w:tcBorders>
              <w:top w:val="nil"/>
              <w:left w:val="nil"/>
              <w:bottom w:val="single" w:sz="4" w:space="0" w:color="auto"/>
              <w:right w:val="single" w:sz="4" w:space="0" w:color="auto"/>
            </w:tcBorders>
            <w:shd w:val="clear" w:color="auto" w:fill="auto"/>
            <w:noWrap/>
            <w:vAlign w:val="center"/>
            <w:hideMark/>
          </w:tcPr>
          <w:p w:rsidR="008C4BA7" w:rsidRPr="008C4BA7" w:rsidRDefault="008C4BA7" w:rsidP="008C4BA7">
            <w:pPr>
              <w:jc w:val="right"/>
              <w:rPr>
                <w:rFonts w:asciiTheme="minorHAnsi" w:hAnsiTheme="minorHAnsi" w:cstheme="minorHAnsi"/>
              </w:rPr>
            </w:pPr>
            <w:r w:rsidRPr="008C4BA7">
              <w:rPr>
                <w:rFonts w:asciiTheme="minorHAnsi" w:hAnsiTheme="minorHAnsi" w:cstheme="minorHAnsi"/>
              </w:rPr>
              <w:t>32 621,60</w:t>
            </w:r>
          </w:p>
        </w:tc>
        <w:tc>
          <w:tcPr>
            <w:tcW w:w="1260" w:type="dxa"/>
            <w:tcBorders>
              <w:top w:val="nil"/>
              <w:left w:val="nil"/>
              <w:bottom w:val="single" w:sz="4" w:space="0" w:color="auto"/>
              <w:right w:val="single" w:sz="4" w:space="0" w:color="auto"/>
            </w:tcBorders>
            <w:shd w:val="clear" w:color="auto" w:fill="auto"/>
            <w:noWrap/>
            <w:vAlign w:val="center"/>
            <w:hideMark/>
          </w:tcPr>
          <w:p w:rsidR="008C4BA7" w:rsidRPr="008C4BA7" w:rsidRDefault="008C4BA7" w:rsidP="008C4BA7">
            <w:pPr>
              <w:jc w:val="right"/>
              <w:rPr>
                <w:rFonts w:asciiTheme="minorHAnsi" w:hAnsiTheme="minorHAnsi" w:cstheme="minorHAnsi"/>
              </w:rPr>
            </w:pPr>
            <w:r w:rsidRPr="008C4BA7">
              <w:rPr>
                <w:rFonts w:asciiTheme="minorHAnsi" w:hAnsiTheme="minorHAnsi" w:cstheme="minorHAnsi"/>
              </w:rPr>
              <w:t>81,60</w:t>
            </w:r>
          </w:p>
        </w:tc>
      </w:tr>
      <w:tr w:rsidR="008C4BA7" w:rsidRPr="008C4BA7" w:rsidTr="00E35EB9">
        <w:trPr>
          <w:trHeight w:val="284"/>
        </w:trPr>
        <w:tc>
          <w:tcPr>
            <w:tcW w:w="8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C4BA7" w:rsidRPr="008C4BA7" w:rsidRDefault="008C4BA7" w:rsidP="008C4BA7">
            <w:pPr>
              <w:jc w:val="center"/>
              <w:rPr>
                <w:rFonts w:asciiTheme="minorHAnsi" w:hAnsiTheme="minorHAnsi" w:cstheme="minorHAnsi"/>
              </w:rPr>
            </w:pPr>
            <w:r w:rsidRPr="008C4BA7">
              <w:rPr>
                <w:rFonts w:asciiTheme="minorHAnsi" w:hAnsiTheme="minorHAnsi" w:cstheme="minorHAnsi"/>
              </w:rPr>
              <w:t>2122</w:t>
            </w:r>
          </w:p>
        </w:tc>
        <w:tc>
          <w:tcPr>
            <w:tcW w:w="4640" w:type="dxa"/>
            <w:tcBorders>
              <w:top w:val="nil"/>
              <w:left w:val="nil"/>
              <w:bottom w:val="single" w:sz="4" w:space="0" w:color="auto"/>
              <w:right w:val="single" w:sz="4" w:space="0" w:color="auto"/>
            </w:tcBorders>
            <w:shd w:val="clear" w:color="auto" w:fill="auto"/>
            <w:noWrap/>
            <w:vAlign w:val="center"/>
            <w:hideMark/>
          </w:tcPr>
          <w:p w:rsidR="008C4BA7" w:rsidRPr="008C4BA7" w:rsidRDefault="008C4BA7" w:rsidP="008C4BA7">
            <w:pPr>
              <w:rPr>
                <w:rFonts w:asciiTheme="minorHAnsi" w:hAnsiTheme="minorHAnsi" w:cstheme="minorHAnsi"/>
              </w:rPr>
            </w:pPr>
            <w:r w:rsidRPr="008C4BA7">
              <w:rPr>
                <w:rFonts w:asciiTheme="minorHAnsi" w:hAnsiTheme="minorHAnsi" w:cstheme="minorHAnsi"/>
              </w:rPr>
              <w:t>Odvody příspěvkových organizací</w:t>
            </w:r>
          </w:p>
        </w:tc>
        <w:tc>
          <w:tcPr>
            <w:tcW w:w="1200" w:type="dxa"/>
            <w:tcBorders>
              <w:top w:val="nil"/>
              <w:left w:val="nil"/>
              <w:bottom w:val="single" w:sz="4" w:space="0" w:color="auto"/>
              <w:right w:val="single" w:sz="4" w:space="0" w:color="auto"/>
            </w:tcBorders>
            <w:shd w:val="clear" w:color="auto" w:fill="auto"/>
            <w:noWrap/>
            <w:vAlign w:val="center"/>
            <w:hideMark/>
          </w:tcPr>
          <w:p w:rsidR="008C4BA7" w:rsidRPr="008C4BA7" w:rsidRDefault="008C4BA7" w:rsidP="008C4BA7">
            <w:pPr>
              <w:jc w:val="right"/>
              <w:rPr>
                <w:rFonts w:asciiTheme="minorHAnsi" w:hAnsiTheme="minorHAnsi" w:cstheme="minorHAnsi"/>
              </w:rPr>
            </w:pPr>
            <w:r w:rsidRPr="008C4BA7">
              <w:rPr>
                <w:rFonts w:asciiTheme="minorHAnsi" w:hAnsiTheme="minorHAnsi" w:cstheme="minorHAnsi"/>
              </w:rPr>
              <w:t>14 490,16</w:t>
            </w:r>
          </w:p>
        </w:tc>
        <w:tc>
          <w:tcPr>
            <w:tcW w:w="1120" w:type="dxa"/>
            <w:tcBorders>
              <w:top w:val="nil"/>
              <w:left w:val="nil"/>
              <w:bottom w:val="single" w:sz="4" w:space="0" w:color="auto"/>
              <w:right w:val="single" w:sz="4" w:space="0" w:color="auto"/>
            </w:tcBorders>
            <w:shd w:val="clear" w:color="auto" w:fill="auto"/>
            <w:noWrap/>
            <w:vAlign w:val="center"/>
            <w:hideMark/>
          </w:tcPr>
          <w:p w:rsidR="008C4BA7" w:rsidRPr="008C4BA7" w:rsidRDefault="008C4BA7" w:rsidP="008C4BA7">
            <w:pPr>
              <w:jc w:val="right"/>
              <w:rPr>
                <w:rFonts w:asciiTheme="minorHAnsi" w:hAnsiTheme="minorHAnsi" w:cstheme="minorHAnsi"/>
              </w:rPr>
            </w:pPr>
            <w:r w:rsidRPr="008C4BA7">
              <w:rPr>
                <w:rFonts w:asciiTheme="minorHAnsi" w:hAnsiTheme="minorHAnsi" w:cstheme="minorHAnsi"/>
              </w:rPr>
              <w:t>16 010,31</w:t>
            </w:r>
          </w:p>
        </w:tc>
        <w:tc>
          <w:tcPr>
            <w:tcW w:w="1260" w:type="dxa"/>
            <w:tcBorders>
              <w:top w:val="nil"/>
              <w:left w:val="nil"/>
              <w:bottom w:val="single" w:sz="4" w:space="0" w:color="auto"/>
              <w:right w:val="single" w:sz="4" w:space="0" w:color="auto"/>
            </w:tcBorders>
            <w:shd w:val="clear" w:color="auto" w:fill="auto"/>
            <w:noWrap/>
            <w:vAlign w:val="center"/>
            <w:hideMark/>
          </w:tcPr>
          <w:p w:rsidR="008C4BA7" w:rsidRPr="008C4BA7" w:rsidRDefault="008C4BA7" w:rsidP="008C4BA7">
            <w:pPr>
              <w:jc w:val="right"/>
              <w:rPr>
                <w:rFonts w:asciiTheme="minorHAnsi" w:hAnsiTheme="minorHAnsi" w:cstheme="minorHAnsi"/>
              </w:rPr>
            </w:pPr>
            <w:r w:rsidRPr="008C4BA7">
              <w:rPr>
                <w:rFonts w:asciiTheme="minorHAnsi" w:hAnsiTheme="minorHAnsi" w:cstheme="minorHAnsi"/>
              </w:rPr>
              <w:t>1 520,16</w:t>
            </w:r>
          </w:p>
        </w:tc>
      </w:tr>
      <w:tr w:rsidR="008C4BA7" w:rsidRPr="008C4BA7" w:rsidTr="00E35EB9">
        <w:trPr>
          <w:trHeight w:val="284"/>
        </w:trPr>
        <w:tc>
          <w:tcPr>
            <w:tcW w:w="8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C4BA7" w:rsidRPr="008C4BA7" w:rsidRDefault="008C4BA7" w:rsidP="008C4BA7">
            <w:pPr>
              <w:jc w:val="center"/>
              <w:rPr>
                <w:rFonts w:asciiTheme="minorHAnsi" w:hAnsiTheme="minorHAnsi" w:cstheme="minorHAnsi"/>
              </w:rPr>
            </w:pPr>
            <w:r w:rsidRPr="008C4BA7">
              <w:rPr>
                <w:rFonts w:asciiTheme="minorHAnsi" w:hAnsiTheme="minorHAnsi" w:cstheme="minorHAnsi"/>
              </w:rPr>
              <w:t>2212</w:t>
            </w:r>
          </w:p>
        </w:tc>
        <w:tc>
          <w:tcPr>
            <w:tcW w:w="4640" w:type="dxa"/>
            <w:tcBorders>
              <w:top w:val="nil"/>
              <w:left w:val="nil"/>
              <w:bottom w:val="single" w:sz="4" w:space="0" w:color="auto"/>
              <w:right w:val="single" w:sz="4" w:space="0" w:color="auto"/>
            </w:tcBorders>
            <w:shd w:val="clear" w:color="auto" w:fill="auto"/>
            <w:noWrap/>
            <w:vAlign w:val="center"/>
            <w:hideMark/>
          </w:tcPr>
          <w:p w:rsidR="008C4BA7" w:rsidRPr="008C4BA7" w:rsidRDefault="008C4BA7" w:rsidP="008C4BA7">
            <w:pPr>
              <w:rPr>
                <w:rFonts w:asciiTheme="minorHAnsi" w:hAnsiTheme="minorHAnsi" w:cstheme="minorHAnsi"/>
              </w:rPr>
            </w:pPr>
            <w:r w:rsidRPr="008C4BA7">
              <w:rPr>
                <w:rFonts w:asciiTheme="minorHAnsi" w:hAnsiTheme="minorHAnsi" w:cstheme="minorHAnsi"/>
              </w:rPr>
              <w:t>Sankční platby přijaté od jiných subjektů</w:t>
            </w:r>
          </w:p>
        </w:tc>
        <w:tc>
          <w:tcPr>
            <w:tcW w:w="1200" w:type="dxa"/>
            <w:tcBorders>
              <w:top w:val="nil"/>
              <w:left w:val="nil"/>
              <w:bottom w:val="single" w:sz="4" w:space="0" w:color="auto"/>
              <w:right w:val="single" w:sz="4" w:space="0" w:color="auto"/>
            </w:tcBorders>
            <w:shd w:val="clear" w:color="auto" w:fill="auto"/>
            <w:noWrap/>
            <w:vAlign w:val="center"/>
            <w:hideMark/>
          </w:tcPr>
          <w:p w:rsidR="008C4BA7" w:rsidRPr="008C4BA7" w:rsidRDefault="008C4BA7" w:rsidP="008C4BA7">
            <w:pPr>
              <w:jc w:val="right"/>
              <w:rPr>
                <w:rFonts w:asciiTheme="minorHAnsi" w:hAnsiTheme="minorHAnsi" w:cstheme="minorHAnsi"/>
              </w:rPr>
            </w:pPr>
            <w:r w:rsidRPr="008C4BA7">
              <w:rPr>
                <w:rFonts w:asciiTheme="minorHAnsi" w:hAnsiTheme="minorHAnsi" w:cstheme="minorHAnsi"/>
              </w:rPr>
              <w:t>6 115,00</w:t>
            </w:r>
          </w:p>
        </w:tc>
        <w:tc>
          <w:tcPr>
            <w:tcW w:w="1120" w:type="dxa"/>
            <w:tcBorders>
              <w:top w:val="nil"/>
              <w:left w:val="nil"/>
              <w:bottom w:val="single" w:sz="4" w:space="0" w:color="auto"/>
              <w:right w:val="single" w:sz="4" w:space="0" w:color="auto"/>
            </w:tcBorders>
            <w:shd w:val="clear" w:color="auto" w:fill="auto"/>
            <w:noWrap/>
            <w:vAlign w:val="center"/>
            <w:hideMark/>
          </w:tcPr>
          <w:p w:rsidR="008C4BA7" w:rsidRPr="008C4BA7" w:rsidRDefault="008C4BA7" w:rsidP="008C4BA7">
            <w:pPr>
              <w:jc w:val="right"/>
              <w:rPr>
                <w:rFonts w:asciiTheme="minorHAnsi" w:hAnsiTheme="minorHAnsi" w:cstheme="minorHAnsi"/>
              </w:rPr>
            </w:pPr>
            <w:r w:rsidRPr="008C4BA7">
              <w:rPr>
                <w:rFonts w:asciiTheme="minorHAnsi" w:hAnsiTheme="minorHAnsi" w:cstheme="minorHAnsi"/>
              </w:rPr>
              <w:t>6 527,18</w:t>
            </w:r>
          </w:p>
        </w:tc>
        <w:tc>
          <w:tcPr>
            <w:tcW w:w="1260" w:type="dxa"/>
            <w:tcBorders>
              <w:top w:val="nil"/>
              <w:left w:val="nil"/>
              <w:bottom w:val="single" w:sz="4" w:space="0" w:color="auto"/>
              <w:right w:val="single" w:sz="4" w:space="0" w:color="auto"/>
            </w:tcBorders>
            <w:shd w:val="clear" w:color="auto" w:fill="auto"/>
            <w:noWrap/>
            <w:vAlign w:val="center"/>
            <w:hideMark/>
          </w:tcPr>
          <w:p w:rsidR="008C4BA7" w:rsidRPr="008C4BA7" w:rsidRDefault="008C4BA7" w:rsidP="008C4BA7">
            <w:pPr>
              <w:jc w:val="right"/>
              <w:rPr>
                <w:rFonts w:asciiTheme="minorHAnsi" w:hAnsiTheme="minorHAnsi" w:cstheme="minorHAnsi"/>
              </w:rPr>
            </w:pPr>
            <w:r w:rsidRPr="008C4BA7">
              <w:rPr>
                <w:rFonts w:asciiTheme="minorHAnsi" w:hAnsiTheme="minorHAnsi" w:cstheme="minorHAnsi"/>
              </w:rPr>
              <w:t>412,18</w:t>
            </w:r>
          </w:p>
        </w:tc>
      </w:tr>
      <w:tr w:rsidR="008C4BA7" w:rsidRPr="008C4BA7" w:rsidTr="00E35EB9">
        <w:trPr>
          <w:trHeight w:val="284"/>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BA7" w:rsidRPr="008C4BA7" w:rsidRDefault="008C4BA7" w:rsidP="008C4BA7">
            <w:pPr>
              <w:jc w:val="center"/>
              <w:rPr>
                <w:rFonts w:asciiTheme="minorHAnsi" w:hAnsiTheme="minorHAnsi" w:cstheme="minorHAnsi"/>
              </w:rPr>
            </w:pPr>
            <w:r w:rsidRPr="008C4BA7">
              <w:rPr>
                <w:rFonts w:asciiTheme="minorHAnsi" w:hAnsiTheme="minorHAnsi" w:cstheme="minorHAnsi"/>
              </w:rPr>
              <w:t>2222</w:t>
            </w:r>
          </w:p>
        </w:tc>
        <w:tc>
          <w:tcPr>
            <w:tcW w:w="4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BA7" w:rsidRPr="008C4BA7" w:rsidRDefault="008C4BA7" w:rsidP="008C4BA7">
            <w:pPr>
              <w:rPr>
                <w:rFonts w:asciiTheme="minorHAnsi" w:hAnsiTheme="minorHAnsi" w:cstheme="minorHAnsi"/>
              </w:rPr>
            </w:pPr>
            <w:r w:rsidRPr="008C4BA7">
              <w:rPr>
                <w:rFonts w:asciiTheme="minorHAnsi" w:hAnsiTheme="minorHAnsi" w:cstheme="minorHAnsi"/>
              </w:rPr>
              <w:t>Ostatní příjmy z finančního vypořádání předchozích let od jiných veřejných rozpočtů</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BA7" w:rsidRPr="008C4BA7" w:rsidRDefault="008C4BA7" w:rsidP="008C4BA7">
            <w:pPr>
              <w:jc w:val="right"/>
              <w:rPr>
                <w:rFonts w:asciiTheme="minorHAnsi" w:hAnsiTheme="minorHAnsi" w:cstheme="minorHAnsi"/>
              </w:rPr>
            </w:pPr>
            <w:r w:rsidRPr="008C4BA7">
              <w:rPr>
                <w:rFonts w:asciiTheme="minorHAnsi" w:hAnsiTheme="minorHAnsi" w:cstheme="minorHAnsi"/>
              </w:rPr>
              <w:t>0,00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BA7" w:rsidRPr="008C4BA7" w:rsidRDefault="008C4BA7" w:rsidP="008C4BA7">
            <w:pPr>
              <w:jc w:val="right"/>
              <w:rPr>
                <w:rFonts w:asciiTheme="minorHAnsi" w:hAnsiTheme="minorHAnsi" w:cstheme="minorHAnsi"/>
              </w:rPr>
            </w:pPr>
            <w:r w:rsidRPr="008C4BA7">
              <w:rPr>
                <w:rFonts w:asciiTheme="minorHAnsi" w:hAnsiTheme="minorHAnsi" w:cstheme="minorHAnsi"/>
              </w:rPr>
              <w:t>172,53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BA7" w:rsidRPr="008C4BA7" w:rsidRDefault="008C4BA7" w:rsidP="008C4BA7">
            <w:pPr>
              <w:jc w:val="right"/>
              <w:rPr>
                <w:rFonts w:asciiTheme="minorHAnsi" w:hAnsiTheme="minorHAnsi" w:cstheme="minorHAnsi"/>
              </w:rPr>
            </w:pPr>
            <w:r w:rsidRPr="008C4BA7">
              <w:rPr>
                <w:rFonts w:asciiTheme="minorHAnsi" w:hAnsiTheme="minorHAnsi" w:cstheme="minorHAnsi"/>
              </w:rPr>
              <w:t>172,53</w:t>
            </w:r>
          </w:p>
        </w:tc>
      </w:tr>
      <w:tr w:rsidR="008C4BA7" w:rsidRPr="008C4BA7" w:rsidTr="00E35EB9">
        <w:trPr>
          <w:trHeight w:val="284"/>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4BA7" w:rsidRPr="008C4BA7" w:rsidRDefault="008C4BA7" w:rsidP="008C4BA7">
            <w:pPr>
              <w:jc w:val="center"/>
              <w:rPr>
                <w:rFonts w:asciiTheme="minorHAnsi" w:hAnsiTheme="minorHAnsi" w:cstheme="minorHAnsi"/>
              </w:rPr>
            </w:pPr>
            <w:r w:rsidRPr="008C4BA7">
              <w:rPr>
                <w:rFonts w:asciiTheme="minorHAnsi" w:hAnsiTheme="minorHAnsi" w:cstheme="minorHAnsi"/>
              </w:rPr>
              <w:t>2322</w:t>
            </w:r>
          </w:p>
        </w:tc>
        <w:tc>
          <w:tcPr>
            <w:tcW w:w="4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4BA7" w:rsidRPr="008C4BA7" w:rsidRDefault="008C4BA7" w:rsidP="008C4BA7">
            <w:pPr>
              <w:rPr>
                <w:rFonts w:asciiTheme="minorHAnsi" w:hAnsiTheme="minorHAnsi" w:cstheme="minorHAnsi"/>
              </w:rPr>
            </w:pPr>
            <w:r w:rsidRPr="008C4BA7">
              <w:rPr>
                <w:rFonts w:asciiTheme="minorHAnsi" w:hAnsiTheme="minorHAnsi" w:cstheme="minorHAnsi"/>
              </w:rPr>
              <w:t>Přijaté pojistné náhrady</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4BA7" w:rsidRPr="008C4BA7" w:rsidRDefault="008C4BA7" w:rsidP="008C4BA7">
            <w:pPr>
              <w:jc w:val="right"/>
              <w:rPr>
                <w:rFonts w:asciiTheme="minorHAnsi" w:hAnsiTheme="minorHAnsi" w:cstheme="minorHAnsi"/>
              </w:rPr>
            </w:pPr>
            <w:r w:rsidRPr="008C4BA7">
              <w:rPr>
                <w:rFonts w:asciiTheme="minorHAnsi" w:hAnsiTheme="minorHAnsi" w:cstheme="minorHAnsi"/>
              </w:rPr>
              <w:t>400,00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4BA7" w:rsidRPr="008C4BA7" w:rsidRDefault="008C4BA7" w:rsidP="008C4BA7">
            <w:pPr>
              <w:jc w:val="right"/>
              <w:rPr>
                <w:rFonts w:asciiTheme="minorHAnsi" w:hAnsiTheme="minorHAnsi" w:cstheme="minorHAnsi"/>
              </w:rPr>
            </w:pPr>
            <w:r w:rsidRPr="008C4BA7">
              <w:rPr>
                <w:rFonts w:asciiTheme="minorHAnsi" w:hAnsiTheme="minorHAnsi" w:cstheme="minorHAnsi"/>
              </w:rPr>
              <w:t>526,73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4BA7" w:rsidRPr="008C4BA7" w:rsidRDefault="008C4BA7" w:rsidP="008C4BA7">
            <w:pPr>
              <w:jc w:val="right"/>
              <w:rPr>
                <w:rFonts w:asciiTheme="minorHAnsi" w:hAnsiTheme="minorHAnsi" w:cstheme="minorHAnsi"/>
              </w:rPr>
            </w:pPr>
            <w:r w:rsidRPr="008C4BA7">
              <w:rPr>
                <w:rFonts w:asciiTheme="minorHAnsi" w:hAnsiTheme="minorHAnsi" w:cstheme="minorHAnsi"/>
              </w:rPr>
              <w:t>126,73</w:t>
            </w:r>
          </w:p>
        </w:tc>
      </w:tr>
      <w:tr w:rsidR="008C4BA7" w:rsidRPr="008C4BA7" w:rsidTr="00E35EB9">
        <w:trPr>
          <w:trHeight w:val="284"/>
        </w:trPr>
        <w:tc>
          <w:tcPr>
            <w:tcW w:w="8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C4BA7" w:rsidRPr="008C4BA7" w:rsidRDefault="008C4BA7" w:rsidP="008C4BA7">
            <w:pPr>
              <w:jc w:val="center"/>
              <w:rPr>
                <w:rFonts w:asciiTheme="minorHAnsi" w:hAnsiTheme="minorHAnsi" w:cstheme="minorHAnsi"/>
              </w:rPr>
            </w:pPr>
            <w:r w:rsidRPr="008C4BA7">
              <w:rPr>
                <w:rFonts w:asciiTheme="minorHAnsi" w:hAnsiTheme="minorHAnsi" w:cstheme="minorHAnsi"/>
              </w:rPr>
              <w:t>2324</w:t>
            </w:r>
          </w:p>
        </w:tc>
        <w:tc>
          <w:tcPr>
            <w:tcW w:w="4640" w:type="dxa"/>
            <w:tcBorders>
              <w:top w:val="single" w:sz="4" w:space="0" w:color="auto"/>
              <w:left w:val="nil"/>
              <w:bottom w:val="single" w:sz="4" w:space="0" w:color="auto"/>
              <w:right w:val="single" w:sz="4" w:space="0" w:color="auto"/>
            </w:tcBorders>
            <w:shd w:val="clear" w:color="auto" w:fill="auto"/>
            <w:noWrap/>
            <w:vAlign w:val="center"/>
          </w:tcPr>
          <w:p w:rsidR="008C4BA7" w:rsidRPr="008C4BA7" w:rsidRDefault="008C4BA7" w:rsidP="008C4BA7">
            <w:pPr>
              <w:rPr>
                <w:rFonts w:asciiTheme="minorHAnsi" w:hAnsiTheme="minorHAnsi" w:cstheme="minorHAnsi"/>
              </w:rPr>
            </w:pPr>
            <w:r w:rsidRPr="008C4BA7">
              <w:rPr>
                <w:rFonts w:asciiTheme="minorHAnsi" w:hAnsiTheme="minorHAnsi" w:cstheme="minorHAnsi"/>
              </w:rPr>
              <w:t>Přijaté nekapitálové příspěvky a náhrady</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8C4BA7" w:rsidRPr="008C4BA7" w:rsidRDefault="008C4BA7" w:rsidP="008C4BA7">
            <w:pPr>
              <w:jc w:val="right"/>
              <w:rPr>
                <w:rFonts w:asciiTheme="minorHAnsi" w:hAnsiTheme="minorHAnsi" w:cstheme="minorHAnsi"/>
              </w:rPr>
            </w:pPr>
            <w:r w:rsidRPr="008C4BA7">
              <w:rPr>
                <w:rFonts w:asciiTheme="minorHAnsi" w:hAnsiTheme="minorHAnsi" w:cstheme="minorHAnsi"/>
              </w:rPr>
              <w:t>4 675,00</w:t>
            </w:r>
          </w:p>
        </w:tc>
        <w:tc>
          <w:tcPr>
            <w:tcW w:w="1120" w:type="dxa"/>
            <w:tcBorders>
              <w:top w:val="single" w:sz="4" w:space="0" w:color="auto"/>
              <w:left w:val="nil"/>
              <w:bottom w:val="single" w:sz="4" w:space="0" w:color="auto"/>
              <w:right w:val="single" w:sz="4" w:space="0" w:color="auto"/>
            </w:tcBorders>
            <w:shd w:val="clear" w:color="auto" w:fill="auto"/>
            <w:noWrap/>
            <w:vAlign w:val="center"/>
          </w:tcPr>
          <w:p w:rsidR="008C4BA7" w:rsidRPr="008C4BA7" w:rsidRDefault="008C4BA7" w:rsidP="008C4BA7">
            <w:pPr>
              <w:jc w:val="right"/>
              <w:rPr>
                <w:rFonts w:asciiTheme="minorHAnsi" w:hAnsiTheme="minorHAnsi" w:cstheme="minorHAnsi"/>
              </w:rPr>
            </w:pPr>
            <w:r w:rsidRPr="008C4BA7">
              <w:rPr>
                <w:rFonts w:asciiTheme="minorHAnsi" w:hAnsiTheme="minorHAnsi" w:cstheme="minorHAnsi"/>
              </w:rPr>
              <w:t>4 847,86</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8C4BA7" w:rsidRPr="008C4BA7" w:rsidRDefault="008C4BA7" w:rsidP="008C4BA7">
            <w:pPr>
              <w:jc w:val="right"/>
              <w:rPr>
                <w:rFonts w:asciiTheme="minorHAnsi" w:hAnsiTheme="minorHAnsi" w:cstheme="minorHAnsi"/>
              </w:rPr>
            </w:pPr>
            <w:r w:rsidRPr="008C4BA7">
              <w:rPr>
                <w:rFonts w:asciiTheme="minorHAnsi" w:hAnsiTheme="minorHAnsi" w:cstheme="minorHAnsi"/>
              </w:rPr>
              <w:t>172,86</w:t>
            </w:r>
          </w:p>
        </w:tc>
      </w:tr>
    </w:tbl>
    <w:p w:rsidR="00147673" w:rsidRPr="003261C8" w:rsidRDefault="00147673" w:rsidP="00061BDD">
      <w:pPr>
        <w:pStyle w:val="Zkladntext3"/>
        <w:shd w:val="clear" w:color="auto" w:fill="auto"/>
        <w:autoSpaceDE w:val="0"/>
        <w:autoSpaceDN w:val="0"/>
        <w:rPr>
          <w:rFonts w:asciiTheme="minorHAnsi" w:hAnsiTheme="minorHAnsi" w:cstheme="minorHAnsi"/>
          <w:b w:val="0"/>
          <w:color w:val="000000" w:themeColor="text1"/>
          <w:sz w:val="22"/>
          <w:szCs w:val="22"/>
        </w:rPr>
      </w:pPr>
    </w:p>
    <w:p w:rsidR="00147673" w:rsidRPr="003261C8" w:rsidRDefault="005C041E" w:rsidP="005C041E">
      <w:pPr>
        <w:pStyle w:val="Zkladntext3"/>
        <w:shd w:val="clear" w:color="auto" w:fill="auto"/>
        <w:autoSpaceDE w:val="0"/>
        <w:autoSpaceDN w:val="0"/>
        <w:rPr>
          <w:rFonts w:asciiTheme="minorHAnsi" w:hAnsiTheme="minorHAnsi" w:cstheme="minorHAnsi"/>
          <w:b w:val="0"/>
          <w:color w:val="000000" w:themeColor="text1"/>
          <w:sz w:val="22"/>
          <w:szCs w:val="22"/>
        </w:rPr>
      </w:pPr>
      <w:r w:rsidRPr="003261C8">
        <w:rPr>
          <w:rFonts w:asciiTheme="minorHAnsi" w:hAnsiTheme="minorHAnsi" w:cstheme="minorHAnsi"/>
          <w:b w:val="0"/>
          <w:color w:val="000000" w:themeColor="text1"/>
          <w:sz w:val="22"/>
          <w:szCs w:val="22"/>
          <w:u w:val="single"/>
        </w:rPr>
        <w:t xml:space="preserve">U kapitálových příjmů </w:t>
      </w:r>
      <w:r w:rsidRPr="003261C8">
        <w:rPr>
          <w:rFonts w:asciiTheme="minorHAnsi" w:hAnsiTheme="minorHAnsi" w:cstheme="minorHAnsi"/>
          <w:b w:val="0"/>
          <w:color w:val="000000" w:themeColor="text1"/>
          <w:sz w:val="22"/>
          <w:szCs w:val="22"/>
        </w:rPr>
        <w:t>ke změně v rozpočtu nedošlo.</w:t>
      </w:r>
    </w:p>
    <w:p w:rsidR="005C041E" w:rsidRPr="003261C8" w:rsidRDefault="005C041E" w:rsidP="005C041E">
      <w:pPr>
        <w:pStyle w:val="Zkladntext3"/>
        <w:shd w:val="clear" w:color="auto" w:fill="auto"/>
        <w:autoSpaceDE w:val="0"/>
        <w:autoSpaceDN w:val="0"/>
        <w:rPr>
          <w:rFonts w:asciiTheme="minorHAnsi" w:hAnsiTheme="minorHAnsi" w:cstheme="minorHAnsi"/>
          <w:b w:val="0"/>
          <w:color w:val="000000" w:themeColor="text1"/>
          <w:sz w:val="22"/>
          <w:szCs w:val="22"/>
        </w:rPr>
      </w:pPr>
    </w:p>
    <w:p w:rsidR="00A267D5" w:rsidRDefault="00147673" w:rsidP="00061BDD">
      <w:pPr>
        <w:pStyle w:val="Zkladntext3"/>
        <w:shd w:val="clear" w:color="auto" w:fill="auto"/>
        <w:autoSpaceDE w:val="0"/>
        <w:autoSpaceDN w:val="0"/>
        <w:rPr>
          <w:rFonts w:asciiTheme="minorHAnsi" w:hAnsiTheme="minorHAnsi" w:cstheme="minorHAnsi"/>
          <w:b w:val="0"/>
          <w:color w:val="000000" w:themeColor="text1"/>
          <w:sz w:val="22"/>
          <w:szCs w:val="22"/>
        </w:rPr>
      </w:pPr>
      <w:r w:rsidRPr="003261C8">
        <w:rPr>
          <w:rFonts w:asciiTheme="minorHAnsi" w:hAnsiTheme="minorHAnsi" w:cstheme="minorHAnsi"/>
          <w:b w:val="0"/>
          <w:color w:val="000000" w:themeColor="text1"/>
          <w:sz w:val="22"/>
          <w:szCs w:val="22"/>
          <w:u w:val="single"/>
        </w:rPr>
        <w:t>U přijatých transferů</w:t>
      </w:r>
      <w:r w:rsidRPr="003261C8">
        <w:rPr>
          <w:rFonts w:asciiTheme="minorHAnsi" w:hAnsiTheme="minorHAnsi" w:cstheme="minorHAnsi"/>
          <w:b w:val="0"/>
          <w:color w:val="000000" w:themeColor="text1"/>
          <w:sz w:val="22"/>
          <w:szCs w:val="22"/>
        </w:rPr>
        <w:t xml:space="preserve"> došlo k navýšení o </w:t>
      </w:r>
      <w:r w:rsidR="00E35EB9" w:rsidRPr="003261C8">
        <w:rPr>
          <w:rFonts w:asciiTheme="minorHAnsi" w:hAnsiTheme="minorHAnsi" w:cstheme="minorHAnsi"/>
          <w:b w:val="0"/>
          <w:color w:val="000000" w:themeColor="text1"/>
          <w:sz w:val="22"/>
          <w:szCs w:val="22"/>
        </w:rPr>
        <w:t>54</w:t>
      </w:r>
      <w:r w:rsidR="007D2D20">
        <w:rPr>
          <w:rFonts w:asciiTheme="minorHAnsi" w:hAnsiTheme="minorHAnsi" w:cstheme="minorHAnsi"/>
          <w:b w:val="0"/>
          <w:color w:val="000000" w:themeColor="text1"/>
          <w:sz w:val="22"/>
          <w:szCs w:val="22"/>
        </w:rPr>
        <w:t> 213,01</w:t>
      </w:r>
      <w:r w:rsidR="00E35EB9" w:rsidRPr="003261C8">
        <w:rPr>
          <w:rFonts w:asciiTheme="minorHAnsi" w:hAnsiTheme="minorHAnsi" w:cstheme="minorHAnsi"/>
          <w:b w:val="0"/>
          <w:color w:val="000000" w:themeColor="text1"/>
          <w:sz w:val="22"/>
          <w:szCs w:val="22"/>
        </w:rPr>
        <w:t xml:space="preserve"> </w:t>
      </w:r>
      <w:r w:rsidR="00221EA8" w:rsidRPr="003261C8">
        <w:rPr>
          <w:rFonts w:asciiTheme="minorHAnsi" w:hAnsiTheme="minorHAnsi" w:cstheme="minorHAnsi"/>
          <w:b w:val="0"/>
          <w:color w:val="000000" w:themeColor="text1"/>
          <w:sz w:val="22"/>
          <w:szCs w:val="22"/>
        </w:rPr>
        <w:t>tis. Kč. Navyšované položky znázorňuje následující tabulka:</w:t>
      </w:r>
    </w:p>
    <w:p w:rsidR="003261C8" w:rsidRDefault="003261C8" w:rsidP="00061BDD">
      <w:pPr>
        <w:pStyle w:val="Zkladntext3"/>
        <w:shd w:val="clear" w:color="auto" w:fill="auto"/>
        <w:autoSpaceDE w:val="0"/>
        <w:autoSpaceDN w:val="0"/>
        <w:rPr>
          <w:rFonts w:asciiTheme="minorHAnsi" w:hAnsiTheme="minorHAnsi" w:cstheme="minorHAnsi"/>
          <w:b w:val="0"/>
          <w:color w:val="000000" w:themeColor="text1"/>
          <w:sz w:val="22"/>
          <w:szCs w:val="22"/>
        </w:rPr>
      </w:pPr>
    </w:p>
    <w:p w:rsidR="003261C8" w:rsidRDefault="003261C8" w:rsidP="00061BDD">
      <w:pPr>
        <w:pStyle w:val="Zkladntext3"/>
        <w:shd w:val="clear" w:color="auto" w:fill="auto"/>
        <w:autoSpaceDE w:val="0"/>
        <w:autoSpaceDN w:val="0"/>
        <w:rPr>
          <w:rFonts w:asciiTheme="minorHAnsi" w:hAnsiTheme="minorHAnsi" w:cstheme="minorHAnsi"/>
          <w:b w:val="0"/>
          <w:color w:val="000000" w:themeColor="text1"/>
          <w:sz w:val="22"/>
          <w:szCs w:val="22"/>
        </w:rPr>
      </w:pPr>
    </w:p>
    <w:p w:rsidR="003261C8" w:rsidRPr="003261C8" w:rsidRDefault="003261C8" w:rsidP="00061BDD">
      <w:pPr>
        <w:pStyle w:val="Zkladntext3"/>
        <w:shd w:val="clear" w:color="auto" w:fill="auto"/>
        <w:autoSpaceDE w:val="0"/>
        <w:autoSpaceDN w:val="0"/>
        <w:rPr>
          <w:rFonts w:asciiTheme="minorHAnsi" w:hAnsiTheme="minorHAnsi" w:cstheme="minorHAnsi"/>
          <w:b w:val="0"/>
          <w:color w:val="000000" w:themeColor="text1"/>
          <w:sz w:val="22"/>
          <w:szCs w:val="22"/>
        </w:rPr>
      </w:pPr>
    </w:p>
    <w:p w:rsidR="00061BDD" w:rsidRPr="003261C8" w:rsidRDefault="00630B92" w:rsidP="003261C8">
      <w:pPr>
        <w:pStyle w:val="Zkladntext3"/>
        <w:shd w:val="clear" w:color="auto" w:fill="auto"/>
        <w:autoSpaceDE w:val="0"/>
        <w:autoSpaceDN w:val="0"/>
        <w:ind w:right="566"/>
        <w:jc w:val="right"/>
        <w:rPr>
          <w:rFonts w:asciiTheme="minorHAnsi" w:hAnsiTheme="minorHAnsi" w:cstheme="minorHAnsi"/>
          <w:b w:val="0"/>
          <w:color w:val="000000" w:themeColor="text1"/>
          <w:sz w:val="20"/>
          <w:szCs w:val="20"/>
        </w:rPr>
      </w:pPr>
      <w:r w:rsidRPr="003261C8">
        <w:rPr>
          <w:rFonts w:asciiTheme="minorHAnsi" w:hAnsiTheme="minorHAnsi" w:cstheme="minorHAnsi"/>
          <w:b w:val="0"/>
          <w:color w:val="000000" w:themeColor="text1"/>
          <w:sz w:val="20"/>
          <w:szCs w:val="20"/>
        </w:rPr>
        <w:lastRenderedPageBreak/>
        <w:t>v tis. Kč</w:t>
      </w:r>
    </w:p>
    <w:tbl>
      <w:tblPr>
        <w:tblW w:w="9080" w:type="dxa"/>
        <w:tblInd w:w="55" w:type="dxa"/>
        <w:tblCellMar>
          <w:left w:w="70" w:type="dxa"/>
          <w:right w:w="70" w:type="dxa"/>
        </w:tblCellMar>
        <w:tblLook w:val="04A0" w:firstRow="1" w:lastRow="0" w:firstColumn="1" w:lastColumn="0" w:noHBand="0" w:noVBand="1"/>
      </w:tblPr>
      <w:tblGrid>
        <w:gridCol w:w="860"/>
        <w:gridCol w:w="4640"/>
        <w:gridCol w:w="1200"/>
        <w:gridCol w:w="1120"/>
        <w:gridCol w:w="1260"/>
      </w:tblGrid>
      <w:tr w:rsidR="00A81055" w:rsidRPr="00A81055" w:rsidTr="001E3B7B">
        <w:trPr>
          <w:trHeight w:val="284"/>
        </w:trPr>
        <w:tc>
          <w:tcPr>
            <w:tcW w:w="860" w:type="dxa"/>
            <w:tcBorders>
              <w:top w:val="single" w:sz="4" w:space="0" w:color="auto"/>
              <w:left w:val="single" w:sz="4" w:space="0" w:color="auto"/>
              <w:bottom w:val="single" w:sz="4" w:space="0" w:color="auto"/>
              <w:right w:val="single" w:sz="4" w:space="0" w:color="000000"/>
            </w:tcBorders>
            <w:shd w:val="clear" w:color="000000" w:fill="9BBB59"/>
            <w:noWrap/>
            <w:vAlign w:val="center"/>
            <w:hideMark/>
          </w:tcPr>
          <w:p w:rsidR="00A81055" w:rsidRPr="00A81055" w:rsidRDefault="00A81055" w:rsidP="00A81055">
            <w:pPr>
              <w:autoSpaceDE/>
              <w:autoSpaceDN/>
              <w:jc w:val="center"/>
              <w:rPr>
                <w:rFonts w:ascii="Calibri" w:hAnsi="Calibri"/>
                <w:color w:val="000000"/>
              </w:rPr>
            </w:pPr>
            <w:r w:rsidRPr="00A81055">
              <w:rPr>
                <w:rFonts w:ascii="Calibri" w:hAnsi="Calibri"/>
                <w:color w:val="000000"/>
              </w:rPr>
              <w:t>Pol.</w:t>
            </w:r>
          </w:p>
        </w:tc>
        <w:tc>
          <w:tcPr>
            <w:tcW w:w="4640" w:type="dxa"/>
            <w:tcBorders>
              <w:top w:val="single" w:sz="4" w:space="0" w:color="auto"/>
              <w:left w:val="nil"/>
              <w:bottom w:val="single" w:sz="4" w:space="0" w:color="auto"/>
              <w:right w:val="single" w:sz="4" w:space="0" w:color="auto"/>
            </w:tcBorders>
            <w:shd w:val="clear" w:color="000000" w:fill="9BBB59"/>
            <w:noWrap/>
            <w:vAlign w:val="center"/>
            <w:hideMark/>
          </w:tcPr>
          <w:p w:rsidR="00A81055" w:rsidRPr="00A81055" w:rsidRDefault="00A81055" w:rsidP="00A81055">
            <w:pPr>
              <w:autoSpaceDE/>
              <w:autoSpaceDN/>
              <w:jc w:val="center"/>
              <w:rPr>
                <w:rFonts w:ascii="Calibri" w:hAnsi="Calibri"/>
                <w:color w:val="000000"/>
              </w:rPr>
            </w:pPr>
            <w:r w:rsidRPr="00A81055">
              <w:rPr>
                <w:rFonts w:ascii="Calibri" w:hAnsi="Calibri"/>
                <w:color w:val="000000"/>
              </w:rPr>
              <w:t>Popis</w:t>
            </w:r>
          </w:p>
        </w:tc>
        <w:tc>
          <w:tcPr>
            <w:tcW w:w="1200" w:type="dxa"/>
            <w:tcBorders>
              <w:top w:val="single" w:sz="4" w:space="0" w:color="auto"/>
              <w:left w:val="nil"/>
              <w:bottom w:val="single" w:sz="4" w:space="0" w:color="auto"/>
              <w:right w:val="single" w:sz="4" w:space="0" w:color="auto"/>
            </w:tcBorders>
            <w:shd w:val="clear" w:color="000000" w:fill="9BBB59"/>
            <w:vAlign w:val="center"/>
            <w:hideMark/>
          </w:tcPr>
          <w:p w:rsidR="00A81055" w:rsidRPr="00A81055" w:rsidRDefault="00A81055" w:rsidP="00A81055">
            <w:pPr>
              <w:autoSpaceDE/>
              <w:autoSpaceDN/>
              <w:jc w:val="center"/>
              <w:rPr>
                <w:rFonts w:ascii="Calibri" w:hAnsi="Calibri"/>
                <w:color w:val="000000"/>
              </w:rPr>
            </w:pPr>
            <w:r w:rsidRPr="00A81055">
              <w:rPr>
                <w:rFonts w:ascii="Calibri" w:hAnsi="Calibri"/>
                <w:color w:val="000000"/>
              </w:rPr>
              <w:t>Schválený rozpočet</w:t>
            </w:r>
          </w:p>
        </w:tc>
        <w:tc>
          <w:tcPr>
            <w:tcW w:w="1120" w:type="dxa"/>
            <w:tcBorders>
              <w:top w:val="single" w:sz="4" w:space="0" w:color="auto"/>
              <w:left w:val="nil"/>
              <w:bottom w:val="single" w:sz="4" w:space="0" w:color="auto"/>
              <w:right w:val="single" w:sz="4" w:space="0" w:color="auto"/>
            </w:tcBorders>
            <w:shd w:val="clear" w:color="000000" w:fill="9BBB59"/>
            <w:vAlign w:val="center"/>
            <w:hideMark/>
          </w:tcPr>
          <w:p w:rsidR="00A81055" w:rsidRPr="00A81055" w:rsidRDefault="00A81055" w:rsidP="00A81055">
            <w:pPr>
              <w:autoSpaceDE/>
              <w:autoSpaceDN/>
              <w:jc w:val="center"/>
              <w:rPr>
                <w:rFonts w:ascii="Calibri" w:hAnsi="Calibri"/>
                <w:color w:val="000000"/>
              </w:rPr>
            </w:pPr>
            <w:r w:rsidRPr="00A81055">
              <w:rPr>
                <w:rFonts w:ascii="Calibri" w:hAnsi="Calibri"/>
                <w:color w:val="000000"/>
              </w:rPr>
              <w:t>Upravený rozpočet</w:t>
            </w:r>
          </w:p>
        </w:tc>
        <w:tc>
          <w:tcPr>
            <w:tcW w:w="1260" w:type="dxa"/>
            <w:tcBorders>
              <w:top w:val="single" w:sz="4" w:space="0" w:color="auto"/>
              <w:left w:val="nil"/>
              <w:bottom w:val="single" w:sz="4" w:space="0" w:color="auto"/>
              <w:right w:val="single" w:sz="4" w:space="0" w:color="auto"/>
            </w:tcBorders>
            <w:shd w:val="clear" w:color="000000" w:fill="9BBB59"/>
            <w:vAlign w:val="center"/>
            <w:hideMark/>
          </w:tcPr>
          <w:p w:rsidR="00A81055" w:rsidRPr="00A81055" w:rsidRDefault="00A81055" w:rsidP="00A81055">
            <w:pPr>
              <w:autoSpaceDE/>
              <w:autoSpaceDN/>
              <w:jc w:val="center"/>
              <w:rPr>
                <w:rFonts w:ascii="Calibri" w:hAnsi="Calibri"/>
                <w:color w:val="000000"/>
              </w:rPr>
            </w:pPr>
            <w:r w:rsidRPr="00A81055">
              <w:rPr>
                <w:rFonts w:ascii="Calibri" w:hAnsi="Calibri"/>
                <w:color w:val="000000"/>
              </w:rPr>
              <w:t>Zvýšení/  snížení rozp.</w:t>
            </w:r>
          </w:p>
        </w:tc>
      </w:tr>
      <w:tr w:rsidR="00CF2A1E" w:rsidRPr="00A81055" w:rsidTr="00CF2A1E">
        <w:trPr>
          <w:trHeight w:val="284"/>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A1E" w:rsidRPr="00CF2A1E" w:rsidRDefault="00CF2A1E" w:rsidP="00CF2A1E">
            <w:pPr>
              <w:autoSpaceDE/>
              <w:autoSpaceDN/>
              <w:jc w:val="center"/>
              <w:rPr>
                <w:rFonts w:asciiTheme="minorHAnsi" w:hAnsiTheme="minorHAnsi" w:cstheme="minorHAnsi"/>
                <w:color w:val="000000"/>
              </w:rPr>
            </w:pPr>
            <w:r w:rsidRPr="00CF2A1E">
              <w:rPr>
                <w:rFonts w:asciiTheme="minorHAnsi" w:hAnsiTheme="minorHAnsi" w:cstheme="minorHAnsi"/>
                <w:color w:val="000000"/>
              </w:rPr>
              <w:t>4116</w:t>
            </w:r>
          </w:p>
        </w:tc>
        <w:tc>
          <w:tcPr>
            <w:tcW w:w="4640" w:type="dxa"/>
            <w:tcBorders>
              <w:top w:val="single" w:sz="4" w:space="0" w:color="auto"/>
              <w:left w:val="nil"/>
              <w:bottom w:val="single" w:sz="4" w:space="0" w:color="auto"/>
              <w:right w:val="single" w:sz="4" w:space="0" w:color="auto"/>
            </w:tcBorders>
            <w:shd w:val="clear" w:color="auto" w:fill="auto"/>
            <w:noWrap/>
            <w:vAlign w:val="center"/>
            <w:hideMark/>
          </w:tcPr>
          <w:p w:rsidR="00CF2A1E" w:rsidRPr="00CF2A1E" w:rsidRDefault="00CF2A1E" w:rsidP="00CF2A1E">
            <w:pPr>
              <w:rPr>
                <w:rFonts w:asciiTheme="minorHAnsi" w:hAnsiTheme="minorHAnsi" w:cstheme="minorHAnsi"/>
                <w:color w:val="000000"/>
              </w:rPr>
            </w:pPr>
            <w:r w:rsidRPr="00CF2A1E">
              <w:rPr>
                <w:rFonts w:asciiTheme="minorHAnsi" w:hAnsiTheme="minorHAnsi" w:cstheme="minorHAnsi"/>
                <w:color w:val="000000"/>
              </w:rPr>
              <w:t>Ostatní neinvestiční přijaté transfery ze státního rozpočtu</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CF2A1E" w:rsidRPr="00CF2A1E" w:rsidRDefault="00CF2A1E" w:rsidP="00CF2A1E">
            <w:pPr>
              <w:jc w:val="right"/>
              <w:rPr>
                <w:rFonts w:asciiTheme="minorHAnsi" w:hAnsiTheme="minorHAnsi" w:cstheme="minorHAnsi"/>
                <w:color w:val="000000"/>
              </w:rPr>
            </w:pPr>
            <w:r w:rsidRPr="00CF2A1E">
              <w:rPr>
                <w:rFonts w:asciiTheme="minorHAnsi" w:hAnsiTheme="minorHAnsi" w:cstheme="minorHAnsi"/>
                <w:color w:val="000000"/>
              </w:rPr>
              <w:t>0,00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CF2A1E" w:rsidRPr="00CF2A1E" w:rsidRDefault="00CF2A1E" w:rsidP="00CF2A1E">
            <w:pPr>
              <w:jc w:val="right"/>
              <w:rPr>
                <w:rFonts w:asciiTheme="minorHAnsi" w:hAnsiTheme="minorHAnsi" w:cstheme="minorHAnsi"/>
                <w:color w:val="000000"/>
              </w:rPr>
            </w:pPr>
            <w:r w:rsidRPr="00CF2A1E">
              <w:rPr>
                <w:rFonts w:asciiTheme="minorHAnsi" w:hAnsiTheme="minorHAnsi" w:cstheme="minorHAnsi"/>
                <w:color w:val="000000"/>
              </w:rPr>
              <w:t>11 354,19</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CF2A1E" w:rsidRPr="00CF2A1E" w:rsidRDefault="00CF2A1E" w:rsidP="00CF2A1E">
            <w:pPr>
              <w:jc w:val="right"/>
              <w:rPr>
                <w:rFonts w:asciiTheme="minorHAnsi" w:hAnsiTheme="minorHAnsi" w:cstheme="minorHAnsi"/>
                <w:color w:val="000000"/>
              </w:rPr>
            </w:pPr>
            <w:r w:rsidRPr="00CF2A1E">
              <w:rPr>
                <w:rFonts w:asciiTheme="minorHAnsi" w:hAnsiTheme="minorHAnsi" w:cstheme="minorHAnsi"/>
                <w:color w:val="000000"/>
              </w:rPr>
              <w:t>11 354,19</w:t>
            </w:r>
          </w:p>
        </w:tc>
      </w:tr>
      <w:tr w:rsidR="00CF2A1E" w:rsidRPr="00A81055" w:rsidTr="00425C64">
        <w:trPr>
          <w:trHeight w:val="284"/>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CF2A1E" w:rsidRPr="00CF2A1E" w:rsidRDefault="00CF2A1E" w:rsidP="00CF2A1E">
            <w:pPr>
              <w:jc w:val="center"/>
              <w:rPr>
                <w:rFonts w:asciiTheme="minorHAnsi" w:hAnsiTheme="minorHAnsi" w:cstheme="minorHAnsi"/>
                <w:color w:val="000000"/>
              </w:rPr>
            </w:pPr>
            <w:r w:rsidRPr="00CF2A1E">
              <w:rPr>
                <w:rFonts w:asciiTheme="minorHAnsi" w:hAnsiTheme="minorHAnsi" w:cstheme="minorHAnsi"/>
                <w:color w:val="000000"/>
              </w:rPr>
              <w:t>4122</w:t>
            </w:r>
          </w:p>
        </w:tc>
        <w:tc>
          <w:tcPr>
            <w:tcW w:w="4640" w:type="dxa"/>
            <w:tcBorders>
              <w:top w:val="nil"/>
              <w:left w:val="nil"/>
              <w:bottom w:val="single" w:sz="4" w:space="0" w:color="auto"/>
              <w:right w:val="single" w:sz="4" w:space="0" w:color="auto"/>
            </w:tcBorders>
            <w:shd w:val="clear" w:color="auto" w:fill="auto"/>
            <w:noWrap/>
            <w:vAlign w:val="center"/>
            <w:hideMark/>
          </w:tcPr>
          <w:p w:rsidR="00CF2A1E" w:rsidRPr="00CF2A1E" w:rsidRDefault="00CF2A1E" w:rsidP="00CF2A1E">
            <w:pPr>
              <w:rPr>
                <w:rFonts w:asciiTheme="minorHAnsi" w:hAnsiTheme="minorHAnsi" w:cstheme="minorHAnsi"/>
                <w:color w:val="000000"/>
              </w:rPr>
            </w:pPr>
            <w:r w:rsidRPr="00CF2A1E">
              <w:rPr>
                <w:rFonts w:asciiTheme="minorHAnsi" w:hAnsiTheme="minorHAnsi" w:cstheme="minorHAnsi"/>
                <w:color w:val="000000"/>
              </w:rPr>
              <w:t>Neinvestiční přijaté transfery od krajů</w:t>
            </w:r>
          </w:p>
        </w:tc>
        <w:tc>
          <w:tcPr>
            <w:tcW w:w="1200" w:type="dxa"/>
            <w:tcBorders>
              <w:top w:val="nil"/>
              <w:left w:val="nil"/>
              <w:bottom w:val="single" w:sz="4" w:space="0" w:color="auto"/>
              <w:right w:val="single" w:sz="4" w:space="0" w:color="auto"/>
            </w:tcBorders>
            <w:shd w:val="clear" w:color="auto" w:fill="auto"/>
            <w:noWrap/>
            <w:vAlign w:val="center"/>
            <w:hideMark/>
          </w:tcPr>
          <w:p w:rsidR="00CF2A1E" w:rsidRPr="00CF2A1E" w:rsidRDefault="00CF2A1E" w:rsidP="00CF2A1E">
            <w:pPr>
              <w:jc w:val="right"/>
              <w:rPr>
                <w:rFonts w:asciiTheme="minorHAnsi" w:hAnsiTheme="minorHAnsi" w:cstheme="minorHAnsi"/>
                <w:color w:val="000000"/>
              </w:rPr>
            </w:pPr>
            <w:r w:rsidRPr="00CF2A1E">
              <w:rPr>
                <w:rFonts w:asciiTheme="minorHAnsi" w:hAnsiTheme="minorHAnsi" w:cstheme="minorHAnsi"/>
                <w:color w:val="000000"/>
              </w:rPr>
              <w:t>0,00</w:t>
            </w:r>
          </w:p>
        </w:tc>
        <w:tc>
          <w:tcPr>
            <w:tcW w:w="1120" w:type="dxa"/>
            <w:tcBorders>
              <w:top w:val="nil"/>
              <w:left w:val="nil"/>
              <w:bottom w:val="single" w:sz="4" w:space="0" w:color="auto"/>
              <w:right w:val="single" w:sz="4" w:space="0" w:color="auto"/>
            </w:tcBorders>
            <w:shd w:val="clear" w:color="auto" w:fill="auto"/>
            <w:noWrap/>
            <w:vAlign w:val="center"/>
            <w:hideMark/>
          </w:tcPr>
          <w:p w:rsidR="00CF2A1E" w:rsidRPr="00CF2A1E" w:rsidRDefault="00CF2A1E" w:rsidP="00CF2A1E">
            <w:pPr>
              <w:jc w:val="right"/>
              <w:rPr>
                <w:rFonts w:asciiTheme="minorHAnsi" w:hAnsiTheme="minorHAnsi" w:cstheme="minorHAnsi"/>
                <w:color w:val="000000"/>
              </w:rPr>
            </w:pPr>
            <w:r w:rsidRPr="00CF2A1E">
              <w:rPr>
                <w:rFonts w:asciiTheme="minorHAnsi" w:hAnsiTheme="minorHAnsi" w:cstheme="minorHAnsi"/>
                <w:color w:val="000000"/>
              </w:rPr>
              <w:t>2 788,98</w:t>
            </w:r>
          </w:p>
        </w:tc>
        <w:tc>
          <w:tcPr>
            <w:tcW w:w="1260" w:type="dxa"/>
            <w:tcBorders>
              <w:top w:val="nil"/>
              <w:left w:val="nil"/>
              <w:bottom w:val="single" w:sz="4" w:space="0" w:color="auto"/>
              <w:right w:val="single" w:sz="4" w:space="0" w:color="auto"/>
            </w:tcBorders>
            <w:shd w:val="clear" w:color="auto" w:fill="auto"/>
            <w:noWrap/>
            <w:vAlign w:val="center"/>
            <w:hideMark/>
          </w:tcPr>
          <w:p w:rsidR="00CF2A1E" w:rsidRPr="00CF2A1E" w:rsidRDefault="00CF2A1E" w:rsidP="00CF2A1E">
            <w:pPr>
              <w:jc w:val="right"/>
              <w:rPr>
                <w:rFonts w:asciiTheme="minorHAnsi" w:hAnsiTheme="minorHAnsi" w:cstheme="minorHAnsi"/>
                <w:color w:val="000000"/>
              </w:rPr>
            </w:pPr>
            <w:r w:rsidRPr="00CF2A1E">
              <w:rPr>
                <w:rFonts w:asciiTheme="minorHAnsi" w:hAnsiTheme="minorHAnsi" w:cstheme="minorHAnsi"/>
                <w:color w:val="000000"/>
              </w:rPr>
              <w:t>2 788,98</w:t>
            </w:r>
          </w:p>
        </w:tc>
      </w:tr>
      <w:tr w:rsidR="00CF2A1E" w:rsidRPr="00A81055" w:rsidTr="00425C64">
        <w:trPr>
          <w:trHeight w:val="284"/>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2A1E" w:rsidRPr="00CF2A1E" w:rsidRDefault="00CF2A1E" w:rsidP="00CF2A1E">
            <w:pPr>
              <w:jc w:val="center"/>
              <w:rPr>
                <w:rFonts w:asciiTheme="minorHAnsi" w:hAnsiTheme="minorHAnsi" w:cstheme="minorHAnsi"/>
                <w:color w:val="000000"/>
              </w:rPr>
            </w:pPr>
            <w:r w:rsidRPr="00CF2A1E">
              <w:rPr>
                <w:rFonts w:asciiTheme="minorHAnsi" w:hAnsiTheme="minorHAnsi" w:cstheme="minorHAnsi"/>
                <w:color w:val="000000"/>
              </w:rPr>
              <w:t>4212</w:t>
            </w:r>
          </w:p>
        </w:tc>
        <w:tc>
          <w:tcPr>
            <w:tcW w:w="4640" w:type="dxa"/>
            <w:tcBorders>
              <w:top w:val="single" w:sz="4" w:space="0" w:color="auto"/>
              <w:left w:val="nil"/>
              <w:bottom w:val="single" w:sz="4" w:space="0" w:color="auto"/>
              <w:right w:val="single" w:sz="4" w:space="0" w:color="auto"/>
            </w:tcBorders>
            <w:shd w:val="clear" w:color="auto" w:fill="auto"/>
            <w:noWrap/>
            <w:vAlign w:val="center"/>
          </w:tcPr>
          <w:p w:rsidR="00CF2A1E" w:rsidRPr="00CF2A1E" w:rsidRDefault="00CF2A1E" w:rsidP="00CF2A1E">
            <w:pPr>
              <w:rPr>
                <w:rFonts w:asciiTheme="minorHAnsi" w:hAnsiTheme="minorHAnsi" w:cstheme="minorHAnsi"/>
                <w:color w:val="000000"/>
              </w:rPr>
            </w:pPr>
            <w:r w:rsidRPr="00CF2A1E">
              <w:rPr>
                <w:rFonts w:asciiTheme="minorHAnsi" w:hAnsiTheme="minorHAnsi" w:cstheme="minorHAnsi"/>
                <w:color w:val="000000"/>
              </w:rPr>
              <w:t>Investiční přijaté transfery ze státního rozpočtu v rámci souhrnného dotačního vztahu</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CF2A1E" w:rsidRPr="00CF2A1E" w:rsidRDefault="00CF2A1E" w:rsidP="00CF2A1E">
            <w:pPr>
              <w:jc w:val="right"/>
              <w:rPr>
                <w:rFonts w:asciiTheme="minorHAnsi" w:hAnsiTheme="minorHAnsi" w:cstheme="minorHAnsi"/>
                <w:color w:val="000000"/>
              </w:rPr>
            </w:pPr>
            <w:r w:rsidRPr="00CF2A1E">
              <w:rPr>
                <w:rFonts w:asciiTheme="minorHAnsi" w:hAnsiTheme="minorHAnsi" w:cstheme="minorHAnsi"/>
                <w:color w:val="000000"/>
              </w:rPr>
              <w:t>0,00</w:t>
            </w:r>
          </w:p>
        </w:tc>
        <w:tc>
          <w:tcPr>
            <w:tcW w:w="1120" w:type="dxa"/>
            <w:tcBorders>
              <w:top w:val="single" w:sz="4" w:space="0" w:color="auto"/>
              <w:left w:val="nil"/>
              <w:bottom w:val="single" w:sz="4" w:space="0" w:color="auto"/>
              <w:right w:val="single" w:sz="4" w:space="0" w:color="auto"/>
            </w:tcBorders>
            <w:shd w:val="clear" w:color="auto" w:fill="auto"/>
            <w:noWrap/>
            <w:vAlign w:val="center"/>
          </w:tcPr>
          <w:p w:rsidR="00CF2A1E" w:rsidRPr="00CF2A1E" w:rsidRDefault="00CF2A1E" w:rsidP="00CF2A1E">
            <w:pPr>
              <w:jc w:val="right"/>
              <w:rPr>
                <w:rFonts w:asciiTheme="minorHAnsi" w:hAnsiTheme="minorHAnsi" w:cstheme="minorHAnsi"/>
                <w:color w:val="000000"/>
              </w:rPr>
            </w:pPr>
            <w:r w:rsidRPr="00CF2A1E">
              <w:rPr>
                <w:rFonts w:asciiTheme="minorHAnsi" w:hAnsiTheme="minorHAnsi" w:cstheme="minorHAnsi"/>
                <w:color w:val="000000"/>
              </w:rPr>
              <w:t>40 000,00</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CF2A1E" w:rsidRPr="00CF2A1E" w:rsidRDefault="00CF2A1E" w:rsidP="00CF2A1E">
            <w:pPr>
              <w:jc w:val="right"/>
              <w:rPr>
                <w:rFonts w:asciiTheme="minorHAnsi" w:hAnsiTheme="minorHAnsi" w:cstheme="minorHAnsi"/>
                <w:color w:val="000000"/>
              </w:rPr>
            </w:pPr>
            <w:r w:rsidRPr="00CF2A1E">
              <w:rPr>
                <w:rFonts w:asciiTheme="minorHAnsi" w:hAnsiTheme="minorHAnsi" w:cstheme="minorHAnsi"/>
                <w:color w:val="000000"/>
              </w:rPr>
              <w:t>40 000,00</w:t>
            </w:r>
          </w:p>
        </w:tc>
      </w:tr>
      <w:tr w:rsidR="00425C64" w:rsidRPr="00A81055" w:rsidTr="00425C64">
        <w:trPr>
          <w:trHeight w:val="284"/>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5C64" w:rsidRPr="00CF2A1E" w:rsidRDefault="00425C64" w:rsidP="00CF2A1E">
            <w:pPr>
              <w:jc w:val="center"/>
              <w:rPr>
                <w:rFonts w:asciiTheme="minorHAnsi" w:hAnsiTheme="minorHAnsi" w:cstheme="minorHAnsi"/>
                <w:color w:val="000000"/>
              </w:rPr>
            </w:pPr>
            <w:r>
              <w:rPr>
                <w:rFonts w:asciiTheme="minorHAnsi" w:hAnsiTheme="minorHAnsi" w:cstheme="minorHAnsi"/>
                <w:color w:val="000000"/>
              </w:rPr>
              <w:t>4216</w:t>
            </w:r>
          </w:p>
        </w:tc>
        <w:tc>
          <w:tcPr>
            <w:tcW w:w="4640" w:type="dxa"/>
            <w:tcBorders>
              <w:top w:val="single" w:sz="4" w:space="0" w:color="auto"/>
              <w:left w:val="nil"/>
              <w:bottom w:val="single" w:sz="4" w:space="0" w:color="auto"/>
              <w:right w:val="single" w:sz="4" w:space="0" w:color="auto"/>
            </w:tcBorders>
            <w:shd w:val="clear" w:color="auto" w:fill="auto"/>
            <w:noWrap/>
            <w:vAlign w:val="center"/>
          </w:tcPr>
          <w:p w:rsidR="00425C64" w:rsidRPr="00CF2A1E" w:rsidRDefault="00425C64" w:rsidP="00CF2A1E">
            <w:pPr>
              <w:rPr>
                <w:rFonts w:asciiTheme="minorHAnsi" w:hAnsiTheme="minorHAnsi" w:cstheme="minorHAnsi"/>
                <w:color w:val="000000"/>
              </w:rPr>
            </w:pPr>
            <w:r>
              <w:rPr>
                <w:rFonts w:asciiTheme="minorHAnsi" w:hAnsiTheme="minorHAnsi" w:cstheme="minorHAnsi"/>
                <w:color w:val="000000"/>
              </w:rPr>
              <w:t>Ostatní investiční přijaté transfery ze státního rozpočtu</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425C64" w:rsidRPr="00CF2A1E" w:rsidRDefault="00425C64" w:rsidP="00CF2A1E">
            <w:pPr>
              <w:jc w:val="right"/>
              <w:rPr>
                <w:rFonts w:asciiTheme="minorHAnsi" w:hAnsiTheme="minorHAnsi" w:cstheme="minorHAnsi"/>
                <w:color w:val="000000"/>
              </w:rPr>
            </w:pPr>
            <w:r>
              <w:rPr>
                <w:rFonts w:asciiTheme="minorHAnsi" w:hAnsiTheme="minorHAnsi" w:cstheme="minorHAnsi"/>
                <w:color w:val="000000"/>
              </w:rPr>
              <w:t>71 200,00</w:t>
            </w:r>
          </w:p>
        </w:tc>
        <w:tc>
          <w:tcPr>
            <w:tcW w:w="1120" w:type="dxa"/>
            <w:tcBorders>
              <w:top w:val="single" w:sz="4" w:space="0" w:color="auto"/>
              <w:left w:val="nil"/>
              <w:bottom w:val="single" w:sz="4" w:space="0" w:color="auto"/>
              <w:right w:val="single" w:sz="4" w:space="0" w:color="auto"/>
            </w:tcBorders>
            <w:shd w:val="clear" w:color="auto" w:fill="auto"/>
            <w:noWrap/>
            <w:vAlign w:val="center"/>
          </w:tcPr>
          <w:p w:rsidR="00425C64" w:rsidRPr="00CF2A1E" w:rsidRDefault="00425C64" w:rsidP="00CF2A1E">
            <w:pPr>
              <w:jc w:val="right"/>
              <w:rPr>
                <w:rFonts w:asciiTheme="minorHAnsi" w:hAnsiTheme="minorHAnsi" w:cstheme="minorHAnsi"/>
                <w:color w:val="000000"/>
              </w:rPr>
            </w:pPr>
            <w:r>
              <w:rPr>
                <w:rFonts w:asciiTheme="minorHAnsi" w:hAnsiTheme="minorHAnsi" w:cstheme="minorHAnsi"/>
                <w:color w:val="000000"/>
              </w:rPr>
              <w:t>71 269,84</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425C64" w:rsidRPr="00CF2A1E" w:rsidRDefault="00425C64" w:rsidP="007D2D20">
            <w:pPr>
              <w:jc w:val="right"/>
              <w:rPr>
                <w:rFonts w:asciiTheme="minorHAnsi" w:hAnsiTheme="minorHAnsi" w:cstheme="minorHAnsi"/>
                <w:color w:val="000000"/>
              </w:rPr>
            </w:pPr>
            <w:r>
              <w:rPr>
                <w:rFonts w:asciiTheme="minorHAnsi" w:hAnsiTheme="minorHAnsi" w:cstheme="minorHAnsi"/>
                <w:color w:val="000000"/>
              </w:rPr>
              <w:t>69</w:t>
            </w:r>
            <w:r w:rsidR="007D2D20">
              <w:rPr>
                <w:rFonts w:asciiTheme="minorHAnsi" w:hAnsiTheme="minorHAnsi" w:cstheme="minorHAnsi"/>
                <w:color w:val="000000"/>
              </w:rPr>
              <w:t>,84</w:t>
            </w:r>
          </w:p>
        </w:tc>
      </w:tr>
    </w:tbl>
    <w:p w:rsidR="0085076A" w:rsidRPr="003C5BEE" w:rsidRDefault="0085076A" w:rsidP="00061BDD">
      <w:pPr>
        <w:pStyle w:val="Zkladntext3"/>
        <w:shd w:val="clear" w:color="auto" w:fill="auto"/>
        <w:autoSpaceDE w:val="0"/>
        <w:autoSpaceDN w:val="0"/>
        <w:rPr>
          <w:rFonts w:ascii="Times New Roman" w:hAnsi="Times New Roman" w:cs="Times New Roman"/>
          <w:color w:val="FF0000"/>
          <w:sz w:val="24"/>
          <w:szCs w:val="24"/>
        </w:rPr>
      </w:pPr>
    </w:p>
    <w:p w:rsidR="00A267D5" w:rsidRDefault="00630B92" w:rsidP="009B5534">
      <w:pPr>
        <w:autoSpaceDE/>
        <w:autoSpaceDN/>
        <w:jc w:val="both"/>
        <w:rPr>
          <w:rFonts w:asciiTheme="minorHAnsi" w:hAnsiTheme="minorHAnsi" w:cstheme="minorHAnsi"/>
          <w:bCs/>
          <w:color w:val="000000" w:themeColor="text1"/>
          <w:sz w:val="22"/>
          <w:szCs w:val="22"/>
        </w:rPr>
      </w:pPr>
      <w:r w:rsidRPr="003261C8">
        <w:rPr>
          <w:rFonts w:asciiTheme="minorHAnsi" w:hAnsiTheme="minorHAnsi" w:cstheme="minorHAnsi"/>
          <w:b/>
          <w:bCs/>
          <w:color w:val="000000" w:themeColor="text1"/>
          <w:sz w:val="22"/>
          <w:szCs w:val="22"/>
          <w:u w:val="single"/>
        </w:rPr>
        <w:t>V</w:t>
      </w:r>
      <w:r w:rsidR="00704335" w:rsidRPr="003261C8">
        <w:rPr>
          <w:rFonts w:asciiTheme="minorHAnsi" w:hAnsiTheme="minorHAnsi" w:cstheme="minorHAnsi"/>
          <w:b/>
          <w:bCs/>
          <w:color w:val="000000" w:themeColor="text1"/>
          <w:sz w:val="22"/>
          <w:szCs w:val="22"/>
          <w:u w:val="single"/>
        </w:rPr>
        <w:t> oblasti výdajů</w:t>
      </w:r>
      <w:r w:rsidR="00704335" w:rsidRPr="003261C8">
        <w:rPr>
          <w:rFonts w:asciiTheme="minorHAnsi" w:hAnsiTheme="minorHAnsi" w:cstheme="minorHAnsi"/>
          <w:b/>
          <w:bCs/>
          <w:color w:val="000000" w:themeColor="text1"/>
          <w:sz w:val="22"/>
          <w:szCs w:val="22"/>
        </w:rPr>
        <w:t xml:space="preserve"> došlo k</w:t>
      </w:r>
      <w:r w:rsidR="00A267D5" w:rsidRPr="003261C8">
        <w:rPr>
          <w:rFonts w:asciiTheme="minorHAnsi" w:hAnsiTheme="minorHAnsi" w:cstheme="minorHAnsi"/>
          <w:b/>
          <w:bCs/>
          <w:color w:val="000000" w:themeColor="text1"/>
          <w:sz w:val="22"/>
          <w:szCs w:val="22"/>
        </w:rPr>
        <w:t xml:space="preserve"> navýšením částky o </w:t>
      </w:r>
      <w:r w:rsidR="0085076A" w:rsidRPr="003261C8">
        <w:rPr>
          <w:rFonts w:asciiTheme="minorHAnsi" w:hAnsiTheme="minorHAnsi" w:cstheme="minorHAnsi"/>
          <w:b/>
          <w:bCs/>
          <w:color w:val="000000" w:themeColor="text1"/>
          <w:sz w:val="22"/>
          <w:szCs w:val="22"/>
        </w:rPr>
        <w:t>112 386 331,50</w:t>
      </w:r>
      <w:r w:rsidR="009B5534" w:rsidRPr="003261C8">
        <w:rPr>
          <w:rFonts w:asciiTheme="minorHAnsi" w:hAnsiTheme="minorHAnsi" w:cstheme="minorHAnsi"/>
          <w:b/>
          <w:bCs/>
          <w:color w:val="000000" w:themeColor="text1"/>
          <w:sz w:val="22"/>
          <w:szCs w:val="22"/>
        </w:rPr>
        <w:t xml:space="preserve"> Kč, </w:t>
      </w:r>
      <w:r w:rsidR="00A267D5" w:rsidRPr="003261C8">
        <w:rPr>
          <w:rFonts w:asciiTheme="minorHAnsi" w:hAnsiTheme="minorHAnsi" w:cstheme="minorHAnsi"/>
          <w:bCs/>
          <w:color w:val="000000" w:themeColor="text1"/>
          <w:sz w:val="22"/>
          <w:szCs w:val="22"/>
        </w:rPr>
        <w:t>z hodnoty</w:t>
      </w:r>
      <w:r w:rsidR="00A267D5" w:rsidRPr="003261C8">
        <w:rPr>
          <w:rFonts w:asciiTheme="minorHAnsi" w:hAnsiTheme="minorHAnsi" w:cstheme="minorHAnsi"/>
          <w:b/>
          <w:bCs/>
          <w:color w:val="000000" w:themeColor="text1"/>
          <w:sz w:val="22"/>
          <w:szCs w:val="22"/>
        </w:rPr>
        <w:t xml:space="preserve"> </w:t>
      </w:r>
      <w:r w:rsidR="0085076A" w:rsidRPr="003261C8">
        <w:rPr>
          <w:rFonts w:asciiTheme="minorHAnsi" w:hAnsiTheme="minorHAnsi" w:cstheme="minorHAnsi"/>
          <w:b/>
          <w:color w:val="000000" w:themeColor="text1"/>
          <w:sz w:val="22"/>
          <w:szCs w:val="22"/>
        </w:rPr>
        <w:t>1 105 615 646,00</w:t>
      </w:r>
      <w:r w:rsidR="00704335" w:rsidRPr="003261C8">
        <w:rPr>
          <w:rFonts w:asciiTheme="minorHAnsi" w:hAnsiTheme="minorHAnsi" w:cstheme="minorHAnsi"/>
          <w:b/>
          <w:color w:val="000000" w:themeColor="text1"/>
          <w:sz w:val="22"/>
          <w:szCs w:val="22"/>
        </w:rPr>
        <w:t> </w:t>
      </w:r>
      <w:r w:rsidR="00B84D4F" w:rsidRPr="003261C8">
        <w:rPr>
          <w:rFonts w:asciiTheme="minorHAnsi" w:hAnsiTheme="minorHAnsi" w:cstheme="minorHAnsi"/>
          <w:b/>
          <w:color w:val="000000" w:themeColor="text1"/>
          <w:sz w:val="22"/>
          <w:szCs w:val="22"/>
        </w:rPr>
        <w:t>Kč</w:t>
      </w:r>
      <w:r w:rsidR="00B84D4F" w:rsidRPr="003261C8">
        <w:rPr>
          <w:rFonts w:asciiTheme="minorHAnsi" w:hAnsiTheme="minorHAnsi" w:cstheme="minorHAnsi"/>
          <w:color w:val="000000" w:themeColor="text1"/>
          <w:sz w:val="22"/>
          <w:szCs w:val="22"/>
        </w:rPr>
        <w:t xml:space="preserve"> </w:t>
      </w:r>
      <w:r w:rsidR="00A267D5" w:rsidRPr="003261C8">
        <w:rPr>
          <w:rFonts w:asciiTheme="minorHAnsi" w:hAnsiTheme="minorHAnsi" w:cstheme="minorHAnsi"/>
          <w:bCs/>
          <w:color w:val="000000" w:themeColor="text1"/>
          <w:sz w:val="22"/>
          <w:szCs w:val="22"/>
        </w:rPr>
        <w:t xml:space="preserve">na hodnotu </w:t>
      </w:r>
      <w:r w:rsidR="0085076A" w:rsidRPr="003261C8">
        <w:rPr>
          <w:rFonts w:asciiTheme="minorHAnsi" w:hAnsiTheme="minorHAnsi" w:cstheme="minorHAnsi"/>
          <w:b/>
          <w:color w:val="000000" w:themeColor="text1"/>
          <w:sz w:val="22"/>
          <w:szCs w:val="22"/>
        </w:rPr>
        <w:t>1 218 001 977,50</w:t>
      </w:r>
      <w:r w:rsidR="00A267D5" w:rsidRPr="003261C8">
        <w:rPr>
          <w:rFonts w:asciiTheme="minorHAnsi" w:hAnsiTheme="minorHAnsi" w:cstheme="minorHAnsi"/>
          <w:b/>
          <w:color w:val="000000" w:themeColor="text1"/>
          <w:sz w:val="22"/>
          <w:szCs w:val="22"/>
        </w:rPr>
        <w:t xml:space="preserve"> Kč</w:t>
      </w:r>
      <w:r w:rsidR="00704335" w:rsidRPr="003261C8">
        <w:rPr>
          <w:rFonts w:asciiTheme="minorHAnsi" w:hAnsiTheme="minorHAnsi" w:cstheme="minorHAnsi"/>
          <w:bCs/>
          <w:color w:val="000000" w:themeColor="text1"/>
          <w:sz w:val="22"/>
          <w:szCs w:val="22"/>
        </w:rPr>
        <w:t>.</w:t>
      </w:r>
    </w:p>
    <w:p w:rsidR="007D2D20" w:rsidRPr="003261C8" w:rsidRDefault="007D2D20" w:rsidP="009B5534">
      <w:pPr>
        <w:autoSpaceDE/>
        <w:autoSpaceDN/>
        <w:jc w:val="both"/>
        <w:rPr>
          <w:rFonts w:asciiTheme="minorHAnsi" w:hAnsiTheme="minorHAnsi" w:cstheme="minorHAnsi"/>
          <w:bCs/>
          <w:color w:val="000000" w:themeColor="text1"/>
          <w:sz w:val="22"/>
          <w:szCs w:val="22"/>
        </w:rPr>
      </w:pPr>
    </w:p>
    <w:p w:rsidR="00864B28" w:rsidRPr="003261C8" w:rsidRDefault="00864B28" w:rsidP="00630B92">
      <w:pPr>
        <w:pStyle w:val="Zkladntext3"/>
        <w:shd w:val="clear" w:color="auto" w:fill="auto"/>
        <w:autoSpaceDE w:val="0"/>
        <w:autoSpaceDN w:val="0"/>
        <w:rPr>
          <w:rFonts w:asciiTheme="minorHAnsi" w:hAnsiTheme="minorHAnsi" w:cstheme="minorHAnsi"/>
          <w:b w:val="0"/>
          <w:bCs w:val="0"/>
          <w:color w:val="000000" w:themeColor="text1"/>
          <w:sz w:val="22"/>
          <w:szCs w:val="22"/>
        </w:rPr>
      </w:pPr>
      <w:r w:rsidRPr="003261C8">
        <w:rPr>
          <w:rFonts w:asciiTheme="minorHAnsi" w:hAnsiTheme="minorHAnsi" w:cstheme="minorHAnsi"/>
          <w:b w:val="0"/>
          <w:bCs w:val="0"/>
          <w:color w:val="000000" w:themeColor="text1"/>
          <w:sz w:val="22"/>
          <w:szCs w:val="22"/>
          <w:u w:val="single"/>
        </w:rPr>
        <w:t>Běžné výdaje</w:t>
      </w:r>
      <w:r w:rsidRPr="003261C8">
        <w:rPr>
          <w:rFonts w:asciiTheme="minorHAnsi" w:hAnsiTheme="minorHAnsi" w:cstheme="minorHAnsi"/>
          <w:b w:val="0"/>
          <w:bCs w:val="0"/>
          <w:color w:val="000000" w:themeColor="text1"/>
          <w:sz w:val="22"/>
          <w:szCs w:val="22"/>
        </w:rPr>
        <w:t xml:space="preserve"> se navýšily o </w:t>
      </w:r>
      <w:r w:rsidR="00DE7590" w:rsidRPr="003261C8">
        <w:rPr>
          <w:rFonts w:asciiTheme="minorHAnsi" w:hAnsiTheme="minorHAnsi" w:cstheme="minorHAnsi"/>
          <w:b w:val="0"/>
          <w:bCs w:val="0"/>
          <w:color w:val="000000" w:themeColor="text1"/>
          <w:sz w:val="22"/>
          <w:szCs w:val="22"/>
        </w:rPr>
        <w:t>58 171,85</w:t>
      </w:r>
      <w:r w:rsidRPr="003261C8">
        <w:rPr>
          <w:rFonts w:asciiTheme="minorHAnsi" w:hAnsiTheme="minorHAnsi" w:cstheme="minorHAnsi"/>
          <w:b w:val="0"/>
          <w:bCs w:val="0"/>
          <w:color w:val="000000" w:themeColor="text1"/>
          <w:sz w:val="22"/>
          <w:szCs w:val="22"/>
        </w:rPr>
        <w:t xml:space="preserve"> tis. Kč. Položky, u kterých došlo ke změně v</w:t>
      </w:r>
      <w:r w:rsidR="00F03AD6" w:rsidRPr="003261C8">
        <w:rPr>
          <w:rFonts w:asciiTheme="minorHAnsi" w:hAnsiTheme="minorHAnsi" w:cstheme="minorHAnsi"/>
          <w:b w:val="0"/>
          <w:bCs w:val="0"/>
          <w:color w:val="000000" w:themeColor="text1"/>
          <w:sz w:val="22"/>
          <w:szCs w:val="22"/>
        </w:rPr>
        <w:t> </w:t>
      </w:r>
      <w:r w:rsidRPr="003261C8">
        <w:rPr>
          <w:rFonts w:asciiTheme="minorHAnsi" w:hAnsiTheme="minorHAnsi" w:cstheme="minorHAnsi"/>
          <w:b w:val="0"/>
          <w:bCs w:val="0"/>
          <w:color w:val="000000" w:themeColor="text1"/>
          <w:sz w:val="22"/>
          <w:szCs w:val="22"/>
        </w:rPr>
        <w:t>rozpočtu</w:t>
      </w:r>
      <w:r w:rsidR="00F03AD6" w:rsidRPr="003261C8">
        <w:rPr>
          <w:rFonts w:asciiTheme="minorHAnsi" w:hAnsiTheme="minorHAnsi" w:cstheme="minorHAnsi"/>
          <w:b w:val="0"/>
          <w:bCs w:val="0"/>
          <w:color w:val="000000" w:themeColor="text1"/>
          <w:sz w:val="22"/>
          <w:szCs w:val="22"/>
        </w:rPr>
        <w:t>,</w:t>
      </w:r>
      <w:r w:rsidRPr="003261C8">
        <w:rPr>
          <w:rFonts w:asciiTheme="minorHAnsi" w:hAnsiTheme="minorHAnsi" w:cstheme="minorHAnsi"/>
          <w:b w:val="0"/>
          <w:bCs w:val="0"/>
          <w:color w:val="000000" w:themeColor="text1"/>
          <w:sz w:val="22"/>
          <w:szCs w:val="22"/>
        </w:rPr>
        <w:t xml:space="preserve"> jsou uvedeny v následující tabulce</w:t>
      </w:r>
      <w:r w:rsidR="00507616" w:rsidRPr="003261C8">
        <w:rPr>
          <w:rFonts w:asciiTheme="minorHAnsi" w:hAnsiTheme="minorHAnsi" w:cstheme="minorHAnsi"/>
          <w:b w:val="0"/>
          <w:bCs w:val="0"/>
          <w:color w:val="000000" w:themeColor="text1"/>
          <w:sz w:val="22"/>
          <w:szCs w:val="22"/>
        </w:rPr>
        <w:t>.</w:t>
      </w:r>
    </w:p>
    <w:p w:rsidR="00F03AD6" w:rsidRPr="003261C8" w:rsidRDefault="00F03AD6" w:rsidP="003261C8">
      <w:pPr>
        <w:pStyle w:val="Zkladntext3"/>
        <w:shd w:val="clear" w:color="auto" w:fill="auto"/>
        <w:autoSpaceDE w:val="0"/>
        <w:autoSpaceDN w:val="0"/>
        <w:ind w:right="566"/>
        <w:jc w:val="right"/>
        <w:rPr>
          <w:rFonts w:asciiTheme="minorHAnsi" w:hAnsiTheme="minorHAnsi" w:cstheme="minorHAnsi"/>
          <w:b w:val="0"/>
          <w:bCs w:val="0"/>
          <w:color w:val="000000" w:themeColor="text1"/>
          <w:sz w:val="20"/>
          <w:szCs w:val="20"/>
        </w:rPr>
      </w:pPr>
      <w:r w:rsidRPr="003261C8">
        <w:rPr>
          <w:rFonts w:asciiTheme="minorHAnsi" w:hAnsiTheme="minorHAnsi" w:cstheme="minorHAnsi"/>
          <w:b w:val="0"/>
          <w:bCs w:val="0"/>
          <w:color w:val="000000" w:themeColor="text1"/>
          <w:sz w:val="20"/>
          <w:szCs w:val="20"/>
        </w:rPr>
        <w:t>v tis. Kč</w:t>
      </w:r>
    </w:p>
    <w:tbl>
      <w:tblPr>
        <w:tblW w:w="9080" w:type="dxa"/>
        <w:tblInd w:w="55" w:type="dxa"/>
        <w:tblCellMar>
          <w:left w:w="70" w:type="dxa"/>
          <w:right w:w="70" w:type="dxa"/>
        </w:tblCellMar>
        <w:tblLook w:val="04A0" w:firstRow="1" w:lastRow="0" w:firstColumn="1" w:lastColumn="0" w:noHBand="0" w:noVBand="1"/>
      </w:tblPr>
      <w:tblGrid>
        <w:gridCol w:w="860"/>
        <w:gridCol w:w="4400"/>
        <w:gridCol w:w="1276"/>
        <w:gridCol w:w="1284"/>
        <w:gridCol w:w="1260"/>
      </w:tblGrid>
      <w:tr w:rsidR="00F03AD6" w:rsidRPr="003261C8" w:rsidTr="001E3B7B">
        <w:trPr>
          <w:trHeight w:val="284"/>
        </w:trPr>
        <w:tc>
          <w:tcPr>
            <w:tcW w:w="860" w:type="dxa"/>
            <w:tcBorders>
              <w:top w:val="single" w:sz="4" w:space="0" w:color="auto"/>
              <w:left w:val="single" w:sz="4" w:space="0" w:color="auto"/>
              <w:bottom w:val="single" w:sz="4" w:space="0" w:color="auto"/>
              <w:right w:val="single" w:sz="4" w:space="0" w:color="000000"/>
            </w:tcBorders>
            <w:shd w:val="clear" w:color="000000" w:fill="9BBB59"/>
            <w:noWrap/>
            <w:vAlign w:val="center"/>
            <w:hideMark/>
          </w:tcPr>
          <w:p w:rsidR="00F03AD6" w:rsidRPr="003261C8" w:rsidRDefault="00F03AD6" w:rsidP="00F03AD6">
            <w:pPr>
              <w:autoSpaceDE/>
              <w:autoSpaceDN/>
              <w:jc w:val="center"/>
              <w:rPr>
                <w:rFonts w:asciiTheme="minorHAnsi" w:hAnsiTheme="minorHAnsi" w:cstheme="minorHAnsi"/>
                <w:color w:val="000000"/>
              </w:rPr>
            </w:pPr>
            <w:r w:rsidRPr="003261C8">
              <w:rPr>
                <w:rFonts w:asciiTheme="minorHAnsi" w:hAnsiTheme="minorHAnsi" w:cstheme="minorHAnsi"/>
                <w:color w:val="000000"/>
              </w:rPr>
              <w:t>Pol.</w:t>
            </w:r>
          </w:p>
        </w:tc>
        <w:tc>
          <w:tcPr>
            <w:tcW w:w="4400" w:type="dxa"/>
            <w:tcBorders>
              <w:top w:val="single" w:sz="4" w:space="0" w:color="auto"/>
              <w:left w:val="nil"/>
              <w:bottom w:val="single" w:sz="4" w:space="0" w:color="auto"/>
              <w:right w:val="single" w:sz="4" w:space="0" w:color="auto"/>
            </w:tcBorders>
            <w:shd w:val="clear" w:color="000000" w:fill="9BBB59"/>
            <w:noWrap/>
            <w:vAlign w:val="center"/>
            <w:hideMark/>
          </w:tcPr>
          <w:p w:rsidR="00F03AD6" w:rsidRPr="003261C8" w:rsidRDefault="00F03AD6" w:rsidP="00F03AD6">
            <w:pPr>
              <w:autoSpaceDE/>
              <w:autoSpaceDN/>
              <w:jc w:val="center"/>
              <w:rPr>
                <w:rFonts w:asciiTheme="minorHAnsi" w:hAnsiTheme="minorHAnsi" w:cstheme="minorHAnsi"/>
                <w:color w:val="000000"/>
              </w:rPr>
            </w:pPr>
            <w:r w:rsidRPr="003261C8">
              <w:rPr>
                <w:rFonts w:asciiTheme="minorHAnsi" w:hAnsiTheme="minorHAnsi" w:cstheme="minorHAnsi"/>
                <w:color w:val="000000"/>
              </w:rPr>
              <w:t>Popis</w:t>
            </w:r>
          </w:p>
        </w:tc>
        <w:tc>
          <w:tcPr>
            <w:tcW w:w="1276" w:type="dxa"/>
            <w:tcBorders>
              <w:top w:val="single" w:sz="4" w:space="0" w:color="auto"/>
              <w:left w:val="nil"/>
              <w:bottom w:val="single" w:sz="4" w:space="0" w:color="auto"/>
              <w:right w:val="single" w:sz="4" w:space="0" w:color="auto"/>
            </w:tcBorders>
            <w:shd w:val="clear" w:color="000000" w:fill="9BBB59"/>
            <w:vAlign w:val="center"/>
            <w:hideMark/>
          </w:tcPr>
          <w:p w:rsidR="00F03AD6" w:rsidRPr="003261C8" w:rsidRDefault="00F03AD6" w:rsidP="00F03AD6">
            <w:pPr>
              <w:autoSpaceDE/>
              <w:autoSpaceDN/>
              <w:jc w:val="center"/>
              <w:rPr>
                <w:rFonts w:asciiTheme="minorHAnsi" w:hAnsiTheme="minorHAnsi" w:cstheme="minorHAnsi"/>
                <w:color w:val="000000"/>
              </w:rPr>
            </w:pPr>
            <w:r w:rsidRPr="003261C8">
              <w:rPr>
                <w:rFonts w:asciiTheme="minorHAnsi" w:hAnsiTheme="minorHAnsi" w:cstheme="minorHAnsi"/>
                <w:color w:val="000000"/>
              </w:rPr>
              <w:t>Schválený rozpočet</w:t>
            </w:r>
          </w:p>
        </w:tc>
        <w:tc>
          <w:tcPr>
            <w:tcW w:w="1284" w:type="dxa"/>
            <w:tcBorders>
              <w:top w:val="single" w:sz="4" w:space="0" w:color="auto"/>
              <w:left w:val="nil"/>
              <w:bottom w:val="single" w:sz="4" w:space="0" w:color="auto"/>
              <w:right w:val="single" w:sz="4" w:space="0" w:color="auto"/>
            </w:tcBorders>
            <w:shd w:val="clear" w:color="000000" w:fill="9BBB59"/>
            <w:vAlign w:val="center"/>
            <w:hideMark/>
          </w:tcPr>
          <w:p w:rsidR="00F03AD6" w:rsidRPr="003261C8" w:rsidRDefault="00F03AD6" w:rsidP="00F03AD6">
            <w:pPr>
              <w:autoSpaceDE/>
              <w:autoSpaceDN/>
              <w:jc w:val="center"/>
              <w:rPr>
                <w:rFonts w:asciiTheme="minorHAnsi" w:hAnsiTheme="minorHAnsi" w:cstheme="minorHAnsi"/>
                <w:color w:val="000000"/>
              </w:rPr>
            </w:pPr>
            <w:r w:rsidRPr="003261C8">
              <w:rPr>
                <w:rFonts w:asciiTheme="minorHAnsi" w:hAnsiTheme="minorHAnsi" w:cstheme="minorHAnsi"/>
                <w:color w:val="000000"/>
              </w:rPr>
              <w:t>Upravený rozpočet</w:t>
            </w:r>
          </w:p>
        </w:tc>
        <w:tc>
          <w:tcPr>
            <w:tcW w:w="1260" w:type="dxa"/>
            <w:tcBorders>
              <w:top w:val="single" w:sz="4" w:space="0" w:color="auto"/>
              <w:left w:val="nil"/>
              <w:bottom w:val="single" w:sz="4" w:space="0" w:color="auto"/>
              <w:right w:val="single" w:sz="4" w:space="0" w:color="auto"/>
            </w:tcBorders>
            <w:shd w:val="clear" w:color="000000" w:fill="9BBB59"/>
            <w:vAlign w:val="center"/>
            <w:hideMark/>
          </w:tcPr>
          <w:p w:rsidR="00F03AD6" w:rsidRPr="003261C8" w:rsidRDefault="00F03AD6" w:rsidP="00F03AD6">
            <w:pPr>
              <w:autoSpaceDE/>
              <w:autoSpaceDN/>
              <w:jc w:val="center"/>
              <w:rPr>
                <w:rFonts w:asciiTheme="minorHAnsi" w:hAnsiTheme="minorHAnsi" w:cstheme="minorHAnsi"/>
                <w:color w:val="000000"/>
              </w:rPr>
            </w:pPr>
            <w:r w:rsidRPr="003261C8">
              <w:rPr>
                <w:rFonts w:asciiTheme="minorHAnsi" w:hAnsiTheme="minorHAnsi" w:cstheme="minorHAnsi"/>
                <w:color w:val="000000"/>
              </w:rPr>
              <w:t>Zvýšení/  snížení rozp.</w:t>
            </w:r>
          </w:p>
        </w:tc>
      </w:tr>
      <w:tr w:rsidR="00DE7590" w:rsidRPr="00DC440D" w:rsidTr="00DE7590">
        <w:trPr>
          <w:trHeight w:val="284"/>
        </w:trPr>
        <w:tc>
          <w:tcPr>
            <w:tcW w:w="8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7590" w:rsidRPr="00DE7590" w:rsidRDefault="00DE7590" w:rsidP="00DE7590">
            <w:pPr>
              <w:autoSpaceDE/>
              <w:autoSpaceDN/>
              <w:jc w:val="center"/>
              <w:rPr>
                <w:rFonts w:asciiTheme="minorHAnsi" w:hAnsiTheme="minorHAnsi" w:cstheme="minorHAnsi"/>
                <w:color w:val="000000"/>
              </w:rPr>
            </w:pPr>
            <w:r w:rsidRPr="00DE7590">
              <w:rPr>
                <w:rFonts w:asciiTheme="minorHAnsi" w:hAnsiTheme="minorHAnsi" w:cstheme="minorHAnsi"/>
                <w:color w:val="000000"/>
              </w:rPr>
              <w:t>5011</w:t>
            </w:r>
          </w:p>
        </w:tc>
        <w:tc>
          <w:tcPr>
            <w:tcW w:w="440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Platy zaměstnanců v pracovním poměru vyjma zaměstnanců na služebních místech</w:t>
            </w:r>
          </w:p>
        </w:tc>
        <w:tc>
          <w:tcPr>
            <w:tcW w:w="1276"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166 635,00</w:t>
            </w:r>
          </w:p>
        </w:tc>
        <w:tc>
          <w:tcPr>
            <w:tcW w:w="1284"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170 818,48</w:t>
            </w:r>
          </w:p>
        </w:tc>
        <w:tc>
          <w:tcPr>
            <w:tcW w:w="126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4 183,48</w:t>
            </w:r>
          </w:p>
        </w:tc>
      </w:tr>
      <w:tr w:rsidR="00DE7590" w:rsidRPr="00DC440D" w:rsidTr="00DE7590">
        <w:trPr>
          <w:trHeight w:val="284"/>
        </w:trPr>
        <w:tc>
          <w:tcPr>
            <w:tcW w:w="8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5019</w:t>
            </w:r>
          </w:p>
        </w:tc>
        <w:tc>
          <w:tcPr>
            <w:tcW w:w="440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Ostatní platy</w:t>
            </w:r>
          </w:p>
        </w:tc>
        <w:tc>
          <w:tcPr>
            <w:tcW w:w="1276"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1 215,00</w:t>
            </w:r>
          </w:p>
        </w:tc>
        <w:tc>
          <w:tcPr>
            <w:tcW w:w="1284"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115,00</w:t>
            </w:r>
          </w:p>
        </w:tc>
        <w:tc>
          <w:tcPr>
            <w:tcW w:w="126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-1 100,00</w:t>
            </w:r>
          </w:p>
        </w:tc>
      </w:tr>
      <w:tr w:rsidR="00DE7590" w:rsidRPr="00DC440D" w:rsidTr="00DE7590">
        <w:trPr>
          <w:trHeight w:val="284"/>
        </w:trPr>
        <w:tc>
          <w:tcPr>
            <w:tcW w:w="8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5021</w:t>
            </w:r>
          </w:p>
        </w:tc>
        <w:tc>
          <w:tcPr>
            <w:tcW w:w="440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Ostatní osobní výdaje</w:t>
            </w:r>
          </w:p>
        </w:tc>
        <w:tc>
          <w:tcPr>
            <w:tcW w:w="1276"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3 813,00</w:t>
            </w:r>
          </w:p>
        </w:tc>
        <w:tc>
          <w:tcPr>
            <w:tcW w:w="1284"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3 963,00</w:t>
            </w:r>
          </w:p>
        </w:tc>
        <w:tc>
          <w:tcPr>
            <w:tcW w:w="126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150,00</w:t>
            </w:r>
          </w:p>
        </w:tc>
      </w:tr>
      <w:tr w:rsidR="00DE7590" w:rsidRPr="00DC440D" w:rsidTr="00DE7590">
        <w:trPr>
          <w:trHeight w:val="284"/>
        </w:trPr>
        <w:tc>
          <w:tcPr>
            <w:tcW w:w="8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5023</w:t>
            </w:r>
          </w:p>
        </w:tc>
        <w:tc>
          <w:tcPr>
            <w:tcW w:w="440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Odměny členů zastupitelstev obcí a krajů</w:t>
            </w:r>
          </w:p>
        </w:tc>
        <w:tc>
          <w:tcPr>
            <w:tcW w:w="1276"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10 834,00</w:t>
            </w:r>
          </w:p>
        </w:tc>
        <w:tc>
          <w:tcPr>
            <w:tcW w:w="1284"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11 115,00</w:t>
            </w:r>
          </w:p>
        </w:tc>
        <w:tc>
          <w:tcPr>
            <w:tcW w:w="126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281,00</w:t>
            </w:r>
          </w:p>
        </w:tc>
      </w:tr>
      <w:tr w:rsidR="00DE7590" w:rsidRPr="00DC440D" w:rsidTr="00DE7590">
        <w:trPr>
          <w:trHeight w:val="284"/>
        </w:trPr>
        <w:tc>
          <w:tcPr>
            <w:tcW w:w="8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5031</w:t>
            </w:r>
          </w:p>
        </w:tc>
        <w:tc>
          <w:tcPr>
            <w:tcW w:w="440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Povinné pojistné na sociální zabezpečení a příspěvek na státní politiku zaměstnanosti</w:t>
            </w:r>
          </w:p>
        </w:tc>
        <w:tc>
          <w:tcPr>
            <w:tcW w:w="1276"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44 490,00</w:t>
            </w:r>
          </w:p>
        </w:tc>
        <w:tc>
          <w:tcPr>
            <w:tcW w:w="1284"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45 573,03</w:t>
            </w:r>
          </w:p>
        </w:tc>
        <w:tc>
          <w:tcPr>
            <w:tcW w:w="126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1 083,03</w:t>
            </w:r>
          </w:p>
        </w:tc>
      </w:tr>
      <w:tr w:rsidR="00DE7590" w:rsidRPr="00DC440D" w:rsidTr="00DE7590">
        <w:trPr>
          <w:trHeight w:val="284"/>
        </w:trPr>
        <w:tc>
          <w:tcPr>
            <w:tcW w:w="8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5032</w:t>
            </w:r>
          </w:p>
        </w:tc>
        <w:tc>
          <w:tcPr>
            <w:tcW w:w="440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Povinné pojistné na veřejné zdravotní pojištění</w:t>
            </w:r>
          </w:p>
        </w:tc>
        <w:tc>
          <w:tcPr>
            <w:tcW w:w="1276"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16 493,00</w:t>
            </w:r>
          </w:p>
        </w:tc>
        <w:tc>
          <w:tcPr>
            <w:tcW w:w="1284"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16 895,05</w:t>
            </w:r>
          </w:p>
        </w:tc>
        <w:tc>
          <w:tcPr>
            <w:tcW w:w="126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402,05</w:t>
            </w:r>
          </w:p>
        </w:tc>
      </w:tr>
      <w:tr w:rsidR="00DE7590" w:rsidRPr="00DC440D" w:rsidTr="00DE7590">
        <w:trPr>
          <w:trHeight w:val="284"/>
        </w:trPr>
        <w:tc>
          <w:tcPr>
            <w:tcW w:w="8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5038</w:t>
            </w:r>
          </w:p>
        </w:tc>
        <w:tc>
          <w:tcPr>
            <w:tcW w:w="440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Povinné pojistné na úrazové pojištění</w:t>
            </w:r>
          </w:p>
        </w:tc>
        <w:tc>
          <w:tcPr>
            <w:tcW w:w="1276"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789,00</w:t>
            </w:r>
          </w:p>
        </w:tc>
        <w:tc>
          <w:tcPr>
            <w:tcW w:w="1284"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807,30</w:t>
            </w:r>
          </w:p>
        </w:tc>
        <w:tc>
          <w:tcPr>
            <w:tcW w:w="126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18,30</w:t>
            </w:r>
          </w:p>
        </w:tc>
      </w:tr>
      <w:tr w:rsidR="00DE7590" w:rsidRPr="00DC440D" w:rsidTr="00DE7590">
        <w:trPr>
          <w:trHeight w:val="284"/>
        </w:trPr>
        <w:tc>
          <w:tcPr>
            <w:tcW w:w="8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5041</w:t>
            </w:r>
          </w:p>
        </w:tc>
        <w:tc>
          <w:tcPr>
            <w:tcW w:w="440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Odměny za užití duševního vlastnictví</w:t>
            </w:r>
          </w:p>
        </w:tc>
        <w:tc>
          <w:tcPr>
            <w:tcW w:w="1276"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2 537,00</w:t>
            </w:r>
          </w:p>
        </w:tc>
        <w:tc>
          <w:tcPr>
            <w:tcW w:w="1284"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2 295,05</w:t>
            </w:r>
          </w:p>
        </w:tc>
        <w:tc>
          <w:tcPr>
            <w:tcW w:w="126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-241,95</w:t>
            </w:r>
          </w:p>
        </w:tc>
      </w:tr>
      <w:tr w:rsidR="00DE7590" w:rsidRPr="00DC440D" w:rsidTr="00DE7590">
        <w:trPr>
          <w:trHeight w:val="284"/>
        </w:trPr>
        <w:tc>
          <w:tcPr>
            <w:tcW w:w="8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5133</w:t>
            </w:r>
          </w:p>
        </w:tc>
        <w:tc>
          <w:tcPr>
            <w:tcW w:w="440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Léky a zdravotnický materiál</w:t>
            </w:r>
          </w:p>
        </w:tc>
        <w:tc>
          <w:tcPr>
            <w:tcW w:w="1276"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24,00</w:t>
            </w:r>
          </w:p>
        </w:tc>
        <w:tc>
          <w:tcPr>
            <w:tcW w:w="1284"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34,00</w:t>
            </w:r>
          </w:p>
        </w:tc>
        <w:tc>
          <w:tcPr>
            <w:tcW w:w="126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10,00</w:t>
            </w:r>
          </w:p>
        </w:tc>
      </w:tr>
      <w:tr w:rsidR="00DE7590" w:rsidRPr="00DC440D" w:rsidTr="00DE7590">
        <w:trPr>
          <w:trHeight w:val="284"/>
        </w:trPr>
        <w:tc>
          <w:tcPr>
            <w:tcW w:w="8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5137</w:t>
            </w:r>
          </w:p>
        </w:tc>
        <w:tc>
          <w:tcPr>
            <w:tcW w:w="440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Drobný hmotný dlouhodobý majetek</w:t>
            </w:r>
          </w:p>
        </w:tc>
        <w:tc>
          <w:tcPr>
            <w:tcW w:w="1276"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2 834,65</w:t>
            </w:r>
          </w:p>
        </w:tc>
        <w:tc>
          <w:tcPr>
            <w:tcW w:w="1284"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3 400,53</w:t>
            </w:r>
          </w:p>
        </w:tc>
        <w:tc>
          <w:tcPr>
            <w:tcW w:w="126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565,88</w:t>
            </w:r>
          </w:p>
        </w:tc>
      </w:tr>
      <w:tr w:rsidR="00DE7590" w:rsidRPr="00DC440D" w:rsidTr="00DE7590">
        <w:trPr>
          <w:trHeight w:val="284"/>
        </w:trPr>
        <w:tc>
          <w:tcPr>
            <w:tcW w:w="8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5139</w:t>
            </w:r>
          </w:p>
        </w:tc>
        <w:tc>
          <w:tcPr>
            <w:tcW w:w="440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Nákup materiálu jinde nezařazený</w:t>
            </w:r>
          </w:p>
        </w:tc>
        <w:tc>
          <w:tcPr>
            <w:tcW w:w="1276"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5 940,82</w:t>
            </w:r>
          </w:p>
        </w:tc>
        <w:tc>
          <w:tcPr>
            <w:tcW w:w="1284"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9 159,29</w:t>
            </w:r>
          </w:p>
        </w:tc>
        <w:tc>
          <w:tcPr>
            <w:tcW w:w="126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3 218,47</w:t>
            </w:r>
          </w:p>
        </w:tc>
      </w:tr>
      <w:tr w:rsidR="00DE7590" w:rsidRPr="00DC440D" w:rsidTr="00DE7590">
        <w:trPr>
          <w:trHeight w:val="284"/>
        </w:trPr>
        <w:tc>
          <w:tcPr>
            <w:tcW w:w="8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5151</w:t>
            </w:r>
          </w:p>
        </w:tc>
        <w:tc>
          <w:tcPr>
            <w:tcW w:w="440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Studená voda</w:t>
            </w:r>
          </w:p>
        </w:tc>
        <w:tc>
          <w:tcPr>
            <w:tcW w:w="1276"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9 555,00</w:t>
            </w:r>
          </w:p>
        </w:tc>
        <w:tc>
          <w:tcPr>
            <w:tcW w:w="1284"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9 552,39</w:t>
            </w:r>
          </w:p>
        </w:tc>
        <w:tc>
          <w:tcPr>
            <w:tcW w:w="126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-2,61</w:t>
            </w:r>
          </w:p>
        </w:tc>
      </w:tr>
      <w:tr w:rsidR="00DE7590" w:rsidRPr="00DC440D" w:rsidTr="00DE7590">
        <w:trPr>
          <w:trHeight w:val="284"/>
        </w:trPr>
        <w:tc>
          <w:tcPr>
            <w:tcW w:w="8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5152</w:t>
            </w:r>
          </w:p>
        </w:tc>
        <w:tc>
          <w:tcPr>
            <w:tcW w:w="440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Teplo</w:t>
            </w:r>
          </w:p>
        </w:tc>
        <w:tc>
          <w:tcPr>
            <w:tcW w:w="1276"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9 600,00</w:t>
            </w:r>
          </w:p>
        </w:tc>
        <w:tc>
          <w:tcPr>
            <w:tcW w:w="1284"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9 596,31</w:t>
            </w:r>
          </w:p>
        </w:tc>
        <w:tc>
          <w:tcPr>
            <w:tcW w:w="126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-3,69</w:t>
            </w:r>
          </w:p>
        </w:tc>
      </w:tr>
      <w:tr w:rsidR="00DE7590" w:rsidRPr="00DC440D" w:rsidTr="00DE7590">
        <w:trPr>
          <w:trHeight w:val="284"/>
        </w:trPr>
        <w:tc>
          <w:tcPr>
            <w:tcW w:w="8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5164</w:t>
            </w:r>
          </w:p>
        </w:tc>
        <w:tc>
          <w:tcPr>
            <w:tcW w:w="440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Nájemné</w:t>
            </w:r>
          </w:p>
        </w:tc>
        <w:tc>
          <w:tcPr>
            <w:tcW w:w="1276"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2 678,00</w:t>
            </w:r>
          </w:p>
        </w:tc>
        <w:tc>
          <w:tcPr>
            <w:tcW w:w="1284"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2 674,00</w:t>
            </w:r>
          </w:p>
        </w:tc>
        <w:tc>
          <w:tcPr>
            <w:tcW w:w="126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-4,00</w:t>
            </w:r>
          </w:p>
        </w:tc>
      </w:tr>
      <w:tr w:rsidR="00DE7590" w:rsidRPr="00DC440D" w:rsidTr="00DE7590">
        <w:trPr>
          <w:trHeight w:val="284"/>
        </w:trPr>
        <w:tc>
          <w:tcPr>
            <w:tcW w:w="8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5167</w:t>
            </w:r>
          </w:p>
        </w:tc>
        <w:tc>
          <w:tcPr>
            <w:tcW w:w="440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Služby školení a vzdělávání</w:t>
            </w:r>
          </w:p>
        </w:tc>
        <w:tc>
          <w:tcPr>
            <w:tcW w:w="1276"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2 543,85</w:t>
            </w:r>
          </w:p>
        </w:tc>
        <w:tc>
          <w:tcPr>
            <w:tcW w:w="1284"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2 680,12</w:t>
            </w:r>
          </w:p>
        </w:tc>
        <w:tc>
          <w:tcPr>
            <w:tcW w:w="126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136,27</w:t>
            </w:r>
          </w:p>
        </w:tc>
      </w:tr>
      <w:tr w:rsidR="00DE7590" w:rsidRPr="00DC440D" w:rsidTr="00DE7590">
        <w:trPr>
          <w:trHeight w:val="284"/>
        </w:trPr>
        <w:tc>
          <w:tcPr>
            <w:tcW w:w="8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5169</w:t>
            </w:r>
          </w:p>
        </w:tc>
        <w:tc>
          <w:tcPr>
            <w:tcW w:w="440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Nákup ostatních služeb</w:t>
            </w:r>
          </w:p>
        </w:tc>
        <w:tc>
          <w:tcPr>
            <w:tcW w:w="1276"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165 855,83</w:t>
            </w:r>
          </w:p>
        </w:tc>
        <w:tc>
          <w:tcPr>
            <w:tcW w:w="1284"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183 909,63</w:t>
            </w:r>
          </w:p>
        </w:tc>
        <w:tc>
          <w:tcPr>
            <w:tcW w:w="126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18 053,80</w:t>
            </w:r>
          </w:p>
        </w:tc>
      </w:tr>
      <w:tr w:rsidR="00DE7590" w:rsidRPr="00DC440D" w:rsidTr="00DE7590">
        <w:trPr>
          <w:trHeight w:val="284"/>
        </w:trPr>
        <w:tc>
          <w:tcPr>
            <w:tcW w:w="8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5171</w:t>
            </w:r>
          </w:p>
        </w:tc>
        <w:tc>
          <w:tcPr>
            <w:tcW w:w="440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Opravy a udržování</w:t>
            </w:r>
          </w:p>
        </w:tc>
        <w:tc>
          <w:tcPr>
            <w:tcW w:w="1276"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59 589,25</w:t>
            </w:r>
          </w:p>
        </w:tc>
        <w:tc>
          <w:tcPr>
            <w:tcW w:w="1284"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63 263,22</w:t>
            </w:r>
          </w:p>
        </w:tc>
        <w:tc>
          <w:tcPr>
            <w:tcW w:w="126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3 673,97</w:t>
            </w:r>
          </w:p>
        </w:tc>
      </w:tr>
      <w:tr w:rsidR="00DE7590" w:rsidRPr="00DC440D" w:rsidTr="00DE7590">
        <w:trPr>
          <w:trHeight w:val="284"/>
        </w:trPr>
        <w:tc>
          <w:tcPr>
            <w:tcW w:w="8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5172</w:t>
            </w:r>
          </w:p>
        </w:tc>
        <w:tc>
          <w:tcPr>
            <w:tcW w:w="440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Programové vybavení</w:t>
            </w:r>
          </w:p>
        </w:tc>
        <w:tc>
          <w:tcPr>
            <w:tcW w:w="1276"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500,00</w:t>
            </w:r>
          </w:p>
        </w:tc>
        <w:tc>
          <w:tcPr>
            <w:tcW w:w="1284"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456,50</w:t>
            </w:r>
          </w:p>
        </w:tc>
        <w:tc>
          <w:tcPr>
            <w:tcW w:w="126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-43,50</w:t>
            </w:r>
          </w:p>
        </w:tc>
      </w:tr>
      <w:tr w:rsidR="00DE7590" w:rsidRPr="00DC440D" w:rsidTr="00DE7590">
        <w:trPr>
          <w:trHeight w:val="284"/>
        </w:trPr>
        <w:tc>
          <w:tcPr>
            <w:tcW w:w="8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5175</w:t>
            </w:r>
          </w:p>
        </w:tc>
        <w:tc>
          <w:tcPr>
            <w:tcW w:w="440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Pohoštění</w:t>
            </w:r>
          </w:p>
        </w:tc>
        <w:tc>
          <w:tcPr>
            <w:tcW w:w="1276"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967,04</w:t>
            </w:r>
          </w:p>
        </w:tc>
        <w:tc>
          <w:tcPr>
            <w:tcW w:w="1284"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830,28</w:t>
            </w:r>
          </w:p>
        </w:tc>
        <w:tc>
          <w:tcPr>
            <w:tcW w:w="126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-136,76</w:t>
            </w:r>
          </w:p>
        </w:tc>
      </w:tr>
      <w:tr w:rsidR="00DE7590" w:rsidRPr="00DC440D" w:rsidTr="00DE7590">
        <w:trPr>
          <w:trHeight w:val="284"/>
        </w:trPr>
        <w:tc>
          <w:tcPr>
            <w:tcW w:w="8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5179</w:t>
            </w:r>
          </w:p>
        </w:tc>
        <w:tc>
          <w:tcPr>
            <w:tcW w:w="440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Ostatní nákupy jinde nezařazené</w:t>
            </w:r>
          </w:p>
        </w:tc>
        <w:tc>
          <w:tcPr>
            <w:tcW w:w="1276"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2 948,70</w:t>
            </w:r>
          </w:p>
        </w:tc>
        <w:tc>
          <w:tcPr>
            <w:tcW w:w="1284"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2 978,70</w:t>
            </w:r>
          </w:p>
        </w:tc>
        <w:tc>
          <w:tcPr>
            <w:tcW w:w="126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30,00</w:t>
            </w:r>
          </w:p>
        </w:tc>
      </w:tr>
      <w:tr w:rsidR="00DE7590" w:rsidRPr="00DC440D" w:rsidTr="00DE7590">
        <w:trPr>
          <w:trHeight w:val="284"/>
        </w:trPr>
        <w:tc>
          <w:tcPr>
            <w:tcW w:w="8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5193</w:t>
            </w:r>
          </w:p>
        </w:tc>
        <w:tc>
          <w:tcPr>
            <w:tcW w:w="440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Výdaje na dopravní územní obslužnost</w:t>
            </w:r>
          </w:p>
        </w:tc>
        <w:tc>
          <w:tcPr>
            <w:tcW w:w="1276"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32 071,04</w:t>
            </w:r>
          </w:p>
        </w:tc>
        <w:tc>
          <w:tcPr>
            <w:tcW w:w="1284"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31 921,04</w:t>
            </w:r>
          </w:p>
        </w:tc>
        <w:tc>
          <w:tcPr>
            <w:tcW w:w="126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-150,00</w:t>
            </w:r>
          </w:p>
        </w:tc>
      </w:tr>
      <w:tr w:rsidR="00DE7590" w:rsidRPr="00DC440D" w:rsidTr="00DE7590">
        <w:trPr>
          <w:trHeight w:val="284"/>
        </w:trPr>
        <w:tc>
          <w:tcPr>
            <w:tcW w:w="8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5194</w:t>
            </w:r>
          </w:p>
        </w:tc>
        <w:tc>
          <w:tcPr>
            <w:tcW w:w="440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Věcné dary</w:t>
            </w:r>
          </w:p>
        </w:tc>
        <w:tc>
          <w:tcPr>
            <w:tcW w:w="1276"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330,50</w:t>
            </w:r>
          </w:p>
        </w:tc>
        <w:tc>
          <w:tcPr>
            <w:tcW w:w="1284"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343,00</w:t>
            </w:r>
          </w:p>
        </w:tc>
        <w:tc>
          <w:tcPr>
            <w:tcW w:w="126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12,50</w:t>
            </w:r>
          </w:p>
        </w:tc>
      </w:tr>
      <w:tr w:rsidR="00DE7590" w:rsidRPr="00DC440D" w:rsidTr="00DE7590">
        <w:trPr>
          <w:trHeight w:val="284"/>
        </w:trPr>
        <w:tc>
          <w:tcPr>
            <w:tcW w:w="8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5212</w:t>
            </w:r>
          </w:p>
        </w:tc>
        <w:tc>
          <w:tcPr>
            <w:tcW w:w="440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Neinvestiční transfery nefinančním podnikatelským subjektům-fyzickým osobám</w:t>
            </w:r>
          </w:p>
        </w:tc>
        <w:tc>
          <w:tcPr>
            <w:tcW w:w="1276"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300,00</w:t>
            </w:r>
          </w:p>
        </w:tc>
        <w:tc>
          <w:tcPr>
            <w:tcW w:w="1284"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5 300,00</w:t>
            </w:r>
          </w:p>
        </w:tc>
        <w:tc>
          <w:tcPr>
            <w:tcW w:w="126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5 000,00</w:t>
            </w:r>
          </w:p>
        </w:tc>
      </w:tr>
      <w:tr w:rsidR="00DE7590" w:rsidRPr="00DC440D" w:rsidTr="00DE7590">
        <w:trPr>
          <w:trHeight w:val="284"/>
        </w:trPr>
        <w:tc>
          <w:tcPr>
            <w:tcW w:w="8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5213</w:t>
            </w:r>
          </w:p>
        </w:tc>
        <w:tc>
          <w:tcPr>
            <w:tcW w:w="440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Neinvestiční transfery nefinančním podnikatelským subjektům-právnickým osobám</w:t>
            </w:r>
          </w:p>
        </w:tc>
        <w:tc>
          <w:tcPr>
            <w:tcW w:w="1276"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18 379,00</w:t>
            </w:r>
          </w:p>
        </w:tc>
        <w:tc>
          <w:tcPr>
            <w:tcW w:w="1284"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23 153,20</w:t>
            </w:r>
          </w:p>
        </w:tc>
        <w:tc>
          <w:tcPr>
            <w:tcW w:w="126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4 774,20</w:t>
            </w:r>
          </w:p>
        </w:tc>
      </w:tr>
      <w:tr w:rsidR="00DE7590" w:rsidRPr="00DC440D" w:rsidTr="00DE7590">
        <w:trPr>
          <w:trHeight w:val="284"/>
        </w:trPr>
        <w:tc>
          <w:tcPr>
            <w:tcW w:w="8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5221</w:t>
            </w:r>
          </w:p>
        </w:tc>
        <w:tc>
          <w:tcPr>
            <w:tcW w:w="440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Neinvestiční transfery obecně prospěšným společnostem</w:t>
            </w:r>
          </w:p>
        </w:tc>
        <w:tc>
          <w:tcPr>
            <w:tcW w:w="1276"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630,00</w:t>
            </w:r>
          </w:p>
        </w:tc>
        <w:tc>
          <w:tcPr>
            <w:tcW w:w="1284"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2 462,00</w:t>
            </w:r>
          </w:p>
        </w:tc>
        <w:tc>
          <w:tcPr>
            <w:tcW w:w="126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1 832,00</w:t>
            </w:r>
          </w:p>
        </w:tc>
      </w:tr>
      <w:tr w:rsidR="00DE7590" w:rsidRPr="00DC440D" w:rsidTr="00DE7590">
        <w:trPr>
          <w:trHeight w:val="284"/>
        </w:trPr>
        <w:tc>
          <w:tcPr>
            <w:tcW w:w="8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5222</w:t>
            </w:r>
          </w:p>
        </w:tc>
        <w:tc>
          <w:tcPr>
            <w:tcW w:w="440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Neinvestiční transfery spolkům</w:t>
            </w:r>
          </w:p>
        </w:tc>
        <w:tc>
          <w:tcPr>
            <w:tcW w:w="1276"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21 850,00</w:t>
            </w:r>
          </w:p>
        </w:tc>
        <w:tc>
          <w:tcPr>
            <w:tcW w:w="1284"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21 503,70</w:t>
            </w:r>
          </w:p>
        </w:tc>
        <w:tc>
          <w:tcPr>
            <w:tcW w:w="126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-346,30</w:t>
            </w:r>
          </w:p>
        </w:tc>
      </w:tr>
      <w:tr w:rsidR="00DE7590" w:rsidRPr="00DC440D" w:rsidTr="00DE7590">
        <w:trPr>
          <w:trHeight w:val="284"/>
        </w:trPr>
        <w:tc>
          <w:tcPr>
            <w:tcW w:w="8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5223</w:t>
            </w:r>
          </w:p>
        </w:tc>
        <w:tc>
          <w:tcPr>
            <w:tcW w:w="440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Neinvestiční transfery církvím a náboženským společnostem</w:t>
            </w:r>
          </w:p>
        </w:tc>
        <w:tc>
          <w:tcPr>
            <w:tcW w:w="1276"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0,00</w:t>
            </w:r>
          </w:p>
        </w:tc>
        <w:tc>
          <w:tcPr>
            <w:tcW w:w="1284"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1 400,00</w:t>
            </w:r>
          </w:p>
        </w:tc>
        <w:tc>
          <w:tcPr>
            <w:tcW w:w="126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1 400,00</w:t>
            </w:r>
          </w:p>
        </w:tc>
      </w:tr>
      <w:tr w:rsidR="00DE7590" w:rsidRPr="00DC440D" w:rsidTr="003261C8">
        <w:trPr>
          <w:trHeight w:val="284"/>
        </w:trPr>
        <w:tc>
          <w:tcPr>
            <w:tcW w:w="8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lastRenderedPageBreak/>
              <w:t>5229</w:t>
            </w:r>
          </w:p>
        </w:tc>
        <w:tc>
          <w:tcPr>
            <w:tcW w:w="440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Ostatní neinvestiční transfery neziskovým a podobným organizacím</w:t>
            </w:r>
          </w:p>
        </w:tc>
        <w:tc>
          <w:tcPr>
            <w:tcW w:w="1276"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50,00</w:t>
            </w:r>
          </w:p>
        </w:tc>
        <w:tc>
          <w:tcPr>
            <w:tcW w:w="1284"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95,30</w:t>
            </w:r>
          </w:p>
        </w:tc>
        <w:tc>
          <w:tcPr>
            <w:tcW w:w="126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45,30</w:t>
            </w:r>
          </w:p>
        </w:tc>
      </w:tr>
      <w:tr w:rsidR="00DE7590" w:rsidRPr="00DC440D" w:rsidTr="003261C8">
        <w:trPr>
          <w:trHeight w:val="284"/>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5331</w:t>
            </w:r>
          </w:p>
        </w:tc>
        <w:tc>
          <w:tcPr>
            <w:tcW w:w="44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Neinvestiční příspěvky zřízeným příspěvkovým organizacím</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90 080,59</w:t>
            </w:r>
          </w:p>
        </w:tc>
        <w:tc>
          <w:tcPr>
            <w:tcW w:w="1284" w:type="dxa"/>
            <w:tcBorders>
              <w:top w:val="single" w:sz="4" w:space="0" w:color="auto"/>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102 919,70</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12 839,11</w:t>
            </w:r>
          </w:p>
        </w:tc>
      </w:tr>
      <w:tr w:rsidR="00DE7590" w:rsidRPr="00DC440D" w:rsidTr="003261C8">
        <w:trPr>
          <w:trHeight w:val="284"/>
        </w:trPr>
        <w:tc>
          <w:tcPr>
            <w:tcW w:w="8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5333</w:t>
            </w:r>
          </w:p>
        </w:tc>
        <w:tc>
          <w:tcPr>
            <w:tcW w:w="4400" w:type="dxa"/>
            <w:tcBorders>
              <w:top w:val="single" w:sz="4" w:space="0" w:color="auto"/>
              <w:left w:val="nil"/>
              <w:bottom w:val="single" w:sz="4" w:space="0" w:color="auto"/>
              <w:right w:val="single" w:sz="4" w:space="0" w:color="auto"/>
            </w:tcBorders>
            <w:shd w:val="clear" w:color="auto" w:fill="auto"/>
            <w:noWrap/>
            <w:vAlign w:val="center"/>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Neinvestiční transfery školským právnickým osobám zřízeným státem, kraji a obcemi</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0,00</w:t>
            </w:r>
          </w:p>
        </w:tc>
        <w:tc>
          <w:tcPr>
            <w:tcW w:w="1284" w:type="dxa"/>
            <w:tcBorders>
              <w:top w:val="single" w:sz="4" w:space="0" w:color="auto"/>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10,00</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10,00</w:t>
            </w:r>
          </w:p>
        </w:tc>
      </w:tr>
      <w:tr w:rsidR="00DE7590" w:rsidRPr="00DC440D" w:rsidTr="00DE7590">
        <w:trPr>
          <w:trHeight w:val="284"/>
        </w:trPr>
        <w:tc>
          <w:tcPr>
            <w:tcW w:w="8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5336</w:t>
            </w:r>
          </w:p>
        </w:tc>
        <w:tc>
          <w:tcPr>
            <w:tcW w:w="440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Neinvestiční transfery zřízeným příspěvkovým organizacím</w:t>
            </w:r>
          </w:p>
        </w:tc>
        <w:tc>
          <w:tcPr>
            <w:tcW w:w="1276"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0,00</w:t>
            </w:r>
          </w:p>
        </w:tc>
        <w:tc>
          <w:tcPr>
            <w:tcW w:w="1284"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3 229,14</w:t>
            </w:r>
          </w:p>
        </w:tc>
        <w:tc>
          <w:tcPr>
            <w:tcW w:w="126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3 229,14</w:t>
            </w:r>
          </w:p>
        </w:tc>
      </w:tr>
      <w:tr w:rsidR="00DE7590" w:rsidRPr="00DC440D" w:rsidTr="00DE7590">
        <w:trPr>
          <w:trHeight w:val="284"/>
        </w:trPr>
        <w:tc>
          <w:tcPr>
            <w:tcW w:w="8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5339</w:t>
            </w:r>
          </w:p>
        </w:tc>
        <w:tc>
          <w:tcPr>
            <w:tcW w:w="440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Neinvestiční transfery cizím příspěvkovým organizacím</w:t>
            </w:r>
          </w:p>
        </w:tc>
        <w:tc>
          <w:tcPr>
            <w:tcW w:w="1276"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6 732,00</w:t>
            </w:r>
          </w:p>
        </w:tc>
        <w:tc>
          <w:tcPr>
            <w:tcW w:w="1284"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7 036,00</w:t>
            </w:r>
          </w:p>
        </w:tc>
        <w:tc>
          <w:tcPr>
            <w:tcW w:w="126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304,00</w:t>
            </w:r>
          </w:p>
        </w:tc>
      </w:tr>
      <w:tr w:rsidR="00DE7590" w:rsidRPr="00DC440D" w:rsidTr="00DE7590">
        <w:trPr>
          <w:trHeight w:val="284"/>
        </w:trPr>
        <w:tc>
          <w:tcPr>
            <w:tcW w:w="8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5364</w:t>
            </w:r>
          </w:p>
        </w:tc>
        <w:tc>
          <w:tcPr>
            <w:tcW w:w="440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Vratky z veřejných rozpočtů ústřední úrovně</w:t>
            </w:r>
          </w:p>
        </w:tc>
        <w:tc>
          <w:tcPr>
            <w:tcW w:w="1276"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0,00</w:t>
            </w:r>
          </w:p>
        </w:tc>
        <w:tc>
          <w:tcPr>
            <w:tcW w:w="1284"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58,37</w:t>
            </w:r>
          </w:p>
        </w:tc>
        <w:tc>
          <w:tcPr>
            <w:tcW w:w="126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58,37</w:t>
            </w:r>
          </w:p>
        </w:tc>
      </w:tr>
      <w:tr w:rsidR="00DE7590" w:rsidRPr="00DC440D" w:rsidTr="00DE7590">
        <w:trPr>
          <w:trHeight w:val="284"/>
        </w:trPr>
        <w:tc>
          <w:tcPr>
            <w:tcW w:w="8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5365</w:t>
            </w:r>
          </w:p>
        </w:tc>
        <w:tc>
          <w:tcPr>
            <w:tcW w:w="440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Platby daní a poplatků krajům, obcím a státním fondům</w:t>
            </w:r>
          </w:p>
        </w:tc>
        <w:tc>
          <w:tcPr>
            <w:tcW w:w="1276"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0,00</w:t>
            </w:r>
          </w:p>
        </w:tc>
        <w:tc>
          <w:tcPr>
            <w:tcW w:w="1284"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82,00</w:t>
            </w:r>
          </w:p>
        </w:tc>
        <w:tc>
          <w:tcPr>
            <w:tcW w:w="126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82,00</w:t>
            </w:r>
          </w:p>
        </w:tc>
      </w:tr>
      <w:tr w:rsidR="00DE7590" w:rsidRPr="00DC440D" w:rsidTr="00DE7590">
        <w:trPr>
          <w:trHeight w:val="284"/>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5424</w:t>
            </w:r>
          </w:p>
        </w:tc>
        <w:tc>
          <w:tcPr>
            <w:tcW w:w="44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Náhrady mezd v době nemoci</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1 750,00</w:t>
            </w:r>
          </w:p>
        </w:tc>
        <w:tc>
          <w:tcPr>
            <w:tcW w:w="1284" w:type="dxa"/>
            <w:tcBorders>
              <w:top w:val="single" w:sz="4" w:space="0" w:color="auto"/>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1 800,00</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50,00</w:t>
            </w:r>
          </w:p>
        </w:tc>
      </w:tr>
      <w:tr w:rsidR="00DE7590" w:rsidRPr="00DC440D" w:rsidTr="00DE7590">
        <w:trPr>
          <w:trHeight w:val="284"/>
        </w:trPr>
        <w:tc>
          <w:tcPr>
            <w:tcW w:w="8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5493</w:t>
            </w:r>
          </w:p>
        </w:tc>
        <w:tc>
          <w:tcPr>
            <w:tcW w:w="4400" w:type="dxa"/>
            <w:tcBorders>
              <w:top w:val="single" w:sz="4" w:space="0" w:color="auto"/>
              <w:left w:val="nil"/>
              <w:bottom w:val="single" w:sz="4" w:space="0" w:color="auto"/>
              <w:right w:val="single" w:sz="4" w:space="0" w:color="auto"/>
            </w:tcBorders>
            <w:shd w:val="clear" w:color="auto" w:fill="auto"/>
            <w:noWrap/>
            <w:vAlign w:val="center"/>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Účelové neinvestiční transfery fyzickým osobám</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340,00</w:t>
            </w:r>
          </w:p>
        </w:tc>
        <w:tc>
          <w:tcPr>
            <w:tcW w:w="1284" w:type="dxa"/>
            <w:tcBorders>
              <w:top w:val="single" w:sz="4" w:space="0" w:color="auto"/>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1 360,00</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1 020,00</w:t>
            </w:r>
          </w:p>
        </w:tc>
      </w:tr>
      <w:tr w:rsidR="00DE7590" w:rsidRPr="00DC440D" w:rsidTr="00DE7590">
        <w:trPr>
          <w:trHeight w:val="284"/>
        </w:trPr>
        <w:tc>
          <w:tcPr>
            <w:tcW w:w="8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5621</w:t>
            </w:r>
          </w:p>
        </w:tc>
        <w:tc>
          <w:tcPr>
            <w:tcW w:w="440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Neinvestiční půjčené prostředky obecně prospěšným společnostem</w:t>
            </w:r>
          </w:p>
        </w:tc>
        <w:tc>
          <w:tcPr>
            <w:tcW w:w="1276"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0,00</w:t>
            </w:r>
          </w:p>
        </w:tc>
        <w:tc>
          <w:tcPr>
            <w:tcW w:w="1284"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2 000,00</w:t>
            </w:r>
          </w:p>
        </w:tc>
        <w:tc>
          <w:tcPr>
            <w:tcW w:w="126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2 000,00</w:t>
            </w:r>
          </w:p>
        </w:tc>
      </w:tr>
      <w:tr w:rsidR="00DE7590" w:rsidRPr="00DC440D" w:rsidTr="00DE7590">
        <w:trPr>
          <w:trHeight w:val="284"/>
        </w:trPr>
        <w:tc>
          <w:tcPr>
            <w:tcW w:w="8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5901</w:t>
            </w:r>
          </w:p>
        </w:tc>
        <w:tc>
          <w:tcPr>
            <w:tcW w:w="440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Nespecifikované rezervy</w:t>
            </w:r>
          </w:p>
        </w:tc>
        <w:tc>
          <w:tcPr>
            <w:tcW w:w="1276"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48 300,00</w:t>
            </w:r>
          </w:p>
        </w:tc>
        <w:tc>
          <w:tcPr>
            <w:tcW w:w="1284"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43 356,47</w:t>
            </w:r>
          </w:p>
        </w:tc>
        <w:tc>
          <w:tcPr>
            <w:tcW w:w="126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-4 943,53</w:t>
            </w:r>
          </w:p>
        </w:tc>
      </w:tr>
      <w:tr w:rsidR="00DE7590" w:rsidRPr="00DC440D" w:rsidTr="00DE7590">
        <w:trPr>
          <w:trHeight w:val="284"/>
        </w:trPr>
        <w:tc>
          <w:tcPr>
            <w:tcW w:w="8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5903</w:t>
            </w:r>
          </w:p>
        </w:tc>
        <w:tc>
          <w:tcPr>
            <w:tcW w:w="440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Rezerva na krizová opatření</w:t>
            </w:r>
          </w:p>
        </w:tc>
        <w:tc>
          <w:tcPr>
            <w:tcW w:w="1276"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200,00</w:t>
            </w:r>
          </w:p>
        </w:tc>
        <w:tc>
          <w:tcPr>
            <w:tcW w:w="1284"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0,00</w:t>
            </w:r>
          </w:p>
        </w:tc>
        <w:tc>
          <w:tcPr>
            <w:tcW w:w="126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-200,00</w:t>
            </w:r>
          </w:p>
        </w:tc>
      </w:tr>
      <w:tr w:rsidR="00DE7590" w:rsidRPr="00DC440D" w:rsidTr="00DE7590">
        <w:trPr>
          <w:trHeight w:val="284"/>
        </w:trPr>
        <w:tc>
          <w:tcPr>
            <w:tcW w:w="8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5909</w:t>
            </w:r>
          </w:p>
        </w:tc>
        <w:tc>
          <w:tcPr>
            <w:tcW w:w="440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Ostatní neinvestiční výdaje jinde nezařazené</w:t>
            </w:r>
          </w:p>
        </w:tc>
        <w:tc>
          <w:tcPr>
            <w:tcW w:w="1276"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7 505,00</w:t>
            </w:r>
          </w:p>
        </w:tc>
        <w:tc>
          <w:tcPr>
            <w:tcW w:w="1284"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8 386,32</w:t>
            </w:r>
          </w:p>
        </w:tc>
        <w:tc>
          <w:tcPr>
            <w:tcW w:w="1260" w:type="dxa"/>
            <w:tcBorders>
              <w:top w:val="nil"/>
              <w:left w:val="nil"/>
              <w:bottom w:val="single" w:sz="4" w:space="0" w:color="auto"/>
              <w:right w:val="single" w:sz="4" w:space="0" w:color="auto"/>
            </w:tcBorders>
            <w:shd w:val="clear" w:color="auto" w:fill="auto"/>
            <w:noWrap/>
            <w:vAlign w:val="center"/>
          </w:tcPr>
          <w:p w:rsidR="00DE7590" w:rsidRPr="00DE7590" w:rsidRDefault="00DE7590" w:rsidP="00DE7590">
            <w:pPr>
              <w:jc w:val="right"/>
              <w:rPr>
                <w:rFonts w:asciiTheme="minorHAnsi" w:hAnsiTheme="minorHAnsi" w:cstheme="minorHAnsi"/>
                <w:color w:val="000000"/>
              </w:rPr>
            </w:pPr>
            <w:r w:rsidRPr="00DE7590">
              <w:rPr>
                <w:rFonts w:asciiTheme="minorHAnsi" w:hAnsiTheme="minorHAnsi" w:cstheme="minorHAnsi"/>
                <w:color w:val="000000"/>
              </w:rPr>
              <w:t>881,32</w:t>
            </w:r>
          </w:p>
        </w:tc>
      </w:tr>
    </w:tbl>
    <w:p w:rsidR="00F03AD6" w:rsidRDefault="00F03AD6" w:rsidP="00630B92">
      <w:pPr>
        <w:pStyle w:val="Zkladntext3"/>
        <w:shd w:val="clear" w:color="auto" w:fill="auto"/>
        <w:autoSpaceDE w:val="0"/>
        <w:autoSpaceDN w:val="0"/>
        <w:rPr>
          <w:rFonts w:ascii="Times New Roman" w:hAnsi="Times New Roman" w:cs="Times New Roman"/>
          <w:b w:val="0"/>
          <w:bCs w:val="0"/>
          <w:color w:val="000000" w:themeColor="text1"/>
          <w:sz w:val="24"/>
          <w:szCs w:val="24"/>
        </w:rPr>
      </w:pPr>
    </w:p>
    <w:p w:rsidR="00864B28" w:rsidRPr="003261C8" w:rsidRDefault="00F03AD6" w:rsidP="00630B92">
      <w:pPr>
        <w:pStyle w:val="Zkladntext3"/>
        <w:shd w:val="clear" w:color="auto" w:fill="auto"/>
        <w:autoSpaceDE w:val="0"/>
        <w:autoSpaceDN w:val="0"/>
        <w:rPr>
          <w:rFonts w:asciiTheme="minorHAnsi" w:hAnsiTheme="minorHAnsi" w:cstheme="minorHAnsi"/>
          <w:b w:val="0"/>
          <w:bCs w:val="0"/>
          <w:color w:val="000000" w:themeColor="text1"/>
          <w:sz w:val="22"/>
          <w:szCs w:val="22"/>
        </w:rPr>
      </w:pPr>
      <w:r w:rsidRPr="003261C8">
        <w:rPr>
          <w:rFonts w:asciiTheme="minorHAnsi" w:hAnsiTheme="minorHAnsi" w:cstheme="minorHAnsi"/>
          <w:b w:val="0"/>
          <w:bCs w:val="0"/>
          <w:color w:val="000000" w:themeColor="text1"/>
          <w:sz w:val="22"/>
          <w:szCs w:val="22"/>
          <w:u w:val="single"/>
        </w:rPr>
        <w:t>Kapitálové výdaje</w:t>
      </w:r>
      <w:r w:rsidRPr="003261C8">
        <w:rPr>
          <w:rFonts w:asciiTheme="minorHAnsi" w:hAnsiTheme="minorHAnsi" w:cstheme="minorHAnsi"/>
          <w:b w:val="0"/>
          <w:bCs w:val="0"/>
          <w:color w:val="000000" w:themeColor="text1"/>
          <w:sz w:val="22"/>
          <w:szCs w:val="22"/>
        </w:rPr>
        <w:t xml:space="preserve"> byly navýšeny o </w:t>
      </w:r>
      <w:r w:rsidR="00DE7590" w:rsidRPr="003261C8">
        <w:rPr>
          <w:rFonts w:asciiTheme="minorHAnsi" w:hAnsiTheme="minorHAnsi" w:cstheme="minorHAnsi"/>
          <w:b w:val="0"/>
          <w:bCs w:val="0"/>
          <w:color w:val="000000" w:themeColor="text1"/>
          <w:sz w:val="22"/>
          <w:szCs w:val="22"/>
        </w:rPr>
        <w:t>54 214,49</w:t>
      </w:r>
      <w:r w:rsidRPr="003261C8">
        <w:rPr>
          <w:rFonts w:asciiTheme="minorHAnsi" w:hAnsiTheme="minorHAnsi" w:cstheme="minorHAnsi"/>
          <w:b w:val="0"/>
          <w:bCs w:val="0"/>
          <w:color w:val="000000" w:themeColor="text1"/>
          <w:sz w:val="22"/>
          <w:szCs w:val="22"/>
        </w:rPr>
        <w:t xml:space="preserve"> tis. Kč. </w:t>
      </w:r>
      <w:r w:rsidR="00507616" w:rsidRPr="003261C8">
        <w:rPr>
          <w:rFonts w:asciiTheme="minorHAnsi" w:hAnsiTheme="minorHAnsi" w:cstheme="minorHAnsi"/>
          <w:b w:val="0"/>
          <w:bCs w:val="0"/>
          <w:color w:val="000000" w:themeColor="text1"/>
          <w:sz w:val="22"/>
          <w:szCs w:val="22"/>
        </w:rPr>
        <w:t>Přehled p</w:t>
      </w:r>
      <w:r w:rsidRPr="003261C8">
        <w:rPr>
          <w:rFonts w:asciiTheme="minorHAnsi" w:hAnsiTheme="minorHAnsi" w:cstheme="minorHAnsi"/>
          <w:b w:val="0"/>
          <w:bCs w:val="0"/>
          <w:color w:val="000000" w:themeColor="text1"/>
          <w:sz w:val="22"/>
          <w:szCs w:val="22"/>
        </w:rPr>
        <w:t>olož</w:t>
      </w:r>
      <w:r w:rsidR="00507616" w:rsidRPr="003261C8">
        <w:rPr>
          <w:rFonts w:asciiTheme="minorHAnsi" w:hAnsiTheme="minorHAnsi" w:cstheme="minorHAnsi"/>
          <w:b w:val="0"/>
          <w:bCs w:val="0"/>
          <w:color w:val="000000" w:themeColor="text1"/>
          <w:sz w:val="22"/>
          <w:szCs w:val="22"/>
        </w:rPr>
        <w:t>ek</w:t>
      </w:r>
      <w:r w:rsidRPr="003261C8">
        <w:rPr>
          <w:rFonts w:asciiTheme="minorHAnsi" w:hAnsiTheme="minorHAnsi" w:cstheme="minorHAnsi"/>
          <w:b w:val="0"/>
          <w:bCs w:val="0"/>
          <w:color w:val="000000" w:themeColor="text1"/>
          <w:sz w:val="22"/>
          <w:szCs w:val="22"/>
        </w:rPr>
        <w:t>, které se na celkovém navýšení podílely, jsou v</w:t>
      </w:r>
      <w:r w:rsidR="00507616" w:rsidRPr="003261C8">
        <w:rPr>
          <w:rFonts w:asciiTheme="minorHAnsi" w:hAnsiTheme="minorHAnsi" w:cstheme="minorHAnsi"/>
          <w:b w:val="0"/>
          <w:bCs w:val="0"/>
          <w:color w:val="000000" w:themeColor="text1"/>
          <w:sz w:val="22"/>
          <w:szCs w:val="22"/>
        </w:rPr>
        <w:t xml:space="preserve"> následující </w:t>
      </w:r>
      <w:r w:rsidRPr="003261C8">
        <w:rPr>
          <w:rFonts w:asciiTheme="minorHAnsi" w:hAnsiTheme="minorHAnsi" w:cstheme="minorHAnsi"/>
          <w:b w:val="0"/>
          <w:bCs w:val="0"/>
          <w:color w:val="000000" w:themeColor="text1"/>
          <w:sz w:val="22"/>
          <w:szCs w:val="22"/>
        </w:rPr>
        <w:t>tabulce</w:t>
      </w:r>
      <w:r w:rsidR="00507616" w:rsidRPr="003261C8">
        <w:rPr>
          <w:rFonts w:asciiTheme="minorHAnsi" w:hAnsiTheme="minorHAnsi" w:cstheme="minorHAnsi"/>
          <w:b w:val="0"/>
          <w:bCs w:val="0"/>
          <w:color w:val="000000" w:themeColor="text1"/>
          <w:sz w:val="22"/>
          <w:szCs w:val="22"/>
        </w:rPr>
        <w:t>.</w:t>
      </w:r>
    </w:p>
    <w:p w:rsidR="00F03AD6" w:rsidRPr="003261C8" w:rsidRDefault="00F03AD6" w:rsidP="003261C8">
      <w:pPr>
        <w:pStyle w:val="Zkladntext3"/>
        <w:shd w:val="clear" w:color="auto" w:fill="auto"/>
        <w:autoSpaceDE w:val="0"/>
        <w:autoSpaceDN w:val="0"/>
        <w:ind w:right="566"/>
        <w:jc w:val="right"/>
        <w:rPr>
          <w:rFonts w:asciiTheme="minorHAnsi" w:hAnsiTheme="minorHAnsi" w:cstheme="minorHAnsi"/>
          <w:b w:val="0"/>
          <w:bCs w:val="0"/>
          <w:color w:val="000000" w:themeColor="text1"/>
          <w:sz w:val="20"/>
          <w:szCs w:val="20"/>
        </w:rPr>
      </w:pPr>
      <w:r w:rsidRPr="003261C8">
        <w:rPr>
          <w:rFonts w:asciiTheme="minorHAnsi" w:hAnsiTheme="minorHAnsi" w:cstheme="minorHAnsi"/>
          <w:b w:val="0"/>
          <w:bCs w:val="0"/>
          <w:color w:val="000000" w:themeColor="text1"/>
          <w:sz w:val="20"/>
          <w:szCs w:val="20"/>
        </w:rPr>
        <w:t>v tis. Kč</w:t>
      </w:r>
    </w:p>
    <w:tbl>
      <w:tblPr>
        <w:tblW w:w="9140" w:type="dxa"/>
        <w:tblInd w:w="55" w:type="dxa"/>
        <w:tblCellMar>
          <w:left w:w="70" w:type="dxa"/>
          <w:right w:w="70" w:type="dxa"/>
        </w:tblCellMar>
        <w:tblLook w:val="04A0" w:firstRow="1" w:lastRow="0" w:firstColumn="1" w:lastColumn="0" w:noHBand="0" w:noVBand="1"/>
      </w:tblPr>
      <w:tblGrid>
        <w:gridCol w:w="860"/>
        <w:gridCol w:w="4400"/>
        <w:gridCol w:w="1276"/>
        <w:gridCol w:w="1344"/>
        <w:gridCol w:w="1260"/>
      </w:tblGrid>
      <w:tr w:rsidR="00F03AD6" w:rsidRPr="00F03AD6" w:rsidTr="00DE7590">
        <w:trPr>
          <w:trHeight w:val="284"/>
        </w:trPr>
        <w:tc>
          <w:tcPr>
            <w:tcW w:w="860" w:type="dxa"/>
            <w:tcBorders>
              <w:top w:val="single" w:sz="4" w:space="0" w:color="auto"/>
              <w:left w:val="single" w:sz="4" w:space="0" w:color="auto"/>
              <w:bottom w:val="single" w:sz="4" w:space="0" w:color="auto"/>
              <w:right w:val="single" w:sz="4" w:space="0" w:color="000000"/>
            </w:tcBorders>
            <w:shd w:val="clear" w:color="000000" w:fill="9BBB59"/>
            <w:noWrap/>
            <w:vAlign w:val="center"/>
            <w:hideMark/>
          </w:tcPr>
          <w:p w:rsidR="00F03AD6" w:rsidRPr="00111D04" w:rsidRDefault="00F03AD6" w:rsidP="00F03AD6">
            <w:pPr>
              <w:autoSpaceDE/>
              <w:autoSpaceDN/>
              <w:jc w:val="center"/>
              <w:rPr>
                <w:rFonts w:asciiTheme="minorHAnsi" w:hAnsiTheme="minorHAnsi" w:cstheme="minorHAnsi"/>
                <w:color w:val="000000"/>
              </w:rPr>
            </w:pPr>
            <w:r w:rsidRPr="00111D04">
              <w:rPr>
                <w:rFonts w:asciiTheme="minorHAnsi" w:hAnsiTheme="minorHAnsi" w:cstheme="minorHAnsi"/>
                <w:color w:val="000000"/>
              </w:rPr>
              <w:t>Pol.</w:t>
            </w:r>
          </w:p>
        </w:tc>
        <w:tc>
          <w:tcPr>
            <w:tcW w:w="4400" w:type="dxa"/>
            <w:tcBorders>
              <w:top w:val="single" w:sz="4" w:space="0" w:color="auto"/>
              <w:left w:val="nil"/>
              <w:bottom w:val="single" w:sz="4" w:space="0" w:color="auto"/>
              <w:right w:val="single" w:sz="4" w:space="0" w:color="auto"/>
            </w:tcBorders>
            <w:shd w:val="clear" w:color="000000" w:fill="9BBB59"/>
            <w:noWrap/>
            <w:vAlign w:val="center"/>
            <w:hideMark/>
          </w:tcPr>
          <w:p w:rsidR="00F03AD6" w:rsidRPr="00111D04" w:rsidRDefault="00F03AD6" w:rsidP="00F03AD6">
            <w:pPr>
              <w:autoSpaceDE/>
              <w:autoSpaceDN/>
              <w:jc w:val="center"/>
              <w:rPr>
                <w:rFonts w:asciiTheme="minorHAnsi" w:hAnsiTheme="minorHAnsi" w:cstheme="minorHAnsi"/>
                <w:color w:val="000000"/>
              </w:rPr>
            </w:pPr>
            <w:r w:rsidRPr="00111D04">
              <w:rPr>
                <w:rFonts w:asciiTheme="minorHAnsi" w:hAnsiTheme="minorHAnsi" w:cstheme="minorHAnsi"/>
                <w:color w:val="000000"/>
              </w:rPr>
              <w:t>Popis</w:t>
            </w:r>
          </w:p>
        </w:tc>
        <w:tc>
          <w:tcPr>
            <w:tcW w:w="1276" w:type="dxa"/>
            <w:tcBorders>
              <w:top w:val="single" w:sz="4" w:space="0" w:color="auto"/>
              <w:left w:val="nil"/>
              <w:bottom w:val="single" w:sz="4" w:space="0" w:color="auto"/>
              <w:right w:val="single" w:sz="4" w:space="0" w:color="auto"/>
            </w:tcBorders>
            <w:shd w:val="clear" w:color="000000" w:fill="9BBB59"/>
            <w:vAlign w:val="center"/>
            <w:hideMark/>
          </w:tcPr>
          <w:p w:rsidR="00F03AD6" w:rsidRPr="00111D04" w:rsidRDefault="00F03AD6" w:rsidP="00F03AD6">
            <w:pPr>
              <w:autoSpaceDE/>
              <w:autoSpaceDN/>
              <w:jc w:val="center"/>
              <w:rPr>
                <w:rFonts w:asciiTheme="minorHAnsi" w:hAnsiTheme="minorHAnsi" w:cstheme="minorHAnsi"/>
                <w:color w:val="000000"/>
              </w:rPr>
            </w:pPr>
            <w:r w:rsidRPr="00111D04">
              <w:rPr>
                <w:rFonts w:asciiTheme="minorHAnsi" w:hAnsiTheme="minorHAnsi" w:cstheme="minorHAnsi"/>
                <w:color w:val="000000"/>
              </w:rPr>
              <w:t>Schválený rozpočet</w:t>
            </w:r>
          </w:p>
        </w:tc>
        <w:tc>
          <w:tcPr>
            <w:tcW w:w="1344" w:type="dxa"/>
            <w:tcBorders>
              <w:top w:val="single" w:sz="4" w:space="0" w:color="auto"/>
              <w:left w:val="nil"/>
              <w:bottom w:val="single" w:sz="4" w:space="0" w:color="auto"/>
              <w:right w:val="single" w:sz="4" w:space="0" w:color="auto"/>
            </w:tcBorders>
            <w:shd w:val="clear" w:color="000000" w:fill="9BBB59"/>
            <w:vAlign w:val="center"/>
            <w:hideMark/>
          </w:tcPr>
          <w:p w:rsidR="00F03AD6" w:rsidRPr="00111D04" w:rsidRDefault="00F03AD6" w:rsidP="00F03AD6">
            <w:pPr>
              <w:autoSpaceDE/>
              <w:autoSpaceDN/>
              <w:jc w:val="center"/>
              <w:rPr>
                <w:rFonts w:asciiTheme="minorHAnsi" w:hAnsiTheme="minorHAnsi" w:cstheme="minorHAnsi"/>
                <w:color w:val="000000"/>
              </w:rPr>
            </w:pPr>
            <w:r w:rsidRPr="00111D04">
              <w:rPr>
                <w:rFonts w:asciiTheme="minorHAnsi" w:hAnsiTheme="minorHAnsi" w:cstheme="minorHAnsi"/>
                <w:color w:val="000000"/>
              </w:rPr>
              <w:t>Upravený rozpočet</w:t>
            </w:r>
          </w:p>
        </w:tc>
        <w:tc>
          <w:tcPr>
            <w:tcW w:w="1260" w:type="dxa"/>
            <w:tcBorders>
              <w:top w:val="single" w:sz="4" w:space="0" w:color="auto"/>
              <w:left w:val="nil"/>
              <w:bottom w:val="single" w:sz="4" w:space="0" w:color="auto"/>
              <w:right w:val="single" w:sz="4" w:space="0" w:color="auto"/>
            </w:tcBorders>
            <w:shd w:val="clear" w:color="000000" w:fill="9BBB59"/>
            <w:vAlign w:val="center"/>
            <w:hideMark/>
          </w:tcPr>
          <w:p w:rsidR="00F03AD6" w:rsidRPr="00111D04" w:rsidRDefault="00F03AD6" w:rsidP="00F03AD6">
            <w:pPr>
              <w:autoSpaceDE/>
              <w:autoSpaceDN/>
              <w:jc w:val="center"/>
              <w:rPr>
                <w:rFonts w:asciiTheme="minorHAnsi" w:hAnsiTheme="minorHAnsi" w:cstheme="minorHAnsi"/>
                <w:color w:val="000000"/>
              </w:rPr>
            </w:pPr>
            <w:r w:rsidRPr="00111D04">
              <w:rPr>
                <w:rFonts w:asciiTheme="minorHAnsi" w:hAnsiTheme="minorHAnsi" w:cstheme="minorHAnsi"/>
                <w:color w:val="000000"/>
              </w:rPr>
              <w:t>Zvýšení/  snížení rozp.</w:t>
            </w:r>
          </w:p>
        </w:tc>
      </w:tr>
      <w:tr w:rsidR="00DE7590" w:rsidRPr="00F03AD6" w:rsidTr="009D33A3">
        <w:trPr>
          <w:trHeight w:val="284"/>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7590" w:rsidRPr="00DE7590" w:rsidRDefault="00DE7590" w:rsidP="00DE7590">
            <w:pPr>
              <w:autoSpaceDE/>
              <w:autoSpaceDN/>
              <w:jc w:val="center"/>
              <w:rPr>
                <w:rFonts w:asciiTheme="minorHAnsi" w:hAnsiTheme="minorHAnsi" w:cstheme="minorHAnsi"/>
                <w:color w:val="000000"/>
              </w:rPr>
            </w:pPr>
            <w:r w:rsidRPr="00DE7590">
              <w:rPr>
                <w:rFonts w:asciiTheme="minorHAnsi" w:hAnsiTheme="minorHAnsi" w:cstheme="minorHAnsi"/>
                <w:color w:val="000000"/>
              </w:rPr>
              <w:t>6119</w:t>
            </w:r>
          </w:p>
        </w:tc>
        <w:tc>
          <w:tcPr>
            <w:tcW w:w="4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Ostatní nákup dlouhodobého nehmotného majetku</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7590" w:rsidRPr="00DE7590" w:rsidRDefault="00DE7590" w:rsidP="00DE7590">
            <w:pPr>
              <w:autoSpaceDE/>
              <w:autoSpaceDN/>
              <w:jc w:val="right"/>
              <w:rPr>
                <w:rFonts w:ascii="Calibri" w:hAnsi="Calibri" w:cs="Calibri"/>
                <w:color w:val="000000"/>
              </w:rPr>
            </w:pPr>
            <w:r w:rsidRPr="00DE7590">
              <w:rPr>
                <w:rFonts w:ascii="Calibri" w:hAnsi="Calibri" w:cs="Calibri"/>
                <w:color w:val="000000"/>
              </w:rPr>
              <w:t>4 900,00</w:t>
            </w:r>
          </w:p>
        </w:tc>
        <w:tc>
          <w:tcPr>
            <w:tcW w:w="1344" w:type="dxa"/>
            <w:tcBorders>
              <w:top w:val="single" w:sz="4" w:space="0" w:color="auto"/>
              <w:left w:val="nil"/>
              <w:bottom w:val="single" w:sz="4" w:space="0" w:color="auto"/>
              <w:right w:val="single" w:sz="4" w:space="0" w:color="auto"/>
            </w:tcBorders>
            <w:shd w:val="clear" w:color="auto" w:fill="auto"/>
            <w:noWrap/>
            <w:vAlign w:val="bottom"/>
          </w:tcPr>
          <w:p w:rsidR="00DE7590" w:rsidRPr="00DE7590" w:rsidRDefault="00DE7590" w:rsidP="00DE7590">
            <w:pPr>
              <w:jc w:val="right"/>
              <w:rPr>
                <w:rFonts w:ascii="Calibri" w:hAnsi="Calibri" w:cs="Calibri"/>
                <w:color w:val="000000"/>
              </w:rPr>
            </w:pPr>
            <w:r w:rsidRPr="00DE7590">
              <w:rPr>
                <w:rFonts w:ascii="Calibri" w:hAnsi="Calibri" w:cs="Calibri"/>
                <w:color w:val="000000"/>
              </w:rPr>
              <w:t>4 555,95</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DE7590" w:rsidRPr="00DE7590" w:rsidRDefault="00DE7590" w:rsidP="00DE7590">
            <w:pPr>
              <w:jc w:val="right"/>
              <w:rPr>
                <w:rFonts w:ascii="Calibri" w:hAnsi="Calibri" w:cs="Calibri"/>
                <w:color w:val="000000"/>
              </w:rPr>
            </w:pPr>
            <w:r w:rsidRPr="00DE7590">
              <w:rPr>
                <w:rFonts w:ascii="Calibri" w:hAnsi="Calibri" w:cs="Calibri"/>
                <w:color w:val="000000"/>
              </w:rPr>
              <w:t>-344,05</w:t>
            </w:r>
          </w:p>
        </w:tc>
      </w:tr>
      <w:tr w:rsidR="00DE7590" w:rsidRPr="00DC440D" w:rsidTr="009D33A3">
        <w:trPr>
          <w:trHeight w:val="284"/>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6121</w:t>
            </w:r>
          </w:p>
        </w:tc>
        <w:tc>
          <w:tcPr>
            <w:tcW w:w="4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Budovy, haly a stavby</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DE7590" w:rsidRPr="00DE7590" w:rsidRDefault="00DE7590" w:rsidP="00DE7590">
            <w:pPr>
              <w:jc w:val="right"/>
              <w:rPr>
                <w:rFonts w:ascii="Calibri" w:hAnsi="Calibri" w:cs="Calibri"/>
                <w:color w:val="000000"/>
              </w:rPr>
            </w:pPr>
            <w:r w:rsidRPr="00DE7590">
              <w:rPr>
                <w:rFonts w:ascii="Calibri" w:hAnsi="Calibri" w:cs="Calibri"/>
                <w:color w:val="000000"/>
              </w:rPr>
              <w:t>227 590,00</w:t>
            </w:r>
          </w:p>
        </w:tc>
        <w:tc>
          <w:tcPr>
            <w:tcW w:w="1344" w:type="dxa"/>
            <w:tcBorders>
              <w:top w:val="nil"/>
              <w:left w:val="nil"/>
              <w:bottom w:val="single" w:sz="4" w:space="0" w:color="auto"/>
              <w:right w:val="single" w:sz="4" w:space="0" w:color="auto"/>
            </w:tcBorders>
            <w:shd w:val="clear" w:color="auto" w:fill="auto"/>
            <w:noWrap/>
            <w:vAlign w:val="bottom"/>
          </w:tcPr>
          <w:p w:rsidR="00DE7590" w:rsidRPr="00DE7590" w:rsidRDefault="00DE7590" w:rsidP="00DE7590">
            <w:pPr>
              <w:jc w:val="right"/>
              <w:rPr>
                <w:rFonts w:ascii="Calibri" w:hAnsi="Calibri" w:cs="Calibri"/>
                <w:color w:val="000000"/>
              </w:rPr>
            </w:pPr>
            <w:r w:rsidRPr="00DE7590">
              <w:rPr>
                <w:rFonts w:ascii="Calibri" w:hAnsi="Calibri" w:cs="Calibri"/>
                <w:color w:val="000000"/>
              </w:rPr>
              <w:t>277 534,74</w:t>
            </w:r>
          </w:p>
        </w:tc>
        <w:tc>
          <w:tcPr>
            <w:tcW w:w="1260" w:type="dxa"/>
            <w:tcBorders>
              <w:top w:val="nil"/>
              <w:left w:val="nil"/>
              <w:bottom w:val="single" w:sz="4" w:space="0" w:color="auto"/>
              <w:right w:val="single" w:sz="4" w:space="0" w:color="auto"/>
            </w:tcBorders>
            <w:shd w:val="clear" w:color="auto" w:fill="auto"/>
            <w:noWrap/>
            <w:vAlign w:val="bottom"/>
          </w:tcPr>
          <w:p w:rsidR="00DE7590" w:rsidRPr="00DE7590" w:rsidRDefault="00DE7590" w:rsidP="00DE7590">
            <w:pPr>
              <w:jc w:val="right"/>
              <w:rPr>
                <w:rFonts w:ascii="Calibri" w:hAnsi="Calibri" w:cs="Calibri"/>
                <w:color w:val="000000"/>
              </w:rPr>
            </w:pPr>
            <w:r w:rsidRPr="00DE7590">
              <w:rPr>
                <w:rFonts w:ascii="Calibri" w:hAnsi="Calibri" w:cs="Calibri"/>
                <w:color w:val="000000"/>
              </w:rPr>
              <w:t>49 944,74</w:t>
            </w:r>
          </w:p>
        </w:tc>
      </w:tr>
      <w:tr w:rsidR="00DE7590" w:rsidRPr="00DC440D" w:rsidTr="009D33A3">
        <w:trPr>
          <w:trHeight w:val="284"/>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6122</w:t>
            </w:r>
          </w:p>
        </w:tc>
        <w:tc>
          <w:tcPr>
            <w:tcW w:w="4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Stroje, přístroje a zařízení</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DE7590" w:rsidRPr="00DE7590" w:rsidRDefault="00DE7590" w:rsidP="00DE7590">
            <w:pPr>
              <w:jc w:val="right"/>
              <w:rPr>
                <w:rFonts w:ascii="Calibri" w:hAnsi="Calibri" w:cs="Calibri"/>
                <w:color w:val="000000"/>
              </w:rPr>
            </w:pPr>
            <w:r w:rsidRPr="00DE7590">
              <w:rPr>
                <w:rFonts w:ascii="Calibri" w:hAnsi="Calibri" w:cs="Calibri"/>
                <w:color w:val="000000"/>
              </w:rPr>
              <w:t>2 730,00</w:t>
            </w:r>
          </w:p>
        </w:tc>
        <w:tc>
          <w:tcPr>
            <w:tcW w:w="1344" w:type="dxa"/>
            <w:tcBorders>
              <w:top w:val="nil"/>
              <w:left w:val="nil"/>
              <w:bottom w:val="single" w:sz="4" w:space="0" w:color="auto"/>
              <w:right w:val="single" w:sz="4" w:space="0" w:color="auto"/>
            </w:tcBorders>
            <w:shd w:val="clear" w:color="auto" w:fill="auto"/>
            <w:noWrap/>
            <w:vAlign w:val="bottom"/>
          </w:tcPr>
          <w:p w:rsidR="00DE7590" w:rsidRPr="00DE7590" w:rsidRDefault="00DE7590" w:rsidP="00DE7590">
            <w:pPr>
              <w:jc w:val="right"/>
              <w:rPr>
                <w:rFonts w:ascii="Calibri" w:hAnsi="Calibri" w:cs="Calibri"/>
                <w:color w:val="000000"/>
              </w:rPr>
            </w:pPr>
            <w:r w:rsidRPr="00DE7590">
              <w:rPr>
                <w:rFonts w:ascii="Calibri" w:hAnsi="Calibri" w:cs="Calibri"/>
                <w:color w:val="000000"/>
              </w:rPr>
              <w:t>3 646,72</w:t>
            </w:r>
          </w:p>
        </w:tc>
        <w:tc>
          <w:tcPr>
            <w:tcW w:w="1260" w:type="dxa"/>
            <w:tcBorders>
              <w:top w:val="nil"/>
              <w:left w:val="nil"/>
              <w:bottom w:val="single" w:sz="4" w:space="0" w:color="auto"/>
              <w:right w:val="single" w:sz="4" w:space="0" w:color="auto"/>
            </w:tcBorders>
            <w:shd w:val="clear" w:color="auto" w:fill="auto"/>
            <w:noWrap/>
            <w:vAlign w:val="bottom"/>
          </w:tcPr>
          <w:p w:rsidR="00DE7590" w:rsidRPr="00DE7590" w:rsidRDefault="00DE7590" w:rsidP="00DE7590">
            <w:pPr>
              <w:jc w:val="right"/>
              <w:rPr>
                <w:rFonts w:ascii="Calibri" w:hAnsi="Calibri" w:cs="Calibri"/>
                <w:color w:val="000000"/>
              </w:rPr>
            </w:pPr>
            <w:r w:rsidRPr="00DE7590">
              <w:rPr>
                <w:rFonts w:ascii="Calibri" w:hAnsi="Calibri" w:cs="Calibri"/>
                <w:color w:val="000000"/>
              </w:rPr>
              <w:t>916,72</w:t>
            </w:r>
          </w:p>
        </w:tc>
      </w:tr>
      <w:tr w:rsidR="00DE7590" w:rsidRPr="00DC440D" w:rsidTr="009D33A3">
        <w:trPr>
          <w:trHeight w:val="284"/>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6123</w:t>
            </w:r>
          </w:p>
        </w:tc>
        <w:tc>
          <w:tcPr>
            <w:tcW w:w="4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Dopravní prostředky</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DE7590" w:rsidRPr="00DE7590" w:rsidRDefault="00DE7590" w:rsidP="00DE7590">
            <w:pPr>
              <w:jc w:val="right"/>
              <w:rPr>
                <w:rFonts w:ascii="Calibri" w:hAnsi="Calibri" w:cs="Calibri"/>
                <w:color w:val="000000"/>
              </w:rPr>
            </w:pPr>
            <w:r w:rsidRPr="00DE7590">
              <w:rPr>
                <w:rFonts w:ascii="Calibri" w:hAnsi="Calibri" w:cs="Calibri"/>
                <w:color w:val="000000"/>
              </w:rPr>
              <w:t>2 850,00</w:t>
            </w:r>
          </w:p>
        </w:tc>
        <w:tc>
          <w:tcPr>
            <w:tcW w:w="1344" w:type="dxa"/>
            <w:tcBorders>
              <w:top w:val="nil"/>
              <w:left w:val="nil"/>
              <w:bottom w:val="single" w:sz="4" w:space="0" w:color="auto"/>
              <w:right w:val="single" w:sz="4" w:space="0" w:color="auto"/>
            </w:tcBorders>
            <w:shd w:val="clear" w:color="auto" w:fill="auto"/>
            <w:noWrap/>
            <w:vAlign w:val="bottom"/>
          </w:tcPr>
          <w:p w:rsidR="00DE7590" w:rsidRPr="00DE7590" w:rsidRDefault="00DE7590" w:rsidP="00DE7590">
            <w:pPr>
              <w:jc w:val="right"/>
              <w:rPr>
                <w:rFonts w:ascii="Calibri" w:hAnsi="Calibri" w:cs="Calibri"/>
                <w:color w:val="000000"/>
              </w:rPr>
            </w:pPr>
            <w:r w:rsidRPr="00DE7590">
              <w:rPr>
                <w:rFonts w:ascii="Calibri" w:hAnsi="Calibri" w:cs="Calibri"/>
                <w:color w:val="000000"/>
              </w:rPr>
              <w:t>1 908,00</w:t>
            </w:r>
          </w:p>
        </w:tc>
        <w:tc>
          <w:tcPr>
            <w:tcW w:w="1260" w:type="dxa"/>
            <w:tcBorders>
              <w:top w:val="nil"/>
              <w:left w:val="nil"/>
              <w:bottom w:val="single" w:sz="4" w:space="0" w:color="auto"/>
              <w:right w:val="single" w:sz="4" w:space="0" w:color="auto"/>
            </w:tcBorders>
            <w:shd w:val="clear" w:color="auto" w:fill="auto"/>
            <w:noWrap/>
            <w:vAlign w:val="bottom"/>
          </w:tcPr>
          <w:p w:rsidR="00DE7590" w:rsidRPr="00DE7590" w:rsidRDefault="00DE7590" w:rsidP="00DE7590">
            <w:pPr>
              <w:jc w:val="right"/>
              <w:rPr>
                <w:rFonts w:ascii="Calibri" w:hAnsi="Calibri" w:cs="Calibri"/>
                <w:color w:val="000000"/>
              </w:rPr>
            </w:pPr>
            <w:r w:rsidRPr="00DE7590">
              <w:rPr>
                <w:rFonts w:ascii="Calibri" w:hAnsi="Calibri" w:cs="Calibri"/>
                <w:color w:val="000000"/>
              </w:rPr>
              <w:t>-942,00</w:t>
            </w:r>
          </w:p>
        </w:tc>
      </w:tr>
      <w:tr w:rsidR="00DE7590" w:rsidRPr="00DC440D" w:rsidTr="009D33A3">
        <w:trPr>
          <w:trHeight w:val="284"/>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6125</w:t>
            </w:r>
          </w:p>
        </w:tc>
        <w:tc>
          <w:tcPr>
            <w:tcW w:w="4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Výpočetní technika</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DE7590" w:rsidRPr="00DE7590" w:rsidRDefault="00DE7590" w:rsidP="00DE7590">
            <w:pPr>
              <w:jc w:val="right"/>
              <w:rPr>
                <w:rFonts w:ascii="Calibri" w:hAnsi="Calibri" w:cs="Calibri"/>
                <w:color w:val="000000"/>
              </w:rPr>
            </w:pPr>
            <w:r w:rsidRPr="00DE7590">
              <w:rPr>
                <w:rFonts w:ascii="Calibri" w:hAnsi="Calibri" w:cs="Calibri"/>
                <w:color w:val="000000"/>
              </w:rPr>
              <w:t>5 580,00</w:t>
            </w:r>
          </w:p>
        </w:tc>
        <w:tc>
          <w:tcPr>
            <w:tcW w:w="1344" w:type="dxa"/>
            <w:tcBorders>
              <w:top w:val="nil"/>
              <w:left w:val="nil"/>
              <w:bottom w:val="single" w:sz="4" w:space="0" w:color="auto"/>
              <w:right w:val="single" w:sz="4" w:space="0" w:color="auto"/>
            </w:tcBorders>
            <w:shd w:val="clear" w:color="auto" w:fill="auto"/>
            <w:noWrap/>
            <w:vAlign w:val="bottom"/>
          </w:tcPr>
          <w:p w:rsidR="00DE7590" w:rsidRPr="00DE7590" w:rsidRDefault="00DE7590" w:rsidP="00DE7590">
            <w:pPr>
              <w:jc w:val="right"/>
              <w:rPr>
                <w:rFonts w:ascii="Calibri" w:hAnsi="Calibri" w:cs="Calibri"/>
                <w:color w:val="000000"/>
              </w:rPr>
            </w:pPr>
            <w:r w:rsidRPr="00DE7590">
              <w:rPr>
                <w:rFonts w:ascii="Calibri" w:hAnsi="Calibri" w:cs="Calibri"/>
                <w:color w:val="000000"/>
              </w:rPr>
              <w:t>5 639,00</w:t>
            </w:r>
          </w:p>
        </w:tc>
        <w:tc>
          <w:tcPr>
            <w:tcW w:w="1260" w:type="dxa"/>
            <w:tcBorders>
              <w:top w:val="nil"/>
              <w:left w:val="nil"/>
              <w:bottom w:val="single" w:sz="4" w:space="0" w:color="auto"/>
              <w:right w:val="single" w:sz="4" w:space="0" w:color="auto"/>
            </w:tcBorders>
            <w:shd w:val="clear" w:color="auto" w:fill="auto"/>
            <w:noWrap/>
            <w:vAlign w:val="bottom"/>
          </w:tcPr>
          <w:p w:rsidR="00DE7590" w:rsidRPr="00DE7590" w:rsidRDefault="00DE7590" w:rsidP="00DE7590">
            <w:pPr>
              <w:jc w:val="right"/>
              <w:rPr>
                <w:rFonts w:ascii="Calibri" w:hAnsi="Calibri" w:cs="Calibri"/>
                <w:color w:val="000000"/>
              </w:rPr>
            </w:pPr>
            <w:r w:rsidRPr="00DE7590">
              <w:rPr>
                <w:rFonts w:ascii="Calibri" w:hAnsi="Calibri" w:cs="Calibri"/>
                <w:color w:val="000000"/>
              </w:rPr>
              <w:t>59,00</w:t>
            </w:r>
          </w:p>
        </w:tc>
      </w:tr>
      <w:tr w:rsidR="00DE7590" w:rsidRPr="00DC440D" w:rsidTr="009D33A3">
        <w:trPr>
          <w:trHeight w:val="284"/>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6127</w:t>
            </w:r>
          </w:p>
        </w:tc>
        <w:tc>
          <w:tcPr>
            <w:tcW w:w="4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Kulturní předměty</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DE7590" w:rsidRPr="00DE7590" w:rsidRDefault="00DE7590" w:rsidP="00DE7590">
            <w:pPr>
              <w:jc w:val="right"/>
              <w:rPr>
                <w:rFonts w:ascii="Calibri" w:hAnsi="Calibri" w:cs="Calibri"/>
                <w:color w:val="000000"/>
              </w:rPr>
            </w:pPr>
            <w:r w:rsidRPr="00DE7590">
              <w:rPr>
                <w:rFonts w:ascii="Calibri" w:hAnsi="Calibri" w:cs="Calibri"/>
                <w:color w:val="000000"/>
              </w:rPr>
              <w:t>190,00</w:t>
            </w:r>
          </w:p>
        </w:tc>
        <w:tc>
          <w:tcPr>
            <w:tcW w:w="1344" w:type="dxa"/>
            <w:tcBorders>
              <w:top w:val="nil"/>
              <w:left w:val="nil"/>
              <w:bottom w:val="single" w:sz="4" w:space="0" w:color="auto"/>
              <w:right w:val="single" w:sz="4" w:space="0" w:color="auto"/>
            </w:tcBorders>
            <w:shd w:val="clear" w:color="auto" w:fill="auto"/>
            <w:noWrap/>
            <w:vAlign w:val="bottom"/>
          </w:tcPr>
          <w:p w:rsidR="00DE7590" w:rsidRPr="00DE7590" w:rsidRDefault="00DE7590" w:rsidP="00DE7590">
            <w:pPr>
              <w:jc w:val="right"/>
              <w:rPr>
                <w:rFonts w:ascii="Calibri" w:hAnsi="Calibri" w:cs="Calibri"/>
                <w:color w:val="000000"/>
              </w:rPr>
            </w:pPr>
            <w:r w:rsidRPr="00DE7590">
              <w:rPr>
                <w:rFonts w:ascii="Calibri" w:hAnsi="Calibri" w:cs="Calibri"/>
                <w:color w:val="000000"/>
              </w:rPr>
              <w:t>642,54</w:t>
            </w:r>
          </w:p>
        </w:tc>
        <w:tc>
          <w:tcPr>
            <w:tcW w:w="1260" w:type="dxa"/>
            <w:tcBorders>
              <w:top w:val="nil"/>
              <w:left w:val="nil"/>
              <w:bottom w:val="single" w:sz="4" w:space="0" w:color="auto"/>
              <w:right w:val="single" w:sz="4" w:space="0" w:color="auto"/>
            </w:tcBorders>
            <w:shd w:val="clear" w:color="auto" w:fill="auto"/>
            <w:noWrap/>
            <w:vAlign w:val="bottom"/>
          </w:tcPr>
          <w:p w:rsidR="00DE7590" w:rsidRPr="00DE7590" w:rsidRDefault="00DE7590" w:rsidP="00DE7590">
            <w:pPr>
              <w:jc w:val="right"/>
              <w:rPr>
                <w:rFonts w:ascii="Calibri" w:hAnsi="Calibri" w:cs="Calibri"/>
                <w:color w:val="000000"/>
              </w:rPr>
            </w:pPr>
            <w:r w:rsidRPr="00DE7590">
              <w:rPr>
                <w:rFonts w:ascii="Calibri" w:hAnsi="Calibri" w:cs="Calibri"/>
                <w:color w:val="000000"/>
              </w:rPr>
              <w:t>452,54</w:t>
            </w:r>
          </w:p>
        </w:tc>
      </w:tr>
      <w:tr w:rsidR="00DE7590" w:rsidRPr="00DC440D" w:rsidTr="009D33A3">
        <w:trPr>
          <w:trHeight w:val="284"/>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6129</w:t>
            </w:r>
          </w:p>
        </w:tc>
        <w:tc>
          <w:tcPr>
            <w:tcW w:w="4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Nákup dlouhodobého hmotného majetku jinde nezařazený</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DE7590" w:rsidRPr="00DE7590" w:rsidRDefault="00DE7590" w:rsidP="00DE7590">
            <w:pPr>
              <w:jc w:val="right"/>
              <w:rPr>
                <w:rFonts w:ascii="Calibri" w:hAnsi="Calibri" w:cs="Calibri"/>
                <w:color w:val="000000"/>
              </w:rPr>
            </w:pPr>
            <w:r w:rsidRPr="00DE7590">
              <w:rPr>
                <w:rFonts w:ascii="Calibri" w:hAnsi="Calibri" w:cs="Calibri"/>
                <w:color w:val="000000"/>
              </w:rPr>
              <w:t>0,00</w:t>
            </w:r>
          </w:p>
        </w:tc>
        <w:tc>
          <w:tcPr>
            <w:tcW w:w="1344" w:type="dxa"/>
            <w:tcBorders>
              <w:top w:val="nil"/>
              <w:left w:val="nil"/>
              <w:bottom w:val="single" w:sz="4" w:space="0" w:color="auto"/>
              <w:right w:val="single" w:sz="4" w:space="0" w:color="auto"/>
            </w:tcBorders>
            <w:shd w:val="clear" w:color="auto" w:fill="auto"/>
            <w:noWrap/>
            <w:vAlign w:val="bottom"/>
          </w:tcPr>
          <w:p w:rsidR="00DE7590" w:rsidRPr="00DE7590" w:rsidRDefault="00DE7590" w:rsidP="00DE7590">
            <w:pPr>
              <w:jc w:val="right"/>
              <w:rPr>
                <w:rFonts w:ascii="Calibri" w:hAnsi="Calibri" w:cs="Calibri"/>
                <w:color w:val="000000"/>
              </w:rPr>
            </w:pPr>
            <w:r w:rsidRPr="00DE7590">
              <w:rPr>
                <w:rFonts w:ascii="Calibri" w:hAnsi="Calibri" w:cs="Calibri"/>
                <w:color w:val="000000"/>
              </w:rPr>
              <w:t>47,09</w:t>
            </w:r>
          </w:p>
        </w:tc>
        <w:tc>
          <w:tcPr>
            <w:tcW w:w="1260" w:type="dxa"/>
            <w:tcBorders>
              <w:top w:val="nil"/>
              <w:left w:val="nil"/>
              <w:bottom w:val="single" w:sz="4" w:space="0" w:color="auto"/>
              <w:right w:val="single" w:sz="4" w:space="0" w:color="auto"/>
            </w:tcBorders>
            <w:shd w:val="clear" w:color="auto" w:fill="auto"/>
            <w:noWrap/>
            <w:vAlign w:val="bottom"/>
          </w:tcPr>
          <w:p w:rsidR="00DE7590" w:rsidRPr="00DE7590" w:rsidRDefault="00DE7590" w:rsidP="00DE7590">
            <w:pPr>
              <w:jc w:val="right"/>
              <w:rPr>
                <w:rFonts w:ascii="Calibri" w:hAnsi="Calibri" w:cs="Calibri"/>
                <w:color w:val="000000"/>
              </w:rPr>
            </w:pPr>
            <w:r w:rsidRPr="00DE7590">
              <w:rPr>
                <w:rFonts w:ascii="Calibri" w:hAnsi="Calibri" w:cs="Calibri"/>
                <w:color w:val="000000"/>
              </w:rPr>
              <w:t>47,09</w:t>
            </w:r>
          </w:p>
        </w:tc>
      </w:tr>
      <w:tr w:rsidR="00DE7590" w:rsidRPr="00DC440D" w:rsidTr="009D33A3">
        <w:trPr>
          <w:trHeight w:val="284"/>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6130</w:t>
            </w:r>
          </w:p>
        </w:tc>
        <w:tc>
          <w:tcPr>
            <w:tcW w:w="4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Pozemky</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DE7590" w:rsidRPr="00DE7590" w:rsidRDefault="00DE7590" w:rsidP="00DE7590">
            <w:pPr>
              <w:jc w:val="right"/>
              <w:rPr>
                <w:rFonts w:ascii="Calibri" w:hAnsi="Calibri" w:cs="Calibri"/>
                <w:color w:val="000000"/>
              </w:rPr>
            </w:pPr>
            <w:r w:rsidRPr="00DE7590">
              <w:rPr>
                <w:rFonts w:ascii="Calibri" w:hAnsi="Calibri" w:cs="Calibri"/>
                <w:color w:val="000000"/>
              </w:rPr>
              <w:t>2 497,25</w:t>
            </w:r>
          </w:p>
        </w:tc>
        <w:tc>
          <w:tcPr>
            <w:tcW w:w="1344" w:type="dxa"/>
            <w:tcBorders>
              <w:top w:val="nil"/>
              <w:left w:val="nil"/>
              <w:bottom w:val="single" w:sz="4" w:space="0" w:color="auto"/>
              <w:right w:val="single" w:sz="4" w:space="0" w:color="auto"/>
            </w:tcBorders>
            <w:shd w:val="clear" w:color="auto" w:fill="auto"/>
            <w:noWrap/>
            <w:vAlign w:val="bottom"/>
          </w:tcPr>
          <w:p w:rsidR="00DE7590" w:rsidRPr="00DE7590" w:rsidRDefault="00DE7590" w:rsidP="00DE7590">
            <w:pPr>
              <w:jc w:val="right"/>
              <w:rPr>
                <w:rFonts w:ascii="Calibri" w:hAnsi="Calibri" w:cs="Calibri"/>
                <w:color w:val="000000"/>
              </w:rPr>
            </w:pPr>
            <w:r w:rsidRPr="00DE7590">
              <w:rPr>
                <w:rFonts w:ascii="Calibri" w:hAnsi="Calibri" w:cs="Calibri"/>
                <w:color w:val="000000"/>
              </w:rPr>
              <w:t>3 677,86</w:t>
            </w:r>
          </w:p>
        </w:tc>
        <w:tc>
          <w:tcPr>
            <w:tcW w:w="1260" w:type="dxa"/>
            <w:tcBorders>
              <w:top w:val="nil"/>
              <w:left w:val="nil"/>
              <w:bottom w:val="single" w:sz="4" w:space="0" w:color="auto"/>
              <w:right w:val="single" w:sz="4" w:space="0" w:color="auto"/>
            </w:tcBorders>
            <w:shd w:val="clear" w:color="auto" w:fill="auto"/>
            <w:noWrap/>
            <w:vAlign w:val="bottom"/>
          </w:tcPr>
          <w:p w:rsidR="00DE7590" w:rsidRPr="00DE7590" w:rsidRDefault="00DE7590" w:rsidP="00DE7590">
            <w:pPr>
              <w:jc w:val="right"/>
              <w:rPr>
                <w:rFonts w:ascii="Calibri" w:hAnsi="Calibri" w:cs="Calibri"/>
                <w:color w:val="000000"/>
              </w:rPr>
            </w:pPr>
            <w:r w:rsidRPr="00DE7590">
              <w:rPr>
                <w:rFonts w:ascii="Calibri" w:hAnsi="Calibri" w:cs="Calibri"/>
                <w:color w:val="000000"/>
              </w:rPr>
              <w:t>1 180,61</w:t>
            </w:r>
          </w:p>
        </w:tc>
      </w:tr>
      <w:tr w:rsidR="00DE7590" w:rsidRPr="00DC440D" w:rsidTr="009D33A3">
        <w:trPr>
          <w:trHeight w:val="284"/>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6322</w:t>
            </w:r>
          </w:p>
        </w:tc>
        <w:tc>
          <w:tcPr>
            <w:tcW w:w="4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Investiční transfery spolkům</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DE7590" w:rsidRPr="00DE7590" w:rsidRDefault="00DE7590" w:rsidP="00DE7590">
            <w:pPr>
              <w:jc w:val="right"/>
              <w:rPr>
                <w:rFonts w:ascii="Calibri" w:hAnsi="Calibri" w:cs="Calibri"/>
                <w:color w:val="000000"/>
              </w:rPr>
            </w:pPr>
            <w:r w:rsidRPr="00DE7590">
              <w:rPr>
                <w:rFonts w:ascii="Calibri" w:hAnsi="Calibri" w:cs="Calibri"/>
                <w:color w:val="000000"/>
              </w:rPr>
              <w:t>4 000,00</w:t>
            </w:r>
          </w:p>
        </w:tc>
        <w:tc>
          <w:tcPr>
            <w:tcW w:w="1344" w:type="dxa"/>
            <w:tcBorders>
              <w:top w:val="nil"/>
              <w:left w:val="nil"/>
              <w:bottom w:val="single" w:sz="4" w:space="0" w:color="auto"/>
              <w:right w:val="single" w:sz="4" w:space="0" w:color="auto"/>
            </w:tcBorders>
            <w:shd w:val="clear" w:color="auto" w:fill="auto"/>
            <w:noWrap/>
            <w:vAlign w:val="bottom"/>
          </w:tcPr>
          <w:p w:rsidR="00DE7590" w:rsidRPr="00DE7590" w:rsidRDefault="00DE7590" w:rsidP="00DE7590">
            <w:pPr>
              <w:jc w:val="right"/>
              <w:rPr>
                <w:rFonts w:ascii="Calibri" w:hAnsi="Calibri" w:cs="Calibri"/>
                <w:color w:val="000000"/>
              </w:rPr>
            </w:pPr>
            <w:r w:rsidRPr="00DE7590">
              <w:rPr>
                <w:rFonts w:ascii="Calibri" w:hAnsi="Calibri" w:cs="Calibri"/>
                <w:color w:val="000000"/>
              </w:rPr>
              <w:t>4 950,00</w:t>
            </w:r>
          </w:p>
        </w:tc>
        <w:tc>
          <w:tcPr>
            <w:tcW w:w="1260" w:type="dxa"/>
            <w:tcBorders>
              <w:top w:val="nil"/>
              <w:left w:val="nil"/>
              <w:bottom w:val="single" w:sz="4" w:space="0" w:color="auto"/>
              <w:right w:val="single" w:sz="4" w:space="0" w:color="auto"/>
            </w:tcBorders>
            <w:shd w:val="clear" w:color="auto" w:fill="auto"/>
            <w:noWrap/>
            <w:vAlign w:val="bottom"/>
          </w:tcPr>
          <w:p w:rsidR="00DE7590" w:rsidRPr="00DE7590" w:rsidRDefault="00DE7590" w:rsidP="00DE7590">
            <w:pPr>
              <w:jc w:val="right"/>
              <w:rPr>
                <w:rFonts w:ascii="Calibri" w:hAnsi="Calibri" w:cs="Calibri"/>
                <w:color w:val="000000"/>
              </w:rPr>
            </w:pPr>
            <w:r w:rsidRPr="00DE7590">
              <w:rPr>
                <w:rFonts w:ascii="Calibri" w:hAnsi="Calibri" w:cs="Calibri"/>
                <w:color w:val="000000"/>
              </w:rPr>
              <w:t>950,00</w:t>
            </w:r>
          </w:p>
        </w:tc>
      </w:tr>
      <w:tr w:rsidR="00DE7590" w:rsidRPr="00DC440D" w:rsidTr="009D33A3">
        <w:trPr>
          <w:trHeight w:val="284"/>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6341</w:t>
            </w:r>
          </w:p>
        </w:tc>
        <w:tc>
          <w:tcPr>
            <w:tcW w:w="4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Investiční transfery obcím</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DE7590" w:rsidRPr="00DE7590" w:rsidRDefault="00DE7590" w:rsidP="00DE7590">
            <w:pPr>
              <w:jc w:val="right"/>
              <w:rPr>
                <w:rFonts w:ascii="Calibri" w:hAnsi="Calibri" w:cs="Calibri"/>
                <w:color w:val="000000"/>
              </w:rPr>
            </w:pPr>
            <w:r w:rsidRPr="00DE7590">
              <w:rPr>
                <w:rFonts w:ascii="Calibri" w:hAnsi="Calibri" w:cs="Calibri"/>
                <w:color w:val="000000"/>
              </w:rPr>
              <w:t>0,00</w:t>
            </w:r>
          </w:p>
        </w:tc>
        <w:tc>
          <w:tcPr>
            <w:tcW w:w="1344" w:type="dxa"/>
            <w:tcBorders>
              <w:top w:val="nil"/>
              <w:left w:val="nil"/>
              <w:bottom w:val="single" w:sz="4" w:space="0" w:color="auto"/>
              <w:right w:val="single" w:sz="4" w:space="0" w:color="auto"/>
            </w:tcBorders>
            <w:shd w:val="clear" w:color="auto" w:fill="auto"/>
            <w:noWrap/>
            <w:vAlign w:val="bottom"/>
          </w:tcPr>
          <w:p w:rsidR="00DE7590" w:rsidRPr="00DE7590" w:rsidRDefault="00DE7590" w:rsidP="00DE7590">
            <w:pPr>
              <w:jc w:val="right"/>
              <w:rPr>
                <w:rFonts w:ascii="Calibri" w:hAnsi="Calibri" w:cs="Calibri"/>
                <w:color w:val="000000"/>
              </w:rPr>
            </w:pPr>
            <w:r w:rsidRPr="00DE7590">
              <w:rPr>
                <w:rFonts w:ascii="Calibri" w:hAnsi="Calibri" w:cs="Calibri"/>
                <w:color w:val="000000"/>
              </w:rPr>
              <w:t>500,00</w:t>
            </w:r>
          </w:p>
        </w:tc>
        <w:tc>
          <w:tcPr>
            <w:tcW w:w="1260" w:type="dxa"/>
            <w:tcBorders>
              <w:top w:val="nil"/>
              <w:left w:val="nil"/>
              <w:bottom w:val="single" w:sz="4" w:space="0" w:color="auto"/>
              <w:right w:val="single" w:sz="4" w:space="0" w:color="auto"/>
            </w:tcBorders>
            <w:shd w:val="clear" w:color="auto" w:fill="auto"/>
            <w:noWrap/>
            <w:vAlign w:val="bottom"/>
          </w:tcPr>
          <w:p w:rsidR="00DE7590" w:rsidRPr="00DE7590" w:rsidRDefault="00DE7590" w:rsidP="00DE7590">
            <w:pPr>
              <w:jc w:val="right"/>
              <w:rPr>
                <w:rFonts w:ascii="Calibri" w:hAnsi="Calibri" w:cs="Calibri"/>
                <w:color w:val="000000"/>
              </w:rPr>
            </w:pPr>
            <w:r w:rsidRPr="00DE7590">
              <w:rPr>
                <w:rFonts w:ascii="Calibri" w:hAnsi="Calibri" w:cs="Calibri"/>
                <w:color w:val="000000"/>
              </w:rPr>
              <w:t>500,00</w:t>
            </w:r>
          </w:p>
        </w:tc>
      </w:tr>
      <w:tr w:rsidR="00DE7590" w:rsidRPr="00DC440D" w:rsidTr="009D33A3">
        <w:trPr>
          <w:trHeight w:val="284"/>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6351</w:t>
            </w:r>
          </w:p>
        </w:tc>
        <w:tc>
          <w:tcPr>
            <w:tcW w:w="4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Investiční transfery zřízeným příspěvkovým organizacím</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DE7590" w:rsidRPr="00DE7590" w:rsidRDefault="00DE7590" w:rsidP="00DE7590">
            <w:pPr>
              <w:jc w:val="right"/>
              <w:rPr>
                <w:rFonts w:ascii="Calibri" w:hAnsi="Calibri" w:cs="Calibri"/>
                <w:color w:val="000000"/>
              </w:rPr>
            </w:pPr>
            <w:r w:rsidRPr="00DE7590">
              <w:rPr>
                <w:rFonts w:ascii="Calibri" w:hAnsi="Calibri" w:cs="Calibri"/>
                <w:color w:val="000000"/>
              </w:rPr>
              <w:t>5 000,00</w:t>
            </w:r>
          </w:p>
        </w:tc>
        <w:tc>
          <w:tcPr>
            <w:tcW w:w="1344" w:type="dxa"/>
            <w:tcBorders>
              <w:top w:val="nil"/>
              <w:left w:val="nil"/>
              <w:bottom w:val="single" w:sz="4" w:space="0" w:color="auto"/>
              <w:right w:val="single" w:sz="4" w:space="0" w:color="auto"/>
            </w:tcBorders>
            <w:shd w:val="clear" w:color="auto" w:fill="auto"/>
            <w:noWrap/>
            <w:vAlign w:val="bottom"/>
          </w:tcPr>
          <w:p w:rsidR="00DE7590" w:rsidRPr="00DE7590" w:rsidRDefault="00DE7590" w:rsidP="00DE7590">
            <w:pPr>
              <w:jc w:val="right"/>
              <w:rPr>
                <w:rFonts w:ascii="Calibri" w:hAnsi="Calibri" w:cs="Calibri"/>
                <w:color w:val="000000"/>
              </w:rPr>
            </w:pPr>
            <w:r w:rsidRPr="00DE7590">
              <w:rPr>
                <w:rFonts w:ascii="Calibri" w:hAnsi="Calibri" w:cs="Calibri"/>
                <w:color w:val="000000"/>
              </w:rPr>
              <w:t>6 380,00</w:t>
            </w:r>
          </w:p>
        </w:tc>
        <w:tc>
          <w:tcPr>
            <w:tcW w:w="1260" w:type="dxa"/>
            <w:tcBorders>
              <w:top w:val="nil"/>
              <w:left w:val="nil"/>
              <w:bottom w:val="single" w:sz="4" w:space="0" w:color="auto"/>
              <w:right w:val="single" w:sz="4" w:space="0" w:color="auto"/>
            </w:tcBorders>
            <w:shd w:val="clear" w:color="auto" w:fill="auto"/>
            <w:noWrap/>
            <w:vAlign w:val="bottom"/>
          </w:tcPr>
          <w:p w:rsidR="00DE7590" w:rsidRPr="00DE7590" w:rsidRDefault="00DE7590" w:rsidP="00DE7590">
            <w:pPr>
              <w:jc w:val="right"/>
              <w:rPr>
                <w:rFonts w:ascii="Calibri" w:hAnsi="Calibri" w:cs="Calibri"/>
                <w:color w:val="000000"/>
              </w:rPr>
            </w:pPr>
            <w:r w:rsidRPr="00DE7590">
              <w:rPr>
                <w:rFonts w:ascii="Calibri" w:hAnsi="Calibri" w:cs="Calibri"/>
                <w:color w:val="000000"/>
              </w:rPr>
              <w:t>1 380,00</w:t>
            </w:r>
          </w:p>
        </w:tc>
      </w:tr>
      <w:tr w:rsidR="00DE7590" w:rsidRPr="00DC440D" w:rsidTr="009D33A3">
        <w:trPr>
          <w:trHeight w:val="284"/>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7590" w:rsidRPr="00DE7590" w:rsidRDefault="00DE7590" w:rsidP="00DE7590">
            <w:pPr>
              <w:jc w:val="center"/>
              <w:rPr>
                <w:rFonts w:asciiTheme="minorHAnsi" w:hAnsiTheme="minorHAnsi" w:cstheme="minorHAnsi"/>
                <w:color w:val="000000"/>
              </w:rPr>
            </w:pPr>
            <w:r w:rsidRPr="00DE7590">
              <w:rPr>
                <w:rFonts w:asciiTheme="minorHAnsi" w:hAnsiTheme="minorHAnsi" w:cstheme="minorHAnsi"/>
                <w:color w:val="000000"/>
              </w:rPr>
              <w:t>6356</w:t>
            </w:r>
          </w:p>
        </w:tc>
        <w:tc>
          <w:tcPr>
            <w:tcW w:w="4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7590" w:rsidRPr="00DE7590" w:rsidRDefault="00DE7590" w:rsidP="00DE7590">
            <w:pPr>
              <w:rPr>
                <w:rFonts w:asciiTheme="minorHAnsi" w:hAnsiTheme="minorHAnsi" w:cstheme="minorHAnsi"/>
                <w:color w:val="000000"/>
              </w:rPr>
            </w:pPr>
            <w:r w:rsidRPr="00DE7590">
              <w:rPr>
                <w:rFonts w:asciiTheme="minorHAnsi" w:hAnsiTheme="minorHAnsi" w:cstheme="minorHAnsi"/>
                <w:color w:val="000000"/>
              </w:rPr>
              <w:t>Jiné investiční transfery zřízeným příspěvkovým organizacím</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DE7590" w:rsidRPr="00DE7590" w:rsidRDefault="00DE7590" w:rsidP="00DE7590">
            <w:pPr>
              <w:jc w:val="right"/>
              <w:rPr>
                <w:rFonts w:ascii="Calibri" w:hAnsi="Calibri" w:cs="Calibri"/>
                <w:color w:val="000000"/>
              </w:rPr>
            </w:pPr>
            <w:r w:rsidRPr="00DE7590">
              <w:rPr>
                <w:rFonts w:ascii="Calibri" w:hAnsi="Calibri" w:cs="Calibri"/>
                <w:color w:val="000000"/>
              </w:rPr>
              <w:t>0,00</w:t>
            </w:r>
          </w:p>
        </w:tc>
        <w:tc>
          <w:tcPr>
            <w:tcW w:w="1344" w:type="dxa"/>
            <w:tcBorders>
              <w:top w:val="nil"/>
              <w:left w:val="nil"/>
              <w:bottom w:val="single" w:sz="4" w:space="0" w:color="auto"/>
              <w:right w:val="single" w:sz="4" w:space="0" w:color="auto"/>
            </w:tcBorders>
            <w:shd w:val="clear" w:color="auto" w:fill="auto"/>
            <w:noWrap/>
            <w:vAlign w:val="bottom"/>
          </w:tcPr>
          <w:p w:rsidR="00DE7590" w:rsidRPr="00DE7590" w:rsidRDefault="00DE7590" w:rsidP="00DE7590">
            <w:pPr>
              <w:jc w:val="right"/>
              <w:rPr>
                <w:rFonts w:ascii="Calibri" w:hAnsi="Calibri" w:cs="Calibri"/>
                <w:color w:val="000000"/>
              </w:rPr>
            </w:pPr>
            <w:r w:rsidRPr="00DE7590">
              <w:rPr>
                <w:rFonts w:ascii="Calibri" w:hAnsi="Calibri" w:cs="Calibri"/>
                <w:color w:val="000000"/>
              </w:rPr>
              <w:t>69,84</w:t>
            </w:r>
          </w:p>
        </w:tc>
        <w:tc>
          <w:tcPr>
            <w:tcW w:w="1260" w:type="dxa"/>
            <w:tcBorders>
              <w:top w:val="nil"/>
              <w:left w:val="nil"/>
              <w:bottom w:val="single" w:sz="4" w:space="0" w:color="auto"/>
              <w:right w:val="single" w:sz="4" w:space="0" w:color="auto"/>
            </w:tcBorders>
            <w:shd w:val="clear" w:color="auto" w:fill="auto"/>
            <w:noWrap/>
            <w:vAlign w:val="bottom"/>
          </w:tcPr>
          <w:p w:rsidR="00DE7590" w:rsidRPr="00DE7590" w:rsidRDefault="00DE7590" w:rsidP="00DE7590">
            <w:pPr>
              <w:jc w:val="right"/>
              <w:rPr>
                <w:rFonts w:ascii="Calibri" w:hAnsi="Calibri" w:cs="Calibri"/>
                <w:color w:val="000000"/>
              </w:rPr>
            </w:pPr>
            <w:r w:rsidRPr="00DE7590">
              <w:rPr>
                <w:rFonts w:ascii="Calibri" w:hAnsi="Calibri" w:cs="Calibri"/>
                <w:color w:val="000000"/>
              </w:rPr>
              <w:t>69,84</w:t>
            </w:r>
          </w:p>
        </w:tc>
      </w:tr>
    </w:tbl>
    <w:p w:rsidR="00F03AD6" w:rsidRDefault="00F03AD6" w:rsidP="00630B92">
      <w:pPr>
        <w:pStyle w:val="Zkladntext3"/>
        <w:shd w:val="clear" w:color="auto" w:fill="auto"/>
        <w:autoSpaceDE w:val="0"/>
        <w:autoSpaceDN w:val="0"/>
        <w:rPr>
          <w:rFonts w:ascii="Times New Roman" w:hAnsi="Times New Roman" w:cs="Times New Roman"/>
          <w:b w:val="0"/>
          <w:bCs w:val="0"/>
          <w:color w:val="000000" w:themeColor="text1"/>
          <w:sz w:val="24"/>
          <w:szCs w:val="24"/>
        </w:rPr>
      </w:pPr>
    </w:p>
    <w:p w:rsidR="00221EA8" w:rsidRPr="003261C8" w:rsidRDefault="00221EA8" w:rsidP="00630B92">
      <w:pPr>
        <w:pStyle w:val="Zkladntext3"/>
        <w:shd w:val="clear" w:color="auto" w:fill="auto"/>
        <w:autoSpaceDE w:val="0"/>
        <w:autoSpaceDN w:val="0"/>
        <w:rPr>
          <w:rFonts w:asciiTheme="minorHAnsi" w:hAnsiTheme="minorHAnsi" w:cstheme="minorHAnsi"/>
          <w:b w:val="0"/>
          <w:bCs w:val="0"/>
          <w:color w:val="000000" w:themeColor="text1"/>
          <w:sz w:val="22"/>
          <w:szCs w:val="22"/>
        </w:rPr>
      </w:pPr>
    </w:p>
    <w:p w:rsidR="00A267D5" w:rsidRPr="003261C8" w:rsidRDefault="00442F22" w:rsidP="00CE603F">
      <w:pPr>
        <w:pStyle w:val="Zkladntext3"/>
        <w:shd w:val="clear" w:color="auto" w:fill="auto"/>
        <w:autoSpaceDE w:val="0"/>
        <w:autoSpaceDN w:val="0"/>
        <w:rPr>
          <w:rFonts w:asciiTheme="minorHAnsi" w:hAnsiTheme="minorHAnsi" w:cstheme="minorHAnsi"/>
          <w:b w:val="0"/>
          <w:bCs w:val="0"/>
          <w:color w:val="000000" w:themeColor="text1"/>
          <w:sz w:val="22"/>
          <w:szCs w:val="22"/>
        </w:rPr>
      </w:pPr>
      <w:r w:rsidRPr="003261C8">
        <w:rPr>
          <w:rFonts w:asciiTheme="minorHAnsi" w:hAnsiTheme="minorHAnsi" w:cstheme="minorHAnsi"/>
          <w:b w:val="0"/>
          <w:bCs w:val="0"/>
          <w:color w:val="000000" w:themeColor="text1"/>
          <w:sz w:val="22"/>
          <w:szCs w:val="22"/>
        </w:rPr>
        <w:t xml:space="preserve">Úpravami na straně příjmů a výdajů rozpočtu </w:t>
      </w:r>
      <w:r w:rsidR="00A267D5" w:rsidRPr="003261C8">
        <w:rPr>
          <w:rFonts w:asciiTheme="minorHAnsi" w:hAnsiTheme="minorHAnsi" w:cstheme="minorHAnsi"/>
          <w:b w:val="0"/>
          <w:bCs w:val="0"/>
          <w:color w:val="000000" w:themeColor="text1"/>
          <w:sz w:val="22"/>
          <w:szCs w:val="22"/>
        </w:rPr>
        <w:t xml:space="preserve">došlo ke změně i ve třídě 8 (financování), kde hodnota </w:t>
      </w:r>
      <w:r w:rsidR="00791019" w:rsidRPr="003261C8">
        <w:rPr>
          <w:rFonts w:asciiTheme="minorHAnsi" w:hAnsiTheme="minorHAnsi" w:cstheme="minorHAnsi"/>
          <w:b w:val="0"/>
          <w:bCs w:val="0"/>
          <w:color w:val="000000" w:themeColor="text1"/>
          <w:sz w:val="22"/>
          <w:szCs w:val="22"/>
        </w:rPr>
        <w:t>plusového</w:t>
      </w:r>
      <w:r w:rsidR="00A267D5" w:rsidRPr="003261C8">
        <w:rPr>
          <w:rFonts w:asciiTheme="minorHAnsi" w:hAnsiTheme="minorHAnsi" w:cstheme="minorHAnsi"/>
          <w:b w:val="0"/>
          <w:bCs w:val="0"/>
          <w:color w:val="000000" w:themeColor="text1"/>
          <w:sz w:val="22"/>
          <w:szCs w:val="22"/>
        </w:rPr>
        <w:t xml:space="preserve"> objemu financování</w:t>
      </w:r>
      <w:r w:rsidR="00D40D21" w:rsidRPr="003261C8">
        <w:rPr>
          <w:rFonts w:asciiTheme="minorHAnsi" w:hAnsiTheme="minorHAnsi" w:cstheme="minorHAnsi"/>
          <w:b w:val="0"/>
          <w:bCs w:val="0"/>
          <w:color w:val="000000" w:themeColor="text1"/>
          <w:sz w:val="22"/>
          <w:szCs w:val="22"/>
        </w:rPr>
        <w:t>,</w:t>
      </w:r>
      <w:r w:rsidR="00A267D5" w:rsidRPr="003261C8">
        <w:rPr>
          <w:rFonts w:asciiTheme="minorHAnsi" w:hAnsiTheme="minorHAnsi" w:cstheme="minorHAnsi"/>
          <w:b w:val="0"/>
          <w:bCs w:val="0"/>
          <w:color w:val="000000" w:themeColor="text1"/>
          <w:sz w:val="22"/>
          <w:szCs w:val="22"/>
        </w:rPr>
        <w:t xml:space="preserve"> v případě </w:t>
      </w:r>
      <w:r w:rsidR="003350F9" w:rsidRPr="003261C8">
        <w:rPr>
          <w:rFonts w:asciiTheme="minorHAnsi" w:hAnsiTheme="minorHAnsi" w:cstheme="minorHAnsi"/>
          <w:b w:val="0"/>
          <w:bCs w:val="0"/>
          <w:color w:val="000000" w:themeColor="text1"/>
          <w:sz w:val="22"/>
          <w:szCs w:val="22"/>
        </w:rPr>
        <w:t>schváleného</w:t>
      </w:r>
      <w:r w:rsidR="00A267D5" w:rsidRPr="003261C8">
        <w:rPr>
          <w:rFonts w:asciiTheme="minorHAnsi" w:hAnsiTheme="minorHAnsi" w:cstheme="minorHAnsi"/>
          <w:b w:val="0"/>
          <w:bCs w:val="0"/>
          <w:color w:val="000000" w:themeColor="text1"/>
          <w:sz w:val="22"/>
          <w:szCs w:val="22"/>
        </w:rPr>
        <w:t xml:space="preserve"> rozpočtu ve výši </w:t>
      </w:r>
      <w:r w:rsidR="009D33A3" w:rsidRPr="003261C8">
        <w:rPr>
          <w:rFonts w:asciiTheme="minorHAnsi" w:hAnsiTheme="minorHAnsi" w:cstheme="minorHAnsi"/>
          <w:color w:val="000000" w:themeColor="text1"/>
          <w:sz w:val="22"/>
          <w:szCs w:val="22"/>
        </w:rPr>
        <w:t>69 356 380</w:t>
      </w:r>
      <w:r w:rsidRPr="003261C8">
        <w:rPr>
          <w:rFonts w:asciiTheme="minorHAnsi" w:hAnsiTheme="minorHAnsi" w:cstheme="minorHAnsi"/>
          <w:color w:val="000000" w:themeColor="text1"/>
          <w:sz w:val="22"/>
          <w:szCs w:val="22"/>
        </w:rPr>
        <w:t> </w:t>
      </w:r>
      <w:r w:rsidR="0031624A" w:rsidRPr="003261C8">
        <w:rPr>
          <w:rFonts w:asciiTheme="minorHAnsi" w:hAnsiTheme="minorHAnsi" w:cstheme="minorHAnsi"/>
          <w:color w:val="000000" w:themeColor="text1"/>
          <w:sz w:val="22"/>
          <w:szCs w:val="22"/>
        </w:rPr>
        <w:t>Kč</w:t>
      </w:r>
      <w:r w:rsidR="00D40D21" w:rsidRPr="003261C8">
        <w:rPr>
          <w:rFonts w:asciiTheme="minorHAnsi" w:hAnsiTheme="minorHAnsi" w:cstheme="minorHAnsi"/>
          <w:b w:val="0"/>
          <w:color w:val="000000" w:themeColor="text1"/>
          <w:sz w:val="22"/>
          <w:szCs w:val="22"/>
        </w:rPr>
        <w:t>,</w:t>
      </w:r>
      <w:r w:rsidR="0031624A" w:rsidRPr="003261C8">
        <w:rPr>
          <w:rFonts w:asciiTheme="minorHAnsi" w:hAnsiTheme="minorHAnsi" w:cstheme="minorHAnsi"/>
          <w:b w:val="0"/>
          <w:color w:val="000000" w:themeColor="text1"/>
          <w:sz w:val="22"/>
          <w:szCs w:val="22"/>
        </w:rPr>
        <w:t xml:space="preserve"> </w:t>
      </w:r>
      <w:r w:rsidR="00D40D21" w:rsidRPr="003261C8">
        <w:rPr>
          <w:rFonts w:asciiTheme="minorHAnsi" w:hAnsiTheme="minorHAnsi" w:cstheme="minorHAnsi"/>
          <w:b w:val="0"/>
          <w:color w:val="000000" w:themeColor="text1"/>
          <w:sz w:val="22"/>
          <w:szCs w:val="22"/>
        </w:rPr>
        <w:t xml:space="preserve">byla </w:t>
      </w:r>
      <w:r w:rsidR="00786212" w:rsidRPr="003261C8">
        <w:rPr>
          <w:rFonts w:asciiTheme="minorHAnsi" w:hAnsiTheme="minorHAnsi" w:cstheme="minorHAnsi"/>
          <w:b w:val="0"/>
          <w:bCs w:val="0"/>
          <w:color w:val="000000" w:themeColor="text1"/>
          <w:sz w:val="22"/>
          <w:szCs w:val="22"/>
        </w:rPr>
        <w:t>upravena</w:t>
      </w:r>
      <w:r w:rsidR="00C21D8A" w:rsidRPr="003261C8">
        <w:rPr>
          <w:rFonts w:asciiTheme="minorHAnsi" w:hAnsiTheme="minorHAnsi" w:cstheme="minorHAnsi"/>
          <w:b w:val="0"/>
          <w:bCs w:val="0"/>
          <w:color w:val="000000" w:themeColor="text1"/>
          <w:sz w:val="22"/>
          <w:szCs w:val="22"/>
        </w:rPr>
        <w:t xml:space="preserve"> na </w:t>
      </w:r>
      <w:r w:rsidR="00A267D5" w:rsidRPr="003261C8">
        <w:rPr>
          <w:rFonts w:asciiTheme="minorHAnsi" w:hAnsiTheme="minorHAnsi" w:cstheme="minorHAnsi"/>
          <w:b w:val="0"/>
          <w:bCs w:val="0"/>
          <w:color w:val="000000" w:themeColor="text1"/>
          <w:sz w:val="22"/>
          <w:szCs w:val="22"/>
        </w:rPr>
        <w:t xml:space="preserve">hodnotu </w:t>
      </w:r>
      <w:r w:rsidR="009D33A3" w:rsidRPr="003261C8">
        <w:rPr>
          <w:rFonts w:asciiTheme="minorHAnsi" w:hAnsiTheme="minorHAnsi" w:cstheme="minorHAnsi"/>
          <w:color w:val="000000" w:themeColor="text1"/>
          <w:sz w:val="22"/>
          <w:szCs w:val="22"/>
        </w:rPr>
        <w:t>125 04</w:t>
      </w:r>
      <w:r w:rsidR="00E977D9">
        <w:rPr>
          <w:rFonts w:asciiTheme="minorHAnsi" w:hAnsiTheme="minorHAnsi" w:cstheme="minorHAnsi"/>
          <w:color w:val="000000" w:themeColor="text1"/>
          <w:sz w:val="22"/>
          <w:szCs w:val="22"/>
        </w:rPr>
        <w:t>3</w:t>
      </w:r>
      <w:r w:rsidR="009D33A3" w:rsidRPr="003261C8">
        <w:rPr>
          <w:rFonts w:asciiTheme="minorHAnsi" w:hAnsiTheme="minorHAnsi" w:cstheme="minorHAnsi"/>
          <w:color w:val="000000" w:themeColor="text1"/>
          <w:sz w:val="22"/>
          <w:szCs w:val="22"/>
        </w:rPr>
        <w:t> 653,32</w:t>
      </w:r>
      <w:r w:rsidR="00A267D5" w:rsidRPr="003261C8">
        <w:rPr>
          <w:rFonts w:asciiTheme="minorHAnsi" w:hAnsiTheme="minorHAnsi" w:cstheme="minorHAnsi"/>
          <w:color w:val="000000" w:themeColor="text1"/>
          <w:sz w:val="22"/>
          <w:szCs w:val="22"/>
        </w:rPr>
        <w:t xml:space="preserve"> Kč </w:t>
      </w:r>
      <w:r w:rsidR="00A267D5" w:rsidRPr="003261C8">
        <w:rPr>
          <w:rFonts w:asciiTheme="minorHAnsi" w:hAnsiTheme="minorHAnsi" w:cstheme="minorHAnsi"/>
          <w:b w:val="0"/>
          <w:bCs w:val="0"/>
          <w:color w:val="000000" w:themeColor="text1"/>
          <w:sz w:val="22"/>
          <w:szCs w:val="22"/>
        </w:rPr>
        <w:t>(změna s</w:t>
      </w:r>
      <w:r w:rsidR="00C21D8A" w:rsidRPr="003261C8">
        <w:rPr>
          <w:rFonts w:asciiTheme="minorHAnsi" w:hAnsiTheme="minorHAnsi" w:cstheme="minorHAnsi"/>
          <w:b w:val="0"/>
          <w:bCs w:val="0"/>
          <w:color w:val="000000" w:themeColor="text1"/>
          <w:sz w:val="22"/>
          <w:szCs w:val="22"/>
        </w:rPr>
        <w:t>tavu krátkodobých prostředků na </w:t>
      </w:r>
      <w:r w:rsidR="00A267D5" w:rsidRPr="003261C8">
        <w:rPr>
          <w:rFonts w:asciiTheme="minorHAnsi" w:hAnsiTheme="minorHAnsi" w:cstheme="minorHAnsi"/>
          <w:b w:val="0"/>
          <w:bCs w:val="0"/>
          <w:color w:val="000000" w:themeColor="text1"/>
          <w:sz w:val="22"/>
          <w:szCs w:val="22"/>
        </w:rPr>
        <w:t>bankovních účtech</w:t>
      </w:r>
      <w:r w:rsidR="00CD3EBC" w:rsidRPr="003261C8">
        <w:rPr>
          <w:rFonts w:asciiTheme="minorHAnsi" w:hAnsiTheme="minorHAnsi" w:cstheme="minorHAnsi"/>
          <w:b w:val="0"/>
          <w:bCs w:val="0"/>
          <w:color w:val="000000" w:themeColor="text1"/>
          <w:sz w:val="22"/>
          <w:szCs w:val="22"/>
        </w:rPr>
        <w:t xml:space="preserve"> – operace spojené s trvalými peněžními fondy města</w:t>
      </w:r>
      <w:r w:rsidR="0016668D" w:rsidRPr="003261C8">
        <w:rPr>
          <w:rFonts w:asciiTheme="minorHAnsi" w:hAnsiTheme="minorHAnsi" w:cstheme="minorHAnsi"/>
          <w:b w:val="0"/>
          <w:bCs w:val="0"/>
          <w:color w:val="000000" w:themeColor="text1"/>
          <w:sz w:val="22"/>
          <w:szCs w:val="22"/>
        </w:rPr>
        <w:t xml:space="preserve"> a bankovními účty města</w:t>
      </w:r>
      <w:r w:rsidR="00A267D5" w:rsidRPr="003261C8">
        <w:rPr>
          <w:rFonts w:asciiTheme="minorHAnsi" w:hAnsiTheme="minorHAnsi" w:cstheme="minorHAnsi"/>
          <w:b w:val="0"/>
          <w:bCs w:val="0"/>
          <w:color w:val="000000" w:themeColor="text1"/>
          <w:sz w:val="22"/>
          <w:szCs w:val="22"/>
        </w:rPr>
        <w:t xml:space="preserve"> - </w:t>
      </w:r>
      <w:r w:rsidR="00786212" w:rsidRPr="003261C8">
        <w:rPr>
          <w:rFonts w:asciiTheme="minorHAnsi" w:hAnsiTheme="minorHAnsi" w:cstheme="minorHAnsi"/>
          <w:b w:val="0"/>
          <w:bCs w:val="0"/>
          <w:color w:val="000000" w:themeColor="text1"/>
          <w:sz w:val="22"/>
          <w:szCs w:val="22"/>
        </w:rPr>
        <w:t>úprava</w:t>
      </w:r>
      <w:r w:rsidR="00A267D5" w:rsidRPr="003261C8">
        <w:rPr>
          <w:rFonts w:asciiTheme="minorHAnsi" w:hAnsiTheme="minorHAnsi" w:cstheme="minorHAnsi"/>
          <w:b w:val="0"/>
          <w:bCs w:val="0"/>
          <w:color w:val="000000" w:themeColor="text1"/>
          <w:sz w:val="22"/>
          <w:szCs w:val="22"/>
        </w:rPr>
        <w:t xml:space="preserve"> o </w:t>
      </w:r>
      <w:r w:rsidR="00F96045" w:rsidRPr="003261C8">
        <w:rPr>
          <w:rFonts w:asciiTheme="minorHAnsi" w:hAnsiTheme="minorHAnsi" w:cstheme="minorHAnsi"/>
          <w:b w:val="0"/>
          <w:bCs w:val="0"/>
          <w:color w:val="000000" w:themeColor="text1"/>
          <w:sz w:val="22"/>
          <w:szCs w:val="22"/>
        </w:rPr>
        <w:t xml:space="preserve">plus </w:t>
      </w:r>
      <w:r w:rsidR="009D33A3" w:rsidRPr="003261C8">
        <w:rPr>
          <w:rFonts w:asciiTheme="minorHAnsi" w:hAnsiTheme="minorHAnsi" w:cstheme="minorHAnsi"/>
          <w:b w:val="0"/>
          <w:bCs w:val="0"/>
          <w:color w:val="000000" w:themeColor="text1"/>
          <w:sz w:val="22"/>
          <w:szCs w:val="22"/>
        </w:rPr>
        <w:t>55 687 273,32</w:t>
      </w:r>
      <w:r w:rsidR="00A267D5" w:rsidRPr="003261C8">
        <w:rPr>
          <w:rFonts w:asciiTheme="minorHAnsi" w:hAnsiTheme="minorHAnsi" w:cstheme="minorHAnsi"/>
          <w:b w:val="0"/>
          <w:bCs w:val="0"/>
          <w:color w:val="000000" w:themeColor="text1"/>
          <w:sz w:val="22"/>
          <w:szCs w:val="22"/>
        </w:rPr>
        <w:t xml:space="preserve"> Kč</w:t>
      </w:r>
      <w:r w:rsidR="00200074" w:rsidRPr="003261C8">
        <w:rPr>
          <w:rFonts w:asciiTheme="minorHAnsi" w:hAnsiTheme="minorHAnsi" w:cstheme="minorHAnsi"/>
          <w:b w:val="0"/>
          <w:bCs w:val="0"/>
          <w:color w:val="000000" w:themeColor="text1"/>
          <w:sz w:val="22"/>
          <w:szCs w:val="22"/>
        </w:rPr>
        <w:t xml:space="preserve">; </w:t>
      </w:r>
      <w:r w:rsidR="00A267D5" w:rsidRPr="003261C8">
        <w:rPr>
          <w:rFonts w:asciiTheme="minorHAnsi" w:hAnsiTheme="minorHAnsi" w:cstheme="minorHAnsi"/>
          <w:b w:val="0"/>
          <w:bCs w:val="0"/>
          <w:color w:val="000000" w:themeColor="text1"/>
          <w:sz w:val="22"/>
          <w:szCs w:val="22"/>
        </w:rPr>
        <w:t xml:space="preserve"> rozpočtovaný úbytek </w:t>
      </w:r>
      <w:r w:rsidR="00F05782" w:rsidRPr="003261C8">
        <w:rPr>
          <w:rFonts w:asciiTheme="minorHAnsi" w:hAnsiTheme="minorHAnsi" w:cstheme="minorHAnsi"/>
          <w:b w:val="0"/>
          <w:bCs w:val="0"/>
          <w:color w:val="000000" w:themeColor="text1"/>
          <w:sz w:val="22"/>
          <w:szCs w:val="22"/>
        </w:rPr>
        <w:t>finančních</w:t>
      </w:r>
      <w:r w:rsidR="00A267D5" w:rsidRPr="003261C8">
        <w:rPr>
          <w:rFonts w:asciiTheme="minorHAnsi" w:hAnsiTheme="minorHAnsi" w:cstheme="minorHAnsi"/>
          <w:b w:val="0"/>
          <w:bCs w:val="0"/>
          <w:color w:val="000000" w:themeColor="text1"/>
          <w:sz w:val="22"/>
          <w:szCs w:val="22"/>
        </w:rPr>
        <w:t xml:space="preserve"> prostředků </w:t>
      </w:r>
      <w:r w:rsidR="00F05782" w:rsidRPr="003261C8">
        <w:rPr>
          <w:rFonts w:asciiTheme="minorHAnsi" w:hAnsiTheme="minorHAnsi" w:cstheme="minorHAnsi"/>
          <w:b w:val="0"/>
          <w:bCs w:val="0"/>
          <w:color w:val="000000" w:themeColor="text1"/>
          <w:sz w:val="22"/>
          <w:szCs w:val="22"/>
        </w:rPr>
        <w:t>na</w:t>
      </w:r>
      <w:r w:rsidR="00A267D5" w:rsidRPr="003261C8">
        <w:rPr>
          <w:rFonts w:asciiTheme="minorHAnsi" w:hAnsiTheme="minorHAnsi" w:cstheme="minorHAnsi"/>
          <w:b w:val="0"/>
          <w:bCs w:val="0"/>
          <w:color w:val="000000" w:themeColor="text1"/>
          <w:sz w:val="22"/>
          <w:szCs w:val="22"/>
        </w:rPr>
        <w:t> </w:t>
      </w:r>
      <w:r w:rsidR="002536E9" w:rsidRPr="003261C8">
        <w:rPr>
          <w:rFonts w:asciiTheme="minorHAnsi" w:hAnsiTheme="minorHAnsi" w:cstheme="minorHAnsi"/>
          <w:b w:val="0"/>
          <w:bCs w:val="0"/>
          <w:color w:val="000000" w:themeColor="text1"/>
          <w:sz w:val="22"/>
          <w:szCs w:val="22"/>
        </w:rPr>
        <w:t>bankovních účtech</w:t>
      </w:r>
      <w:r w:rsidR="00A267D5" w:rsidRPr="003261C8">
        <w:rPr>
          <w:rFonts w:asciiTheme="minorHAnsi" w:hAnsiTheme="minorHAnsi" w:cstheme="minorHAnsi"/>
          <w:b w:val="0"/>
          <w:bCs w:val="0"/>
          <w:color w:val="000000" w:themeColor="text1"/>
          <w:sz w:val="22"/>
          <w:szCs w:val="22"/>
        </w:rPr>
        <w:t xml:space="preserve"> města</w:t>
      </w:r>
      <w:r w:rsidR="00341D3D" w:rsidRPr="003261C8">
        <w:rPr>
          <w:rFonts w:asciiTheme="minorHAnsi" w:hAnsiTheme="minorHAnsi" w:cstheme="minorHAnsi"/>
          <w:b w:val="0"/>
          <w:bCs w:val="0"/>
          <w:color w:val="000000" w:themeColor="text1"/>
          <w:sz w:val="22"/>
          <w:szCs w:val="22"/>
        </w:rPr>
        <w:t>; snížení finančních rezerv</w:t>
      </w:r>
      <w:r w:rsidR="001A549E" w:rsidRPr="003261C8">
        <w:rPr>
          <w:rFonts w:asciiTheme="minorHAnsi" w:hAnsiTheme="minorHAnsi" w:cstheme="minorHAnsi"/>
          <w:b w:val="0"/>
          <w:bCs w:val="0"/>
          <w:color w:val="000000" w:themeColor="text1"/>
          <w:sz w:val="22"/>
          <w:szCs w:val="22"/>
        </w:rPr>
        <w:t xml:space="preserve"> města</w:t>
      </w:r>
      <w:r w:rsidR="002536E9" w:rsidRPr="003261C8">
        <w:rPr>
          <w:rFonts w:asciiTheme="minorHAnsi" w:hAnsiTheme="minorHAnsi" w:cstheme="minorHAnsi"/>
          <w:b w:val="0"/>
          <w:bCs w:val="0"/>
          <w:color w:val="000000" w:themeColor="text1"/>
          <w:sz w:val="22"/>
          <w:szCs w:val="22"/>
        </w:rPr>
        <w:t xml:space="preserve"> a prostředků na bankovních účtech</w:t>
      </w:r>
      <w:r w:rsidR="005017CE" w:rsidRPr="003261C8">
        <w:rPr>
          <w:rFonts w:asciiTheme="minorHAnsi" w:hAnsiTheme="minorHAnsi" w:cstheme="minorHAnsi"/>
          <w:b w:val="0"/>
          <w:bCs w:val="0"/>
          <w:color w:val="000000" w:themeColor="text1"/>
          <w:sz w:val="22"/>
          <w:szCs w:val="22"/>
        </w:rPr>
        <w:t xml:space="preserve"> a trvalých peněžních fondech</w:t>
      </w:r>
      <w:r w:rsidR="00A267D5" w:rsidRPr="003261C8">
        <w:rPr>
          <w:rFonts w:asciiTheme="minorHAnsi" w:hAnsiTheme="minorHAnsi" w:cstheme="minorHAnsi"/>
          <w:b w:val="0"/>
          <w:bCs w:val="0"/>
          <w:color w:val="000000" w:themeColor="text1"/>
          <w:sz w:val="22"/>
          <w:szCs w:val="22"/>
        </w:rPr>
        <w:t>).</w:t>
      </w:r>
    </w:p>
    <w:p w:rsidR="00043F34" w:rsidRPr="003261C8" w:rsidRDefault="00A11AEC" w:rsidP="00772A93">
      <w:pPr>
        <w:pStyle w:val="Zkladntext3"/>
        <w:shd w:val="clear" w:color="auto" w:fill="auto"/>
        <w:autoSpaceDE w:val="0"/>
        <w:autoSpaceDN w:val="0"/>
        <w:rPr>
          <w:rFonts w:asciiTheme="minorHAnsi" w:hAnsiTheme="minorHAnsi" w:cstheme="minorHAnsi"/>
          <w:b w:val="0"/>
          <w:bCs w:val="0"/>
          <w:color w:val="000000" w:themeColor="text1"/>
          <w:sz w:val="22"/>
          <w:szCs w:val="22"/>
        </w:rPr>
      </w:pPr>
      <w:r w:rsidRPr="003261C8">
        <w:rPr>
          <w:rFonts w:asciiTheme="minorHAnsi" w:hAnsiTheme="minorHAnsi" w:cstheme="minorHAnsi"/>
          <w:b w:val="0"/>
          <w:bCs w:val="0"/>
          <w:color w:val="000000" w:themeColor="text1"/>
          <w:sz w:val="22"/>
          <w:szCs w:val="22"/>
        </w:rPr>
        <w:t>V tomto případě jde o konsolidovaný rozpočet, bez vnitroor</w:t>
      </w:r>
      <w:r w:rsidR="004329DC" w:rsidRPr="003261C8">
        <w:rPr>
          <w:rFonts w:asciiTheme="minorHAnsi" w:hAnsiTheme="minorHAnsi" w:cstheme="minorHAnsi"/>
          <w:b w:val="0"/>
          <w:bCs w:val="0"/>
          <w:color w:val="000000" w:themeColor="text1"/>
          <w:sz w:val="22"/>
          <w:szCs w:val="22"/>
        </w:rPr>
        <w:t>ganizačních převodů mezi účty a </w:t>
      </w:r>
      <w:r w:rsidRPr="003261C8">
        <w:rPr>
          <w:rFonts w:asciiTheme="minorHAnsi" w:hAnsiTheme="minorHAnsi" w:cstheme="minorHAnsi"/>
          <w:b w:val="0"/>
          <w:bCs w:val="0"/>
          <w:color w:val="000000" w:themeColor="text1"/>
          <w:sz w:val="22"/>
          <w:szCs w:val="22"/>
        </w:rPr>
        <w:t xml:space="preserve">fondy města. </w:t>
      </w:r>
      <w:r w:rsidR="00A267D5" w:rsidRPr="003261C8">
        <w:rPr>
          <w:rFonts w:asciiTheme="minorHAnsi" w:hAnsiTheme="minorHAnsi" w:cstheme="minorHAnsi"/>
          <w:b w:val="0"/>
          <w:bCs w:val="0"/>
          <w:color w:val="000000" w:themeColor="text1"/>
          <w:sz w:val="22"/>
          <w:szCs w:val="22"/>
        </w:rPr>
        <w:t>Tyto položky nejsou rozpočtovány</w:t>
      </w:r>
      <w:r w:rsidR="00CD3EBC" w:rsidRPr="003261C8">
        <w:rPr>
          <w:rFonts w:asciiTheme="minorHAnsi" w:hAnsiTheme="minorHAnsi" w:cstheme="minorHAnsi"/>
          <w:b w:val="0"/>
          <w:bCs w:val="0"/>
          <w:color w:val="000000" w:themeColor="text1"/>
          <w:sz w:val="22"/>
          <w:szCs w:val="22"/>
        </w:rPr>
        <w:t>, vykazují pouze skutečnost</w:t>
      </w:r>
      <w:r w:rsidR="00A267D5" w:rsidRPr="003261C8">
        <w:rPr>
          <w:rFonts w:asciiTheme="minorHAnsi" w:hAnsiTheme="minorHAnsi" w:cstheme="minorHAnsi"/>
          <w:b w:val="0"/>
          <w:bCs w:val="0"/>
          <w:color w:val="000000" w:themeColor="text1"/>
          <w:sz w:val="22"/>
          <w:szCs w:val="22"/>
        </w:rPr>
        <w:t>.</w:t>
      </w:r>
    </w:p>
    <w:p w:rsidR="00460EC7" w:rsidRDefault="00460EC7">
      <w:pPr>
        <w:autoSpaceDE/>
        <w:autoSpaceDN/>
        <w:spacing w:after="200" w:line="276" w:lineRule="auto"/>
        <w:rPr>
          <w:color w:val="000000" w:themeColor="text1"/>
          <w:sz w:val="24"/>
          <w:szCs w:val="24"/>
        </w:rPr>
      </w:pPr>
      <w:r>
        <w:rPr>
          <w:b/>
          <w:bCs/>
          <w:color w:val="000000" w:themeColor="text1"/>
          <w:sz w:val="24"/>
          <w:szCs w:val="24"/>
        </w:rPr>
        <w:br w:type="page"/>
      </w:r>
    </w:p>
    <w:p w:rsidR="00290315" w:rsidRDefault="00290315" w:rsidP="00426AD5">
      <w:pPr>
        <w:pStyle w:val="Nadpis1"/>
      </w:pPr>
      <w:bookmarkStart w:id="8" w:name="_Toc16358215"/>
      <w:r w:rsidRPr="007550EA">
        <w:lastRenderedPageBreak/>
        <w:t xml:space="preserve">ROZOP, která podléhají na základě usnesení ZMP č. </w:t>
      </w:r>
      <w:r w:rsidR="007550EA" w:rsidRPr="007550EA">
        <w:t>1</w:t>
      </w:r>
      <w:r w:rsidR="00622733">
        <w:t>9</w:t>
      </w:r>
      <w:r w:rsidR="00D84848">
        <w:t>23</w:t>
      </w:r>
      <w:r w:rsidR="00622733">
        <w:t>2</w:t>
      </w:r>
      <w:r w:rsidRPr="007550EA">
        <w:t xml:space="preserve"> ze dne </w:t>
      </w:r>
      <w:r w:rsidR="00622733">
        <w:t>03</w:t>
      </w:r>
      <w:r w:rsidR="007550EA" w:rsidRPr="007550EA">
        <w:t>.</w:t>
      </w:r>
      <w:r w:rsidR="00622733">
        <w:t>12.</w:t>
      </w:r>
      <w:r w:rsidRPr="007550EA">
        <w:t>201</w:t>
      </w:r>
      <w:r w:rsidR="00622733">
        <w:t>9</w:t>
      </w:r>
      <w:r w:rsidRPr="007550EA">
        <w:t xml:space="preserve"> dodatečnému schválení ZMP při pololetních rozborech hospodaření statutárního města Prostějova v roce 20</w:t>
      </w:r>
      <w:bookmarkEnd w:id="8"/>
      <w:r w:rsidR="00622733">
        <w:t>20</w:t>
      </w:r>
    </w:p>
    <w:p w:rsidR="008D2C61" w:rsidRDefault="008D2C61" w:rsidP="00290315">
      <w:pPr>
        <w:pStyle w:val="Zkladntext3"/>
        <w:shd w:val="clear" w:color="auto" w:fill="auto"/>
        <w:autoSpaceDE w:val="0"/>
        <w:autoSpaceDN w:val="0"/>
        <w:rPr>
          <w:rFonts w:ascii="Times New Roman" w:hAnsi="Times New Roman" w:cs="Times New Roman"/>
          <w:bCs w:val="0"/>
          <w:color w:val="000000" w:themeColor="text1"/>
          <w:sz w:val="24"/>
          <w:szCs w:val="24"/>
          <w:u w:val="single"/>
        </w:rPr>
      </w:pPr>
    </w:p>
    <w:tbl>
      <w:tblPr>
        <w:tblW w:w="10638" w:type="dxa"/>
        <w:tblInd w:w="-572" w:type="dxa"/>
        <w:tblLayout w:type="fixed"/>
        <w:tblCellMar>
          <w:left w:w="70" w:type="dxa"/>
          <w:right w:w="70" w:type="dxa"/>
        </w:tblCellMar>
        <w:tblLook w:val="04A0" w:firstRow="1" w:lastRow="0" w:firstColumn="1" w:lastColumn="0" w:noHBand="0" w:noVBand="1"/>
      </w:tblPr>
      <w:tblGrid>
        <w:gridCol w:w="757"/>
        <w:gridCol w:w="961"/>
        <w:gridCol w:w="3527"/>
        <w:gridCol w:w="1134"/>
        <w:gridCol w:w="1276"/>
        <w:gridCol w:w="1053"/>
        <w:gridCol w:w="1215"/>
        <w:gridCol w:w="715"/>
      </w:tblGrid>
      <w:tr w:rsidR="00AE69D0" w:rsidRPr="00AE69D0" w:rsidTr="00492087">
        <w:trPr>
          <w:trHeight w:val="300"/>
        </w:trPr>
        <w:tc>
          <w:tcPr>
            <w:tcW w:w="757"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AE69D0" w:rsidRPr="00AE69D0" w:rsidRDefault="00AE69D0" w:rsidP="00AE69D0">
            <w:pPr>
              <w:autoSpaceDE/>
              <w:autoSpaceDN/>
              <w:jc w:val="center"/>
              <w:rPr>
                <w:rFonts w:ascii="Calibri" w:hAnsi="Calibri" w:cs="Calibri"/>
                <w:b/>
                <w:bCs/>
                <w:color w:val="000000"/>
                <w:sz w:val="18"/>
                <w:szCs w:val="18"/>
              </w:rPr>
            </w:pPr>
            <w:r w:rsidRPr="00AE69D0">
              <w:rPr>
                <w:rFonts w:ascii="Calibri" w:hAnsi="Calibri" w:cs="Calibri"/>
                <w:b/>
                <w:bCs/>
                <w:color w:val="000000"/>
                <w:sz w:val="18"/>
                <w:szCs w:val="18"/>
              </w:rPr>
              <w:t>Číslo</w:t>
            </w:r>
          </w:p>
        </w:tc>
        <w:tc>
          <w:tcPr>
            <w:tcW w:w="961"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AE69D0" w:rsidRPr="00AE69D0" w:rsidRDefault="00AE69D0" w:rsidP="00AE69D0">
            <w:pPr>
              <w:autoSpaceDE/>
              <w:autoSpaceDN/>
              <w:jc w:val="center"/>
              <w:rPr>
                <w:rFonts w:ascii="Calibri" w:hAnsi="Calibri" w:cs="Calibri"/>
                <w:b/>
                <w:bCs/>
                <w:color w:val="000000"/>
                <w:sz w:val="18"/>
                <w:szCs w:val="18"/>
              </w:rPr>
            </w:pPr>
            <w:r w:rsidRPr="00AE69D0">
              <w:rPr>
                <w:rFonts w:ascii="Calibri" w:hAnsi="Calibri" w:cs="Calibri"/>
                <w:b/>
                <w:bCs/>
                <w:color w:val="000000"/>
                <w:sz w:val="18"/>
                <w:szCs w:val="18"/>
              </w:rPr>
              <w:t>Datum úč. operace</w:t>
            </w:r>
          </w:p>
        </w:tc>
        <w:tc>
          <w:tcPr>
            <w:tcW w:w="3527"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AE69D0" w:rsidRPr="00AE69D0" w:rsidRDefault="00AE69D0" w:rsidP="00AE69D0">
            <w:pPr>
              <w:autoSpaceDE/>
              <w:autoSpaceDN/>
              <w:jc w:val="center"/>
              <w:rPr>
                <w:rFonts w:ascii="Calibri" w:hAnsi="Calibri" w:cs="Calibri"/>
                <w:b/>
                <w:bCs/>
                <w:color w:val="000000"/>
                <w:sz w:val="18"/>
                <w:szCs w:val="18"/>
              </w:rPr>
            </w:pPr>
            <w:r w:rsidRPr="00AE69D0">
              <w:rPr>
                <w:rFonts w:ascii="Calibri" w:hAnsi="Calibri" w:cs="Calibri"/>
                <w:b/>
                <w:bCs/>
                <w:color w:val="000000"/>
                <w:sz w:val="18"/>
                <w:szCs w:val="18"/>
              </w:rPr>
              <w:t>Text</w:t>
            </w:r>
          </w:p>
        </w:tc>
        <w:tc>
          <w:tcPr>
            <w:tcW w:w="2410" w:type="dxa"/>
            <w:gridSpan w:val="2"/>
            <w:tcBorders>
              <w:top w:val="single" w:sz="4" w:space="0" w:color="auto"/>
              <w:left w:val="nil"/>
              <w:bottom w:val="single" w:sz="4" w:space="0" w:color="auto"/>
              <w:right w:val="single" w:sz="4" w:space="0" w:color="auto"/>
            </w:tcBorders>
            <w:shd w:val="clear" w:color="000000" w:fill="FFC000"/>
            <w:noWrap/>
            <w:vAlign w:val="center"/>
            <w:hideMark/>
          </w:tcPr>
          <w:p w:rsidR="00AE69D0" w:rsidRPr="00AE69D0" w:rsidRDefault="00AE69D0" w:rsidP="00AE69D0">
            <w:pPr>
              <w:autoSpaceDE/>
              <w:autoSpaceDN/>
              <w:jc w:val="center"/>
              <w:rPr>
                <w:rFonts w:ascii="Calibri" w:hAnsi="Calibri" w:cs="Calibri"/>
                <w:b/>
                <w:bCs/>
                <w:color w:val="000000"/>
                <w:sz w:val="18"/>
                <w:szCs w:val="18"/>
              </w:rPr>
            </w:pPr>
            <w:r w:rsidRPr="00AE69D0">
              <w:rPr>
                <w:rFonts w:ascii="Calibri" w:hAnsi="Calibri" w:cs="Calibri"/>
                <w:b/>
                <w:bCs/>
                <w:color w:val="000000"/>
                <w:sz w:val="18"/>
                <w:szCs w:val="18"/>
              </w:rPr>
              <w:t>Příjmy, Financování</w:t>
            </w:r>
          </w:p>
        </w:tc>
        <w:tc>
          <w:tcPr>
            <w:tcW w:w="2268" w:type="dxa"/>
            <w:gridSpan w:val="2"/>
            <w:tcBorders>
              <w:top w:val="single" w:sz="4" w:space="0" w:color="auto"/>
              <w:left w:val="nil"/>
              <w:bottom w:val="single" w:sz="4" w:space="0" w:color="auto"/>
              <w:right w:val="single" w:sz="4" w:space="0" w:color="auto"/>
            </w:tcBorders>
            <w:shd w:val="clear" w:color="000000" w:fill="FFC000"/>
            <w:noWrap/>
            <w:vAlign w:val="center"/>
            <w:hideMark/>
          </w:tcPr>
          <w:p w:rsidR="00AE69D0" w:rsidRPr="00AE69D0" w:rsidRDefault="00AE69D0" w:rsidP="00AE69D0">
            <w:pPr>
              <w:autoSpaceDE/>
              <w:autoSpaceDN/>
              <w:jc w:val="center"/>
              <w:rPr>
                <w:rFonts w:ascii="Calibri" w:hAnsi="Calibri" w:cs="Calibri"/>
                <w:b/>
                <w:bCs/>
                <w:color w:val="000000"/>
                <w:sz w:val="18"/>
                <w:szCs w:val="18"/>
              </w:rPr>
            </w:pPr>
            <w:r w:rsidRPr="00AE69D0">
              <w:rPr>
                <w:rFonts w:ascii="Calibri" w:hAnsi="Calibri" w:cs="Calibri"/>
                <w:b/>
                <w:bCs/>
                <w:color w:val="000000"/>
                <w:sz w:val="18"/>
                <w:szCs w:val="18"/>
              </w:rPr>
              <w:t>Výdaje, Financování</w:t>
            </w:r>
          </w:p>
        </w:tc>
        <w:tc>
          <w:tcPr>
            <w:tcW w:w="715"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AE69D0" w:rsidRPr="00AE69D0" w:rsidRDefault="00AE69D0" w:rsidP="00AE69D0">
            <w:pPr>
              <w:autoSpaceDE/>
              <w:autoSpaceDN/>
              <w:jc w:val="center"/>
              <w:rPr>
                <w:rFonts w:ascii="Calibri" w:hAnsi="Calibri" w:cs="Calibri"/>
                <w:b/>
                <w:bCs/>
                <w:color w:val="000000"/>
                <w:sz w:val="16"/>
                <w:szCs w:val="16"/>
              </w:rPr>
            </w:pPr>
            <w:r w:rsidRPr="00AE69D0">
              <w:rPr>
                <w:rFonts w:ascii="Calibri" w:hAnsi="Calibri" w:cs="Calibri"/>
                <w:b/>
                <w:bCs/>
                <w:color w:val="000000"/>
                <w:sz w:val="16"/>
                <w:szCs w:val="16"/>
              </w:rPr>
              <w:t>Číselný údaj z "Text"</w:t>
            </w:r>
          </w:p>
        </w:tc>
      </w:tr>
      <w:tr w:rsidR="00AE69D0" w:rsidRPr="00AE69D0" w:rsidTr="00492087">
        <w:trPr>
          <w:trHeight w:val="300"/>
        </w:trPr>
        <w:tc>
          <w:tcPr>
            <w:tcW w:w="757" w:type="dxa"/>
            <w:vMerge/>
            <w:tcBorders>
              <w:top w:val="single" w:sz="4" w:space="0" w:color="auto"/>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b/>
                <w:bCs/>
                <w:color w:val="000000"/>
                <w:sz w:val="18"/>
                <w:szCs w:val="18"/>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b/>
                <w:bCs/>
                <w:color w:val="000000"/>
                <w:sz w:val="18"/>
                <w:szCs w:val="18"/>
              </w:rPr>
            </w:pPr>
          </w:p>
        </w:tc>
        <w:tc>
          <w:tcPr>
            <w:tcW w:w="3527" w:type="dxa"/>
            <w:vMerge/>
            <w:tcBorders>
              <w:top w:val="single" w:sz="4" w:space="0" w:color="auto"/>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b/>
                <w:bCs/>
                <w:color w:val="000000"/>
                <w:sz w:val="18"/>
                <w:szCs w:val="18"/>
              </w:rPr>
            </w:pPr>
          </w:p>
        </w:tc>
        <w:tc>
          <w:tcPr>
            <w:tcW w:w="1134" w:type="dxa"/>
            <w:tcBorders>
              <w:top w:val="nil"/>
              <w:left w:val="nil"/>
              <w:bottom w:val="single" w:sz="4" w:space="0" w:color="auto"/>
              <w:right w:val="single" w:sz="4" w:space="0" w:color="auto"/>
            </w:tcBorders>
            <w:shd w:val="clear" w:color="000000" w:fill="FFC000"/>
            <w:noWrap/>
            <w:vAlign w:val="center"/>
            <w:hideMark/>
          </w:tcPr>
          <w:p w:rsidR="00AE69D0" w:rsidRPr="00AE69D0" w:rsidRDefault="00AE69D0" w:rsidP="00AE69D0">
            <w:pPr>
              <w:autoSpaceDE/>
              <w:autoSpaceDN/>
              <w:jc w:val="center"/>
              <w:rPr>
                <w:rFonts w:ascii="Calibri" w:hAnsi="Calibri" w:cs="Calibri"/>
                <w:b/>
                <w:bCs/>
                <w:color w:val="000000"/>
                <w:sz w:val="18"/>
                <w:szCs w:val="18"/>
              </w:rPr>
            </w:pPr>
            <w:r w:rsidRPr="00AE69D0">
              <w:rPr>
                <w:rFonts w:ascii="Calibri" w:hAnsi="Calibri" w:cs="Calibri"/>
                <w:b/>
                <w:bCs/>
                <w:color w:val="000000"/>
                <w:sz w:val="18"/>
                <w:szCs w:val="18"/>
              </w:rPr>
              <w:t>Číslo kap.</w:t>
            </w:r>
          </w:p>
        </w:tc>
        <w:tc>
          <w:tcPr>
            <w:tcW w:w="1276" w:type="dxa"/>
            <w:tcBorders>
              <w:top w:val="nil"/>
              <w:left w:val="nil"/>
              <w:bottom w:val="single" w:sz="4" w:space="0" w:color="auto"/>
              <w:right w:val="single" w:sz="4" w:space="0" w:color="auto"/>
            </w:tcBorders>
            <w:shd w:val="clear" w:color="000000" w:fill="FFC000"/>
            <w:noWrap/>
            <w:vAlign w:val="center"/>
            <w:hideMark/>
          </w:tcPr>
          <w:p w:rsidR="00AE69D0" w:rsidRPr="00AE69D0" w:rsidRDefault="00AE69D0" w:rsidP="00AE69D0">
            <w:pPr>
              <w:autoSpaceDE/>
              <w:autoSpaceDN/>
              <w:jc w:val="center"/>
              <w:rPr>
                <w:rFonts w:ascii="Calibri" w:hAnsi="Calibri" w:cs="Calibri"/>
                <w:b/>
                <w:bCs/>
                <w:color w:val="000000"/>
                <w:sz w:val="18"/>
                <w:szCs w:val="18"/>
              </w:rPr>
            </w:pPr>
            <w:r w:rsidRPr="00AE69D0">
              <w:rPr>
                <w:rFonts w:ascii="Calibri" w:hAnsi="Calibri" w:cs="Calibri"/>
                <w:b/>
                <w:bCs/>
                <w:color w:val="000000"/>
                <w:sz w:val="18"/>
                <w:szCs w:val="18"/>
              </w:rPr>
              <w:t>Částka</w:t>
            </w:r>
          </w:p>
        </w:tc>
        <w:tc>
          <w:tcPr>
            <w:tcW w:w="1053" w:type="dxa"/>
            <w:tcBorders>
              <w:top w:val="nil"/>
              <w:left w:val="nil"/>
              <w:bottom w:val="single" w:sz="4" w:space="0" w:color="auto"/>
              <w:right w:val="single" w:sz="4" w:space="0" w:color="auto"/>
            </w:tcBorders>
            <w:shd w:val="clear" w:color="000000" w:fill="FFC000"/>
            <w:noWrap/>
            <w:vAlign w:val="center"/>
            <w:hideMark/>
          </w:tcPr>
          <w:p w:rsidR="00AE69D0" w:rsidRPr="00AE69D0" w:rsidRDefault="00AE69D0" w:rsidP="00AE69D0">
            <w:pPr>
              <w:autoSpaceDE/>
              <w:autoSpaceDN/>
              <w:jc w:val="center"/>
              <w:rPr>
                <w:rFonts w:ascii="Calibri" w:hAnsi="Calibri" w:cs="Calibri"/>
                <w:b/>
                <w:bCs/>
                <w:color w:val="000000"/>
                <w:sz w:val="18"/>
                <w:szCs w:val="18"/>
              </w:rPr>
            </w:pPr>
            <w:r w:rsidRPr="00AE69D0">
              <w:rPr>
                <w:rFonts w:ascii="Calibri" w:hAnsi="Calibri" w:cs="Calibri"/>
                <w:b/>
                <w:bCs/>
                <w:color w:val="000000"/>
                <w:sz w:val="18"/>
                <w:szCs w:val="18"/>
              </w:rPr>
              <w:t>Číslo kap.</w:t>
            </w:r>
          </w:p>
        </w:tc>
        <w:tc>
          <w:tcPr>
            <w:tcW w:w="1215" w:type="dxa"/>
            <w:tcBorders>
              <w:top w:val="nil"/>
              <w:left w:val="nil"/>
              <w:bottom w:val="single" w:sz="4" w:space="0" w:color="auto"/>
              <w:right w:val="single" w:sz="4" w:space="0" w:color="auto"/>
            </w:tcBorders>
            <w:shd w:val="clear" w:color="000000" w:fill="FFC000"/>
            <w:noWrap/>
            <w:vAlign w:val="center"/>
            <w:hideMark/>
          </w:tcPr>
          <w:p w:rsidR="00AE69D0" w:rsidRPr="00AE69D0" w:rsidRDefault="00AE69D0" w:rsidP="00AE69D0">
            <w:pPr>
              <w:autoSpaceDE/>
              <w:autoSpaceDN/>
              <w:jc w:val="center"/>
              <w:rPr>
                <w:rFonts w:ascii="Calibri" w:hAnsi="Calibri" w:cs="Calibri"/>
                <w:b/>
                <w:bCs/>
                <w:color w:val="000000"/>
                <w:sz w:val="18"/>
                <w:szCs w:val="18"/>
              </w:rPr>
            </w:pPr>
            <w:r w:rsidRPr="00AE69D0">
              <w:rPr>
                <w:rFonts w:ascii="Calibri" w:hAnsi="Calibri" w:cs="Calibri"/>
                <w:b/>
                <w:bCs/>
                <w:color w:val="000000"/>
                <w:sz w:val="18"/>
                <w:szCs w:val="18"/>
              </w:rPr>
              <w:t>Částka</w:t>
            </w:r>
          </w:p>
        </w:tc>
        <w:tc>
          <w:tcPr>
            <w:tcW w:w="715" w:type="dxa"/>
            <w:vMerge/>
            <w:tcBorders>
              <w:top w:val="single" w:sz="4" w:space="0" w:color="auto"/>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b/>
                <w:bCs/>
                <w:color w:val="000000"/>
                <w:sz w:val="16"/>
                <w:szCs w:val="16"/>
              </w:rPr>
            </w:pPr>
          </w:p>
        </w:tc>
      </w:tr>
      <w:tr w:rsidR="00AE69D0" w:rsidRPr="00AE69D0" w:rsidTr="00492087">
        <w:trPr>
          <w:trHeight w:val="300"/>
        </w:trPr>
        <w:tc>
          <w:tcPr>
            <w:tcW w:w="7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center"/>
              <w:rPr>
                <w:rFonts w:ascii="Calibri" w:hAnsi="Calibri" w:cs="Calibri"/>
                <w:color w:val="000000"/>
                <w:sz w:val="18"/>
                <w:szCs w:val="18"/>
              </w:rPr>
            </w:pPr>
            <w:r w:rsidRPr="00AE69D0">
              <w:rPr>
                <w:rFonts w:ascii="Calibri" w:hAnsi="Calibri" w:cs="Calibri"/>
                <w:color w:val="000000"/>
                <w:sz w:val="18"/>
                <w:szCs w:val="18"/>
              </w:rPr>
              <w:t>3/2020</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31.01.2020</w:t>
            </w:r>
          </w:p>
        </w:tc>
        <w:tc>
          <w:tcPr>
            <w:tcW w:w="3527" w:type="dxa"/>
            <w:vMerge w:val="restart"/>
            <w:tcBorders>
              <w:top w:val="nil"/>
              <w:left w:val="single" w:sz="4" w:space="0" w:color="auto"/>
              <w:bottom w:val="single" w:sz="4" w:space="0" w:color="auto"/>
              <w:right w:val="single" w:sz="4" w:space="0" w:color="auto"/>
            </w:tcBorders>
            <w:shd w:val="clear" w:color="auto" w:fill="auto"/>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Vratka nevyčerpané účelové dotace s ÚZ 98018 - Sčítání lidí, bytů a domů v roce 2021.</w:t>
            </w:r>
          </w:p>
        </w:tc>
        <w:tc>
          <w:tcPr>
            <w:tcW w:w="1134" w:type="dxa"/>
            <w:tcBorders>
              <w:top w:val="nil"/>
              <w:left w:val="nil"/>
              <w:bottom w:val="single" w:sz="4" w:space="0" w:color="auto"/>
              <w:right w:val="single" w:sz="4" w:space="0" w:color="auto"/>
            </w:tcBorders>
            <w:shd w:val="clear" w:color="000000" w:fill="FFFFFF"/>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0000000070</w:t>
            </w:r>
          </w:p>
        </w:tc>
        <w:tc>
          <w:tcPr>
            <w:tcW w:w="1276" w:type="dxa"/>
            <w:tcBorders>
              <w:top w:val="nil"/>
              <w:left w:val="nil"/>
              <w:bottom w:val="single" w:sz="4" w:space="0" w:color="auto"/>
              <w:right w:val="single" w:sz="4" w:space="0" w:color="auto"/>
            </w:tcBorders>
            <w:shd w:val="clear" w:color="000000" w:fill="FFFFFF"/>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29 184,40</w:t>
            </w:r>
          </w:p>
        </w:tc>
        <w:tc>
          <w:tcPr>
            <w:tcW w:w="1053" w:type="dxa"/>
            <w:tcBorders>
              <w:top w:val="nil"/>
              <w:left w:val="nil"/>
              <w:bottom w:val="single" w:sz="4" w:space="0" w:color="auto"/>
              <w:right w:val="single" w:sz="4" w:space="0" w:color="auto"/>
            </w:tcBorders>
            <w:shd w:val="clear" w:color="000000" w:fill="FFFFFF"/>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0000000070</w:t>
            </w:r>
          </w:p>
        </w:tc>
        <w:tc>
          <w:tcPr>
            <w:tcW w:w="1215" w:type="dxa"/>
            <w:tcBorders>
              <w:top w:val="nil"/>
              <w:left w:val="nil"/>
              <w:bottom w:val="single" w:sz="4" w:space="0" w:color="auto"/>
              <w:right w:val="single" w:sz="4" w:space="0" w:color="auto"/>
            </w:tcBorders>
            <w:shd w:val="clear" w:color="000000" w:fill="FFFFFF"/>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29 184,40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300"/>
        </w:trPr>
        <w:tc>
          <w:tcPr>
            <w:tcW w:w="75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352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rPr>
                <w:rFonts w:ascii="Calibri" w:hAnsi="Calibri" w:cs="Calibri"/>
                <w:b/>
                <w:bCs/>
                <w:color w:val="000000"/>
                <w:sz w:val="18"/>
                <w:szCs w:val="18"/>
              </w:rPr>
            </w:pPr>
            <w:r w:rsidRPr="00AE69D0">
              <w:rPr>
                <w:rFonts w:ascii="Calibri" w:hAnsi="Calibri" w:cs="Calibri"/>
                <w:b/>
                <w:bCs/>
                <w:color w:val="000000"/>
                <w:sz w:val="18"/>
                <w:szCs w:val="18"/>
              </w:rPr>
              <w:t>Celkem</w:t>
            </w:r>
          </w:p>
        </w:tc>
        <w:tc>
          <w:tcPr>
            <w:tcW w:w="1276"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jc w:val="right"/>
              <w:rPr>
                <w:rFonts w:ascii="Calibri" w:hAnsi="Calibri" w:cs="Calibri"/>
                <w:b/>
                <w:bCs/>
                <w:color w:val="000000"/>
                <w:sz w:val="18"/>
                <w:szCs w:val="18"/>
              </w:rPr>
            </w:pPr>
            <w:r w:rsidRPr="00AE69D0">
              <w:rPr>
                <w:rFonts w:ascii="Calibri" w:hAnsi="Calibri" w:cs="Calibri"/>
                <w:b/>
                <w:bCs/>
                <w:color w:val="000000"/>
                <w:sz w:val="18"/>
                <w:szCs w:val="18"/>
              </w:rPr>
              <w:t>29 184,40</w:t>
            </w:r>
          </w:p>
        </w:tc>
        <w:tc>
          <w:tcPr>
            <w:tcW w:w="1053"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rPr>
                <w:rFonts w:ascii="Calibri" w:hAnsi="Calibri" w:cs="Calibri"/>
                <w:b/>
                <w:bCs/>
                <w:color w:val="000000"/>
                <w:sz w:val="18"/>
                <w:szCs w:val="18"/>
              </w:rPr>
            </w:pPr>
            <w:r w:rsidRPr="00AE69D0">
              <w:rPr>
                <w:rFonts w:ascii="Calibri" w:hAnsi="Calibri" w:cs="Calibri"/>
                <w:b/>
                <w:bCs/>
                <w:color w:val="000000"/>
                <w:sz w:val="18"/>
                <w:szCs w:val="18"/>
              </w:rPr>
              <w:t>Celkem</w:t>
            </w:r>
          </w:p>
        </w:tc>
        <w:tc>
          <w:tcPr>
            <w:tcW w:w="1215"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jc w:val="right"/>
              <w:rPr>
                <w:rFonts w:ascii="Calibri" w:hAnsi="Calibri" w:cs="Calibri"/>
                <w:b/>
                <w:bCs/>
                <w:color w:val="000000"/>
                <w:sz w:val="18"/>
                <w:szCs w:val="18"/>
              </w:rPr>
            </w:pPr>
            <w:r w:rsidRPr="00AE69D0">
              <w:rPr>
                <w:rFonts w:ascii="Calibri" w:hAnsi="Calibri" w:cs="Calibri"/>
                <w:b/>
                <w:bCs/>
                <w:color w:val="000000"/>
                <w:sz w:val="18"/>
                <w:szCs w:val="18"/>
              </w:rPr>
              <w:t>29 184,40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300"/>
        </w:trPr>
        <w:tc>
          <w:tcPr>
            <w:tcW w:w="7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center"/>
              <w:rPr>
                <w:rFonts w:ascii="Calibri" w:hAnsi="Calibri" w:cs="Calibri"/>
                <w:color w:val="000000"/>
                <w:sz w:val="18"/>
                <w:szCs w:val="18"/>
              </w:rPr>
            </w:pPr>
            <w:r w:rsidRPr="00AE69D0">
              <w:rPr>
                <w:rFonts w:ascii="Calibri" w:hAnsi="Calibri" w:cs="Calibri"/>
                <w:color w:val="000000"/>
                <w:sz w:val="18"/>
                <w:szCs w:val="18"/>
              </w:rPr>
              <w:t>6/2020</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center"/>
              <w:rPr>
                <w:rFonts w:ascii="Calibri" w:hAnsi="Calibri" w:cs="Calibri"/>
                <w:color w:val="000000"/>
                <w:sz w:val="18"/>
                <w:szCs w:val="18"/>
              </w:rPr>
            </w:pPr>
            <w:r w:rsidRPr="00AE69D0">
              <w:rPr>
                <w:rFonts w:ascii="Calibri" w:hAnsi="Calibri" w:cs="Calibri"/>
                <w:color w:val="000000"/>
                <w:sz w:val="18"/>
                <w:szCs w:val="18"/>
              </w:rPr>
              <w:t>13.02.2020</w:t>
            </w:r>
          </w:p>
        </w:tc>
        <w:tc>
          <w:tcPr>
            <w:tcW w:w="3527" w:type="dxa"/>
            <w:vMerge w:val="restart"/>
            <w:tcBorders>
              <w:top w:val="nil"/>
              <w:left w:val="single" w:sz="4" w:space="0" w:color="auto"/>
              <w:bottom w:val="single" w:sz="4" w:space="0" w:color="auto"/>
              <w:right w:val="single" w:sz="4" w:space="0" w:color="auto"/>
            </w:tcBorders>
            <w:shd w:val="clear" w:color="auto" w:fill="auto"/>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ÚZ 13010</w:t>
            </w:r>
            <w:r>
              <w:rPr>
                <w:rFonts w:ascii="Calibri" w:hAnsi="Calibri" w:cs="Calibri"/>
                <w:color w:val="000000"/>
                <w:sz w:val="18"/>
                <w:szCs w:val="18"/>
              </w:rPr>
              <w:t xml:space="preserve"> </w:t>
            </w:r>
            <w:r w:rsidRPr="00AE69D0">
              <w:rPr>
                <w:rFonts w:ascii="Calibri" w:hAnsi="Calibri" w:cs="Calibri"/>
                <w:color w:val="000000"/>
                <w:sz w:val="18"/>
                <w:szCs w:val="18"/>
              </w:rPr>
              <w:t>-</w:t>
            </w:r>
            <w:r>
              <w:rPr>
                <w:rFonts w:ascii="Calibri" w:hAnsi="Calibri" w:cs="Calibri"/>
                <w:color w:val="000000"/>
                <w:sz w:val="18"/>
                <w:szCs w:val="18"/>
              </w:rPr>
              <w:t xml:space="preserve"> </w:t>
            </w:r>
            <w:r w:rsidRPr="00AE69D0">
              <w:rPr>
                <w:rFonts w:ascii="Calibri" w:hAnsi="Calibri" w:cs="Calibri"/>
                <w:color w:val="000000"/>
                <w:sz w:val="18"/>
                <w:szCs w:val="18"/>
              </w:rPr>
              <w:t>příspěvek na pěstounskou péči-převod nevyčerpaných prostředků roku 2019 do roku 2020 (z FRR)</w:t>
            </w:r>
          </w:p>
        </w:tc>
        <w:tc>
          <w:tcPr>
            <w:tcW w:w="1134" w:type="dxa"/>
            <w:tcBorders>
              <w:top w:val="nil"/>
              <w:left w:val="nil"/>
              <w:bottom w:val="single" w:sz="4" w:space="0" w:color="auto"/>
              <w:right w:val="single" w:sz="4" w:space="0" w:color="auto"/>
            </w:tcBorders>
            <w:shd w:val="clear" w:color="000000" w:fill="FFFFFF"/>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0000000070</w:t>
            </w:r>
          </w:p>
        </w:tc>
        <w:tc>
          <w:tcPr>
            <w:tcW w:w="1276"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2 662 296,00</w:t>
            </w:r>
          </w:p>
        </w:tc>
        <w:tc>
          <w:tcPr>
            <w:tcW w:w="1053" w:type="dxa"/>
            <w:tcBorders>
              <w:top w:val="nil"/>
              <w:left w:val="nil"/>
              <w:bottom w:val="single" w:sz="4" w:space="0" w:color="auto"/>
              <w:right w:val="single" w:sz="4" w:space="0" w:color="auto"/>
            </w:tcBorders>
            <w:shd w:val="clear" w:color="000000" w:fill="FFFFFF"/>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0000000021</w:t>
            </w:r>
          </w:p>
        </w:tc>
        <w:tc>
          <w:tcPr>
            <w:tcW w:w="12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2 662 296,00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300"/>
        </w:trPr>
        <w:tc>
          <w:tcPr>
            <w:tcW w:w="75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352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rPr>
                <w:rFonts w:ascii="Calibri" w:hAnsi="Calibri" w:cs="Calibri"/>
                <w:b/>
                <w:bCs/>
                <w:color w:val="000000"/>
                <w:sz w:val="18"/>
                <w:szCs w:val="18"/>
              </w:rPr>
            </w:pPr>
            <w:r w:rsidRPr="00AE69D0">
              <w:rPr>
                <w:rFonts w:ascii="Calibri" w:hAnsi="Calibri" w:cs="Calibri"/>
                <w:b/>
                <w:bCs/>
                <w:color w:val="000000"/>
                <w:sz w:val="18"/>
                <w:szCs w:val="18"/>
              </w:rPr>
              <w:t>Celkem</w:t>
            </w:r>
          </w:p>
        </w:tc>
        <w:tc>
          <w:tcPr>
            <w:tcW w:w="1276"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jc w:val="right"/>
              <w:rPr>
                <w:rFonts w:ascii="Calibri" w:hAnsi="Calibri" w:cs="Calibri"/>
                <w:b/>
                <w:bCs/>
                <w:color w:val="000000"/>
                <w:sz w:val="18"/>
                <w:szCs w:val="18"/>
              </w:rPr>
            </w:pPr>
            <w:r w:rsidRPr="00AE69D0">
              <w:rPr>
                <w:rFonts w:ascii="Calibri" w:hAnsi="Calibri" w:cs="Calibri"/>
                <w:b/>
                <w:bCs/>
                <w:color w:val="000000"/>
                <w:sz w:val="18"/>
                <w:szCs w:val="18"/>
              </w:rPr>
              <w:t>2 662 296,00</w:t>
            </w:r>
          </w:p>
        </w:tc>
        <w:tc>
          <w:tcPr>
            <w:tcW w:w="1053"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rPr>
                <w:rFonts w:ascii="Calibri" w:hAnsi="Calibri" w:cs="Calibri"/>
                <w:b/>
                <w:bCs/>
                <w:color w:val="000000"/>
                <w:sz w:val="18"/>
                <w:szCs w:val="18"/>
              </w:rPr>
            </w:pPr>
            <w:r w:rsidRPr="00AE69D0">
              <w:rPr>
                <w:rFonts w:ascii="Calibri" w:hAnsi="Calibri" w:cs="Calibri"/>
                <w:b/>
                <w:bCs/>
                <w:color w:val="000000"/>
                <w:sz w:val="18"/>
                <w:szCs w:val="18"/>
              </w:rPr>
              <w:t>Celkem</w:t>
            </w:r>
          </w:p>
        </w:tc>
        <w:tc>
          <w:tcPr>
            <w:tcW w:w="1215"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jc w:val="right"/>
              <w:rPr>
                <w:rFonts w:ascii="Calibri" w:hAnsi="Calibri" w:cs="Calibri"/>
                <w:b/>
                <w:bCs/>
                <w:color w:val="000000"/>
                <w:sz w:val="18"/>
                <w:szCs w:val="18"/>
              </w:rPr>
            </w:pPr>
            <w:r w:rsidRPr="00AE69D0">
              <w:rPr>
                <w:rFonts w:ascii="Calibri" w:hAnsi="Calibri" w:cs="Calibri"/>
                <w:b/>
                <w:bCs/>
                <w:color w:val="000000"/>
                <w:sz w:val="18"/>
                <w:szCs w:val="18"/>
              </w:rPr>
              <w:t>2 662 296,00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300"/>
        </w:trPr>
        <w:tc>
          <w:tcPr>
            <w:tcW w:w="7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center"/>
              <w:rPr>
                <w:rFonts w:ascii="Calibri" w:hAnsi="Calibri" w:cs="Calibri"/>
                <w:color w:val="000000"/>
                <w:sz w:val="18"/>
                <w:szCs w:val="18"/>
              </w:rPr>
            </w:pPr>
            <w:r w:rsidRPr="00AE69D0">
              <w:rPr>
                <w:rFonts w:ascii="Calibri" w:hAnsi="Calibri" w:cs="Calibri"/>
                <w:color w:val="000000"/>
                <w:sz w:val="18"/>
                <w:szCs w:val="18"/>
              </w:rPr>
              <w:t>7/2020</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center"/>
              <w:rPr>
                <w:rFonts w:ascii="Calibri" w:hAnsi="Calibri" w:cs="Calibri"/>
                <w:color w:val="000000"/>
                <w:sz w:val="18"/>
                <w:szCs w:val="18"/>
              </w:rPr>
            </w:pPr>
            <w:r w:rsidRPr="00AE69D0">
              <w:rPr>
                <w:rFonts w:ascii="Calibri" w:hAnsi="Calibri" w:cs="Calibri"/>
                <w:color w:val="000000"/>
                <w:sz w:val="18"/>
                <w:szCs w:val="18"/>
              </w:rPr>
              <w:t>19.02.2020</w:t>
            </w:r>
          </w:p>
        </w:tc>
        <w:tc>
          <w:tcPr>
            <w:tcW w:w="3527" w:type="dxa"/>
            <w:vMerge w:val="restart"/>
            <w:tcBorders>
              <w:top w:val="nil"/>
              <w:left w:val="single" w:sz="4" w:space="0" w:color="auto"/>
              <w:bottom w:val="single" w:sz="4" w:space="0" w:color="auto"/>
              <w:right w:val="single" w:sz="4" w:space="0" w:color="auto"/>
            </w:tcBorders>
            <w:shd w:val="clear" w:color="auto" w:fill="auto"/>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ÚNID od Ol.</w:t>
            </w:r>
            <w:r>
              <w:rPr>
                <w:rFonts w:ascii="Calibri" w:hAnsi="Calibri" w:cs="Calibri"/>
                <w:color w:val="000000"/>
                <w:sz w:val="18"/>
                <w:szCs w:val="18"/>
              </w:rPr>
              <w:t xml:space="preserve"> </w:t>
            </w:r>
            <w:r w:rsidRPr="00AE69D0">
              <w:rPr>
                <w:rFonts w:ascii="Calibri" w:hAnsi="Calibri" w:cs="Calibri"/>
                <w:color w:val="000000"/>
                <w:sz w:val="18"/>
                <w:szCs w:val="18"/>
              </w:rPr>
              <w:t>kraje pro Městskou knihovnu na zajištění plnění regionálních funkcí v roce 2020, ÚZ 160</w:t>
            </w:r>
          </w:p>
        </w:tc>
        <w:tc>
          <w:tcPr>
            <w:tcW w:w="1134" w:type="dxa"/>
            <w:tcBorders>
              <w:top w:val="nil"/>
              <w:left w:val="nil"/>
              <w:bottom w:val="single" w:sz="4" w:space="0" w:color="auto"/>
              <w:right w:val="single" w:sz="4" w:space="0" w:color="auto"/>
            </w:tcBorders>
            <w:shd w:val="clear" w:color="000000" w:fill="FFFFFF"/>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0000000020</w:t>
            </w:r>
          </w:p>
        </w:tc>
        <w:tc>
          <w:tcPr>
            <w:tcW w:w="1276"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2 305 975,00</w:t>
            </w:r>
          </w:p>
        </w:tc>
        <w:tc>
          <w:tcPr>
            <w:tcW w:w="1053" w:type="dxa"/>
            <w:tcBorders>
              <w:top w:val="nil"/>
              <w:left w:val="nil"/>
              <w:bottom w:val="single" w:sz="4" w:space="0" w:color="auto"/>
              <w:right w:val="single" w:sz="4" w:space="0" w:color="auto"/>
            </w:tcBorders>
            <w:shd w:val="clear" w:color="000000" w:fill="FFFFFF"/>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0000000020</w:t>
            </w:r>
          </w:p>
        </w:tc>
        <w:tc>
          <w:tcPr>
            <w:tcW w:w="12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2 305 975,00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300"/>
        </w:trPr>
        <w:tc>
          <w:tcPr>
            <w:tcW w:w="75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352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rPr>
                <w:rFonts w:ascii="Calibri" w:hAnsi="Calibri" w:cs="Calibri"/>
                <w:b/>
                <w:bCs/>
                <w:color w:val="000000"/>
                <w:sz w:val="18"/>
                <w:szCs w:val="18"/>
              </w:rPr>
            </w:pPr>
            <w:r w:rsidRPr="00AE69D0">
              <w:rPr>
                <w:rFonts w:ascii="Calibri" w:hAnsi="Calibri" w:cs="Calibri"/>
                <w:b/>
                <w:bCs/>
                <w:color w:val="000000"/>
                <w:sz w:val="18"/>
                <w:szCs w:val="18"/>
              </w:rPr>
              <w:t>Celkem</w:t>
            </w:r>
          </w:p>
        </w:tc>
        <w:tc>
          <w:tcPr>
            <w:tcW w:w="1276"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jc w:val="right"/>
              <w:rPr>
                <w:rFonts w:ascii="Calibri" w:hAnsi="Calibri" w:cs="Calibri"/>
                <w:b/>
                <w:bCs/>
                <w:color w:val="000000"/>
                <w:sz w:val="18"/>
                <w:szCs w:val="18"/>
              </w:rPr>
            </w:pPr>
            <w:r w:rsidRPr="00AE69D0">
              <w:rPr>
                <w:rFonts w:ascii="Calibri" w:hAnsi="Calibri" w:cs="Calibri"/>
                <w:b/>
                <w:bCs/>
                <w:color w:val="000000"/>
                <w:sz w:val="18"/>
                <w:szCs w:val="18"/>
              </w:rPr>
              <w:t>2 305 975,00</w:t>
            </w:r>
          </w:p>
        </w:tc>
        <w:tc>
          <w:tcPr>
            <w:tcW w:w="1053"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rPr>
                <w:rFonts w:ascii="Calibri" w:hAnsi="Calibri" w:cs="Calibri"/>
                <w:b/>
                <w:bCs/>
                <w:color w:val="000000"/>
                <w:sz w:val="18"/>
                <w:szCs w:val="18"/>
              </w:rPr>
            </w:pPr>
            <w:r w:rsidRPr="00AE69D0">
              <w:rPr>
                <w:rFonts w:ascii="Calibri" w:hAnsi="Calibri" w:cs="Calibri"/>
                <w:b/>
                <w:bCs/>
                <w:color w:val="000000"/>
                <w:sz w:val="18"/>
                <w:szCs w:val="18"/>
              </w:rPr>
              <w:t>Celkem</w:t>
            </w:r>
          </w:p>
        </w:tc>
        <w:tc>
          <w:tcPr>
            <w:tcW w:w="1215"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jc w:val="right"/>
              <w:rPr>
                <w:rFonts w:ascii="Calibri" w:hAnsi="Calibri" w:cs="Calibri"/>
                <w:b/>
                <w:bCs/>
                <w:color w:val="000000"/>
                <w:sz w:val="18"/>
                <w:szCs w:val="18"/>
              </w:rPr>
            </w:pPr>
            <w:r w:rsidRPr="00AE69D0">
              <w:rPr>
                <w:rFonts w:ascii="Calibri" w:hAnsi="Calibri" w:cs="Calibri"/>
                <w:b/>
                <w:bCs/>
                <w:color w:val="000000"/>
                <w:sz w:val="18"/>
                <w:szCs w:val="18"/>
              </w:rPr>
              <w:t>2 305 975,00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300"/>
        </w:trPr>
        <w:tc>
          <w:tcPr>
            <w:tcW w:w="7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center"/>
              <w:rPr>
                <w:rFonts w:ascii="Calibri" w:hAnsi="Calibri" w:cs="Calibri"/>
                <w:color w:val="000000"/>
                <w:sz w:val="18"/>
                <w:szCs w:val="18"/>
              </w:rPr>
            </w:pPr>
            <w:r w:rsidRPr="00AE69D0">
              <w:rPr>
                <w:rFonts w:ascii="Calibri" w:hAnsi="Calibri" w:cs="Calibri"/>
                <w:color w:val="000000"/>
                <w:sz w:val="18"/>
                <w:szCs w:val="18"/>
              </w:rPr>
              <w:t>13/2020</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center"/>
              <w:rPr>
                <w:rFonts w:ascii="Calibri" w:hAnsi="Calibri" w:cs="Calibri"/>
                <w:color w:val="000000"/>
                <w:sz w:val="18"/>
                <w:szCs w:val="18"/>
              </w:rPr>
            </w:pPr>
            <w:r w:rsidRPr="00AE69D0">
              <w:rPr>
                <w:rFonts w:ascii="Calibri" w:hAnsi="Calibri" w:cs="Calibri"/>
                <w:color w:val="000000"/>
                <w:sz w:val="18"/>
                <w:szCs w:val="18"/>
              </w:rPr>
              <w:t>24.03.2020</w:t>
            </w:r>
          </w:p>
        </w:tc>
        <w:tc>
          <w:tcPr>
            <w:tcW w:w="3527" w:type="dxa"/>
            <w:vMerge w:val="restart"/>
            <w:tcBorders>
              <w:top w:val="nil"/>
              <w:left w:val="single" w:sz="4" w:space="0" w:color="auto"/>
              <w:bottom w:val="single" w:sz="4" w:space="0" w:color="auto"/>
              <w:right w:val="single" w:sz="4" w:space="0" w:color="auto"/>
            </w:tcBorders>
            <w:shd w:val="clear" w:color="auto" w:fill="auto"/>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 xml:space="preserve">Ol.kraj - Finanční vypořádání roku 2019 - doplatek dotace na volby do Evropského parlamentu  </w:t>
            </w:r>
          </w:p>
        </w:tc>
        <w:tc>
          <w:tcPr>
            <w:tcW w:w="1134" w:type="dxa"/>
            <w:tcBorders>
              <w:top w:val="nil"/>
              <w:left w:val="nil"/>
              <w:bottom w:val="single" w:sz="4" w:space="0" w:color="auto"/>
              <w:right w:val="single" w:sz="4" w:space="0" w:color="auto"/>
            </w:tcBorders>
            <w:shd w:val="clear" w:color="000000" w:fill="FFFFFF"/>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0000000070</w:t>
            </w:r>
          </w:p>
        </w:tc>
        <w:tc>
          <w:tcPr>
            <w:tcW w:w="1276"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86 265,53</w:t>
            </w:r>
          </w:p>
        </w:tc>
        <w:tc>
          <w:tcPr>
            <w:tcW w:w="1053" w:type="dxa"/>
            <w:tcBorders>
              <w:top w:val="nil"/>
              <w:left w:val="nil"/>
              <w:bottom w:val="single" w:sz="4" w:space="0" w:color="auto"/>
              <w:right w:val="single" w:sz="4" w:space="0" w:color="auto"/>
            </w:tcBorders>
            <w:shd w:val="clear" w:color="000000" w:fill="FFFFFF"/>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0000000070</w:t>
            </w:r>
          </w:p>
        </w:tc>
        <w:tc>
          <w:tcPr>
            <w:tcW w:w="12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0,00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300"/>
        </w:trPr>
        <w:tc>
          <w:tcPr>
            <w:tcW w:w="75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352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1134" w:type="dxa"/>
            <w:tcBorders>
              <w:top w:val="nil"/>
              <w:left w:val="nil"/>
              <w:bottom w:val="single" w:sz="4" w:space="0" w:color="auto"/>
              <w:right w:val="single" w:sz="4" w:space="0" w:color="auto"/>
            </w:tcBorders>
            <w:shd w:val="clear" w:color="000000" w:fill="FFFFFF"/>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0000000070</w:t>
            </w:r>
          </w:p>
        </w:tc>
        <w:tc>
          <w:tcPr>
            <w:tcW w:w="1276"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-86 265,53</w:t>
            </w:r>
          </w:p>
        </w:tc>
        <w:tc>
          <w:tcPr>
            <w:tcW w:w="1053" w:type="dxa"/>
            <w:tcBorders>
              <w:top w:val="nil"/>
              <w:left w:val="nil"/>
              <w:bottom w:val="single" w:sz="4" w:space="0" w:color="auto"/>
              <w:right w:val="single" w:sz="4" w:space="0" w:color="auto"/>
            </w:tcBorders>
            <w:shd w:val="clear" w:color="000000" w:fill="FFFFFF"/>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0000000070</w:t>
            </w:r>
          </w:p>
        </w:tc>
        <w:tc>
          <w:tcPr>
            <w:tcW w:w="12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0,00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288"/>
        </w:trPr>
        <w:tc>
          <w:tcPr>
            <w:tcW w:w="75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352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rPr>
                <w:rFonts w:ascii="Calibri" w:hAnsi="Calibri" w:cs="Calibri"/>
                <w:b/>
                <w:bCs/>
                <w:color w:val="000000"/>
                <w:sz w:val="18"/>
                <w:szCs w:val="18"/>
              </w:rPr>
            </w:pPr>
            <w:r w:rsidRPr="00AE69D0">
              <w:rPr>
                <w:rFonts w:ascii="Calibri" w:hAnsi="Calibri" w:cs="Calibri"/>
                <w:b/>
                <w:bCs/>
                <w:color w:val="000000"/>
                <w:sz w:val="18"/>
                <w:szCs w:val="18"/>
              </w:rPr>
              <w:t>Celkem</w:t>
            </w:r>
          </w:p>
        </w:tc>
        <w:tc>
          <w:tcPr>
            <w:tcW w:w="1276"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jc w:val="right"/>
              <w:rPr>
                <w:rFonts w:ascii="Calibri" w:hAnsi="Calibri" w:cs="Calibri"/>
                <w:b/>
                <w:bCs/>
                <w:color w:val="000000"/>
                <w:sz w:val="18"/>
                <w:szCs w:val="18"/>
              </w:rPr>
            </w:pPr>
            <w:r w:rsidRPr="00AE69D0">
              <w:rPr>
                <w:rFonts w:ascii="Calibri" w:hAnsi="Calibri" w:cs="Calibri"/>
                <w:b/>
                <w:bCs/>
                <w:color w:val="000000"/>
                <w:sz w:val="18"/>
                <w:szCs w:val="18"/>
              </w:rPr>
              <w:t>0,00</w:t>
            </w:r>
          </w:p>
        </w:tc>
        <w:tc>
          <w:tcPr>
            <w:tcW w:w="1053"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rPr>
                <w:rFonts w:ascii="Calibri" w:hAnsi="Calibri" w:cs="Calibri"/>
                <w:b/>
                <w:bCs/>
                <w:color w:val="000000"/>
                <w:sz w:val="18"/>
                <w:szCs w:val="18"/>
              </w:rPr>
            </w:pPr>
            <w:r w:rsidRPr="00AE69D0">
              <w:rPr>
                <w:rFonts w:ascii="Calibri" w:hAnsi="Calibri" w:cs="Calibri"/>
                <w:b/>
                <w:bCs/>
                <w:color w:val="000000"/>
                <w:sz w:val="18"/>
                <w:szCs w:val="18"/>
              </w:rPr>
              <w:t>Celkem</w:t>
            </w:r>
          </w:p>
        </w:tc>
        <w:tc>
          <w:tcPr>
            <w:tcW w:w="1215"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jc w:val="right"/>
              <w:rPr>
                <w:rFonts w:ascii="Calibri" w:hAnsi="Calibri" w:cs="Calibri"/>
                <w:b/>
                <w:bCs/>
                <w:color w:val="000000"/>
                <w:sz w:val="18"/>
                <w:szCs w:val="18"/>
              </w:rPr>
            </w:pPr>
            <w:r w:rsidRPr="00AE69D0">
              <w:rPr>
                <w:rFonts w:ascii="Calibri" w:hAnsi="Calibri" w:cs="Calibri"/>
                <w:b/>
                <w:bCs/>
                <w:color w:val="000000"/>
                <w:sz w:val="18"/>
                <w:szCs w:val="18"/>
              </w:rPr>
              <w:t>0,00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300"/>
        </w:trPr>
        <w:tc>
          <w:tcPr>
            <w:tcW w:w="7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center"/>
              <w:rPr>
                <w:rFonts w:ascii="Calibri" w:hAnsi="Calibri" w:cs="Calibri"/>
                <w:color w:val="000000"/>
                <w:sz w:val="18"/>
                <w:szCs w:val="18"/>
              </w:rPr>
            </w:pPr>
            <w:r w:rsidRPr="00AE69D0">
              <w:rPr>
                <w:rFonts w:ascii="Calibri" w:hAnsi="Calibri" w:cs="Calibri"/>
                <w:color w:val="000000"/>
                <w:sz w:val="18"/>
                <w:szCs w:val="18"/>
              </w:rPr>
              <w:t>15/2020</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center"/>
              <w:rPr>
                <w:rFonts w:ascii="Calibri" w:hAnsi="Calibri" w:cs="Calibri"/>
                <w:color w:val="000000"/>
                <w:sz w:val="18"/>
                <w:szCs w:val="18"/>
              </w:rPr>
            </w:pPr>
            <w:r w:rsidRPr="00AE69D0">
              <w:rPr>
                <w:rFonts w:ascii="Calibri" w:hAnsi="Calibri" w:cs="Calibri"/>
                <w:color w:val="000000"/>
                <w:sz w:val="18"/>
                <w:szCs w:val="18"/>
              </w:rPr>
              <w:t>03.04.2020</w:t>
            </w:r>
          </w:p>
        </w:tc>
        <w:tc>
          <w:tcPr>
            <w:tcW w:w="3527" w:type="dxa"/>
            <w:vMerge w:val="restart"/>
            <w:tcBorders>
              <w:top w:val="nil"/>
              <w:left w:val="single" w:sz="4" w:space="0" w:color="auto"/>
              <w:bottom w:val="single" w:sz="4" w:space="0" w:color="auto"/>
              <w:right w:val="single" w:sz="4" w:space="0" w:color="auto"/>
            </w:tcBorders>
            <w:shd w:val="clear" w:color="auto" w:fill="auto"/>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 xml:space="preserve">1) Finanční prostředky na činnost odborného lesního hospodáře - IV. čtvrtletí 2019                                             </w:t>
            </w:r>
            <w:r w:rsidRPr="00AE69D0">
              <w:rPr>
                <w:rFonts w:ascii="Calibri" w:hAnsi="Calibri" w:cs="Calibri"/>
                <w:color w:val="000000"/>
                <w:sz w:val="18"/>
                <w:szCs w:val="18"/>
              </w:rPr>
              <w:br/>
              <w:t xml:space="preserve">2) Finanční prostředky na výsadbu minimálního podílu melioračních a zpevňujících dřevin                                                                                                  </w:t>
            </w:r>
          </w:p>
        </w:tc>
        <w:tc>
          <w:tcPr>
            <w:tcW w:w="1134"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0000000040</w:t>
            </w:r>
          </w:p>
        </w:tc>
        <w:tc>
          <w:tcPr>
            <w:tcW w:w="1276"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0,00</w:t>
            </w:r>
          </w:p>
        </w:tc>
        <w:tc>
          <w:tcPr>
            <w:tcW w:w="1053"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0000000040</w:t>
            </w:r>
          </w:p>
        </w:tc>
        <w:tc>
          <w:tcPr>
            <w:tcW w:w="12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-106 553,00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1)</w:t>
            </w:r>
          </w:p>
        </w:tc>
      </w:tr>
      <w:tr w:rsidR="00AE69D0" w:rsidRPr="00AE69D0" w:rsidTr="00492087">
        <w:trPr>
          <w:trHeight w:val="300"/>
        </w:trPr>
        <w:tc>
          <w:tcPr>
            <w:tcW w:w="75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352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0000000040</w:t>
            </w:r>
          </w:p>
        </w:tc>
        <w:tc>
          <w:tcPr>
            <w:tcW w:w="1276"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0,00</w:t>
            </w:r>
          </w:p>
        </w:tc>
        <w:tc>
          <w:tcPr>
            <w:tcW w:w="1053"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0000000040</w:t>
            </w:r>
          </w:p>
        </w:tc>
        <w:tc>
          <w:tcPr>
            <w:tcW w:w="12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106 553,00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1)</w:t>
            </w:r>
          </w:p>
        </w:tc>
      </w:tr>
      <w:tr w:rsidR="00AE69D0" w:rsidRPr="00AE69D0" w:rsidTr="00492087">
        <w:trPr>
          <w:trHeight w:val="300"/>
        </w:trPr>
        <w:tc>
          <w:tcPr>
            <w:tcW w:w="75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352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0000000040</w:t>
            </w:r>
          </w:p>
        </w:tc>
        <w:tc>
          <w:tcPr>
            <w:tcW w:w="1276"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0,00</w:t>
            </w:r>
          </w:p>
        </w:tc>
        <w:tc>
          <w:tcPr>
            <w:tcW w:w="1053"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0000000040</w:t>
            </w:r>
          </w:p>
        </w:tc>
        <w:tc>
          <w:tcPr>
            <w:tcW w:w="12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-1 800,00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2)</w:t>
            </w:r>
          </w:p>
        </w:tc>
      </w:tr>
      <w:tr w:rsidR="00AE69D0" w:rsidRPr="00AE69D0" w:rsidTr="00492087">
        <w:trPr>
          <w:trHeight w:val="300"/>
        </w:trPr>
        <w:tc>
          <w:tcPr>
            <w:tcW w:w="75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352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0000000040</w:t>
            </w:r>
          </w:p>
        </w:tc>
        <w:tc>
          <w:tcPr>
            <w:tcW w:w="1276"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0,00</w:t>
            </w:r>
          </w:p>
        </w:tc>
        <w:tc>
          <w:tcPr>
            <w:tcW w:w="1053"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0000000040</w:t>
            </w:r>
          </w:p>
        </w:tc>
        <w:tc>
          <w:tcPr>
            <w:tcW w:w="12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1 800,00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2)</w:t>
            </w:r>
          </w:p>
        </w:tc>
      </w:tr>
      <w:tr w:rsidR="00AE69D0" w:rsidRPr="00AE69D0" w:rsidTr="00492087">
        <w:trPr>
          <w:trHeight w:val="300"/>
        </w:trPr>
        <w:tc>
          <w:tcPr>
            <w:tcW w:w="75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352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rPr>
                <w:rFonts w:ascii="Calibri" w:hAnsi="Calibri" w:cs="Calibri"/>
                <w:b/>
                <w:bCs/>
                <w:color w:val="000000"/>
                <w:sz w:val="18"/>
                <w:szCs w:val="18"/>
              </w:rPr>
            </w:pPr>
            <w:r w:rsidRPr="00AE69D0">
              <w:rPr>
                <w:rFonts w:ascii="Calibri" w:hAnsi="Calibri" w:cs="Calibri"/>
                <w:b/>
                <w:bCs/>
                <w:color w:val="000000"/>
                <w:sz w:val="18"/>
                <w:szCs w:val="18"/>
              </w:rPr>
              <w:t>Celkem</w:t>
            </w:r>
          </w:p>
        </w:tc>
        <w:tc>
          <w:tcPr>
            <w:tcW w:w="1276"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jc w:val="right"/>
              <w:rPr>
                <w:rFonts w:ascii="Calibri" w:hAnsi="Calibri" w:cs="Calibri"/>
                <w:b/>
                <w:bCs/>
                <w:color w:val="000000"/>
                <w:sz w:val="18"/>
                <w:szCs w:val="18"/>
              </w:rPr>
            </w:pPr>
            <w:r w:rsidRPr="00AE69D0">
              <w:rPr>
                <w:rFonts w:ascii="Calibri" w:hAnsi="Calibri" w:cs="Calibri"/>
                <w:b/>
                <w:bCs/>
                <w:color w:val="000000"/>
                <w:sz w:val="18"/>
                <w:szCs w:val="18"/>
              </w:rPr>
              <w:t>0,00</w:t>
            </w:r>
          </w:p>
        </w:tc>
        <w:tc>
          <w:tcPr>
            <w:tcW w:w="1053"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rPr>
                <w:rFonts w:ascii="Calibri" w:hAnsi="Calibri" w:cs="Calibri"/>
                <w:b/>
                <w:bCs/>
                <w:color w:val="000000"/>
                <w:sz w:val="18"/>
                <w:szCs w:val="18"/>
              </w:rPr>
            </w:pPr>
            <w:r w:rsidRPr="00AE69D0">
              <w:rPr>
                <w:rFonts w:ascii="Calibri" w:hAnsi="Calibri" w:cs="Calibri"/>
                <w:b/>
                <w:bCs/>
                <w:color w:val="000000"/>
                <w:sz w:val="18"/>
                <w:szCs w:val="18"/>
              </w:rPr>
              <w:t>Celkem</w:t>
            </w:r>
          </w:p>
        </w:tc>
        <w:tc>
          <w:tcPr>
            <w:tcW w:w="1215"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jc w:val="right"/>
              <w:rPr>
                <w:rFonts w:ascii="Calibri" w:hAnsi="Calibri" w:cs="Calibri"/>
                <w:b/>
                <w:bCs/>
                <w:color w:val="000000"/>
                <w:sz w:val="18"/>
                <w:szCs w:val="18"/>
              </w:rPr>
            </w:pPr>
            <w:r w:rsidRPr="00AE69D0">
              <w:rPr>
                <w:rFonts w:ascii="Calibri" w:hAnsi="Calibri" w:cs="Calibri"/>
                <w:b/>
                <w:bCs/>
                <w:color w:val="000000"/>
                <w:sz w:val="18"/>
                <w:szCs w:val="18"/>
              </w:rPr>
              <w:t>0,00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300"/>
        </w:trPr>
        <w:tc>
          <w:tcPr>
            <w:tcW w:w="7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center"/>
              <w:rPr>
                <w:rFonts w:ascii="Calibri" w:hAnsi="Calibri" w:cs="Calibri"/>
                <w:color w:val="000000"/>
                <w:sz w:val="18"/>
                <w:szCs w:val="18"/>
              </w:rPr>
            </w:pPr>
            <w:r w:rsidRPr="00AE69D0">
              <w:rPr>
                <w:rFonts w:ascii="Calibri" w:hAnsi="Calibri" w:cs="Calibri"/>
                <w:color w:val="000000"/>
                <w:sz w:val="18"/>
                <w:szCs w:val="18"/>
              </w:rPr>
              <w:t>18/2020</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center"/>
              <w:rPr>
                <w:rFonts w:ascii="Calibri" w:hAnsi="Calibri" w:cs="Calibri"/>
                <w:color w:val="000000"/>
                <w:sz w:val="18"/>
                <w:szCs w:val="18"/>
              </w:rPr>
            </w:pPr>
            <w:r w:rsidRPr="00AE69D0">
              <w:rPr>
                <w:rFonts w:ascii="Calibri" w:hAnsi="Calibri" w:cs="Calibri"/>
                <w:color w:val="000000"/>
                <w:sz w:val="18"/>
                <w:szCs w:val="18"/>
              </w:rPr>
              <w:t>14.04.2020</w:t>
            </w:r>
          </w:p>
        </w:tc>
        <w:tc>
          <w:tcPr>
            <w:tcW w:w="3527" w:type="dxa"/>
            <w:vMerge w:val="restart"/>
            <w:tcBorders>
              <w:top w:val="nil"/>
              <w:left w:val="single" w:sz="4" w:space="0" w:color="auto"/>
              <w:bottom w:val="single" w:sz="4" w:space="0" w:color="auto"/>
              <w:right w:val="single" w:sz="4" w:space="0" w:color="auto"/>
            </w:tcBorders>
            <w:shd w:val="clear" w:color="auto" w:fill="auto"/>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ÚNID z MPSV na činnosti vykonávané obcí s rozšířenou působností v agendě SPOD na rok 2020 - 1. splátka, ÚZ 13011</w:t>
            </w:r>
          </w:p>
        </w:tc>
        <w:tc>
          <w:tcPr>
            <w:tcW w:w="1134"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0000000021</w:t>
            </w:r>
          </w:p>
        </w:tc>
        <w:tc>
          <w:tcPr>
            <w:tcW w:w="1276"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6 094 800,00</w:t>
            </w:r>
          </w:p>
        </w:tc>
        <w:tc>
          <w:tcPr>
            <w:tcW w:w="1053"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0000000021</w:t>
            </w:r>
          </w:p>
        </w:tc>
        <w:tc>
          <w:tcPr>
            <w:tcW w:w="12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6 094 800,00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360"/>
        </w:trPr>
        <w:tc>
          <w:tcPr>
            <w:tcW w:w="75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352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rPr>
                <w:rFonts w:ascii="Calibri" w:hAnsi="Calibri" w:cs="Calibri"/>
                <w:b/>
                <w:bCs/>
                <w:color w:val="000000"/>
                <w:sz w:val="18"/>
                <w:szCs w:val="18"/>
              </w:rPr>
            </w:pPr>
            <w:r w:rsidRPr="00AE69D0">
              <w:rPr>
                <w:rFonts w:ascii="Calibri" w:hAnsi="Calibri" w:cs="Calibri"/>
                <w:b/>
                <w:bCs/>
                <w:color w:val="000000"/>
                <w:sz w:val="18"/>
                <w:szCs w:val="18"/>
              </w:rPr>
              <w:t>Celkem</w:t>
            </w:r>
          </w:p>
        </w:tc>
        <w:tc>
          <w:tcPr>
            <w:tcW w:w="1276"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jc w:val="right"/>
              <w:rPr>
                <w:rFonts w:ascii="Calibri" w:hAnsi="Calibri" w:cs="Calibri"/>
                <w:b/>
                <w:bCs/>
                <w:color w:val="000000"/>
                <w:sz w:val="18"/>
                <w:szCs w:val="18"/>
              </w:rPr>
            </w:pPr>
            <w:r w:rsidRPr="00AE69D0">
              <w:rPr>
                <w:rFonts w:ascii="Calibri" w:hAnsi="Calibri" w:cs="Calibri"/>
                <w:b/>
                <w:bCs/>
                <w:color w:val="000000"/>
                <w:sz w:val="18"/>
                <w:szCs w:val="18"/>
              </w:rPr>
              <w:t>6 094 800,00</w:t>
            </w:r>
          </w:p>
        </w:tc>
        <w:tc>
          <w:tcPr>
            <w:tcW w:w="1053"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rPr>
                <w:rFonts w:ascii="Calibri" w:hAnsi="Calibri" w:cs="Calibri"/>
                <w:b/>
                <w:bCs/>
                <w:color w:val="000000"/>
                <w:sz w:val="18"/>
                <w:szCs w:val="18"/>
              </w:rPr>
            </w:pPr>
            <w:r w:rsidRPr="00AE69D0">
              <w:rPr>
                <w:rFonts w:ascii="Calibri" w:hAnsi="Calibri" w:cs="Calibri"/>
                <w:b/>
                <w:bCs/>
                <w:color w:val="000000"/>
                <w:sz w:val="18"/>
                <w:szCs w:val="18"/>
              </w:rPr>
              <w:t>Celkem</w:t>
            </w:r>
          </w:p>
        </w:tc>
        <w:tc>
          <w:tcPr>
            <w:tcW w:w="1215"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jc w:val="right"/>
              <w:rPr>
                <w:rFonts w:ascii="Calibri" w:hAnsi="Calibri" w:cs="Calibri"/>
                <w:b/>
                <w:bCs/>
                <w:color w:val="000000"/>
                <w:sz w:val="18"/>
                <w:szCs w:val="18"/>
              </w:rPr>
            </w:pPr>
            <w:r w:rsidRPr="00AE69D0">
              <w:rPr>
                <w:rFonts w:ascii="Calibri" w:hAnsi="Calibri" w:cs="Calibri"/>
                <w:b/>
                <w:bCs/>
                <w:color w:val="000000"/>
                <w:sz w:val="18"/>
                <w:szCs w:val="18"/>
              </w:rPr>
              <w:t>6 094 800,00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300"/>
        </w:trPr>
        <w:tc>
          <w:tcPr>
            <w:tcW w:w="7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center"/>
              <w:rPr>
                <w:rFonts w:ascii="Calibri" w:hAnsi="Calibri" w:cs="Calibri"/>
                <w:color w:val="000000"/>
                <w:sz w:val="18"/>
                <w:szCs w:val="18"/>
              </w:rPr>
            </w:pPr>
            <w:r w:rsidRPr="00AE69D0">
              <w:rPr>
                <w:rFonts w:ascii="Calibri" w:hAnsi="Calibri" w:cs="Calibri"/>
                <w:color w:val="000000"/>
                <w:sz w:val="18"/>
                <w:szCs w:val="18"/>
              </w:rPr>
              <w:t>19/2020</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center"/>
              <w:rPr>
                <w:rFonts w:ascii="Calibri" w:hAnsi="Calibri" w:cs="Calibri"/>
                <w:color w:val="000000"/>
                <w:sz w:val="18"/>
                <w:szCs w:val="18"/>
              </w:rPr>
            </w:pPr>
            <w:r w:rsidRPr="00AE69D0">
              <w:rPr>
                <w:rFonts w:ascii="Calibri" w:hAnsi="Calibri" w:cs="Calibri"/>
                <w:color w:val="000000"/>
                <w:sz w:val="18"/>
                <w:szCs w:val="18"/>
              </w:rPr>
              <w:t>20.04.2020</w:t>
            </w:r>
          </w:p>
        </w:tc>
        <w:tc>
          <w:tcPr>
            <w:tcW w:w="3527" w:type="dxa"/>
            <w:vMerge w:val="restart"/>
            <w:tcBorders>
              <w:top w:val="nil"/>
              <w:left w:val="single" w:sz="4" w:space="0" w:color="auto"/>
              <w:bottom w:val="single" w:sz="4" w:space="0" w:color="auto"/>
              <w:right w:val="single" w:sz="4" w:space="0" w:color="auto"/>
            </w:tcBorders>
            <w:shd w:val="clear" w:color="auto" w:fill="auto"/>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 xml:space="preserve">ÚNID na úhradu mzdových nákladů a ostatních nákladů vzniklých v souvislosti s výkonem sociálně-právní ochrany dětí na rok 2020 </w:t>
            </w:r>
            <w:r w:rsidRPr="00AE69D0">
              <w:rPr>
                <w:rFonts w:ascii="Calibri" w:hAnsi="Calibri" w:cs="Calibri"/>
                <w:color w:val="000000"/>
                <w:sz w:val="18"/>
                <w:szCs w:val="18"/>
              </w:rPr>
              <w:br/>
              <w:t xml:space="preserve">- rozdělení dotace - ÚZ 13011 </w:t>
            </w:r>
          </w:p>
        </w:tc>
        <w:tc>
          <w:tcPr>
            <w:tcW w:w="1134"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0000000021</w:t>
            </w:r>
          </w:p>
        </w:tc>
        <w:tc>
          <w:tcPr>
            <w:tcW w:w="1276"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0,00</w:t>
            </w:r>
          </w:p>
        </w:tc>
        <w:tc>
          <w:tcPr>
            <w:tcW w:w="1053"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0000000021</w:t>
            </w:r>
          </w:p>
        </w:tc>
        <w:tc>
          <w:tcPr>
            <w:tcW w:w="12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-2 963 423,00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300"/>
        </w:trPr>
        <w:tc>
          <w:tcPr>
            <w:tcW w:w="75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352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0000000014</w:t>
            </w:r>
          </w:p>
        </w:tc>
        <w:tc>
          <w:tcPr>
            <w:tcW w:w="1276"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0,00</w:t>
            </w:r>
          </w:p>
        </w:tc>
        <w:tc>
          <w:tcPr>
            <w:tcW w:w="1053"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0000000014</w:t>
            </w:r>
          </w:p>
        </w:tc>
        <w:tc>
          <w:tcPr>
            <w:tcW w:w="12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2 963 423,00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408"/>
        </w:trPr>
        <w:tc>
          <w:tcPr>
            <w:tcW w:w="75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352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rPr>
                <w:rFonts w:ascii="Calibri" w:hAnsi="Calibri" w:cs="Calibri"/>
                <w:b/>
                <w:bCs/>
                <w:color w:val="000000"/>
                <w:sz w:val="18"/>
                <w:szCs w:val="18"/>
              </w:rPr>
            </w:pPr>
            <w:r w:rsidRPr="00AE69D0">
              <w:rPr>
                <w:rFonts w:ascii="Calibri" w:hAnsi="Calibri" w:cs="Calibri"/>
                <w:b/>
                <w:bCs/>
                <w:color w:val="000000"/>
                <w:sz w:val="18"/>
                <w:szCs w:val="18"/>
              </w:rPr>
              <w:t>Celkem</w:t>
            </w:r>
          </w:p>
        </w:tc>
        <w:tc>
          <w:tcPr>
            <w:tcW w:w="1276"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jc w:val="right"/>
              <w:rPr>
                <w:rFonts w:ascii="Calibri" w:hAnsi="Calibri" w:cs="Calibri"/>
                <w:b/>
                <w:bCs/>
                <w:color w:val="000000"/>
                <w:sz w:val="18"/>
                <w:szCs w:val="18"/>
              </w:rPr>
            </w:pPr>
            <w:r w:rsidRPr="00AE69D0">
              <w:rPr>
                <w:rFonts w:ascii="Calibri" w:hAnsi="Calibri" w:cs="Calibri"/>
                <w:b/>
                <w:bCs/>
                <w:color w:val="000000"/>
                <w:sz w:val="18"/>
                <w:szCs w:val="18"/>
              </w:rPr>
              <w:t>0,00</w:t>
            </w:r>
          </w:p>
        </w:tc>
        <w:tc>
          <w:tcPr>
            <w:tcW w:w="1053"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rPr>
                <w:rFonts w:ascii="Calibri" w:hAnsi="Calibri" w:cs="Calibri"/>
                <w:b/>
                <w:bCs/>
                <w:color w:val="000000"/>
                <w:sz w:val="18"/>
                <w:szCs w:val="18"/>
              </w:rPr>
            </w:pPr>
            <w:r w:rsidRPr="00AE69D0">
              <w:rPr>
                <w:rFonts w:ascii="Calibri" w:hAnsi="Calibri" w:cs="Calibri"/>
                <w:b/>
                <w:bCs/>
                <w:color w:val="000000"/>
                <w:sz w:val="18"/>
                <w:szCs w:val="18"/>
              </w:rPr>
              <w:t>Celkem</w:t>
            </w:r>
          </w:p>
        </w:tc>
        <w:tc>
          <w:tcPr>
            <w:tcW w:w="1215"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jc w:val="right"/>
              <w:rPr>
                <w:rFonts w:ascii="Calibri" w:hAnsi="Calibri" w:cs="Calibri"/>
                <w:b/>
                <w:bCs/>
                <w:color w:val="000000"/>
                <w:sz w:val="18"/>
                <w:szCs w:val="18"/>
              </w:rPr>
            </w:pPr>
            <w:r w:rsidRPr="00AE69D0">
              <w:rPr>
                <w:rFonts w:ascii="Calibri" w:hAnsi="Calibri" w:cs="Calibri"/>
                <w:b/>
                <w:bCs/>
                <w:color w:val="000000"/>
                <w:sz w:val="18"/>
                <w:szCs w:val="18"/>
              </w:rPr>
              <w:t>0,00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300"/>
        </w:trPr>
        <w:tc>
          <w:tcPr>
            <w:tcW w:w="7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center"/>
              <w:rPr>
                <w:rFonts w:ascii="Calibri" w:hAnsi="Calibri" w:cs="Calibri"/>
                <w:color w:val="000000"/>
                <w:sz w:val="18"/>
                <w:szCs w:val="18"/>
              </w:rPr>
            </w:pPr>
            <w:r w:rsidRPr="00AE69D0">
              <w:rPr>
                <w:rFonts w:ascii="Calibri" w:hAnsi="Calibri" w:cs="Calibri"/>
                <w:color w:val="000000"/>
                <w:sz w:val="18"/>
                <w:szCs w:val="18"/>
              </w:rPr>
              <w:t>21/2020</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center"/>
              <w:rPr>
                <w:rFonts w:ascii="Calibri" w:hAnsi="Calibri" w:cs="Calibri"/>
                <w:color w:val="000000"/>
                <w:sz w:val="18"/>
                <w:szCs w:val="18"/>
              </w:rPr>
            </w:pPr>
            <w:r w:rsidRPr="00AE69D0">
              <w:rPr>
                <w:rFonts w:ascii="Calibri" w:hAnsi="Calibri" w:cs="Calibri"/>
                <w:color w:val="000000"/>
                <w:sz w:val="18"/>
                <w:szCs w:val="18"/>
              </w:rPr>
              <w:t>22.04.2020</w:t>
            </w:r>
          </w:p>
        </w:tc>
        <w:tc>
          <w:tcPr>
            <w:tcW w:w="3527" w:type="dxa"/>
            <w:vMerge w:val="restart"/>
            <w:tcBorders>
              <w:top w:val="nil"/>
              <w:left w:val="single" w:sz="4" w:space="0" w:color="auto"/>
              <w:bottom w:val="single" w:sz="4" w:space="0" w:color="auto"/>
              <w:right w:val="single" w:sz="4" w:space="0" w:color="auto"/>
            </w:tcBorders>
            <w:shd w:val="clear" w:color="auto" w:fill="auto"/>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ÚNID z MPSV ČR na výkon sociální práce s výjimkou agendy sociálně-právní ochrany dětí pro rok 2020</w:t>
            </w:r>
          </w:p>
        </w:tc>
        <w:tc>
          <w:tcPr>
            <w:tcW w:w="1134"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0000000021</w:t>
            </w:r>
          </w:p>
        </w:tc>
        <w:tc>
          <w:tcPr>
            <w:tcW w:w="1276"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3 109 058,00</w:t>
            </w:r>
          </w:p>
        </w:tc>
        <w:tc>
          <w:tcPr>
            <w:tcW w:w="1053"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0000000021</w:t>
            </w:r>
          </w:p>
        </w:tc>
        <w:tc>
          <w:tcPr>
            <w:tcW w:w="12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3 109 058,00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color w:val="000000"/>
                <w:sz w:val="22"/>
                <w:szCs w:val="22"/>
              </w:rPr>
            </w:pPr>
            <w:r w:rsidRPr="00AE69D0">
              <w:rPr>
                <w:color w:val="000000"/>
                <w:sz w:val="22"/>
                <w:szCs w:val="22"/>
              </w:rPr>
              <w:t> </w:t>
            </w:r>
          </w:p>
        </w:tc>
      </w:tr>
      <w:tr w:rsidR="00AE69D0" w:rsidRPr="00AE69D0" w:rsidTr="00492087">
        <w:trPr>
          <w:trHeight w:val="300"/>
        </w:trPr>
        <w:tc>
          <w:tcPr>
            <w:tcW w:w="75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352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rPr>
                <w:rFonts w:ascii="Calibri" w:hAnsi="Calibri" w:cs="Calibri"/>
                <w:b/>
                <w:bCs/>
                <w:color w:val="000000"/>
                <w:sz w:val="18"/>
                <w:szCs w:val="18"/>
              </w:rPr>
            </w:pPr>
            <w:r w:rsidRPr="00AE69D0">
              <w:rPr>
                <w:rFonts w:ascii="Calibri" w:hAnsi="Calibri" w:cs="Calibri"/>
                <w:b/>
                <w:bCs/>
                <w:color w:val="000000"/>
                <w:sz w:val="18"/>
                <w:szCs w:val="18"/>
              </w:rPr>
              <w:t>Celkem</w:t>
            </w:r>
          </w:p>
        </w:tc>
        <w:tc>
          <w:tcPr>
            <w:tcW w:w="1276"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jc w:val="right"/>
              <w:rPr>
                <w:rFonts w:ascii="Calibri" w:hAnsi="Calibri" w:cs="Calibri"/>
                <w:b/>
                <w:bCs/>
                <w:color w:val="000000"/>
                <w:sz w:val="18"/>
                <w:szCs w:val="18"/>
              </w:rPr>
            </w:pPr>
            <w:r w:rsidRPr="00AE69D0">
              <w:rPr>
                <w:rFonts w:ascii="Calibri" w:hAnsi="Calibri" w:cs="Calibri"/>
                <w:b/>
                <w:bCs/>
                <w:color w:val="000000"/>
                <w:sz w:val="18"/>
                <w:szCs w:val="18"/>
              </w:rPr>
              <w:t>3 109 058,00</w:t>
            </w:r>
          </w:p>
        </w:tc>
        <w:tc>
          <w:tcPr>
            <w:tcW w:w="1053"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rPr>
                <w:rFonts w:ascii="Calibri" w:hAnsi="Calibri" w:cs="Calibri"/>
                <w:b/>
                <w:bCs/>
                <w:color w:val="000000"/>
                <w:sz w:val="18"/>
                <w:szCs w:val="18"/>
              </w:rPr>
            </w:pPr>
            <w:r w:rsidRPr="00AE69D0">
              <w:rPr>
                <w:rFonts w:ascii="Calibri" w:hAnsi="Calibri" w:cs="Calibri"/>
                <w:b/>
                <w:bCs/>
                <w:color w:val="000000"/>
                <w:sz w:val="18"/>
                <w:szCs w:val="18"/>
              </w:rPr>
              <w:t>Celkem</w:t>
            </w:r>
          </w:p>
        </w:tc>
        <w:tc>
          <w:tcPr>
            <w:tcW w:w="1215"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jc w:val="right"/>
              <w:rPr>
                <w:rFonts w:ascii="Calibri" w:hAnsi="Calibri" w:cs="Calibri"/>
                <w:b/>
                <w:bCs/>
                <w:color w:val="000000"/>
                <w:sz w:val="18"/>
                <w:szCs w:val="18"/>
              </w:rPr>
            </w:pPr>
            <w:r w:rsidRPr="00AE69D0">
              <w:rPr>
                <w:rFonts w:ascii="Calibri" w:hAnsi="Calibri" w:cs="Calibri"/>
                <w:b/>
                <w:bCs/>
                <w:color w:val="000000"/>
                <w:sz w:val="18"/>
                <w:szCs w:val="18"/>
              </w:rPr>
              <w:t>3 109 058,00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300"/>
        </w:trPr>
        <w:tc>
          <w:tcPr>
            <w:tcW w:w="7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center"/>
              <w:rPr>
                <w:rFonts w:ascii="Calibri" w:hAnsi="Calibri" w:cs="Calibri"/>
                <w:color w:val="000000"/>
                <w:sz w:val="18"/>
                <w:szCs w:val="18"/>
              </w:rPr>
            </w:pPr>
            <w:r w:rsidRPr="00AE69D0">
              <w:rPr>
                <w:rFonts w:ascii="Calibri" w:hAnsi="Calibri" w:cs="Calibri"/>
                <w:color w:val="000000"/>
                <w:sz w:val="18"/>
                <w:szCs w:val="18"/>
              </w:rPr>
              <w:t>22/2020</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center"/>
              <w:rPr>
                <w:rFonts w:ascii="Calibri" w:hAnsi="Calibri" w:cs="Calibri"/>
                <w:color w:val="000000"/>
                <w:sz w:val="18"/>
                <w:szCs w:val="18"/>
              </w:rPr>
            </w:pPr>
            <w:r w:rsidRPr="00AE69D0">
              <w:rPr>
                <w:rFonts w:ascii="Calibri" w:hAnsi="Calibri" w:cs="Calibri"/>
                <w:color w:val="000000"/>
                <w:sz w:val="18"/>
                <w:szCs w:val="18"/>
              </w:rPr>
              <w:t>22.04.2020</w:t>
            </w:r>
          </w:p>
        </w:tc>
        <w:tc>
          <w:tcPr>
            <w:tcW w:w="3527" w:type="dxa"/>
            <w:vMerge w:val="restart"/>
            <w:tcBorders>
              <w:top w:val="nil"/>
              <w:left w:val="single" w:sz="4" w:space="0" w:color="auto"/>
              <w:bottom w:val="single" w:sz="4" w:space="0" w:color="auto"/>
              <w:right w:val="single" w:sz="4" w:space="0" w:color="auto"/>
            </w:tcBorders>
            <w:shd w:val="clear" w:color="auto" w:fill="auto"/>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ÚNID od Olomouckého kraje pro Sportcentrum - DDM Prostějov na BESIP v roce 2020</w:t>
            </w:r>
          </w:p>
        </w:tc>
        <w:tc>
          <w:tcPr>
            <w:tcW w:w="1134"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0000000020</w:t>
            </w:r>
          </w:p>
        </w:tc>
        <w:tc>
          <w:tcPr>
            <w:tcW w:w="1276"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315 000,00</w:t>
            </w:r>
          </w:p>
        </w:tc>
        <w:tc>
          <w:tcPr>
            <w:tcW w:w="1053"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0000000020</w:t>
            </w:r>
          </w:p>
        </w:tc>
        <w:tc>
          <w:tcPr>
            <w:tcW w:w="12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315 000,00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300"/>
        </w:trPr>
        <w:tc>
          <w:tcPr>
            <w:tcW w:w="75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352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rPr>
                <w:rFonts w:ascii="Calibri" w:hAnsi="Calibri" w:cs="Calibri"/>
                <w:b/>
                <w:bCs/>
                <w:color w:val="000000"/>
                <w:sz w:val="18"/>
                <w:szCs w:val="18"/>
              </w:rPr>
            </w:pPr>
            <w:r w:rsidRPr="00AE69D0">
              <w:rPr>
                <w:rFonts w:ascii="Calibri" w:hAnsi="Calibri" w:cs="Calibri"/>
                <w:b/>
                <w:bCs/>
                <w:color w:val="000000"/>
                <w:sz w:val="18"/>
                <w:szCs w:val="18"/>
              </w:rPr>
              <w:t>Celkem</w:t>
            </w:r>
          </w:p>
        </w:tc>
        <w:tc>
          <w:tcPr>
            <w:tcW w:w="1276"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jc w:val="right"/>
              <w:rPr>
                <w:rFonts w:ascii="Calibri" w:hAnsi="Calibri" w:cs="Calibri"/>
                <w:b/>
                <w:bCs/>
                <w:color w:val="000000"/>
                <w:sz w:val="18"/>
                <w:szCs w:val="18"/>
              </w:rPr>
            </w:pPr>
            <w:r w:rsidRPr="00AE69D0">
              <w:rPr>
                <w:rFonts w:ascii="Calibri" w:hAnsi="Calibri" w:cs="Calibri"/>
                <w:b/>
                <w:bCs/>
                <w:color w:val="000000"/>
                <w:sz w:val="18"/>
                <w:szCs w:val="18"/>
              </w:rPr>
              <w:t>315 000,00</w:t>
            </w:r>
          </w:p>
        </w:tc>
        <w:tc>
          <w:tcPr>
            <w:tcW w:w="1053"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rPr>
                <w:rFonts w:ascii="Calibri" w:hAnsi="Calibri" w:cs="Calibri"/>
                <w:b/>
                <w:bCs/>
                <w:color w:val="000000"/>
                <w:sz w:val="18"/>
                <w:szCs w:val="18"/>
              </w:rPr>
            </w:pPr>
            <w:r w:rsidRPr="00AE69D0">
              <w:rPr>
                <w:rFonts w:ascii="Calibri" w:hAnsi="Calibri" w:cs="Calibri"/>
                <w:b/>
                <w:bCs/>
                <w:color w:val="000000"/>
                <w:sz w:val="18"/>
                <w:szCs w:val="18"/>
              </w:rPr>
              <w:t>Celkem</w:t>
            </w:r>
          </w:p>
        </w:tc>
        <w:tc>
          <w:tcPr>
            <w:tcW w:w="1215"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jc w:val="right"/>
              <w:rPr>
                <w:rFonts w:ascii="Calibri" w:hAnsi="Calibri" w:cs="Calibri"/>
                <w:b/>
                <w:bCs/>
                <w:color w:val="000000"/>
                <w:sz w:val="18"/>
                <w:szCs w:val="18"/>
              </w:rPr>
            </w:pPr>
            <w:r w:rsidRPr="00AE69D0">
              <w:rPr>
                <w:rFonts w:ascii="Calibri" w:hAnsi="Calibri" w:cs="Calibri"/>
                <w:b/>
                <w:bCs/>
                <w:color w:val="000000"/>
                <w:sz w:val="18"/>
                <w:szCs w:val="18"/>
              </w:rPr>
              <w:t>315 000,00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300"/>
        </w:trPr>
        <w:tc>
          <w:tcPr>
            <w:tcW w:w="7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center"/>
              <w:rPr>
                <w:rFonts w:ascii="Calibri" w:hAnsi="Calibri" w:cs="Calibri"/>
                <w:color w:val="000000"/>
                <w:sz w:val="18"/>
                <w:szCs w:val="18"/>
              </w:rPr>
            </w:pPr>
            <w:r w:rsidRPr="00AE69D0">
              <w:rPr>
                <w:rFonts w:ascii="Calibri" w:hAnsi="Calibri" w:cs="Calibri"/>
                <w:color w:val="000000"/>
                <w:sz w:val="18"/>
                <w:szCs w:val="18"/>
              </w:rPr>
              <w:t>23/2020</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center"/>
              <w:rPr>
                <w:rFonts w:ascii="Calibri" w:hAnsi="Calibri" w:cs="Calibri"/>
                <w:color w:val="000000"/>
                <w:sz w:val="18"/>
                <w:szCs w:val="18"/>
              </w:rPr>
            </w:pPr>
            <w:r w:rsidRPr="00AE69D0">
              <w:rPr>
                <w:rFonts w:ascii="Calibri" w:hAnsi="Calibri" w:cs="Calibri"/>
                <w:color w:val="000000"/>
                <w:sz w:val="18"/>
                <w:szCs w:val="18"/>
              </w:rPr>
              <w:t>24.04.2020</w:t>
            </w:r>
          </w:p>
        </w:tc>
        <w:tc>
          <w:tcPr>
            <w:tcW w:w="3527" w:type="dxa"/>
            <w:vMerge w:val="restart"/>
            <w:tcBorders>
              <w:top w:val="nil"/>
              <w:left w:val="single" w:sz="4" w:space="0" w:color="auto"/>
              <w:bottom w:val="single" w:sz="4" w:space="0" w:color="auto"/>
              <w:right w:val="single" w:sz="4" w:space="0" w:color="auto"/>
            </w:tcBorders>
            <w:shd w:val="clear" w:color="auto" w:fill="auto"/>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Účelová neinvestiční dotace na výdaje JSDH na zabezpečení akceschopnosti jednotky PO kategorie JPO II.</w:t>
            </w:r>
          </w:p>
        </w:tc>
        <w:tc>
          <w:tcPr>
            <w:tcW w:w="1134"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0000000012</w:t>
            </w:r>
          </w:p>
        </w:tc>
        <w:tc>
          <w:tcPr>
            <w:tcW w:w="1276" w:type="dxa"/>
            <w:tcBorders>
              <w:top w:val="nil"/>
              <w:left w:val="nil"/>
              <w:bottom w:val="single" w:sz="4" w:space="0" w:color="auto"/>
              <w:right w:val="single" w:sz="4" w:space="0" w:color="auto"/>
            </w:tcBorders>
            <w:shd w:val="clear" w:color="000000" w:fill="FFFFFF"/>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150 000,00</w:t>
            </w:r>
          </w:p>
        </w:tc>
        <w:tc>
          <w:tcPr>
            <w:tcW w:w="1053"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0000000012</w:t>
            </w:r>
          </w:p>
        </w:tc>
        <w:tc>
          <w:tcPr>
            <w:tcW w:w="1215" w:type="dxa"/>
            <w:tcBorders>
              <w:top w:val="nil"/>
              <w:left w:val="nil"/>
              <w:bottom w:val="single" w:sz="4" w:space="0" w:color="auto"/>
              <w:right w:val="single" w:sz="4" w:space="0" w:color="auto"/>
            </w:tcBorders>
            <w:shd w:val="clear" w:color="000000" w:fill="FFFFFF"/>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150 000,00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300"/>
        </w:trPr>
        <w:tc>
          <w:tcPr>
            <w:tcW w:w="75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352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rPr>
                <w:rFonts w:ascii="Calibri" w:hAnsi="Calibri" w:cs="Calibri"/>
                <w:b/>
                <w:bCs/>
                <w:color w:val="000000"/>
                <w:sz w:val="18"/>
                <w:szCs w:val="18"/>
              </w:rPr>
            </w:pPr>
            <w:r w:rsidRPr="00AE69D0">
              <w:rPr>
                <w:rFonts w:ascii="Calibri" w:hAnsi="Calibri" w:cs="Calibri"/>
                <w:b/>
                <w:bCs/>
                <w:color w:val="000000"/>
                <w:sz w:val="18"/>
                <w:szCs w:val="18"/>
              </w:rPr>
              <w:t>Celkem</w:t>
            </w:r>
          </w:p>
        </w:tc>
        <w:tc>
          <w:tcPr>
            <w:tcW w:w="1276"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jc w:val="right"/>
              <w:rPr>
                <w:rFonts w:ascii="Calibri" w:hAnsi="Calibri" w:cs="Calibri"/>
                <w:b/>
                <w:bCs/>
                <w:color w:val="000000"/>
                <w:sz w:val="18"/>
                <w:szCs w:val="18"/>
              </w:rPr>
            </w:pPr>
            <w:r w:rsidRPr="00AE69D0">
              <w:rPr>
                <w:rFonts w:ascii="Calibri" w:hAnsi="Calibri" w:cs="Calibri"/>
                <w:b/>
                <w:bCs/>
                <w:color w:val="000000"/>
                <w:sz w:val="18"/>
                <w:szCs w:val="18"/>
              </w:rPr>
              <w:t>150 000,00</w:t>
            </w:r>
          </w:p>
        </w:tc>
        <w:tc>
          <w:tcPr>
            <w:tcW w:w="1053"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rPr>
                <w:rFonts w:ascii="Calibri" w:hAnsi="Calibri" w:cs="Calibri"/>
                <w:b/>
                <w:bCs/>
                <w:color w:val="000000"/>
                <w:sz w:val="18"/>
                <w:szCs w:val="18"/>
              </w:rPr>
            </w:pPr>
            <w:r w:rsidRPr="00AE69D0">
              <w:rPr>
                <w:rFonts w:ascii="Calibri" w:hAnsi="Calibri" w:cs="Calibri"/>
                <w:b/>
                <w:bCs/>
                <w:color w:val="000000"/>
                <w:sz w:val="18"/>
                <w:szCs w:val="18"/>
              </w:rPr>
              <w:t>Celkem</w:t>
            </w:r>
          </w:p>
        </w:tc>
        <w:tc>
          <w:tcPr>
            <w:tcW w:w="1215"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jc w:val="right"/>
              <w:rPr>
                <w:rFonts w:ascii="Calibri" w:hAnsi="Calibri" w:cs="Calibri"/>
                <w:b/>
                <w:bCs/>
                <w:color w:val="000000"/>
                <w:sz w:val="18"/>
                <w:szCs w:val="18"/>
              </w:rPr>
            </w:pPr>
            <w:r w:rsidRPr="00AE69D0">
              <w:rPr>
                <w:rFonts w:ascii="Calibri" w:hAnsi="Calibri" w:cs="Calibri"/>
                <w:b/>
                <w:bCs/>
                <w:color w:val="000000"/>
                <w:sz w:val="18"/>
                <w:szCs w:val="18"/>
              </w:rPr>
              <w:t>150 000,00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300"/>
        </w:trPr>
        <w:tc>
          <w:tcPr>
            <w:tcW w:w="7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center"/>
              <w:rPr>
                <w:rFonts w:ascii="Calibri" w:hAnsi="Calibri" w:cs="Calibri"/>
                <w:color w:val="000000"/>
                <w:sz w:val="18"/>
                <w:szCs w:val="18"/>
              </w:rPr>
            </w:pPr>
            <w:r w:rsidRPr="00AE69D0">
              <w:rPr>
                <w:rFonts w:ascii="Calibri" w:hAnsi="Calibri" w:cs="Calibri"/>
                <w:color w:val="000000"/>
                <w:sz w:val="18"/>
                <w:szCs w:val="18"/>
              </w:rPr>
              <w:t>27/2020</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center"/>
              <w:rPr>
                <w:rFonts w:ascii="Calibri" w:hAnsi="Calibri" w:cs="Calibri"/>
                <w:color w:val="000000"/>
                <w:sz w:val="18"/>
                <w:szCs w:val="18"/>
              </w:rPr>
            </w:pPr>
            <w:r w:rsidRPr="00AE69D0">
              <w:rPr>
                <w:rFonts w:ascii="Calibri" w:hAnsi="Calibri" w:cs="Calibri"/>
                <w:color w:val="000000"/>
                <w:sz w:val="18"/>
                <w:szCs w:val="18"/>
              </w:rPr>
              <w:t>12.05.2020</w:t>
            </w:r>
          </w:p>
        </w:tc>
        <w:tc>
          <w:tcPr>
            <w:tcW w:w="3527" w:type="dxa"/>
            <w:vMerge w:val="restart"/>
            <w:tcBorders>
              <w:top w:val="nil"/>
              <w:left w:val="single" w:sz="4" w:space="0" w:color="auto"/>
              <w:bottom w:val="single" w:sz="4" w:space="0" w:color="auto"/>
              <w:right w:val="single" w:sz="4" w:space="0" w:color="auto"/>
            </w:tcBorders>
            <w:shd w:val="clear" w:color="auto" w:fill="auto"/>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ÚZ 13010 - Prostředky na úhdradu mzdových nákladů od 01.01.2020 do 31.03.2020 - rozdělení příspě</w:t>
            </w:r>
            <w:r w:rsidR="00492087">
              <w:rPr>
                <w:rFonts w:ascii="Calibri" w:hAnsi="Calibri" w:cs="Calibri"/>
                <w:color w:val="000000"/>
                <w:sz w:val="18"/>
                <w:szCs w:val="18"/>
              </w:rPr>
              <w:t xml:space="preserve">vku na výkon pěstounské péče </w:t>
            </w:r>
            <w:r w:rsidRPr="00AE69D0">
              <w:rPr>
                <w:rFonts w:ascii="Calibri" w:hAnsi="Calibri" w:cs="Calibri"/>
                <w:color w:val="000000"/>
                <w:sz w:val="18"/>
                <w:szCs w:val="18"/>
              </w:rPr>
              <w:t>na jednotlivé položky</w:t>
            </w:r>
          </w:p>
        </w:tc>
        <w:tc>
          <w:tcPr>
            <w:tcW w:w="1134"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0000000021</w:t>
            </w:r>
          </w:p>
        </w:tc>
        <w:tc>
          <w:tcPr>
            <w:tcW w:w="1276"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0,00</w:t>
            </w:r>
          </w:p>
        </w:tc>
        <w:tc>
          <w:tcPr>
            <w:tcW w:w="1053"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0000000021</w:t>
            </w:r>
          </w:p>
        </w:tc>
        <w:tc>
          <w:tcPr>
            <w:tcW w:w="12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-120 609,00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300"/>
        </w:trPr>
        <w:tc>
          <w:tcPr>
            <w:tcW w:w="75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352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0000000014</w:t>
            </w:r>
          </w:p>
        </w:tc>
        <w:tc>
          <w:tcPr>
            <w:tcW w:w="1276"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0,00</w:t>
            </w:r>
          </w:p>
        </w:tc>
        <w:tc>
          <w:tcPr>
            <w:tcW w:w="1053"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0000000014</w:t>
            </w:r>
          </w:p>
        </w:tc>
        <w:tc>
          <w:tcPr>
            <w:tcW w:w="12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120 609,00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372"/>
        </w:trPr>
        <w:tc>
          <w:tcPr>
            <w:tcW w:w="75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352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rPr>
                <w:rFonts w:ascii="Calibri" w:hAnsi="Calibri" w:cs="Calibri"/>
                <w:b/>
                <w:bCs/>
                <w:color w:val="000000"/>
                <w:sz w:val="18"/>
                <w:szCs w:val="18"/>
              </w:rPr>
            </w:pPr>
            <w:r w:rsidRPr="00AE69D0">
              <w:rPr>
                <w:rFonts w:ascii="Calibri" w:hAnsi="Calibri" w:cs="Calibri"/>
                <w:b/>
                <w:bCs/>
                <w:color w:val="000000"/>
                <w:sz w:val="18"/>
                <w:szCs w:val="18"/>
              </w:rPr>
              <w:t>Celkem</w:t>
            </w:r>
          </w:p>
        </w:tc>
        <w:tc>
          <w:tcPr>
            <w:tcW w:w="1276"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jc w:val="right"/>
              <w:rPr>
                <w:rFonts w:ascii="Calibri" w:hAnsi="Calibri" w:cs="Calibri"/>
                <w:b/>
                <w:bCs/>
                <w:color w:val="000000"/>
                <w:sz w:val="18"/>
                <w:szCs w:val="18"/>
              </w:rPr>
            </w:pPr>
            <w:r w:rsidRPr="00AE69D0">
              <w:rPr>
                <w:rFonts w:ascii="Calibri" w:hAnsi="Calibri" w:cs="Calibri"/>
                <w:b/>
                <w:bCs/>
                <w:color w:val="000000"/>
                <w:sz w:val="18"/>
                <w:szCs w:val="18"/>
              </w:rPr>
              <w:t>0,00</w:t>
            </w:r>
          </w:p>
        </w:tc>
        <w:tc>
          <w:tcPr>
            <w:tcW w:w="1053"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rPr>
                <w:rFonts w:ascii="Calibri" w:hAnsi="Calibri" w:cs="Calibri"/>
                <w:b/>
                <w:bCs/>
                <w:color w:val="000000"/>
                <w:sz w:val="18"/>
                <w:szCs w:val="18"/>
              </w:rPr>
            </w:pPr>
            <w:r w:rsidRPr="00AE69D0">
              <w:rPr>
                <w:rFonts w:ascii="Calibri" w:hAnsi="Calibri" w:cs="Calibri"/>
                <w:b/>
                <w:bCs/>
                <w:color w:val="000000"/>
                <w:sz w:val="18"/>
                <w:szCs w:val="18"/>
              </w:rPr>
              <w:t>Celkem</w:t>
            </w:r>
          </w:p>
        </w:tc>
        <w:tc>
          <w:tcPr>
            <w:tcW w:w="1215"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jc w:val="right"/>
              <w:rPr>
                <w:rFonts w:ascii="Calibri" w:hAnsi="Calibri" w:cs="Calibri"/>
                <w:b/>
                <w:bCs/>
                <w:color w:val="000000"/>
                <w:sz w:val="18"/>
                <w:szCs w:val="18"/>
              </w:rPr>
            </w:pPr>
            <w:r w:rsidRPr="00AE69D0">
              <w:rPr>
                <w:rFonts w:ascii="Calibri" w:hAnsi="Calibri" w:cs="Calibri"/>
                <w:b/>
                <w:bCs/>
                <w:color w:val="000000"/>
                <w:sz w:val="18"/>
                <w:szCs w:val="18"/>
              </w:rPr>
              <w:t>0,00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300"/>
        </w:trPr>
        <w:tc>
          <w:tcPr>
            <w:tcW w:w="7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center"/>
              <w:rPr>
                <w:rFonts w:ascii="Calibri" w:hAnsi="Calibri" w:cs="Calibri"/>
                <w:color w:val="000000"/>
                <w:sz w:val="18"/>
                <w:szCs w:val="18"/>
              </w:rPr>
            </w:pPr>
            <w:r w:rsidRPr="00AE69D0">
              <w:rPr>
                <w:rFonts w:ascii="Calibri" w:hAnsi="Calibri" w:cs="Calibri"/>
                <w:color w:val="000000"/>
                <w:sz w:val="18"/>
                <w:szCs w:val="18"/>
              </w:rPr>
              <w:t>28/2020</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center"/>
              <w:rPr>
                <w:rFonts w:ascii="Calibri" w:hAnsi="Calibri" w:cs="Calibri"/>
                <w:color w:val="000000"/>
                <w:sz w:val="18"/>
                <w:szCs w:val="18"/>
              </w:rPr>
            </w:pPr>
            <w:r w:rsidRPr="00AE69D0">
              <w:rPr>
                <w:rFonts w:ascii="Calibri" w:hAnsi="Calibri" w:cs="Calibri"/>
                <w:color w:val="000000"/>
                <w:sz w:val="18"/>
                <w:szCs w:val="18"/>
              </w:rPr>
              <w:t>22.05.2020</w:t>
            </w:r>
          </w:p>
        </w:tc>
        <w:tc>
          <w:tcPr>
            <w:tcW w:w="3527" w:type="dxa"/>
            <w:vMerge w:val="restart"/>
            <w:tcBorders>
              <w:top w:val="nil"/>
              <w:left w:val="single" w:sz="4" w:space="0" w:color="auto"/>
              <w:bottom w:val="single" w:sz="4" w:space="0" w:color="auto"/>
              <w:right w:val="single" w:sz="4" w:space="0" w:color="auto"/>
            </w:tcBorders>
            <w:shd w:val="clear" w:color="auto" w:fill="auto"/>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ÚNID od Olomouckého kraje pro Městskou knihovnu na zajištění plnění regionálních funkcí v roce 2020, ÚZ 160</w:t>
            </w:r>
          </w:p>
        </w:tc>
        <w:tc>
          <w:tcPr>
            <w:tcW w:w="1134"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0000000020</w:t>
            </w:r>
          </w:p>
        </w:tc>
        <w:tc>
          <w:tcPr>
            <w:tcW w:w="1276"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168 000,00</w:t>
            </w:r>
          </w:p>
        </w:tc>
        <w:tc>
          <w:tcPr>
            <w:tcW w:w="1053"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0000000020</w:t>
            </w:r>
          </w:p>
        </w:tc>
        <w:tc>
          <w:tcPr>
            <w:tcW w:w="12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168 000,00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399"/>
        </w:trPr>
        <w:tc>
          <w:tcPr>
            <w:tcW w:w="75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352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rPr>
                <w:rFonts w:ascii="Calibri" w:hAnsi="Calibri" w:cs="Calibri"/>
                <w:b/>
                <w:bCs/>
                <w:color w:val="000000"/>
                <w:sz w:val="18"/>
                <w:szCs w:val="18"/>
              </w:rPr>
            </w:pPr>
            <w:r w:rsidRPr="00AE69D0">
              <w:rPr>
                <w:rFonts w:ascii="Calibri" w:hAnsi="Calibri" w:cs="Calibri"/>
                <w:b/>
                <w:bCs/>
                <w:color w:val="000000"/>
                <w:sz w:val="18"/>
                <w:szCs w:val="18"/>
              </w:rPr>
              <w:t>Celkem</w:t>
            </w:r>
          </w:p>
        </w:tc>
        <w:tc>
          <w:tcPr>
            <w:tcW w:w="1276"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jc w:val="right"/>
              <w:rPr>
                <w:rFonts w:ascii="Calibri" w:hAnsi="Calibri" w:cs="Calibri"/>
                <w:b/>
                <w:bCs/>
                <w:color w:val="000000"/>
                <w:sz w:val="18"/>
                <w:szCs w:val="18"/>
              </w:rPr>
            </w:pPr>
            <w:r w:rsidRPr="00AE69D0">
              <w:rPr>
                <w:rFonts w:ascii="Calibri" w:hAnsi="Calibri" w:cs="Calibri"/>
                <w:b/>
                <w:bCs/>
                <w:color w:val="000000"/>
                <w:sz w:val="18"/>
                <w:szCs w:val="18"/>
              </w:rPr>
              <w:t>168 000,00</w:t>
            </w:r>
          </w:p>
        </w:tc>
        <w:tc>
          <w:tcPr>
            <w:tcW w:w="1053"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rPr>
                <w:rFonts w:ascii="Calibri" w:hAnsi="Calibri" w:cs="Calibri"/>
                <w:b/>
                <w:bCs/>
                <w:color w:val="000000"/>
                <w:sz w:val="18"/>
                <w:szCs w:val="18"/>
              </w:rPr>
            </w:pPr>
            <w:r w:rsidRPr="00AE69D0">
              <w:rPr>
                <w:rFonts w:ascii="Calibri" w:hAnsi="Calibri" w:cs="Calibri"/>
                <w:b/>
                <w:bCs/>
                <w:color w:val="000000"/>
                <w:sz w:val="18"/>
                <w:szCs w:val="18"/>
              </w:rPr>
              <w:t>Celkem</w:t>
            </w:r>
          </w:p>
        </w:tc>
        <w:tc>
          <w:tcPr>
            <w:tcW w:w="1215"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jc w:val="right"/>
              <w:rPr>
                <w:rFonts w:ascii="Calibri" w:hAnsi="Calibri" w:cs="Calibri"/>
                <w:b/>
                <w:bCs/>
                <w:color w:val="000000"/>
                <w:sz w:val="18"/>
                <w:szCs w:val="18"/>
              </w:rPr>
            </w:pPr>
            <w:r w:rsidRPr="00AE69D0">
              <w:rPr>
                <w:rFonts w:ascii="Calibri" w:hAnsi="Calibri" w:cs="Calibri"/>
                <w:b/>
                <w:bCs/>
                <w:color w:val="000000"/>
                <w:sz w:val="18"/>
                <w:szCs w:val="18"/>
              </w:rPr>
              <w:t>168 000,00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300"/>
        </w:trPr>
        <w:tc>
          <w:tcPr>
            <w:tcW w:w="7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center"/>
              <w:rPr>
                <w:rFonts w:ascii="Calibri" w:hAnsi="Calibri" w:cs="Calibri"/>
                <w:color w:val="000000"/>
                <w:sz w:val="18"/>
                <w:szCs w:val="18"/>
              </w:rPr>
            </w:pPr>
            <w:r w:rsidRPr="00AE69D0">
              <w:rPr>
                <w:rFonts w:ascii="Calibri" w:hAnsi="Calibri" w:cs="Calibri"/>
                <w:color w:val="000000"/>
                <w:sz w:val="18"/>
                <w:szCs w:val="18"/>
              </w:rPr>
              <w:t>30/2020</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center"/>
              <w:rPr>
                <w:rFonts w:ascii="Calibri" w:hAnsi="Calibri" w:cs="Calibri"/>
                <w:color w:val="000000"/>
                <w:sz w:val="18"/>
                <w:szCs w:val="18"/>
              </w:rPr>
            </w:pPr>
            <w:r w:rsidRPr="00AE69D0">
              <w:rPr>
                <w:rFonts w:ascii="Calibri" w:hAnsi="Calibri" w:cs="Calibri"/>
                <w:color w:val="000000"/>
                <w:sz w:val="18"/>
                <w:szCs w:val="18"/>
              </w:rPr>
              <w:t>28.05.2020</w:t>
            </w:r>
          </w:p>
        </w:tc>
        <w:tc>
          <w:tcPr>
            <w:tcW w:w="3527" w:type="dxa"/>
            <w:vMerge w:val="restart"/>
            <w:tcBorders>
              <w:top w:val="nil"/>
              <w:left w:val="single" w:sz="4" w:space="0" w:color="auto"/>
              <w:bottom w:val="single" w:sz="4" w:space="0" w:color="auto"/>
              <w:right w:val="single" w:sz="4" w:space="0" w:color="auto"/>
            </w:tcBorders>
            <w:shd w:val="clear" w:color="auto" w:fill="auto"/>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 xml:space="preserve">ÚNID na úhradu mzdových nákladů a ostatních nákladů vzniklých v souvislosti s výkonem sociálně-právní ochrany dětí na rok 2020 -rozdělení dotace - ÚZ 13011 </w:t>
            </w:r>
          </w:p>
        </w:tc>
        <w:tc>
          <w:tcPr>
            <w:tcW w:w="1134"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0000000021</w:t>
            </w:r>
          </w:p>
        </w:tc>
        <w:tc>
          <w:tcPr>
            <w:tcW w:w="1276"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0,00</w:t>
            </w:r>
          </w:p>
        </w:tc>
        <w:tc>
          <w:tcPr>
            <w:tcW w:w="1053"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0000000021</w:t>
            </w:r>
          </w:p>
        </w:tc>
        <w:tc>
          <w:tcPr>
            <w:tcW w:w="12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-106 270,00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300"/>
        </w:trPr>
        <w:tc>
          <w:tcPr>
            <w:tcW w:w="75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352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0000000014</w:t>
            </w:r>
          </w:p>
        </w:tc>
        <w:tc>
          <w:tcPr>
            <w:tcW w:w="1276"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0,00</w:t>
            </w:r>
          </w:p>
        </w:tc>
        <w:tc>
          <w:tcPr>
            <w:tcW w:w="1053"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0000000014</w:t>
            </w:r>
          </w:p>
        </w:tc>
        <w:tc>
          <w:tcPr>
            <w:tcW w:w="12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106 270,00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300"/>
        </w:trPr>
        <w:tc>
          <w:tcPr>
            <w:tcW w:w="75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352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rPr>
                <w:rFonts w:ascii="Calibri" w:hAnsi="Calibri" w:cs="Calibri"/>
                <w:b/>
                <w:bCs/>
                <w:color w:val="000000"/>
                <w:sz w:val="18"/>
                <w:szCs w:val="18"/>
              </w:rPr>
            </w:pPr>
            <w:r w:rsidRPr="00AE69D0">
              <w:rPr>
                <w:rFonts w:ascii="Calibri" w:hAnsi="Calibri" w:cs="Calibri"/>
                <w:b/>
                <w:bCs/>
                <w:color w:val="000000"/>
                <w:sz w:val="18"/>
                <w:szCs w:val="18"/>
              </w:rPr>
              <w:t>Celkem</w:t>
            </w:r>
          </w:p>
        </w:tc>
        <w:tc>
          <w:tcPr>
            <w:tcW w:w="1276"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jc w:val="right"/>
              <w:rPr>
                <w:rFonts w:ascii="Calibri" w:hAnsi="Calibri" w:cs="Calibri"/>
                <w:b/>
                <w:bCs/>
                <w:color w:val="000000"/>
                <w:sz w:val="18"/>
                <w:szCs w:val="18"/>
              </w:rPr>
            </w:pPr>
            <w:r w:rsidRPr="00AE69D0">
              <w:rPr>
                <w:rFonts w:ascii="Calibri" w:hAnsi="Calibri" w:cs="Calibri"/>
                <w:b/>
                <w:bCs/>
                <w:color w:val="000000"/>
                <w:sz w:val="18"/>
                <w:szCs w:val="18"/>
              </w:rPr>
              <w:t>0,00</w:t>
            </w:r>
          </w:p>
        </w:tc>
        <w:tc>
          <w:tcPr>
            <w:tcW w:w="1053"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rPr>
                <w:rFonts w:ascii="Calibri" w:hAnsi="Calibri" w:cs="Calibri"/>
                <w:b/>
                <w:bCs/>
                <w:color w:val="000000"/>
                <w:sz w:val="18"/>
                <w:szCs w:val="18"/>
              </w:rPr>
            </w:pPr>
            <w:r w:rsidRPr="00AE69D0">
              <w:rPr>
                <w:rFonts w:ascii="Calibri" w:hAnsi="Calibri" w:cs="Calibri"/>
                <w:b/>
                <w:bCs/>
                <w:color w:val="000000"/>
                <w:sz w:val="18"/>
                <w:szCs w:val="18"/>
              </w:rPr>
              <w:t>Celkem</w:t>
            </w:r>
          </w:p>
        </w:tc>
        <w:tc>
          <w:tcPr>
            <w:tcW w:w="1215"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jc w:val="right"/>
              <w:rPr>
                <w:rFonts w:ascii="Calibri" w:hAnsi="Calibri" w:cs="Calibri"/>
                <w:b/>
                <w:bCs/>
                <w:color w:val="000000"/>
                <w:sz w:val="18"/>
                <w:szCs w:val="18"/>
              </w:rPr>
            </w:pPr>
            <w:r w:rsidRPr="00AE69D0">
              <w:rPr>
                <w:rFonts w:ascii="Calibri" w:hAnsi="Calibri" w:cs="Calibri"/>
                <w:b/>
                <w:bCs/>
                <w:color w:val="000000"/>
                <w:sz w:val="18"/>
                <w:szCs w:val="18"/>
              </w:rPr>
              <w:t>0,00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300"/>
        </w:trPr>
        <w:tc>
          <w:tcPr>
            <w:tcW w:w="7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center"/>
              <w:rPr>
                <w:rFonts w:ascii="Calibri" w:hAnsi="Calibri" w:cs="Calibri"/>
                <w:color w:val="000000"/>
                <w:sz w:val="18"/>
                <w:szCs w:val="18"/>
              </w:rPr>
            </w:pPr>
            <w:r w:rsidRPr="00AE69D0">
              <w:rPr>
                <w:rFonts w:ascii="Calibri" w:hAnsi="Calibri" w:cs="Calibri"/>
                <w:color w:val="000000"/>
                <w:sz w:val="18"/>
                <w:szCs w:val="18"/>
              </w:rPr>
              <w:t>32/2020</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center"/>
              <w:rPr>
                <w:rFonts w:ascii="Calibri" w:hAnsi="Calibri" w:cs="Calibri"/>
                <w:color w:val="000000"/>
                <w:sz w:val="18"/>
                <w:szCs w:val="18"/>
              </w:rPr>
            </w:pPr>
            <w:r w:rsidRPr="00AE69D0">
              <w:rPr>
                <w:rFonts w:ascii="Calibri" w:hAnsi="Calibri" w:cs="Calibri"/>
                <w:color w:val="000000"/>
                <w:sz w:val="18"/>
                <w:szCs w:val="18"/>
              </w:rPr>
              <w:t>15.06.2020</w:t>
            </w:r>
          </w:p>
        </w:tc>
        <w:tc>
          <w:tcPr>
            <w:tcW w:w="3527" w:type="dxa"/>
            <w:vMerge w:val="restart"/>
            <w:tcBorders>
              <w:top w:val="nil"/>
              <w:left w:val="single" w:sz="4" w:space="0" w:color="auto"/>
              <w:bottom w:val="single" w:sz="4" w:space="0" w:color="000000"/>
              <w:right w:val="single" w:sz="4" w:space="0" w:color="auto"/>
            </w:tcBorders>
            <w:shd w:val="clear" w:color="auto" w:fill="auto"/>
            <w:vAlign w:val="center"/>
            <w:hideMark/>
          </w:tcPr>
          <w:p w:rsidR="00492087" w:rsidRDefault="00492087" w:rsidP="00AE69D0">
            <w:pPr>
              <w:autoSpaceDE/>
              <w:autoSpaceDN/>
              <w:rPr>
                <w:rFonts w:ascii="Calibri" w:hAnsi="Calibri" w:cs="Calibri"/>
                <w:color w:val="000000"/>
                <w:sz w:val="18"/>
                <w:szCs w:val="18"/>
              </w:rPr>
            </w:pPr>
          </w:p>
          <w:p w:rsid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ÚNID od MŠMT z OP VVV pro ZŠ E. valenty na realizaci projektu "Chytrá škola (Smart School)", ÚZ 1035333982, 103133982</w:t>
            </w:r>
          </w:p>
          <w:p w:rsidR="00492087" w:rsidRPr="00AE69D0" w:rsidRDefault="00492087" w:rsidP="00AE69D0">
            <w:pPr>
              <w:autoSpaceDE/>
              <w:autoSpaceDN/>
              <w:rPr>
                <w:rFonts w:ascii="Calibri" w:hAnsi="Calibri" w:cs="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0000000020</w:t>
            </w:r>
          </w:p>
        </w:tc>
        <w:tc>
          <w:tcPr>
            <w:tcW w:w="1276"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500 000,00</w:t>
            </w:r>
          </w:p>
        </w:tc>
        <w:tc>
          <w:tcPr>
            <w:tcW w:w="1053"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0000000020</w:t>
            </w:r>
          </w:p>
        </w:tc>
        <w:tc>
          <w:tcPr>
            <w:tcW w:w="12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500 000,00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510"/>
        </w:trPr>
        <w:tc>
          <w:tcPr>
            <w:tcW w:w="75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352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rPr>
                <w:rFonts w:ascii="Calibri" w:hAnsi="Calibri" w:cs="Calibri"/>
                <w:b/>
                <w:bCs/>
                <w:color w:val="000000"/>
                <w:sz w:val="18"/>
                <w:szCs w:val="18"/>
              </w:rPr>
            </w:pPr>
            <w:r w:rsidRPr="00AE69D0">
              <w:rPr>
                <w:rFonts w:ascii="Calibri" w:hAnsi="Calibri" w:cs="Calibri"/>
                <w:b/>
                <w:bCs/>
                <w:color w:val="000000"/>
                <w:sz w:val="18"/>
                <w:szCs w:val="18"/>
              </w:rPr>
              <w:t>Celkem</w:t>
            </w:r>
          </w:p>
        </w:tc>
        <w:tc>
          <w:tcPr>
            <w:tcW w:w="1276"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jc w:val="right"/>
              <w:rPr>
                <w:rFonts w:ascii="Calibri" w:hAnsi="Calibri" w:cs="Calibri"/>
                <w:b/>
                <w:bCs/>
                <w:color w:val="000000"/>
                <w:sz w:val="18"/>
                <w:szCs w:val="18"/>
              </w:rPr>
            </w:pPr>
            <w:r w:rsidRPr="00AE69D0">
              <w:rPr>
                <w:rFonts w:ascii="Calibri" w:hAnsi="Calibri" w:cs="Calibri"/>
                <w:b/>
                <w:bCs/>
                <w:color w:val="000000"/>
                <w:sz w:val="18"/>
                <w:szCs w:val="18"/>
              </w:rPr>
              <w:t>500 000,00</w:t>
            </w:r>
          </w:p>
        </w:tc>
        <w:tc>
          <w:tcPr>
            <w:tcW w:w="1053"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rPr>
                <w:rFonts w:ascii="Calibri" w:hAnsi="Calibri" w:cs="Calibri"/>
                <w:b/>
                <w:bCs/>
                <w:color w:val="000000"/>
                <w:sz w:val="18"/>
                <w:szCs w:val="18"/>
              </w:rPr>
            </w:pPr>
            <w:r w:rsidRPr="00AE69D0">
              <w:rPr>
                <w:rFonts w:ascii="Calibri" w:hAnsi="Calibri" w:cs="Calibri"/>
                <w:b/>
                <w:bCs/>
                <w:color w:val="000000"/>
                <w:sz w:val="18"/>
                <w:szCs w:val="18"/>
              </w:rPr>
              <w:t>Celkem</w:t>
            </w:r>
          </w:p>
        </w:tc>
        <w:tc>
          <w:tcPr>
            <w:tcW w:w="1215"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jc w:val="right"/>
              <w:rPr>
                <w:rFonts w:ascii="Calibri" w:hAnsi="Calibri" w:cs="Calibri"/>
                <w:b/>
                <w:bCs/>
                <w:color w:val="000000"/>
                <w:sz w:val="18"/>
                <w:szCs w:val="18"/>
              </w:rPr>
            </w:pPr>
            <w:r w:rsidRPr="00AE69D0">
              <w:rPr>
                <w:rFonts w:ascii="Calibri" w:hAnsi="Calibri" w:cs="Calibri"/>
                <w:b/>
                <w:bCs/>
                <w:color w:val="000000"/>
                <w:sz w:val="18"/>
                <w:szCs w:val="18"/>
              </w:rPr>
              <w:t>500 000,00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300"/>
        </w:trPr>
        <w:tc>
          <w:tcPr>
            <w:tcW w:w="7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center"/>
              <w:rPr>
                <w:rFonts w:ascii="Calibri" w:hAnsi="Calibri" w:cs="Calibri"/>
                <w:color w:val="000000"/>
                <w:sz w:val="18"/>
                <w:szCs w:val="18"/>
              </w:rPr>
            </w:pPr>
            <w:r w:rsidRPr="00AE69D0">
              <w:rPr>
                <w:rFonts w:ascii="Calibri" w:hAnsi="Calibri" w:cs="Calibri"/>
                <w:color w:val="000000"/>
                <w:sz w:val="18"/>
                <w:szCs w:val="18"/>
              </w:rPr>
              <w:lastRenderedPageBreak/>
              <w:t>33/2020</w:t>
            </w:r>
          </w:p>
        </w:tc>
        <w:tc>
          <w:tcPr>
            <w:tcW w:w="9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center"/>
              <w:rPr>
                <w:rFonts w:ascii="Calibri" w:hAnsi="Calibri" w:cs="Calibri"/>
                <w:color w:val="000000"/>
                <w:sz w:val="18"/>
                <w:szCs w:val="18"/>
              </w:rPr>
            </w:pPr>
            <w:r w:rsidRPr="00AE69D0">
              <w:rPr>
                <w:rFonts w:ascii="Calibri" w:hAnsi="Calibri" w:cs="Calibri"/>
                <w:color w:val="000000"/>
                <w:sz w:val="18"/>
                <w:szCs w:val="18"/>
              </w:rPr>
              <w:t>15.06.2020</w:t>
            </w:r>
          </w:p>
        </w:tc>
        <w:tc>
          <w:tcPr>
            <w:tcW w:w="35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Finanční prostředky na činnost odborného lesního hospodáře, I. čtvrtletí roku 2020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0000000040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0,00</w:t>
            </w:r>
          </w:p>
        </w:tc>
        <w:tc>
          <w:tcPr>
            <w:tcW w:w="1053" w:type="dxa"/>
            <w:tcBorders>
              <w:top w:val="single" w:sz="4" w:space="0" w:color="auto"/>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0000000040</w:t>
            </w:r>
          </w:p>
        </w:tc>
        <w:tc>
          <w:tcPr>
            <w:tcW w:w="1215" w:type="dxa"/>
            <w:tcBorders>
              <w:top w:val="single" w:sz="4" w:space="0" w:color="auto"/>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-105 305,00</w:t>
            </w:r>
          </w:p>
        </w:tc>
        <w:tc>
          <w:tcPr>
            <w:tcW w:w="715" w:type="dxa"/>
            <w:tcBorders>
              <w:top w:val="single" w:sz="4" w:space="0" w:color="auto"/>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300"/>
        </w:trPr>
        <w:tc>
          <w:tcPr>
            <w:tcW w:w="75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352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0000000040</w:t>
            </w:r>
          </w:p>
        </w:tc>
        <w:tc>
          <w:tcPr>
            <w:tcW w:w="1276"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0,00</w:t>
            </w:r>
          </w:p>
        </w:tc>
        <w:tc>
          <w:tcPr>
            <w:tcW w:w="1053"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0000000040</w:t>
            </w:r>
          </w:p>
        </w:tc>
        <w:tc>
          <w:tcPr>
            <w:tcW w:w="12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105 305,00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300"/>
        </w:trPr>
        <w:tc>
          <w:tcPr>
            <w:tcW w:w="75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352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rPr>
                <w:rFonts w:ascii="Calibri" w:hAnsi="Calibri" w:cs="Calibri"/>
                <w:b/>
                <w:bCs/>
                <w:color w:val="000000"/>
                <w:sz w:val="18"/>
                <w:szCs w:val="18"/>
              </w:rPr>
            </w:pPr>
            <w:r w:rsidRPr="00AE69D0">
              <w:rPr>
                <w:rFonts w:ascii="Calibri" w:hAnsi="Calibri" w:cs="Calibri"/>
                <w:b/>
                <w:bCs/>
                <w:color w:val="000000"/>
                <w:sz w:val="18"/>
                <w:szCs w:val="18"/>
              </w:rPr>
              <w:t>Celkem</w:t>
            </w:r>
          </w:p>
        </w:tc>
        <w:tc>
          <w:tcPr>
            <w:tcW w:w="1276"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jc w:val="right"/>
              <w:rPr>
                <w:rFonts w:ascii="Calibri" w:hAnsi="Calibri" w:cs="Calibri"/>
                <w:b/>
                <w:bCs/>
                <w:color w:val="000000"/>
                <w:sz w:val="18"/>
                <w:szCs w:val="18"/>
              </w:rPr>
            </w:pPr>
            <w:r w:rsidRPr="00AE69D0">
              <w:rPr>
                <w:rFonts w:ascii="Calibri" w:hAnsi="Calibri" w:cs="Calibri"/>
                <w:b/>
                <w:bCs/>
                <w:color w:val="000000"/>
                <w:sz w:val="18"/>
                <w:szCs w:val="18"/>
              </w:rPr>
              <w:t>0,00</w:t>
            </w:r>
          </w:p>
        </w:tc>
        <w:tc>
          <w:tcPr>
            <w:tcW w:w="1053"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rPr>
                <w:rFonts w:ascii="Calibri" w:hAnsi="Calibri" w:cs="Calibri"/>
                <w:b/>
                <w:bCs/>
                <w:color w:val="000000"/>
                <w:sz w:val="18"/>
                <w:szCs w:val="18"/>
              </w:rPr>
            </w:pPr>
            <w:r w:rsidRPr="00AE69D0">
              <w:rPr>
                <w:rFonts w:ascii="Calibri" w:hAnsi="Calibri" w:cs="Calibri"/>
                <w:b/>
                <w:bCs/>
                <w:color w:val="000000"/>
                <w:sz w:val="18"/>
                <w:szCs w:val="18"/>
              </w:rPr>
              <w:t>Celkem</w:t>
            </w:r>
          </w:p>
        </w:tc>
        <w:tc>
          <w:tcPr>
            <w:tcW w:w="1215"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jc w:val="right"/>
              <w:rPr>
                <w:rFonts w:ascii="Calibri" w:hAnsi="Calibri" w:cs="Calibri"/>
                <w:b/>
                <w:bCs/>
                <w:color w:val="000000"/>
                <w:sz w:val="18"/>
                <w:szCs w:val="18"/>
              </w:rPr>
            </w:pPr>
            <w:r w:rsidRPr="00AE69D0">
              <w:rPr>
                <w:rFonts w:ascii="Calibri" w:hAnsi="Calibri" w:cs="Calibri"/>
                <w:b/>
                <w:bCs/>
                <w:color w:val="000000"/>
                <w:sz w:val="18"/>
                <w:szCs w:val="18"/>
              </w:rPr>
              <w:t>0,00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300"/>
        </w:trPr>
        <w:tc>
          <w:tcPr>
            <w:tcW w:w="75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E69D0" w:rsidRPr="00AE69D0" w:rsidRDefault="00AE69D0" w:rsidP="00AE69D0">
            <w:pPr>
              <w:autoSpaceDE/>
              <w:autoSpaceDN/>
              <w:jc w:val="center"/>
              <w:rPr>
                <w:rFonts w:ascii="Calibri" w:hAnsi="Calibri" w:cs="Calibri"/>
                <w:color w:val="000000"/>
                <w:sz w:val="18"/>
                <w:szCs w:val="18"/>
              </w:rPr>
            </w:pPr>
            <w:r w:rsidRPr="00AE69D0">
              <w:rPr>
                <w:rFonts w:ascii="Calibri" w:hAnsi="Calibri" w:cs="Calibri"/>
                <w:color w:val="000000"/>
                <w:sz w:val="18"/>
                <w:szCs w:val="18"/>
              </w:rPr>
              <w:t>35/2020</w:t>
            </w:r>
          </w:p>
        </w:tc>
        <w:tc>
          <w:tcPr>
            <w:tcW w:w="9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E69D0" w:rsidRPr="00AE69D0" w:rsidRDefault="00AE69D0" w:rsidP="00AE69D0">
            <w:pPr>
              <w:autoSpaceDE/>
              <w:autoSpaceDN/>
              <w:jc w:val="center"/>
              <w:rPr>
                <w:rFonts w:ascii="Calibri" w:hAnsi="Calibri" w:cs="Calibri"/>
                <w:color w:val="000000"/>
                <w:sz w:val="18"/>
                <w:szCs w:val="18"/>
              </w:rPr>
            </w:pPr>
            <w:r w:rsidRPr="00AE69D0">
              <w:rPr>
                <w:rFonts w:ascii="Calibri" w:hAnsi="Calibri" w:cs="Calibri"/>
                <w:color w:val="000000"/>
                <w:sz w:val="18"/>
                <w:szCs w:val="18"/>
              </w:rPr>
              <w:t>15.06.2020</w:t>
            </w:r>
          </w:p>
        </w:tc>
        <w:tc>
          <w:tcPr>
            <w:tcW w:w="3527" w:type="dxa"/>
            <w:vMerge w:val="restart"/>
            <w:tcBorders>
              <w:top w:val="nil"/>
              <w:left w:val="single" w:sz="4" w:space="0" w:color="auto"/>
              <w:bottom w:val="single" w:sz="4" w:space="0" w:color="000000"/>
              <w:right w:val="single" w:sz="4" w:space="0" w:color="auto"/>
            </w:tcBorders>
            <w:shd w:val="clear" w:color="auto" w:fill="auto"/>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ÚNID z MVČR - Program prevence kriminality na místní úrovni pro rok 2020 - "</w:t>
            </w:r>
            <w:r w:rsidR="00492087">
              <w:rPr>
                <w:rFonts w:ascii="Calibri" w:hAnsi="Calibri" w:cs="Calibri"/>
                <w:color w:val="000000"/>
                <w:sz w:val="18"/>
                <w:szCs w:val="18"/>
              </w:rPr>
              <w:t>Forenzní značení jízdních kol IV</w:t>
            </w:r>
            <w:r w:rsidRPr="00AE69D0">
              <w:rPr>
                <w:rFonts w:ascii="Calibri" w:hAnsi="Calibri" w:cs="Calibri"/>
                <w:color w:val="000000"/>
                <w:sz w:val="18"/>
                <w:szCs w:val="18"/>
              </w:rPr>
              <w:t>. Etapa", ÚZ 14032</w:t>
            </w:r>
          </w:p>
        </w:tc>
        <w:tc>
          <w:tcPr>
            <w:tcW w:w="1134"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0000000013</w:t>
            </w:r>
          </w:p>
        </w:tc>
        <w:tc>
          <w:tcPr>
            <w:tcW w:w="1276"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34 000,00</w:t>
            </w:r>
          </w:p>
        </w:tc>
        <w:tc>
          <w:tcPr>
            <w:tcW w:w="1053"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0000000013</w:t>
            </w:r>
          </w:p>
        </w:tc>
        <w:tc>
          <w:tcPr>
            <w:tcW w:w="12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34 000,00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405"/>
        </w:trPr>
        <w:tc>
          <w:tcPr>
            <w:tcW w:w="757" w:type="dxa"/>
            <w:vMerge/>
            <w:tcBorders>
              <w:top w:val="nil"/>
              <w:left w:val="single" w:sz="4" w:space="0" w:color="auto"/>
              <w:bottom w:val="single" w:sz="4" w:space="0" w:color="000000"/>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3527" w:type="dxa"/>
            <w:vMerge/>
            <w:tcBorders>
              <w:top w:val="nil"/>
              <w:left w:val="single" w:sz="4" w:space="0" w:color="auto"/>
              <w:bottom w:val="single" w:sz="4" w:space="0" w:color="000000"/>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rPr>
                <w:rFonts w:ascii="Calibri" w:hAnsi="Calibri" w:cs="Calibri"/>
                <w:b/>
                <w:bCs/>
                <w:color w:val="000000"/>
                <w:sz w:val="18"/>
                <w:szCs w:val="18"/>
              </w:rPr>
            </w:pPr>
            <w:r w:rsidRPr="00AE69D0">
              <w:rPr>
                <w:rFonts w:ascii="Calibri" w:hAnsi="Calibri" w:cs="Calibri"/>
                <w:b/>
                <w:bCs/>
                <w:color w:val="000000"/>
                <w:sz w:val="18"/>
                <w:szCs w:val="18"/>
              </w:rPr>
              <w:t>Celkem</w:t>
            </w:r>
          </w:p>
        </w:tc>
        <w:tc>
          <w:tcPr>
            <w:tcW w:w="1276"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jc w:val="right"/>
              <w:rPr>
                <w:rFonts w:ascii="Calibri" w:hAnsi="Calibri" w:cs="Calibri"/>
                <w:b/>
                <w:bCs/>
                <w:color w:val="000000"/>
                <w:sz w:val="18"/>
                <w:szCs w:val="18"/>
              </w:rPr>
            </w:pPr>
            <w:r w:rsidRPr="00AE69D0">
              <w:rPr>
                <w:rFonts w:ascii="Calibri" w:hAnsi="Calibri" w:cs="Calibri"/>
                <w:b/>
                <w:bCs/>
                <w:color w:val="000000"/>
                <w:sz w:val="18"/>
                <w:szCs w:val="18"/>
              </w:rPr>
              <w:t>34 000,00</w:t>
            </w:r>
          </w:p>
        </w:tc>
        <w:tc>
          <w:tcPr>
            <w:tcW w:w="1053"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rPr>
                <w:rFonts w:ascii="Calibri" w:hAnsi="Calibri" w:cs="Calibri"/>
                <w:b/>
                <w:bCs/>
                <w:color w:val="000000"/>
                <w:sz w:val="18"/>
                <w:szCs w:val="18"/>
              </w:rPr>
            </w:pPr>
            <w:r w:rsidRPr="00AE69D0">
              <w:rPr>
                <w:rFonts w:ascii="Calibri" w:hAnsi="Calibri" w:cs="Calibri"/>
                <w:b/>
                <w:bCs/>
                <w:color w:val="000000"/>
                <w:sz w:val="18"/>
                <w:szCs w:val="18"/>
              </w:rPr>
              <w:t>Celkem</w:t>
            </w:r>
          </w:p>
        </w:tc>
        <w:tc>
          <w:tcPr>
            <w:tcW w:w="1215"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jc w:val="right"/>
              <w:rPr>
                <w:rFonts w:ascii="Calibri" w:hAnsi="Calibri" w:cs="Calibri"/>
                <w:b/>
                <w:bCs/>
                <w:color w:val="000000"/>
                <w:sz w:val="18"/>
                <w:szCs w:val="18"/>
              </w:rPr>
            </w:pPr>
            <w:r w:rsidRPr="00AE69D0">
              <w:rPr>
                <w:rFonts w:ascii="Calibri" w:hAnsi="Calibri" w:cs="Calibri"/>
                <w:b/>
                <w:bCs/>
                <w:color w:val="000000"/>
                <w:sz w:val="18"/>
                <w:szCs w:val="18"/>
              </w:rPr>
              <w:t>34 000,00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300"/>
        </w:trPr>
        <w:tc>
          <w:tcPr>
            <w:tcW w:w="7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center"/>
              <w:rPr>
                <w:rFonts w:ascii="Calibri" w:hAnsi="Calibri" w:cs="Calibri"/>
                <w:color w:val="000000"/>
                <w:sz w:val="18"/>
                <w:szCs w:val="18"/>
              </w:rPr>
            </w:pPr>
            <w:r w:rsidRPr="00AE69D0">
              <w:rPr>
                <w:rFonts w:ascii="Calibri" w:hAnsi="Calibri" w:cs="Calibri"/>
                <w:color w:val="000000"/>
                <w:sz w:val="18"/>
                <w:szCs w:val="18"/>
              </w:rPr>
              <w:t>37/2020</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center"/>
              <w:rPr>
                <w:rFonts w:ascii="Calibri" w:hAnsi="Calibri" w:cs="Calibri"/>
                <w:color w:val="000000"/>
                <w:sz w:val="18"/>
                <w:szCs w:val="18"/>
              </w:rPr>
            </w:pPr>
            <w:r w:rsidRPr="00AE69D0">
              <w:rPr>
                <w:rFonts w:ascii="Calibri" w:hAnsi="Calibri" w:cs="Calibri"/>
                <w:color w:val="000000"/>
                <w:sz w:val="18"/>
                <w:szCs w:val="18"/>
              </w:rPr>
              <w:t>22.06.2020</w:t>
            </w:r>
          </w:p>
        </w:tc>
        <w:tc>
          <w:tcPr>
            <w:tcW w:w="3527" w:type="dxa"/>
            <w:vMerge w:val="restart"/>
            <w:tcBorders>
              <w:top w:val="nil"/>
              <w:left w:val="single" w:sz="4" w:space="0" w:color="auto"/>
              <w:bottom w:val="single" w:sz="4" w:space="0" w:color="auto"/>
              <w:right w:val="single" w:sz="4" w:space="0" w:color="auto"/>
            </w:tcBorders>
            <w:shd w:val="clear" w:color="auto" w:fill="auto"/>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ÚID pro Městskou knihovnu na realizaci projektu " S knihovnou za poznáním: Setkávání se spisovateli a cestovateli" poskytnutého v rámci programu Knihovna 21. století</w:t>
            </w:r>
          </w:p>
        </w:tc>
        <w:tc>
          <w:tcPr>
            <w:tcW w:w="1134"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0000000020</w:t>
            </w:r>
          </w:p>
        </w:tc>
        <w:tc>
          <w:tcPr>
            <w:tcW w:w="1276"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10 000,00</w:t>
            </w:r>
          </w:p>
        </w:tc>
        <w:tc>
          <w:tcPr>
            <w:tcW w:w="1053"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0000000020</w:t>
            </w:r>
          </w:p>
        </w:tc>
        <w:tc>
          <w:tcPr>
            <w:tcW w:w="12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10 000,00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645"/>
        </w:trPr>
        <w:tc>
          <w:tcPr>
            <w:tcW w:w="75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352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rPr>
                <w:rFonts w:ascii="Calibri" w:hAnsi="Calibri" w:cs="Calibri"/>
                <w:b/>
                <w:bCs/>
                <w:color w:val="000000"/>
                <w:sz w:val="18"/>
                <w:szCs w:val="18"/>
              </w:rPr>
            </w:pPr>
            <w:r w:rsidRPr="00AE69D0">
              <w:rPr>
                <w:rFonts w:ascii="Calibri" w:hAnsi="Calibri" w:cs="Calibri"/>
                <w:b/>
                <w:bCs/>
                <w:color w:val="000000"/>
                <w:sz w:val="18"/>
                <w:szCs w:val="18"/>
              </w:rPr>
              <w:t>Celkem</w:t>
            </w:r>
          </w:p>
        </w:tc>
        <w:tc>
          <w:tcPr>
            <w:tcW w:w="1276"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jc w:val="right"/>
              <w:rPr>
                <w:rFonts w:ascii="Calibri" w:hAnsi="Calibri" w:cs="Calibri"/>
                <w:b/>
                <w:bCs/>
                <w:color w:val="000000"/>
                <w:sz w:val="18"/>
                <w:szCs w:val="18"/>
              </w:rPr>
            </w:pPr>
            <w:r w:rsidRPr="00AE69D0">
              <w:rPr>
                <w:rFonts w:ascii="Calibri" w:hAnsi="Calibri" w:cs="Calibri"/>
                <w:b/>
                <w:bCs/>
                <w:color w:val="000000"/>
                <w:sz w:val="18"/>
                <w:szCs w:val="18"/>
              </w:rPr>
              <w:t>10 000,00</w:t>
            </w:r>
          </w:p>
        </w:tc>
        <w:tc>
          <w:tcPr>
            <w:tcW w:w="1053"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rPr>
                <w:rFonts w:ascii="Calibri" w:hAnsi="Calibri" w:cs="Calibri"/>
                <w:b/>
                <w:bCs/>
                <w:color w:val="000000"/>
                <w:sz w:val="18"/>
                <w:szCs w:val="18"/>
              </w:rPr>
            </w:pPr>
            <w:r w:rsidRPr="00AE69D0">
              <w:rPr>
                <w:rFonts w:ascii="Calibri" w:hAnsi="Calibri" w:cs="Calibri"/>
                <w:b/>
                <w:bCs/>
                <w:color w:val="000000"/>
                <w:sz w:val="18"/>
                <w:szCs w:val="18"/>
              </w:rPr>
              <w:t>Celkem</w:t>
            </w:r>
          </w:p>
        </w:tc>
        <w:tc>
          <w:tcPr>
            <w:tcW w:w="1215"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jc w:val="right"/>
              <w:rPr>
                <w:rFonts w:ascii="Calibri" w:hAnsi="Calibri" w:cs="Calibri"/>
                <w:b/>
                <w:bCs/>
                <w:color w:val="000000"/>
                <w:sz w:val="18"/>
                <w:szCs w:val="18"/>
              </w:rPr>
            </w:pPr>
            <w:r w:rsidRPr="00AE69D0">
              <w:rPr>
                <w:rFonts w:ascii="Calibri" w:hAnsi="Calibri" w:cs="Calibri"/>
                <w:b/>
                <w:bCs/>
                <w:color w:val="000000"/>
                <w:sz w:val="18"/>
                <w:szCs w:val="18"/>
              </w:rPr>
              <w:t>10 000,00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300"/>
        </w:trPr>
        <w:tc>
          <w:tcPr>
            <w:tcW w:w="7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center"/>
              <w:rPr>
                <w:rFonts w:ascii="Calibri" w:hAnsi="Calibri" w:cs="Calibri"/>
                <w:color w:val="000000"/>
                <w:sz w:val="18"/>
                <w:szCs w:val="18"/>
              </w:rPr>
            </w:pPr>
            <w:r w:rsidRPr="00AE69D0">
              <w:rPr>
                <w:rFonts w:ascii="Calibri" w:hAnsi="Calibri" w:cs="Calibri"/>
                <w:color w:val="000000"/>
                <w:sz w:val="18"/>
                <w:szCs w:val="18"/>
              </w:rPr>
              <w:t>38/2020</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center"/>
              <w:rPr>
                <w:rFonts w:ascii="Calibri" w:hAnsi="Calibri" w:cs="Calibri"/>
                <w:color w:val="000000"/>
                <w:sz w:val="18"/>
                <w:szCs w:val="18"/>
              </w:rPr>
            </w:pPr>
            <w:r w:rsidRPr="00AE69D0">
              <w:rPr>
                <w:rFonts w:ascii="Calibri" w:hAnsi="Calibri" w:cs="Calibri"/>
                <w:color w:val="000000"/>
                <w:sz w:val="18"/>
                <w:szCs w:val="18"/>
              </w:rPr>
              <w:t>15.06.2020</w:t>
            </w:r>
          </w:p>
        </w:tc>
        <w:tc>
          <w:tcPr>
            <w:tcW w:w="3527" w:type="dxa"/>
            <w:vMerge w:val="restart"/>
            <w:tcBorders>
              <w:top w:val="nil"/>
              <w:left w:val="single" w:sz="4" w:space="0" w:color="auto"/>
              <w:bottom w:val="single" w:sz="4" w:space="0" w:color="auto"/>
              <w:right w:val="single" w:sz="4" w:space="0" w:color="auto"/>
            </w:tcBorders>
            <w:shd w:val="clear" w:color="auto" w:fill="auto"/>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ÚID od MŠMT na akci "Zimní stadion - přístavba šaten vč. PD</w:t>
            </w:r>
            <w:r w:rsidR="00492087">
              <w:rPr>
                <w:rFonts w:ascii="Calibri" w:hAnsi="Calibri" w:cs="Calibri"/>
                <w:color w:val="000000"/>
                <w:sz w:val="18"/>
                <w:szCs w:val="18"/>
              </w:rPr>
              <w:t>“</w:t>
            </w:r>
            <w:r w:rsidRPr="00AE69D0">
              <w:rPr>
                <w:rFonts w:ascii="Calibri" w:hAnsi="Calibri" w:cs="Calibri"/>
                <w:color w:val="000000"/>
                <w:sz w:val="18"/>
                <w:szCs w:val="18"/>
              </w:rPr>
              <w:t xml:space="preserve"> - 40 000 000 Kč. </w:t>
            </w:r>
          </w:p>
        </w:tc>
        <w:tc>
          <w:tcPr>
            <w:tcW w:w="1134"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0000000060</w:t>
            </w:r>
          </w:p>
        </w:tc>
        <w:tc>
          <w:tcPr>
            <w:tcW w:w="1276"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40 000 000,00</w:t>
            </w:r>
          </w:p>
        </w:tc>
        <w:tc>
          <w:tcPr>
            <w:tcW w:w="1053"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0000000060</w:t>
            </w:r>
          </w:p>
        </w:tc>
        <w:tc>
          <w:tcPr>
            <w:tcW w:w="12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40 000 000,00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300"/>
        </w:trPr>
        <w:tc>
          <w:tcPr>
            <w:tcW w:w="75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352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rPr>
                <w:rFonts w:ascii="Calibri" w:hAnsi="Calibri" w:cs="Calibri"/>
                <w:b/>
                <w:bCs/>
                <w:color w:val="000000"/>
                <w:sz w:val="18"/>
                <w:szCs w:val="18"/>
              </w:rPr>
            </w:pPr>
            <w:r w:rsidRPr="00AE69D0">
              <w:rPr>
                <w:rFonts w:ascii="Calibri" w:hAnsi="Calibri" w:cs="Calibri"/>
                <w:b/>
                <w:bCs/>
                <w:color w:val="000000"/>
                <w:sz w:val="18"/>
                <w:szCs w:val="18"/>
              </w:rPr>
              <w:t>Celkem</w:t>
            </w:r>
          </w:p>
        </w:tc>
        <w:tc>
          <w:tcPr>
            <w:tcW w:w="1276"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jc w:val="right"/>
              <w:rPr>
                <w:rFonts w:ascii="Calibri" w:hAnsi="Calibri" w:cs="Calibri"/>
                <w:b/>
                <w:bCs/>
                <w:color w:val="000000"/>
                <w:sz w:val="18"/>
                <w:szCs w:val="18"/>
              </w:rPr>
            </w:pPr>
            <w:r w:rsidRPr="00AE69D0">
              <w:rPr>
                <w:rFonts w:ascii="Calibri" w:hAnsi="Calibri" w:cs="Calibri"/>
                <w:b/>
                <w:bCs/>
                <w:color w:val="000000"/>
                <w:sz w:val="18"/>
                <w:szCs w:val="18"/>
              </w:rPr>
              <w:t>40 000 000,00</w:t>
            </w:r>
          </w:p>
        </w:tc>
        <w:tc>
          <w:tcPr>
            <w:tcW w:w="1053"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rPr>
                <w:rFonts w:ascii="Calibri" w:hAnsi="Calibri" w:cs="Calibri"/>
                <w:b/>
                <w:bCs/>
                <w:color w:val="000000"/>
                <w:sz w:val="18"/>
                <w:szCs w:val="18"/>
              </w:rPr>
            </w:pPr>
            <w:r w:rsidRPr="00AE69D0">
              <w:rPr>
                <w:rFonts w:ascii="Calibri" w:hAnsi="Calibri" w:cs="Calibri"/>
                <w:b/>
                <w:bCs/>
                <w:color w:val="000000"/>
                <w:sz w:val="18"/>
                <w:szCs w:val="18"/>
              </w:rPr>
              <w:t>Celkem</w:t>
            </w:r>
          </w:p>
        </w:tc>
        <w:tc>
          <w:tcPr>
            <w:tcW w:w="1215"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jc w:val="right"/>
              <w:rPr>
                <w:rFonts w:ascii="Calibri" w:hAnsi="Calibri" w:cs="Calibri"/>
                <w:b/>
                <w:bCs/>
                <w:color w:val="000000"/>
                <w:sz w:val="18"/>
                <w:szCs w:val="18"/>
              </w:rPr>
            </w:pPr>
            <w:r w:rsidRPr="00AE69D0">
              <w:rPr>
                <w:rFonts w:ascii="Calibri" w:hAnsi="Calibri" w:cs="Calibri"/>
                <w:b/>
                <w:bCs/>
                <w:color w:val="000000"/>
                <w:sz w:val="18"/>
                <w:szCs w:val="18"/>
              </w:rPr>
              <w:t>40 000 000,00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300"/>
        </w:trPr>
        <w:tc>
          <w:tcPr>
            <w:tcW w:w="7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center"/>
              <w:rPr>
                <w:rFonts w:ascii="Calibri" w:hAnsi="Calibri" w:cs="Calibri"/>
                <w:color w:val="000000"/>
                <w:sz w:val="18"/>
                <w:szCs w:val="18"/>
              </w:rPr>
            </w:pPr>
            <w:r w:rsidRPr="00AE69D0">
              <w:rPr>
                <w:rFonts w:ascii="Calibri" w:hAnsi="Calibri" w:cs="Calibri"/>
                <w:color w:val="000000"/>
                <w:sz w:val="18"/>
                <w:szCs w:val="18"/>
              </w:rPr>
              <w:t>41/2020</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center"/>
              <w:rPr>
                <w:rFonts w:ascii="Calibri" w:hAnsi="Calibri" w:cs="Calibri"/>
                <w:color w:val="000000"/>
                <w:sz w:val="18"/>
                <w:szCs w:val="18"/>
              </w:rPr>
            </w:pPr>
            <w:r w:rsidRPr="00AE69D0">
              <w:rPr>
                <w:rFonts w:ascii="Calibri" w:hAnsi="Calibri" w:cs="Calibri"/>
                <w:color w:val="000000"/>
                <w:sz w:val="18"/>
                <w:szCs w:val="18"/>
              </w:rPr>
              <w:t>30.06.2020</w:t>
            </w:r>
          </w:p>
        </w:tc>
        <w:tc>
          <w:tcPr>
            <w:tcW w:w="3527" w:type="dxa"/>
            <w:vMerge w:val="restart"/>
            <w:tcBorders>
              <w:top w:val="nil"/>
              <w:left w:val="single" w:sz="4" w:space="0" w:color="auto"/>
              <w:bottom w:val="single" w:sz="4" w:space="0" w:color="auto"/>
              <w:right w:val="single" w:sz="4" w:space="0" w:color="auto"/>
            </w:tcBorders>
            <w:shd w:val="clear" w:color="auto" w:fill="auto"/>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ÚNID na výkon pěstounské péče - ÚZ 13010 - přiznání dotace</w:t>
            </w:r>
          </w:p>
        </w:tc>
        <w:tc>
          <w:tcPr>
            <w:tcW w:w="1134"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0000000021</w:t>
            </w:r>
          </w:p>
        </w:tc>
        <w:tc>
          <w:tcPr>
            <w:tcW w:w="1276"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720 000,00</w:t>
            </w:r>
          </w:p>
        </w:tc>
        <w:tc>
          <w:tcPr>
            <w:tcW w:w="1053"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0000000021</w:t>
            </w:r>
          </w:p>
        </w:tc>
        <w:tc>
          <w:tcPr>
            <w:tcW w:w="12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720 000,00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300"/>
        </w:trPr>
        <w:tc>
          <w:tcPr>
            <w:tcW w:w="75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352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rPr>
                <w:rFonts w:ascii="Calibri" w:hAnsi="Calibri" w:cs="Calibri"/>
                <w:b/>
                <w:bCs/>
                <w:color w:val="000000"/>
                <w:sz w:val="18"/>
                <w:szCs w:val="18"/>
              </w:rPr>
            </w:pPr>
            <w:r w:rsidRPr="00AE69D0">
              <w:rPr>
                <w:rFonts w:ascii="Calibri" w:hAnsi="Calibri" w:cs="Calibri"/>
                <w:b/>
                <w:bCs/>
                <w:color w:val="000000"/>
                <w:sz w:val="18"/>
                <w:szCs w:val="18"/>
              </w:rPr>
              <w:t>Celkem</w:t>
            </w:r>
          </w:p>
        </w:tc>
        <w:tc>
          <w:tcPr>
            <w:tcW w:w="1276"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jc w:val="right"/>
              <w:rPr>
                <w:rFonts w:ascii="Calibri" w:hAnsi="Calibri" w:cs="Calibri"/>
                <w:b/>
                <w:bCs/>
                <w:color w:val="000000"/>
                <w:sz w:val="18"/>
                <w:szCs w:val="18"/>
              </w:rPr>
            </w:pPr>
            <w:r w:rsidRPr="00AE69D0">
              <w:rPr>
                <w:rFonts w:ascii="Calibri" w:hAnsi="Calibri" w:cs="Calibri"/>
                <w:b/>
                <w:bCs/>
                <w:color w:val="000000"/>
                <w:sz w:val="18"/>
                <w:szCs w:val="18"/>
              </w:rPr>
              <w:t>720 000,00</w:t>
            </w:r>
          </w:p>
        </w:tc>
        <w:tc>
          <w:tcPr>
            <w:tcW w:w="1053"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rPr>
                <w:rFonts w:ascii="Calibri" w:hAnsi="Calibri" w:cs="Calibri"/>
                <w:b/>
                <w:bCs/>
                <w:color w:val="000000"/>
                <w:sz w:val="18"/>
                <w:szCs w:val="18"/>
              </w:rPr>
            </w:pPr>
            <w:r w:rsidRPr="00AE69D0">
              <w:rPr>
                <w:rFonts w:ascii="Calibri" w:hAnsi="Calibri" w:cs="Calibri"/>
                <w:b/>
                <w:bCs/>
                <w:color w:val="000000"/>
                <w:sz w:val="18"/>
                <w:szCs w:val="18"/>
              </w:rPr>
              <w:t>Celkem</w:t>
            </w:r>
          </w:p>
        </w:tc>
        <w:tc>
          <w:tcPr>
            <w:tcW w:w="1215"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jc w:val="right"/>
              <w:rPr>
                <w:rFonts w:ascii="Calibri" w:hAnsi="Calibri" w:cs="Calibri"/>
                <w:b/>
                <w:bCs/>
                <w:color w:val="000000"/>
                <w:sz w:val="18"/>
                <w:szCs w:val="18"/>
              </w:rPr>
            </w:pPr>
            <w:r w:rsidRPr="00AE69D0">
              <w:rPr>
                <w:rFonts w:ascii="Calibri" w:hAnsi="Calibri" w:cs="Calibri"/>
                <w:b/>
                <w:bCs/>
                <w:color w:val="000000"/>
                <w:sz w:val="18"/>
                <w:szCs w:val="18"/>
              </w:rPr>
              <w:t>720 000,00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300"/>
        </w:trPr>
        <w:tc>
          <w:tcPr>
            <w:tcW w:w="7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center"/>
              <w:rPr>
                <w:rFonts w:ascii="Calibri" w:hAnsi="Calibri" w:cs="Calibri"/>
                <w:color w:val="000000"/>
                <w:sz w:val="18"/>
                <w:szCs w:val="18"/>
              </w:rPr>
            </w:pPr>
            <w:r w:rsidRPr="00AE69D0">
              <w:rPr>
                <w:rFonts w:ascii="Calibri" w:hAnsi="Calibri" w:cs="Calibri"/>
                <w:color w:val="000000"/>
                <w:sz w:val="18"/>
                <w:szCs w:val="18"/>
              </w:rPr>
              <w:t>42/2020</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center"/>
              <w:rPr>
                <w:rFonts w:ascii="Calibri" w:hAnsi="Calibri" w:cs="Calibri"/>
                <w:color w:val="000000"/>
                <w:sz w:val="18"/>
                <w:szCs w:val="18"/>
              </w:rPr>
            </w:pPr>
            <w:r w:rsidRPr="00AE69D0">
              <w:rPr>
                <w:rFonts w:ascii="Calibri" w:hAnsi="Calibri" w:cs="Calibri"/>
                <w:color w:val="000000"/>
                <w:sz w:val="18"/>
                <w:szCs w:val="18"/>
              </w:rPr>
              <w:t>30.06.2020</w:t>
            </w:r>
          </w:p>
        </w:tc>
        <w:tc>
          <w:tcPr>
            <w:tcW w:w="3527" w:type="dxa"/>
            <w:tcBorders>
              <w:top w:val="nil"/>
              <w:left w:val="nil"/>
              <w:bottom w:val="nil"/>
              <w:right w:val="single" w:sz="4" w:space="0" w:color="auto"/>
            </w:tcBorders>
            <w:shd w:val="clear" w:color="auto" w:fill="auto"/>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 xml:space="preserve">Úprava dotací dle vykázané skutečnosti: </w:t>
            </w:r>
          </w:p>
        </w:tc>
        <w:tc>
          <w:tcPr>
            <w:tcW w:w="1134"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0000000014</w:t>
            </w:r>
          </w:p>
        </w:tc>
        <w:tc>
          <w:tcPr>
            <w:tcW w:w="1276"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150 000,00</w:t>
            </w:r>
          </w:p>
        </w:tc>
        <w:tc>
          <w:tcPr>
            <w:tcW w:w="1053"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0000000014</w:t>
            </w:r>
          </w:p>
        </w:tc>
        <w:tc>
          <w:tcPr>
            <w:tcW w:w="12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0,00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1)</w:t>
            </w:r>
          </w:p>
        </w:tc>
      </w:tr>
      <w:tr w:rsidR="00AE69D0" w:rsidRPr="00AE69D0" w:rsidTr="00492087">
        <w:trPr>
          <w:trHeight w:val="300"/>
        </w:trPr>
        <w:tc>
          <w:tcPr>
            <w:tcW w:w="75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3527" w:type="dxa"/>
            <w:tcBorders>
              <w:top w:val="nil"/>
              <w:left w:val="nil"/>
              <w:bottom w:val="nil"/>
              <w:right w:val="single" w:sz="4" w:space="0" w:color="auto"/>
            </w:tcBorders>
            <w:shd w:val="clear" w:color="auto" w:fill="auto"/>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1) ÚZ 13101 (VPP za 12/2019 - převod do FRR)</w:t>
            </w:r>
          </w:p>
        </w:tc>
        <w:tc>
          <w:tcPr>
            <w:tcW w:w="1134"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0000000070</w:t>
            </w:r>
          </w:p>
        </w:tc>
        <w:tc>
          <w:tcPr>
            <w:tcW w:w="1276"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-150 000,00</w:t>
            </w:r>
          </w:p>
        </w:tc>
        <w:tc>
          <w:tcPr>
            <w:tcW w:w="1053"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0000000070</w:t>
            </w:r>
          </w:p>
        </w:tc>
        <w:tc>
          <w:tcPr>
            <w:tcW w:w="12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0,00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1)</w:t>
            </w:r>
          </w:p>
        </w:tc>
      </w:tr>
      <w:tr w:rsidR="00AE69D0" w:rsidRPr="00AE69D0" w:rsidTr="00492087">
        <w:trPr>
          <w:trHeight w:val="300"/>
        </w:trPr>
        <w:tc>
          <w:tcPr>
            <w:tcW w:w="75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3527" w:type="dxa"/>
            <w:tcBorders>
              <w:top w:val="nil"/>
              <w:left w:val="nil"/>
              <w:bottom w:val="nil"/>
              <w:right w:val="single" w:sz="4" w:space="0" w:color="auto"/>
            </w:tcBorders>
            <w:shd w:val="clear" w:color="auto" w:fill="auto"/>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2) ÚZ 104113013</w:t>
            </w:r>
          </w:p>
        </w:tc>
        <w:tc>
          <w:tcPr>
            <w:tcW w:w="1134"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0000000014</w:t>
            </w:r>
          </w:p>
        </w:tc>
        <w:tc>
          <w:tcPr>
            <w:tcW w:w="1276"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39 930,00</w:t>
            </w:r>
          </w:p>
        </w:tc>
        <w:tc>
          <w:tcPr>
            <w:tcW w:w="1053"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0000000014</w:t>
            </w:r>
          </w:p>
        </w:tc>
        <w:tc>
          <w:tcPr>
            <w:tcW w:w="12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27 894,00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2)</w:t>
            </w:r>
          </w:p>
        </w:tc>
      </w:tr>
      <w:tr w:rsidR="00AE69D0" w:rsidRPr="00AE69D0" w:rsidTr="00492087">
        <w:trPr>
          <w:trHeight w:val="300"/>
        </w:trPr>
        <w:tc>
          <w:tcPr>
            <w:tcW w:w="75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3527" w:type="dxa"/>
            <w:tcBorders>
              <w:top w:val="nil"/>
              <w:left w:val="nil"/>
              <w:bottom w:val="nil"/>
              <w:right w:val="single" w:sz="4" w:space="0" w:color="auto"/>
            </w:tcBorders>
            <w:shd w:val="clear" w:color="auto" w:fill="auto"/>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3) ÚZ 104513013</w:t>
            </w:r>
          </w:p>
        </w:tc>
        <w:tc>
          <w:tcPr>
            <w:tcW w:w="1134"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0000000070</w:t>
            </w:r>
          </w:p>
        </w:tc>
        <w:tc>
          <w:tcPr>
            <w:tcW w:w="1276"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-12 036,00</w:t>
            </w:r>
          </w:p>
        </w:tc>
        <w:tc>
          <w:tcPr>
            <w:tcW w:w="1053"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0000000070</w:t>
            </w:r>
          </w:p>
        </w:tc>
        <w:tc>
          <w:tcPr>
            <w:tcW w:w="12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0,00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2)</w:t>
            </w:r>
          </w:p>
        </w:tc>
      </w:tr>
      <w:tr w:rsidR="00AE69D0" w:rsidRPr="00AE69D0" w:rsidTr="00492087">
        <w:trPr>
          <w:trHeight w:val="300"/>
        </w:trPr>
        <w:tc>
          <w:tcPr>
            <w:tcW w:w="75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3527" w:type="dxa"/>
            <w:tcBorders>
              <w:top w:val="nil"/>
              <w:left w:val="nil"/>
              <w:bottom w:val="nil"/>
              <w:right w:val="single" w:sz="4" w:space="0" w:color="auto"/>
            </w:tcBorders>
            <w:shd w:val="clear" w:color="auto" w:fill="auto"/>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0000000014</w:t>
            </w:r>
          </w:p>
        </w:tc>
        <w:tc>
          <w:tcPr>
            <w:tcW w:w="1276"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200 070,00</w:t>
            </w:r>
          </w:p>
        </w:tc>
        <w:tc>
          <w:tcPr>
            <w:tcW w:w="1053"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0000000014</w:t>
            </w:r>
          </w:p>
        </w:tc>
        <w:tc>
          <w:tcPr>
            <w:tcW w:w="12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137 106,00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3)</w:t>
            </w:r>
          </w:p>
        </w:tc>
      </w:tr>
      <w:tr w:rsidR="00AE69D0" w:rsidRPr="00AE69D0" w:rsidTr="00492087">
        <w:trPr>
          <w:trHeight w:val="300"/>
        </w:trPr>
        <w:tc>
          <w:tcPr>
            <w:tcW w:w="75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3527" w:type="dxa"/>
            <w:tcBorders>
              <w:top w:val="nil"/>
              <w:left w:val="nil"/>
              <w:bottom w:val="nil"/>
              <w:right w:val="single" w:sz="4" w:space="0" w:color="auto"/>
            </w:tcBorders>
            <w:shd w:val="clear" w:color="auto" w:fill="auto"/>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0000000070</w:t>
            </w:r>
          </w:p>
        </w:tc>
        <w:tc>
          <w:tcPr>
            <w:tcW w:w="1276"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-62 964,00</w:t>
            </w:r>
          </w:p>
        </w:tc>
        <w:tc>
          <w:tcPr>
            <w:tcW w:w="1053"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0000000070</w:t>
            </w:r>
          </w:p>
        </w:tc>
        <w:tc>
          <w:tcPr>
            <w:tcW w:w="12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0,00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3)</w:t>
            </w:r>
          </w:p>
        </w:tc>
      </w:tr>
      <w:tr w:rsidR="00AE69D0" w:rsidRPr="00AE69D0" w:rsidTr="0076750A">
        <w:trPr>
          <w:trHeight w:val="365"/>
        </w:trPr>
        <w:tc>
          <w:tcPr>
            <w:tcW w:w="75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3527" w:type="dxa"/>
            <w:tcBorders>
              <w:top w:val="nil"/>
              <w:left w:val="nil"/>
              <w:bottom w:val="single" w:sz="4" w:space="0" w:color="auto"/>
              <w:right w:val="single" w:sz="4" w:space="0" w:color="auto"/>
            </w:tcBorders>
            <w:shd w:val="clear" w:color="auto" w:fill="auto"/>
            <w:vAlign w:val="center"/>
            <w:hideMark/>
          </w:tcPr>
          <w:p w:rsidR="00AE69D0" w:rsidRPr="00AE69D0" w:rsidRDefault="00AE69D0" w:rsidP="00AE69D0">
            <w:pPr>
              <w:autoSpaceDE/>
              <w:autoSpaceDN/>
              <w:rPr>
                <w:rFonts w:ascii="Calibri" w:hAnsi="Calibri" w:cs="Calibri"/>
                <w:color w:val="000000"/>
                <w:sz w:val="22"/>
                <w:szCs w:val="22"/>
              </w:rPr>
            </w:pPr>
            <w:r w:rsidRPr="00AE69D0">
              <w:rPr>
                <w:rFonts w:ascii="Calibri" w:hAnsi="Calibri" w:cs="Calibri"/>
                <w:color w:val="000000"/>
                <w:sz w:val="22"/>
                <w:szCs w:val="22"/>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rPr>
                <w:rFonts w:ascii="Calibri" w:hAnsi="Calibri" w:cs="Calibri"/>
                <w:b/>
                <w:bCs/>
                <w:color w:val="000000"/>
                <w:sz w:val="18"/>
                <w:szCs w:val="18"/>
              </w:rPr>
            </w:pPr>
            <w:r w:rsidRPr="00AE69D0">
              <w:rPr>
                <w:rFonts w:ascii="Calibri" w:hAnsi="Calibri" w:cs="Calibri"/>
                <w:b/>
                <w:bCs/>
                <w:color w:val="000000"/>
                <w:sz w:val="18"/>
                <w:szCs w:val="18"/>
              </w:rPr>
              <w:t>Celkem</w:t>
            </w:r>
          </w:p>
        </w:tc>
        <w:tc>
          <w:tcPr>
            <w:tcW w:w="1276"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jc w:val="right"/>
              <w:rPr>
                <w:rFonts w:ascii="Calibri" w:hAnsi="Calibri" w:cs="Calibri"/>
                <w:b/>
                <w:bCs/>
                <w:color w:val="000000"/>
                <w:sz w:val="18"/>
                <w:szCs w:val="18"/>
              </w:rPr>
            </w:pPr>
            <w:r w:rsidRPr="00AE69D0">
              <w:rPr>
                <w:rFonts w:ascii="Calibri" w:hAnsi="Calibri" w:cs="Calibri"/>
                <w:b/>
                <w:bCs/>
                <w:color w:val="000000"/>
                <w:sz w:val="18"/>
                <w:szCs w:val="18"/>
              </w:rPr>
              <w:t>165 000,00</w:t>
            </w:r>
          </w:p>
        </w:tc>
        <w:tc>
          <w:tcPr>
            <w:tcW w:w="1053"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rPr>
                <w:rFonts w:ascii="Calibri" w:hAnsi="Calibri" w:cs="Calibri"/>
                <w:b/>
                <w:bCs/>
                <w:color w:val="000000"/>
                <w:sz w:val="18"/>
                <w:szCs w:val="18"/>
              </w:rPr>
            </w:pPr>
            <w:r w:rsidRPr="00AE69D0">
              <w:rPr>
                <w:rFonts w:ascii="Calibri" w:hAnsi="Calibri" w:cs="Calibri"/>
                <w:b/>
                <w:bCs/>
                <w:color w:val="000000"/>
                <w:sz w:val="18"/>
                <w:szCs w:val="18"/>
              </w:rPr>
              <w:t>Celkem</w:t>
            </w:r>
          </w:p>
        </w:tc>
        <w:tc>
          <w:tcPr>
            <w:tcW w:w="1215"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jc w:val="right"/>
              <w:rPr>
                <w:rFonts w:ascii="Calibri" w:hAnsi="Calibri" w:cs="Calibri"/>
                <w:b/>
                <w:bCs/>
                <w:color w:val="000000"/>
                <w:sz w:val="18"/>
                <w:szCs w:val="18"/>
              </w:rPr>
            </w:pPr>
            <w:r w:rsidRPr="00AE69D0">
              <w:rPr>
                <w:rFonts w:ascii="Calibri" w:hAnsi="Calibri" w:cs="Calibri"/>
                <w:b/>
                <w:bCs/>
                <w:color w:val="000000"/>
                <w:sz w:val="18"/>
                <w:szCs w:val="18"/>
              </w:rPr>
              <w:t>165 000,00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300"/>
        </w:trPr>
        <w:tc>
          <w:tcPr>
            <w:tcW w:w="7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center"/>
              <w:rPr>
                <w:rFonts w:ascii="Calibri" w:hAnsi="Calibri" w:cs="Calibri"/>
                <w:color w:val="000000"/>
                <w:sz w:val="18"/>
                <w:szCs w:val="18"/>
              </w:rPr>
            </w:pPr>
            <w:r w:rsidRPr="00AE69D0">
              <w:rPr>
                <w:rFonts w:ascii="Calibri" w:hAnsi="Calibri" w:cs="Calibri"/>
                <w:color w:val="000000"/>
                <w:sz w:val="18"/>
                <w:szCs w:val="18"/>
              </w:rPr>
              <w:t>43/2020</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center"/>
              <w:rPr>
                <w:rFonts w:ascii="Calibri" w:hAnsi="Calibri" w:cs="Calibri"/>
                <w:color w:val="000000"/>
                <w:sz w:val="18"/>
                <w:szCs w:val="18"/>
              </w:rPr>
            </w:pPr>
            <w:r w:rsidRPr="00AE69D0">
              <w:rPr>
                <w:rFonts w:ascii="Calibri" w:hAnsi="Calibri" w:cs="Calibri"/>
                <w:color w:val="000000"/>
                <w:sz w:val="18"/>
                <w:szCs w:val="18"/>
              </w:rPr>
              <w:t>30.06.2020</w:t>
            </w:r>
          </w:p>
        </w:tc>
        <w:tc>
          <w:tcPr>
            <w:tcW w:w="3527" w:type="dxa"/>
            <w:vMerge w:val="restart"/>
            <w:tcBorders>
              <w:top w:val="nil"/>
              <w:left w:val="single" w:sz="4" w:space="0" w:color="auto"/>
              <w:bottom w:val="single" w:sz="4" w:space="0" w:color="auto"/>
              <w:right w:val="single" w:sz="4" w:space="0" w:color="auto"/>
            </w:tcBorders>
            <w:shd w:val="clear" w:color="auto" w:fill="auto"/>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ÚZ 13015 - Výkon sociální práce mimo SPOD - rozdělení dotace</w:t>
            </w:r>
          </w:p>
        </w:tc>
        <w:tc>
          <w:tcPr>
            <w:tcW w:w="1134"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0000000021</w:t>
            </w:r>
          </w:p>
        </w:tc>
        <w:tc>
          <w:tcPr>
            <w:tcW w:w="1276"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0,00</w:t>
            </w:r>
          </w:p>
        </w:tc>
        <w:tc>
          <w:tcPr>
            <w:tcW w:w="1053"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0000000021</w:t>
            </w:r>
          </w:p>
        </w:tc>
        <w:tc>
          <w:tcPr>
            <w:tcW w:w="12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-1 165 834,00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300"/>
        </w:trPr>
        <w:tc>
          <w:tcPr>
            <w:tcW w:w="75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352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0000000021</w:t>
            </w:r>
          </w:p>
        </w:tc>
        <w:tc>
          <w:tcPr>
            <w:tcW w:w="1276"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0,00</w:t>
            </w:r>
          </w:p>
        </w:tc>
        <w:tc>
          <w:tcPr>
            <w:tcW w:w="1053"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rPr>
                <w:rFonts w:ascii="Calibri" w:hAnsi="Calibri" w:cs="Calibri"/>
                <w:color w:val="000000"/>
                <w:sz w:val="18"/>
                <w:szCs w:val="18"/>
              </w:rPr>
            </w:pPr>
            <w:r w:rsidRPr="00AE69D0">
              <w:rPr>
                <w:rFonts w:ascii="Calibri" w:hAnsi="Calibri" w:cs="Calibri"/>
                <w:color w:val="000000"/>
                <w:sz w:val="18"/>
                <w:szCs w:val="18"/>
              </w:rPr>
              <w:t>0000000021</w:t>
            </w:r>
          </w:p>
        </w:tc>
        <w:tc>
          <w:tcPr>
            <w:tcW w:w="12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8"/>
                <w:szCs w:val="18"/>
              </w:rPr>
            </w:pPr>
            <w:r w:rsidRPr="00AE69D0">
              <w:rPr>
                <w:rFonts w:ascii="Calibri" w:hAnsi="Calibri" w:cs="Calibri"/>
                <w:color w:val="000000"/>
                <w:sz w:val="18"/>
                <w:szCs w:val="18"/>
              </w:rPr>
              <w:t>1 165 834,00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300"/>
        </w:trPr>
        <w:tc>
          <w:tcPr>
            <w:tcW w:w="75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3527" w:type="dxa"/>
            <w:vMerge/>
            <w:tcBorders>
              <w:top w:val="nil"/>
              <w:left w:val="single" w:sz="4" w:space="0" w:color="auto"/>
              <w:bottom w:val="single" w:sz="4" w:space="0" w:color="auto"/>
              <w:right w:val="single" w:sz="4" w:space="0" w:color="auto"/>
            </w:tcBorders>
            <w:vAlign w:val="center"/>
            <w:hideMark/>
          </w:tcPr>
          <w:p w:rsidR="00AE69D0" w:rsidRPr="00AE69D0" w:rsidRDefault="00AE69D0" w:rsidP="00AE69D0">
            <w:pPr>
              <w:autoSpaceDE/>
              <w:autoSpaceDN/>
              <w:rPr>
                <w:rFonts w:ascii="Calibri" w:hAnsi="Calibri" w:cs="Calibri"/>
                <w:color w:val="000000"/>
                <w:sz w:val="18"/>
                <w:szCs w:val="18"/>
              </w:rPr>
            </w:pPr>
          </w:p>
        </w:tc>
        <w:tc>
          <w:tcPr>
            <w:tcW w:w="1134"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rPr>
                <w:rFonts w:ascii="Calibri" w:hAnsi="Calibri" w:cs="Calibri"/>
                <w:b/>
                <w:bCs/>
                <w:color w:val="000000"/>
                <w:sz w:val="18"/>
                <w:szCs w:val="18"/>
              </w:rPr>
            </w:pPr>
            <w:r w:rsidRPr="00AE69D0">
              <w:rPr>
                <w:rFonts w:ascii="Calibri" w:hAnsi="Calibri" w:cs="Calibri"/>
                <w:b/>
                <w:bCs/>
                <w:color w:val="000000"/>
                <w:sz w:val="18"/>
                <w:szCs w:val="18"/>
              </w:rPr>
              <w:t>Celkem</w:t>
            </w:r>
          </w:p>
        </w:tc>
        <w:tc>
          <w:tcPr>
            <w:tcW w:w="1276"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jc w:val="right"/>
              <w:rPr>
                <w:rFonts w:ascii="Calibri" w:hAnsi="Calibri" w:cs="Calibri"/>
                <w:b/>
                <w:bCs/>
                <w:color w:val="000000"/>
                <w:sz w:val="18"/>
                <w:szCs w:val="18"/>
              </w:rPr>
            </w:pPr>
            <w:r w:rsidRPr="00AE69D0">
              <w:rPr>
                <w:rFonts w:ascii="Calibri" w:hAnsi="Calibri" w:cs="Calibri"/>
                <w:b/>
                <w:bCs/>
                <w:color w:val="000000"/>
                <w:sz w:val="18"/>
                <w:szCs w:val="18"/>
              </w:rPr>
              <w:t>0,00</w:t>
            </w:r>
          </w:p>
        </w:tc>
        <w:tc>
          <w:tcPr>
            <w:tcW w:w="1053"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rPr>
                <w:rFonts w:ascii="Calibri" w:hAnsi="Calibri" w:cs="Calibri"/>
                <w:b/>
                <w:bCs/>
                <w:color w:val="000000"/>
                <w:sz w:val="18"/>
                <w:szCs w:val="18"/>
              </w:rPr>
            </w:pPr>
            <w:r w:rsidRPr="00AE69D0">
              <w:rPr>
                <w:rFonts w:ascii="Calibri" w:hAnsi="Calibri" w:cs="Calibri"/>
                <w:b/>
                <w:bCs/>
                <w:color w:val="000000"/>
                <w:sz w:val="18"/>
                <w:szCs w:val="18"/>
              </w:rPr>
              <w:t>Celkem</w:t>
            </w:r>
          </w:p>
        </w:tc>
        <w:tc>
          <w:tcPr>
            <w:tcW w:w="1215" w:type="dxa"/>
            <w:tcBorders>
              <w:top w:val="nil"/>
              <w:left w:val="nil"/>
              <w:bottom w:val="single" w:sz="4" w:space="0" w:color="auto"/>
              <w:right w:val="single" w:sz="4" w:space="0" w:color="auto"/>
            </w:tcBorders>
            <w:shd w:val="clear" w:color="000000" w:fill="D9D9D9"/>
            <w:noWrap/>
            <w:vAlign w:val="center"/>
            <w:hideMark/>
          </w:tcPr>
          <w:p w:rsidR="00AE69D0" w:rsidRPr="00AE69D0" w:rsidRDefault="00AE69D0" w:rsidP="00AE69D0">
            <w:pPr>
              <w:autoSpaceDE/>
              <w:autoSpaceDN/>
              <w:jc w:val="right"/>
              <w:rPr>
                <w:rFonts w:ascii="Calibri" w:hAnsi="Calibri" w:cs="Calibri"/>
                <w:b/>
                <w:bCs/>
                <w:color w:val="000000"/>
                <w:sz w:val="18"/>
                <w:szCs w:val="18"/>
              </w:rPr>
            </w:pPr>
            <w:r w:rsidRPr="00AE69D0">
              <w:rPr>
                <w:rFonts w:ascii="Calibri" w:hAnsi="Calibri" w:cs="Calibri"/>
                <w:b/>
                <w:bCs/>
                <w:color w:val="000000"/>
                <w:sz w:val="18"/>
                <w:szCs w:val="18"/>
              </w:rPr>
              <w:t>0,00</w:t>
            </w:r>
          </w:p>
        </w:tc>
        <w:tc>
          <w:tcPr>
            <w:tcW w:w="715" w:type="dxa"/>
            <w:tcBorders>
              <w:top w:val="nil"/>
              <w:left w:val="nil"/>
              <w:bottom w:val="single" w:sz="4" w:space="0" w:color="auto"/>
              <w:right w:val="single" w:sz="4" w:space="0" w:color="auto"/>
            </w:tcBorders>
            <w:shd w:val="clear" w:color="auto" w:fill="auto"/>
            <w:noWrap/>
            <w:vAlign w:val="center"/>
            <w:hideMark/>
          </w:tcPr>
          <w:p w:rsidR="00AE69D0" w:rsidRPr="00AE69D0" w:rsidRDefault="00AE69D0" w:rsidP="00AE69D0">
            <w:pPr>
              <w:autoSpaceDE/>
              <w:autoSpaceDN/>
              <w:jc w:val="right"/>
              <w:rPr>
                <w:rFonts w:ascii="Calibri" w:hAnsi="Calibri" w:cs="Calibri"/>
                <w:color w:val="000000"/>
                <w:sz w:val="16"/>
                <w:szCs w:val="16"/>
              </w:rPr>
            </w:pPr>
            <w:r w:rsidRPr="00AE69D0">
              <w:rPr>
                <w:rFonts w:ascii="Calibri" w:hAnsi="Calibri" w:cs="Calibri"/>
                <w:color w:val="000000"/>
                <w:sz w:val="16"/>
                <w:szCs w:val="16"/>
              </w:rPr>
              <w:t> </w:t>
            </w:r>
          </w:p>
        </w:tc>
      </w:tr>
      <w:tr w:rsidR="00AE69D0" w:rsidRPr="00AE69D0" w:rsidTr="00492087">
        <w:trPr>
          <w:trHeight w:val="300"/>
        </w:trPr>
        <w:tc>
          <w:tcPr>
            <w:tcW w:w="5245" w:type="dxa"/>
            <w:gridSpan w:val="3"/>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AE69D0" w:rsidRPr="00AE69D0" w:rsidRDefault="00AE69D0" w:rsidP="00AE69D0">
            <w:pPr>
              <w:autoSpaceDE/>
              <w:autoSpaceDN/>
              <w:rPr>
                <w:rFonts w:ascii="Calibri" w:hAnsi="Calibri" w:cs="Calibri"/>
                <w:b/>
                <w:bCs/>
                <w:color w:val="000000"/>
                <w:sz w:val="18"/>
                <w:szCs w:val="18"/>
              </w:rPr>
            </w:pPr>
            <w:r w:rsidRPr="00AE69D0">
              <w:rPr>
                <w:rFonts w:ascii="Calibri" w:hAnsi="Calibri" w:cs="Calibri"/>
                <w:b/>
                <w:bCs/>
                <w:color w:val="000000"/>
                <w:sz w:val="18"/>
                <w:szCs w:val="18"/>
              </w:rPr>
              <w:t>ROZOP celkem</w:t>
            </w:r>
          </w:p>
        </w:tc>
        <w:tc>
          <w:tcPr>
            <w:tcW w:w="2410" w:type="dxa"/>
            <w:gridSpan w:val="2"/>
            <w:tcBorders>
              <w:top w:val="single" w:sz="4" w:space="0" w:color="auto"/>
              <w:left w:val="nil"/>
              <w:bottom w:val="single" w:sz="4" w:space="0" w:color="auto"/>
              <w:right w:val="single" w:sz="4" w:space="0" w:color="auto"/>
            </w:tcBorders>
            <w:shd w:val="clear" w:color="000000" w:fill="FFC000"/>
            <w:noWrap/>
            <w:vAlign w:val="center"/>
            <w:hideMark/>
          </w:tcPr>
          <w:p w:rsidR="00AE69D0" w:rsidRPr="00AE69D0" w:rsidRDefault="00AE69D0" w:rsidP="00AE69D0">
            <w:pPr>
              <w:autoSpaceDE/>
              <w:autoSpaceDN/>
              <w:jc w:val="right"/>
              <w:rPr>
                <w:rFonts w:ascii="Calibri" w:hAnsi="Calibri" w:cs="Calibri"/>
                <w:b/>
                <w:bCs/>
                <w:color w:val="000000"/>
                <w:sz w:val="18"/>
                <w:szCs w:val="18"/>
              </w:rPr>
            </w:pPr>
            <w:r w:rsidRPr="00AE69D0">
              <w:rPr>
                <w:rFonts w:ascii="Calibri" w:hAnsi="Calibri" w:cs="Calibri"/>
                <w:b/>
                <w:bCs/>
                <w:color w:val="000000"/>
                <w:sz w:val="18"/>
                <w:szCs w:val="18"/>
              </w:rPr>
              <w:t>56 263 313,40</w:t>
            </w:r>
          </w:p>
        </w:tc>
        <w:tc>
          <w:tcPr>
            <w:tcW w:w="2268" w:type="dxa"/>
            <w:gridSpan w:val="2"/>
            <w:tcBorders>
              <w:top w:val="single" w:sz="4" w:space="0" w:color="auto"/>
              <w:left w:val="nil"/>
              <w:bottom w:val="single" w:sz="4" w:space="0" w:color="auto"/>
              <w:right w:val="single" w:sz="4" w:space="0" w:color="auto"/>
            </w:tcBorders>
            <w:shd w:val="clear" w:color="000000" w:fill="FFC000"/>
            <w:noWrap/>
            <w:vAlign w:val="center"/>
            <w:hideMark/>
          </w:tcPr>
          <w:p w:rsidR="00AE69D0" w:rsidRPr="00AE69D0" w:rsidRDefault="00AE69D0" w:rsidP="00AE69D0">
            <w:pPr>
              <w:autoSpaceDE/>
              <w:autoSpaceDN/>
              <w:jc w:val="right"/>
              <w:rPr>
                <w:rFonts w:ascii="Calibri" w:hAnsi="Calibri" w:cs="Calibri"/>
                <w:b/>
                <w:bCs/>
                <w:color w:val="000000"/>
                <w:sz w:val="18"/>
                <w:szCs w:val="18"/>
              </w:rPr>
            </w:pPr>
            <w:r w:rsidRPr="00AE69D0">
              <w:rPr>
                <w:rFonts w:ascii="Calibri" w:hAnsi="Calibri" w:cs="Calibri"/>
                <w:b/>
                <w:bCs/>
                <w:color w:val="000000"/>
                <w:sz w:val="18"/>
                <w:szCs w:val="18"/>
              </w:rPr>
              <w:t>56 263 313,40</w:t>
            </w:r>
          </w:p>
        </w:tc>
        <w:tc>
          <w:tcPr>
            <w:tcW w:w="715" w:type="dxa"/>
            <w:tcBorders>
              <w:top w:val="nil"/>
              <w:left w:val="nil"/>
              <w:bottom w:val="single" w:sz="4" w:space="0" w:color="auto"/>
              <w:right w:val="single" w:sz="4" w:space="0" w:color="auto"/>
            </w:tcBorders>
            <w:shd w:val="clear" w:color="000000" w:fill="FFC000"/>
            <w:noWrap/>
            <w:vAlign w:val="center"/>
            <w:hideMark/>
          </w:tcPr>
          <w:p w:rsidR="00AE69D0" w:rsidRPr="00AE69D0" w:rsidRDefault="00AE69D0" w:rsidP="00AE69D0">
            <w:pPr>
              <w:autoSpaceDE/>
              <w:autoSpaceDN/>
              <w:rPr>
                <w:rFonts w:ascii="Calibri" w:hAnsi="Calibri" w:cs="Calibri"/>
                <w:color w:val="000000"/>
                <w:sz w:val="16"/>
                <w:szCs w:val="16"/>
              </w:rPr>
            </w:pPr>
            <w:r w:rsidRPr="00AE69D0">
              <w:rPr>
                <w:rFonts w:ascii="Calibri" w:hAnsi="Calibri" w:cs="Calibri"/>
                <w:color w:val="000000"/>
                <w:sz w:val="16"/>
                <w:szCs w:val="16"/>
              </w:rPr>
              <w:t> </w:t>
            </w:r>
          </w:p>
        </w:tc>
      </w:tr>
    </w:tbl>
    <w:p w:rsidR="00AE69D0" w:rsidRDefault="00AE69D0" w:rsidP="00290315">
      <w:pPr>
        <w:pStyle w:val="Zkladntext3"/>
        <w:shd w:val="clear" w:color="auto" w:fill="auto"/>
        <w:autoSpaceDE w:val="0"/>
        <w:autoSpaceDN w:val="0"/>
        <w:rPr>
          <w:rFonts w:ascii="Times New Roman" w:hAnsi="Times New Roman" w:cs="Times New Roman"/>
          <w:bCs w:val="0"/>
          <w:color w:val="000000" w:themeColor="text1"/>
          <w:sz w:val="24"/>
          <w:szCs w:val="24"/>
          <w:u w:val="single"/>
        </w:rPr>
      </w:pPr>
    </w:p>
    <w:p w:rsidR="004F5827" w:rsidRPr="00C7187C" w:rsidRDefault="004F5827" w:rsidP="004F5827">
      <w:pPr>
        <w:pStyle w:val="Zkladntext3"/>
        <w:shd w:val="clear" w:color="auto" w:fill="auto"/>
        <w:autoSpaceDE w:val="0"/>
        <w:autoSpaceDN w:val="0"/>
        <w:rPr>
          <w:rFonts w:asciiTheme="minorHAnsi" w:hAnsiTheme="minorHAnsi" w:cstheme="minorHAnsi"/>
          <w:b w:val="0"/>
          <w:color w:val="000000" w:themeColor="text1"/>
          <w:sz w:val="20"/>
          <w:szCs w:val="20"/>
          <w:u w:val="single"/>
        </w:rPr>
      </w:pPr>
      <w:r w:rsidRPr="00C7187C">
        <w:rPr>
          <w:rFonts w:asciiTheme="minorHAnsi" w:hAnsiTheme="minorHAnsi" w:cstheme="minorHAnsi"/>
          <w:b w:val="0"/>
          <w:color w:val="000000" w:themeColor="text1"/>
          <w:sz w:val="20"/>
          <w:szCs w:val="20"/>
          <w:u w:val="single"/>
        </w:rPr>
        <w:t>Použité zkratky v tabulce:</w:t>
      </w:r>
    </w:p>
    <w:p w:rsidR="004F5827" w:rsidRPr="00C7187C" w:rsidRDefault="004F5827" w:rsidP="004F5827">
      <w:pPr>
        <w:pStyle w:val="Zkladntext3"/>
        <w:shd w:val="clear" w:color="auto" w:fill="auto"/>
        <w:autoSpaceDE w:val="0"/>
        <w:autoSpaceDN w:val="0"/>
        <w:rPr>
          <w:rFonts w:asciiTheme="minorHAnsi" w:hAnsiTheme="minorHAnsi" w:cstheme="minorHAnsi"/>
          <w:b w:val="0"/>
          <w:color w:val="000000" w:themeColor="text1"/>
          <w:sz w:val="20"/>
          <w:szCs w:val="20"/>
        </w:rPr>
      </w:pPr>
      <w:r w:rsidRPr="00C7187C">
        <w:rPr>
          <w:rFonts w:asciiTheme="minorHAnsi" w:hAnsiTheme="minorHAnsi" w:cstheme="minorHAnsi"/>
          <w:b w:val="0"/>
          <w:color w:val="000000" w:themeColor="text1"/>
          <w:sz w:val="20"/>
          <w:szCs w:val="20"/>
        </w:rPr>
        <w:t>ÚID = účelová investiční dotace</w:t>
      </w:r>
    </w:p>
    <w:p w:rsidR="004F5827" w:rsidRPr="00C7187C" w:rsidRDefault="004F5827" w:rsidP="004F5827">
      <w:pPr>
        <w:pStyle w:val="Zkladntext3"/>
        <w:shd w:val="clear" w:color="auto" w:fill="auto"/>
        <w:autoSpaceDE w:val="0"/>
        <w:autoSpaceDN w:val="0"/>
        <w:rPr>
          <w:rFonts w:asciiTheme="minorHAnsi" w:hAnsiTheme="minorHAnsi" w:cstheme="minorHAnsi"/>
          <w:b w:val="0"/>
          <w:color w:val="000000" w:themeColor="text1"/>
          <w:sz w:val="20"/>
          <w:szCs w:val="20"/>
        </w:rPr>
      </w:pPr>
      <w:r w:rsidRPr="00C7187C">
        <w:rPr>
          <w:rFonts w:asciiTheme="minorHAnsi" w:hAnsiTheme="minorHAnsi" w:cstheme="minorHAnsi"/>
          <w:b w:val="0"/>
          <w:color w:val="000000" w:themeColor="text1"/>
          <w:sz w:val="20"/>
          <w:szCs w:val="20"/>
        </w:rPr>
        <w:t>ÚNID = účelová neinvestiční dotace</w:t>
      </w:r>
    </w:p>
    <w:p w:rsidR="004F5827" w:rsidRPr="00C7187C" w:rsidRDefault="004F5827" w:rsidP="004F5827">
      <w:pPr>
        <w:pStyle w:val="Zkladntext3"/>
        <w:shd w:val="clear" w:color="auto" w:fill="auto"/>
        <w:autoSpaceDE w:val="0"/>
        <w:autoSpaceDN w:val="0"/>
        <w:rPr>
          <w:rFonts w:asciiTheme="minorHAnsi" w:hAnsiTheme="minorHAnsi" w:cstheme="minorHAnsi"/>
          <w:b w:val="0"/>
          <w:color w:val="000000" w:themeColor="text1"/>
          <w:sz w:val="20"/>
          <w:szCs w:val="20"/>
        </w:rPr>
      </w:pPr>
      <w:r w:rsidRPr="00C7187C">
        <w:rPr>
          <w:rFonts w:asciiTheme="minorHAnsi" w:hAnsiTheme="minorHAnsi" w:cstheme="minorHAnsi"/>
          <w:b w:val="0"/>
          <w:color w:val="000000" w:themeColor="text1"/>
          <w:sz w:val="20"/>
          <w:szCs w:val="20"/>
        </w:rPr>
        <w:t>SR = státní rozpočet</w:t>
      </w:r>
    </w:p>
    <w:p w:rsidR="004F5827" w:rsidRPr="00C7187C" w:rsidRDefault="004F5827" w:rsidP="004F5827">
      <w:pPr>
        <w:pStyle w:val="Zkladntext3"/>
        <w:shd w:val="clear" w:color="auto" w:fill="auto"/>
        <w:autoSpaceDE w:val="0"/>
        <w:autoSpaceDN w:val="0"/>
        <w:rPr>
          <w:rFonts w:asciiTheme="minorHAnsi" w:hAnsiTheme="minorHAnsi" w:cstheme="minorHAnsi"/>
          <w:b w:val="0"/>
          <w:color w:val="000000" w:themeColor="text1"/>
          <w:sz w:val="20"/>
          <w:szCs w:val="20"/>
        </w:rPr>
      </w:pPr>
      <w:r w:rsidRPr="00C7187C">
        <w:rPr>
          <w:rFonts w:asciiTheme="minorHAnsi" w:hAnsiTheme="minorHAnsi" w:cstheme="minorHAnsi"/>
          <w:b w:val="0"/>
          <w:color w:val="000000" w:themeColor="text1"/>
          <w:sz w:val="20"/>
          <w:szCs w:val="20"/>
        </w:rPr>
        <w:t>OlK=Olomoucký kraj</w:t>
      </w:r>
    </w:p>
    <w:p w:rsidR="004F5827" w:rsidRPr="00C7187C" w:rsidRDefault="004F5827" w:rsidP="004F5827">
      <w:pPr>
        <w:pStyle w:val="Zkladntext3"/>
        <w:shd w:val="clear" w:color="auto" w:fill="auto"/>
        <w:autoSpaceDE w:val="0"/>
        <w:autoSpaceDN w:val="0"/>
        <w:rPr>
          <w:rFonts w:asciiTheme="minorHAnsi" w:hAnsiTheme="minorHAnsi" w:cstheme="minorHAnsi"/>
          <w:b w:val="0"/>
          <w:color w:val="000000" w:themeColor="text1"/>
          <w:sz w:val="20"/>
          <w:szCs w:val="20"/>
        </w:rPr>
      </w:pPr>
      <w:r w:rsidRPr="00C7187C">
        <w:rPr>
          <w:rFonts w:asciiTheme="minorHAnsi" w:hAnsiTheme="minorHAnsi" w:cstheme="minorHAnsi"/>
          <w:b w:val="0"/>
          <w:color w:val="000000" w:themeColor="text1"/>
          <w:sz w:val="20"/>
          <w:szCs w:val="20"/>
        </w:rPr>
        <w:t>IROP=Integrovaný regionální operační program</w:t>
      </w:r>
    </w:p>
    <w:p w:rsidR="004F5827" w:rsidRPr="00C7187C" w:rsidRDefault="004F5827" w:rsidP="004F5827">
      <w:pPr>
        <w:pStyle w:val="Zkladntext3"/>
        <w:shd w:val="clear" w:color="auto" w:fill="auto"/>
        <w:autoSpaceDE w:val="0"/>
        <w:autoSpaceDN w:val="0"/>
        <w:rPr>
          <w:rFonts w:asciiTheme="minorHAnsi" w:hAnsiTheme="minorHAnsi" w:cstheme="minorHAnsi"/>
          <w:b w:val="0"/>
          <w:color w:val="000000" w:themeColor="text1"/>
          <w:sz w:val="20"/>
          <w:szCs w:val="20"/>
        </w:rPr>
      </w:pPr>
      <w:r w:rsidRPr="00C7187C">
        <w:rPr>
          <w:rFonts w:asciiTheme="minorHAnsi" w:hAnsiTheme="minorHAnsi" w:cstheme="minorHAnsi"/>
          <w:b w:val="0"/>
          <w:color w:val="000000" w:themeColor="text1"/>
          <w:sz w:val="20"/>
          <w:szCs w:val="20"/>
        </w:rPr>
        <w:t>ÚZ = účelový znak</w:t>
      </w:r>
    </w:p>
    <w:p w:rsidR="00AE69D0" w:rsidRPr="00C7187C" w:rsidRDefault="00AE69D0" w:rsidP="004F5827">
      <w:pPr>
        <w:pStyle w:val="Zkladntext3"/>
        <w:shd w:val="clear" w:color="auto" w:fill="auto"/>
        <w:autoSpaceDE w:val="0"/>
        <w:autoSpaceDN w:val="0"/>
        <w:rPr>
          <w:rFonts w:asciiTheme="minorHAnsi" w:hAnsiTheme="minorHAnsi" w:cstheme="minorHAnsi"/>
          <w:b w:val="0"/>
          <w:color w:val="000000" w:themeColor="text1"/>
          <w:sz w:val="20"/>
          <w:szCs w:val="20"/>
        </w:rPr>
      </w:pPr>
      <w:r w:rsidRPr="00C7187C">
        <w:rPr>
          <w:rFonts w:asciiTheme="minorHAnsi" w:hAnsiTheme="minorHAnsi" w:cstheme="minorHAnsi"/>
          <w:b w:val="0"/>
          <w:color w:val="000000" w:themeColor="text1"/>
          <w:sz w:val="20"/>
          <w:szCs w:val="20"/>
        </w:rPr>
        <w:t>FRR = fond rezerv a rozvoje</w:t>
      </w:r>
    </w:p>
    <w:p w:rsidR="00A53F2C" w:rsidRDefault="00A53F2C" w:rsidP="00A80018">
      <w:pPr>
        <w:pStyle w:val="Zkladntext3"/>
        <w:shd w:val="clear" w:color="auto" w:fill="auto"/>
        <w:autoSpaceDE w:val="0"/>
        <w:autoSpaceDN w:val="0"/>
        <w:rPr>
          <w:rFonts w:ascii="Times New Roman" w:hAnsi="Times New Roman" w:cs="Times New Roman"/>
          <w:b w:val="0"/>
          <w:bCs w:val="0"/>
          <w:color w:val="FF0000"/>
          <w:sz w:val="20"/>
          <w:szCs w:val="20"/>
        </w:rPr>
      </w:pPr>
    </w:p>
    <w:p w:rsidR="00772A93" w:rsidRPr="003C5BEE" w:rsidRDefault="00772A93" w:rsidP="00A80018">
      <w:pPr>
        <w:pStyle w:val="Zkladntext3"/>
        <w:shd w:val="clear" w:color="auto" w:fill="auto"/>
        <w:autoSpaceDE w:val="0"/>
        <w:autoSpaceDN w:val="0"/>
        <w:rPr>
          <w:rFonts w:ascii="Times New Roman" w:hAnsi="Times New Roman" w:cs="Times New Roman"/>
          <w:bCs w:val="0"/>
          <w:color w:val="FF0000"/>
          <w:sz w:val="24"/>
          <w:szCs w:val="24"/>
          <w:u w:val="single"/>
        </w:rPr>
      </w:pPr>
    </w:p>
    <w:tbl>
      <w:tblPr>
        <w:tblW w:w="9834" w:type="dxa"/>
        <w:tblInd w:w="55" w:type="dxa"/>
        <w:tblCellMar>
          <w:left w:w="70" w:type="dxa"/>
          <w:right w:w="70" w:type="dxa"/>
        </w:tblCellMar>
        <w:tblLook w:val="04A0" w:firstRow="1" w:lastRow="0" w:firstColumn="1" w:lastColumn="0" w:noHBand="0" w:noVBand="1"/>
      </w:tblPr>
      <w:tblGrid>
        <w:gridCol w:w="9834"/>
      </w:tblGrid>
      <w:tr w:rsidR="003C5BEE" w:rsidRPr="00C7187C" w:rsidTr="008749AE">
        <w:trPr>
          <w:trHeight w:val="300"/>
        </w:trPr>
        <w:tc>
          <w:tcPr>
            <w:tcW w:w="9834" w:type="dxa"/>
            <w:tcBorders>
              <w:top w:val="nil"/>
              <w:left w:val="nil"/>
              <w:bottom w:val="nil"/>
              <w:right w:val="nil"/>
            </w:tcBorders>
            <w:shd w:val="clear" w:color="auto" w:fill="auto"/>
            <w:noWrap/>
            <w:vAlign w:val="center"/>
            <w:hideMark/>
          </w:tcPr>
          <w:p w:rsidR="00D569BF" w:rsidRPr="00C7187C" w:rsidRDefault="00D569BF" w:rsidP="00426AD5">
            <w:pPr>
              <w:pStyle w:val="Nadpis1"/>
              <w:rPr>
                <w:sz w:val="22"/>
                <w:szCs w:val="22"/>
              </w:rPr>
            </w:pPr>
            <w:bookmarkStart w:id="9" w:name="_Toc16358216"/>
            <w:r w:rsidRPr="00C7187C">
              <w:rPr>
                <w:sz w:val="22"/>
                <w:szCs w:val="22"/>
              </w:rPr>
              <w:t>S</w:t>
            </w:r>
            <w:r w:rsidRPr="00C7187C">
              <w:rPr>
                <w:rFonts w:ascii="Calibri" w:hAnsi="Calibri" w:cs="Calibri"/>
                <w:sz w:val="22"/>
                <w:szCs w:val="22"/>
              </w:rPr>
              <w:t>tav peněžních prostředků města Prostějova k 30.</w:t>
            </w:r>
            <w:r w:rsidR="00FA3136" w:rsidRPr="00C7187C">
              <w:rPr>
                <w:rFonts w:ascii="Calibri" w:hAnsi="Calibri" w:cs="Calibri"/>
                <w:sz w:val="22"/>
                <w:szCs w:val="22"/>
              </w:rPr>
              <w:t>0</w:t>
            </w:r>
            <w:r w:rsidRPr="00C7187C">
              <w:rPr>
                <w:rFonts w:ascii="Calibri" w:hAnsi="Calibri" w:cs="Calibri"/>
                <w:sz w:val="22"/>
                <w:szCs w:val="22"/>
              </w:rPr>
              <w:t>6.20</w:t>
            </w:r>
            <w:bookmarkEnd w:id="9"/>
            <w:r w:rsidR="00FA3136" w:rsidRPr="00C7187C">
              <w:rPr>
                <w:rFonts w:ascii="Calibri" w:hAnsi="Calibri" w:cs="Calibri"/>
                <w:sz w:val="22"/>
                <w:szCs w:val="22"/>
              </w:rPr>
              <w:t>20</w:t>
            </w:r>
          </w:p>
          <w:p w:rsidR="008E7988" w:rsidRPr="00C7187C" w:rsidRDefault="008E7988" w:rsidP="00A53F2C">
            <w:pPr>
              <w:autoSpaceDE/>
              <w:autoSpaceDN/>
              <w:rPr>
                <w:b/>
                <w:bCs/>
                <w:color w:val="FF0000"/>
                <w:sz w:val="22"/>
                <w:szCs w:val="22"/>
                <w:u w:val="single"/>
              </w:rPr>
            </w:pPr>
          </w:p>
          <w:tbl>
            <w:tblPr>
              <w:tblW w:w="9226" w:type="dxa"/>
              <w:tblCellMar>
                <w:left w:w="70" w:type="dxa"/>
                <w:right w:w="70" w:type="dxa"/>
              </w:tblCellMar>
              <w:tblLook w:val="04A0" w:firstRow="1" w:lastRow="0" w:firstColumn="1" w:lastColumn="0" w:noHBand="0" w:noVBand="1"/>
            </w:tblPr>
            <w:tblGrid>
              <w:gridCol w:w="3131"/>
              <w:gridCol w:w="2268"/>
              <w:gridCol w:w="2268"/>
              <w:gridCol w:w="1559"/>
            </w:tblGrid>
            <w:tr w:rsidR="00FA3136" w:rsidRPr="00C7187C" w:rsidTr="00C7187C">
              <w:trPr>
                <w:trHeight w:val="300"/>
              </w:trPr>
              <w:tc>
                <w:tcPr>
                  <w:tcW w:w="313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8749AE" w:rsidRPr="00C7187C" w:rsidRDefault="008749AE" w:rsidP="008749AE">
                  <w:pPr>
                    <w:autoSpaceDE/>
                    <w:autoSpaceDN/>
                    <w:jc w:val="center"/>
                    <w:rPr>
                      <w:rFonts w:asciiTheme="minorHAnsi" w:hAnsiTheme="minorHAnsi" w:cstheme="minorHAnsi"/>
                      <w:b/>
                      <w:bCs/>
                    </w:rPr>
                  </w:pPr>
                  <w:r w:rsidRPr="00C7187C">
                    <w:rPr>
                      <w:rFonts w:asciiTheme="minorHAnsi" w:hAnsiTheme="minorHAnsi" w:cstheme="minorHAnsi"/>
                      <w:b/>
                      <w:bCs/>
                    </w:rPr>
                    <w:t>Účet</w:t>
                  </w:r>
                </w:p>
              </w:tc>
              <w:tc>
                <w:tcPr>
                  <w:tcW w:w="2268" w:type="dxa"/>
                  <w:tcBorders>
                    <w:top w:val="single" w:sz="4" w:space="0" w:color="auto"/>
                    <w:left w:val="nil"/>
                    <w:bottom w:val="single" w:sz="4" w:space="0" w:color="auto"/>
                    <w:right w:val="single" w:sz="4" w:space="0" w:color="auto"/>
                  </w:tcBorders>
                  <w:shd w:val="clear" w:color="000000" w:fill="FFFF00"/>
                  <w:noWrap/>
                  <w:vAlign w:val="center"/>
                  <w:hideMark/>
                </w:tcPr>
                <w:p w:rsidR="008749AE" w:rsidRPr="00C7187C" w:rsidRDefault="008749AE" w:rsidP="00FA3136">
                  <w:pPr>
                    <w:autoSpaceDE/>
                    <w:autoSpaceDN/>
                    <w:jc w:val="center"/>
                    <w:rPr>
                      <w:rFonts w:asciiTheme="minorHAnsi" w:hAnsiTheme="minorHAnsi" w:cstheme="minorHAnsi"/>
                      <w:b/>
                      <w:bCs/>
                    </w:rPr>
                  </w:pPr>
                  <w:r w:rsidRPr="00C7187C">
                    <w:rPr>
                      <w:rFonts w:asciiTheme="minorHAnsi" w:hAnsiTheme="minorHAnsi" w:cstheme="minorHAnsi"/>
                      <w:b/>
                      <w:bCs/>
                    </w:rPr>
                    <w:t>Stav k</w:t>
                  </w:r>
                  <w:r w:rsidR="00FA3136" w:rsidRPr="00C7187C">
                    <w:rPr>
                      <w:rFonts w:asciiTheme="minorHAnsi" w:hAnsiTheme="minorHAnsi" w:cstheme="minorHAnsi"/>
                      <w:b/>
                      <w:bCs/>
                    </w:rPr>
                    <w:t> 01.01.2020</w:t>
                  </w:r>
                  <w:r w:rsidRPr="00C7187C">
                    <w:rPr>
                      <w:rFonts w:asciiTheme="minorHAnsi" w:hAnsiTheme="minorHAnsi" w:cstheme="minorHAnsi"/>
                      <w:b/>
                      <w:bCs/>
                    </w:rPr>
                    <w:t xml:space="preserve"> v Kč</w:t>
                  </w:r>
                </w:p>
              </w:tc>
              <w:tc>
                <w:tcPr>
                  <w:tcW w:w="2268" w:type="dxa"/>
                  <w:tcBorders>
                    <w:top w:val="single" w:sz="4" w:space="0" w:color="auto"/>
                    <w:left w:val="nil"/>
                    <w:bottom w:val="single" w:sz="4" w:space="0" w:color="auto"/>
                    <w:right w:val="single" w:sz="4" w:space="0" w:color="auto"/>
                  </w:tcBorders>
                  <w:shd w:val="clear" w:color="000000" w:fill="FFFF00"/>
                  <w:noWrap/>
                  <w:vAlign w:val="center"/>
                  <w:hideMark/>
                </w:tcPr>
                <w:p w:rsidR="008749AE" w:rsidRPr="00C7187C" w:rsidRDefault="008749AE" w:rsidP="00FA3136">
                  <w:pPr>
                    <w:autoSpaceDE/>
                    <w:autoSpaceDN/>
                    <w:jc w:val="center"/>
                    <w:rPr>
                      <w:rFonts w:asciiTheme="minorHAnsi" w:hAnsiTheme="minorHAnsi" w:cstheme="minorHAnsi"/>
                      <w:b/>
                      <w:bCs/>
                    </w:rPr>
                  </w:pPr>
                  <w:r w:rsidRPr="00C7187C">
                    <w:rPr>
                      <w:rFonts w:asciiTheme="minorHAnsi" w:hAnsiTheme="minorHAnsi" w:cstheme="minorHAnsi"/>
                      <w:b/>
                      <w:bCs/>
                    </w:rPr>
                    <w:t>S</w:t>
                  </w:r>
                  <w:r w:rsidR="00FA3136" w:rsidRPr="00C7187C">
                    <w:rPr>
                      <w:rFonts w:asciiTheme="minorHAnsi" w:hAnsiTheme="minorHAnsi" w:cstheme="minorHAnsi"/>
                      <w:b/>
                      <w:bCs/>
                    </w:rPr>
                    <w:t>tav k 30.06.2020</w:t>
                  </w:r>
                  <w:r w:rsidRPr="00C7187C">
                    <w:rPr>
                      <w:rFonts w:asciiTheme="minorHAnsi" w:hAnsiTheme="minorHAnsi" w:cstheme="minorHAnsi"/>
                      <w:b/>
                      <w:bCs/>
                    </w:rPr>
                    <w:t xml:space="preserve"> v Kč</w:t>
                  </w:r>
                </w:p>
              </w:tc>
              <w:tc>
                <w:tcPr>
                  <w:tcW w:w="1559" w:type="dxa"/>
                  <w:tcBorders>
                    <w:top w:val="single" w:sz="4" w:space="0" w:color="auto"/>
                    <w:left w:val="nil"/>
                    <w:bottom w:val="single" w:sz="4" w:space="0" w:color="auto"/>
                    <w:right w:val="single" w:sz="4" w:space="0" w:color="auto"/>
                  </w:tcBorders>
                  <w:shd w:val="clear" w:color="000000" w:fill="FFFF00"/>
                  <w:noWrap/>
                  <w:vAlign w:val="center"/>
                  <w:hideMark/>
                </w:tcPr>
                <w:p w:rsidR="008749AE" w:rsidRPr="00C7187C" w:rsidRDefault="008749AE" w:rsidP="008749AE">
                  <w:pPr>
                    <w:autoSpaceDE/>
                    <w:autoSpaceDN/>
                    <w:jc w:val="center"/>
                    <w:rPr>
                      <w:rFonts w:asciiTheme="minorHAnsi" w:hAnsiTheme="minorHAnsi" w:cstheme="minorHAnsi"/>
                      <w:b/>
                      <w:bCs/>
                    </w:rPr>
                  </w:pPr>
                  <w:r w:rsidRPr="00C7187C">
                    <w:rPr>
                      <w:rFonts w:asciiTheme="minorHAnsi" w:hAnsiTheme="minorHAnsi" w:cstheme="minorHAnsi"/>
                      <w:b/>
                      <w:bCs/>
                    </w:rPr>
                    <w:t>Obrat v Kč</w:t>
                  </w:r>
                </w:p>
              </w:tc>
            </w:tr>
            <w:tr w:rsidR="007F0F2A" w:rsidRPr="00C7187C" w:rsidTr="00C7187C">
              <w:trPr>
                <w:trHeight w:val="300"/>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7F0F2A" w:rsidRPr="00C7187C" w:rsidRDefault="007F0F2A" w:rsidP="007F0F2A">
                  <w:pPr>
                    <w:autoSpaceDE/>
                    <w:autoSpaceDN/>
                    <w:rPr>
                      <w:rFonts w:asciiTheme="minorHAnsi" w:hAnsiTheme="minorHAnsi" w:cstheme="minorHAnsi"/>
                    </w:rPr>
                  </w:pPr>
                  <w:r w:rsidRPr="00C7187C">
                    <w:rPr>
                      <w:rFonts w:asciiTheme="minorHAnsi" w:hAnsiTheme="minorHAnsi" w:cstheme="minorHAnsi"/>
                    </w:rPr>
                    <w:t>Základní běžný účet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0F2A" w:rsidRPr="00C7187C" w:rsidRDefault="007F0F2A" w:rsidP="007F0F2A">
                  <w:pPr>
                    <w:jc w:val="right"/>
                    <w:rPr>
                      <w:rFonts w:asciiTheme="minorHAnsi" w:hAnsiTheme="minorHAnsi" w:cstheme="minorHAnsi"/>
                    </w:rPr>
                  </w:pPr>
                  <w:r w:rsidRPr="00C7187C">
                    <w:rPr>
                      <w:rFonts w:asciiTheme="minorHAnsi" w:hAnsiTheme="minorHAnsi" w:cstheme="minorHAnsi"/>
                    </w:rPr>
                    <w:t>148 202 819,78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0F2A" w:rsidRPr="00C7187C" w:rsidRDefault="007F0F2A" w:rsidP="007F0F2A">
                  <w:pPr>
                    <w:jc w:val="right"/>
                    <w:rPr>
                      <w:rFonts w:asciiTheme="minorHAnsi" w:hAnsiTheme="minorHAnsi" w:cstheme="minorHAnsi"/>
                    </w:rPr>
                  </w:pPr>
                  <w:r w:rsidRPr="00C7187C">
                    <w:rPr>
                      <w:rFonts w:asciiTheme="minorHAnsi" w:hAnsiTheme="minorHAnsi" w:cstheme="minorHAnsi"/>
                    </w:rPr>
                    <w:t>261 914 638,84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0F2A" w:rsidRPr="00C7187C" w:rsidRDefault="007F0F2A" w:rsidP="007F0F2A">
                  <w:pPr>
                    <w:autoSpaceDE/>
                    <w:autoSpaceDN/>
                    <w:jc w:val="right"/>
                    <w:rPr>
                      <w:rFonts w:asciiTheme="minorHAnsi" w:hAnsiTheme="minorHAnsi" w:cstheme="minorHAnsi"/>
                    </w:rPr>
                  </w:pPr>
                  <w:r w:rsidRPr="00C7187C">
                    <w:rPr>
                      <w:rFonts w:asciiTheme="minorHAnsi" w:hAnsiTheme="minorHAnsi" w:cstheme="minorHAnsi"/>
                    </w:rPr>
                    <w:t>113 711 819,06</w:t>
                  </w:r>
                </w:p>
              </w:tc>
            </w:tr>
            <w:tr w:rsidR="007F0F2A" w:rsidRPr="00C7187C" w:rsidTr="00C7187C">
              <w:trPr>
                <w:trHeight w:val="300"/>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7F0F2A" w:rsidRPr="00C7187C" w:rsidRDefault="007F0F2A" w:rsidP="007F0F2A">
                  <w:pPr>
                    <w:autoSpaceDE/>
                    <w:autoSpaceDN/>
                    <w:rPr>
                      <w:rFonts w:asciiTheme="minorHAnsi" w:hAnsiTheme="minorHAnsi" w:cstheme="minorHAnsi"/>
                    </w:rPr>
                  </w:pPr>
                  <w:r w:rsidRPr="00C7187C">
                    <w:rPr>
                      <w:rFonts w:asciiTheme="minorHAnsi" w:hAnsiTheme="minorHAnsi" w:cstheme="minorHAnsi"/>
                    </w:rPr>
                    <w:t>Účet fondů bez sociálního fondu</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7F0F2A" w:rsidRPr="00C7187C" w:rsidRDefault="007F0F2A" w:rsidP="007F0F2A">
                  <w:pPr>
                    <w:jc w:val="right"/>
                    <w:rPr>
                      <w:rFonts w:asciiTheme="minorHAnsi" w:hAnsiTheme="minorHAnsi" w:cstheme="minorHAnsi"/>
                    </w:rPr>
                  </w:pPr>
                  <w:r w:rsidRPr="00C7187C">
                    <w:rPr>
                      <w:rFonts w:asciiTheme="minorHAnsi" w:hAnsiTheme="minorHAnsi" w:cstheme="minorHAnsi"/>
                    </w:rPr>
                    <w:t>104 964 305,57</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7F0F2A" w:rsidRPr="00C7187C" w:rsidRDefault="007F0F2A" w:rsidP="007F0F2A">
                  <w:pPr>
                    <w:jc w:val="right"/>
                    <w:rPr>
                      <w:rFonts w:asciiTheme="minorHAnsi" w:hAnsiTheme="minorHAnsi" w:cstheme="minorHAnsi"/>
                    </w:rPr>
                  </w:pPr>
                  <w:r w:rsidRPr="00C7187C">
                    <w:rPr>
                      <w:rFonts w:asciiTheme="minorHAnsi" w:hAnsiTheme="minorHAnsi" w:cstheme="minorHAnsi"/>
                    </w:rPr>
                    <w:t>105 267 503,34</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F0F2A" w:rsidRPr="00C7187C" w:rsidRDefault="007F0F2A" w:rsidP="007F0F2A">
                  <w:pPr>
                    <w:jc w:val="right"/>
                    <w:rPr>
                      <w:rFonts w:asciiTheme="minorHAnsi" w:hAnsiTheme="minorHAnsi" w:cstheme="minorHAnsi"/>
                    </w:rPr>
                  </w:pPr>
                  <w:r w:rsidRPr="00C7187C">
                    <w:rPr>
                      <w:rFonts w:asciiTheme="minorHAnsi" w:hAnsiTheme="minorHAnsi" w:cstheme="minorHAnsi"/>
                    </w:rPr>
                    <w:t>303 197,77</w:t>
                  </w:r>
                </w:p>
              </w:tc>
            </w:tr>
            <w:tr w:rsidR="007F0F2A" w:rsidRPr="00C7187C" w:rsidTr="00C7187C">
              <w:trPr>
                <w:trHeight w:val="300"/>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7F0F2A" w:rsidRPr="00C7187C" w:rsidRDefault="007F0F2A" w:rsidP="007F0F2A">
                  <w:pPr>
                    <w:autoSpaceDE/>
                    <w:autoSpaceDN/>
                    <w:rPr>
                      <w:rFonts w:asciiTheme="minorHAnsi" w:hAnsiTheme="minorHAnsi" w:cstheme="minorHAnsi"/>
                    </w:rPr>
                  </w:pPr>
                  <w:r w:rsidRPr="00C7187C">
                    <w:rPr>
                      <w:rFonts w:asciiTheme="minorHAnsi" w:hAnsiTheme="minorHAnsi" w:cstheme="minorHAnsi"/>
                    </w:rPr>
                    <w:t>Sociální fond</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7F0F2A" w:rsidRPr="00C7187C" w:rsidRDefault="007F0F2A" w:rsidP="007F0F2A">
                  <w:pPr>
                    <w:jc w:val="right"/>
                    <w:rPr>
                      <w:rFonts w:asciiTheme="minorHAnsi" w:hAnsiTheme="minorHAnsi" w:cstheme="minorHAnsi"/>
                    </w:rPr>
                  </w:pPr>
                  <w:r w:rsidRPr="00C7187C">
                    <w:rPr>
                      <w:rFonts w:asciiTheme="minorHAnsi" w:hAnsiTheme="minorHAnsi" w:cstheme="minorHAnsi"/>
                    </w:rPr>
                    <w:t>736 766,77</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7F0F2A" w:rsidRPr="00C7187C" w:rsidRDefault="007F0F2A" w:rsidP="007F0F2A">
                  <w:pPr>
                    <w:jc w:val="right"/>
                    <w:rPr>
                      <w:rFonts w:asciiTheme="minorHAnsi" w:hAnsiTheme="minorHAnsi" w:cstheme="minorHAnsi"/>
                    </w:rPr>
                  </w:pPr>
                  <w:r w:rsidRPr="00C7187C">
                    <w:rPr>
                      <w:rFonts w:asciiTheme="minorHAnsi" w:hAnsiTheme="minorHAnsi" w:cstheme="minorHAnsi"/>
                    </w:rPr>
                    <w:t>5 651 768,77</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F0F2A" w:rsidRPr="00C7187C" w:rsidRDefault="007F0F2A" w:rsidP="007F0F2A">
                  <w:pPr>
                    <w:jc w:val="right"/>
                    <w:rPr>
                      <w:rFonts w:asciiTheme="minorHAnsi" w:hAnsiTheme="minorHAnsi" w:cstheme="minorHAnsi"/>
                    </w:rPr>
                  </w:pPr>
                  <w:r w:rsidRPr="00C7187C">
                    <w:rPr>
                      <w:rFonts w:asciiTheme="minorHAnsi" w:hAnsiTheme="minorHAnsi" w:cstheme="minorHAnsi"/>
                    </w:rPr>
                    <w:t>4 915 002,00</w:t>
                  </w:r>
                </w:p>
              </w:tc>
            </w:tr>
            <w:tr w:rsidR="007F0F2A" w:rsidRPr="00C7187C" w:rsidTr="00C7187C">
              <w:trPr>
                <w:trHeight w:val="300"/>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7F0F2A" w:rsidRPr="00C7187C" w:rsidRDefault="007F0F2A" w:rsidP="007F0F2A">
                  <w:pPr>
                    <w:autoSpaceDE/>
                    <w:autoSpaceDN/>
                    <w:rPr>
                      <w:rFonts w:asciiTheme="minorHAnsi" w:hAnsiTheme="minorHAnsi" w:cstheme="minorHAnsi"/>
                    </w:rPr>
                  </w:pPr>
                  <w:r w:rsidRPr="00C7187C">
                    <w:rPr>
                      <w:rFonts w:asciiTheme="minorHAnsi" w:hAnsiTheme="minorHAnsi" w:cstheme="minorHAnsi"/>
                    </w:rPr>
                    <w:t>Depozitní účet</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7F0F2A" w:rsidRPr="00C7187C" w:rsidRDefault="007F0F2A" w:rsidP="007F0F2A">
                  <w:pPr>
                    <w:jc w:val="right"/>
                    <w:rPr>
                      <w:rFonts w:asciiTheme="minorHAnsi" w:hAnsiTheme="minorHAnsi" w:cstheme="minorHAnsi"/>
                    </w:rPr>
                  </w:pPr>
                  <w:r w:rsidRPr="00C7187C">
                    <w:rPr>
                      <w:rFonts w:asciiTheme="minorHAnsi" w:hAnsiTheme="minorHAnsi" w:cstheme="minorHAnsi"/>
                    </w:rPr>
                    <w:t>13 221 588,17</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7F0F2A" w:rsidRPr="00C7187C" w:rsidRDefault="007F0F2A" w:rsidP="007F0F2A">
                  <w:pPr>
                    <w:jc w:val="right"/>
                    <w:rPr>
                      <w:rFonts w:asciiTheme="minorHAnsi" w:hAnsiTheme="minorHAnsi" w:cstheme="minorHAnsi"/>
                    </w:rPr>
                  </w:pPr>
                  <w:r w:rsidRPr="00C7187C">
                    <w:rPr>
                      <w:rFonts w:asciiTheme="minorHAnsi" w:hAnsiTheme="minorHAnsi" w:cstheme="minorHAnsi"/>
                    </w:rPr>
                    <w:t>13 963 917,35</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F0F2A" w:rsidRPr="00C7187C" w:rsidRDefault="007F0F2A" w:rsidP="007F0F2A">
                  <w:pPr>
                    <w:jc w:val="right"/>
                    <w:rPr>
                      <w:rFonts w:asciiTheme="minorHAnsi" w:hAnsiTheme="minorHAnsi" w:cstheme="minorHAnsi"/>
                    </w:rPr>
                  </w:pPr>
                  <w:r w:rsidRPr="00C7187C">
                    <w:rPr>
                      <w:rFonts w:asciiTheme="minorHAnsi" w:hAnsiTheme="minorHAnsi" w:cstheme="minorHAnsi"/>
                    </w:rPr>
                    <w:t>742 329,18</w:t>
                  </w:r>
                </w:p>
              </w:tc>
            </w:tr>
            <w:tr w:rsidR="007F0F2A" w:rsidRPr="00C7187C" w:rsidTr="00C7187C">
              <w:trPr>
                <w:trHeight w:val="300"/>
              </w:trPr>
              <w:tc>
                <w:tcPr>
                  <w:tcW w:w="3131" w:type="dxa"/>
                  <w:tcBorders>
                    <w:top w:val="nil"/>
                    <w:left w:val="single" w:sz="4" w:space="0" w:color="auto"/>
                    <w:bottom w:val="single" w:sz="4" w:space="0" w:color="auto"/>
                    <w:right w:val="single" w:sz="4" w:space="0" w:color="auto"/>
                  </w:tcBorders>
                  <w:shd w:val="clear" w:color="000000" w:fill="92D050"/>
                  <w:noWrap/>
                  <w:vAlign w:val="center"/>
                  <w:hideMark/>
                </w:tcPr>
                <w:p w:rsidR="007F0F2A" w:rsidRPr="00C7187C" w:rsidRDefault="007F0F2A" w:rsidP="007F0F2A">
                  <w:pPr>
                    <w:autoSpaceDE/>
                    <w:autoSpaceDN/>
                    <w:rPr>
                      <w:rFonts w:asciiTheme="minorHAnsi" w:hAnsiTheme="minorHAnsi" w:cstheme="minorHAnsi"/>
                      <w:b/>
                      <w:bCs/>
                    </w:rPr>
                  </w:pPr>
                  <w:r w:rsidRPr="00C7187C">
                    <w:rPr>
                      <w:rFonts w:asciiTheme="minorHAnsi" w:hAnsiTheme="minorHAnsi" w:cstheme="minorHAnsi"/>
                      <w:b/>
                      <w:bCs/>
                    </w:rPr>
                    <w:t>Peněžní prostředky celkem</w:t>
                  </w:r>
                </w:p>
              </w:tc>
              <w:tc>
                <w:tcPr>
                  <w:tcW w:w="2268" w:type="dxa"/>
                  <w:tcBorders>
                    <w:top w:val="nil"/>
                    <w:left w:val="single" w:sz="4" w:space="0" w:color="auto"/>
                    <w:bottom w:val="single" w:sz="4" w:space="0" w:color="auto"/>
                    <w:right w:val="single" w:sz="4" w:space="0" w:color="auto"/>
                  </w:tcBorders>
                  <w:shd w:val="clear" w:color="000000" w:fill="92D050"/>
                  <w:noWrap/>
                  <w:vAlign w:val="center"/>
                  <w:hideMark/>
                </w:tcPr>
                <w:p w:rsidR="007F0F2A" w:rsidRPr="00C7187C" w:rsidRDefault="007F0F2A" w:rsidP="007F0F2A">
                  <w:pPr>
                    <w:jc w:val="right"/>
                    <w:rPr>
                      <w:rFonts w:asciiTheme="minorHAnsi" w:hAnsiTheme="minorHAnsi" w:cstheme="minorHAnsi"/>
                      <w:b/>
                    </w:rPr>
                  </w:pPr>
                  <w:r w:rsidRPr="00C7187C">
                    <w:rPr>
                      <w:rFonts w:asciiTheme="minorHAnsi" w:hAnsiTheme="minorHAnsi" w:cstheme="minorHAnsi"/>
                      <w:b/>
                    </w:rPr>
                    <w:t>267 125 480,29</w:t>
                  </w:r>
                </w:p>
              </w:tc>
              <w:tc>
                <w:tcPr>
                  <w:tcW w:w="2268" w:type="dxa"/>
                  <w:tcBorders>
                    <w:top w:val="nil"/>
                    <w:left w:val="single" w:sz="4" w:space="0" w:color="auto"/>
                    <w:bottom w:val="single" w:sz="4" w:space="0" w:color="auto"/>
                    <w:right w:val="single" w:sz="4" w:space="0" w:color="auto"/>
                  </w:tcBorders>
                  <w:shd w:val="clear" w:color="000000" w:fill="92D050"/>
                  <w:noWrap/>
                  <w:vAlign w:val="center"/>
                  <w:hideMark/>
                </w:tcPr>
                <w:p w:rsidR="007F0F2A" w:rsidRPr="00C7187C" w:rsidRDefault="007F0F2A" w:rsidP="007F0F2A">
                  <w:pPr>
                    <w:jc w:val="right"/>
                    <w:rPr>
                      <w:rFonts w:asciiTheme="minorHAnsi" w:hAnsiTheme="minorHAnsi" w:cstheme="minorHAnsi"/>
                      <w:b/>
                    </w:rPr>
                  </w:pPr>
                  <w:r w:rsidRPr="00C7187C">
                    <w:rPr>
                      <w:rFonts w:asciiTheme="minorHAnsi" w:hAnsiTheme="minorHAnsi" w:cstheme="minorHAnsi"/>
                      <w:b/>
                    </w:rPr>
                    <w:t>386 797 828,30</w:t>
                  </w:r>
                </w:p>
              </w:tc>
              <w:tc>
                <w:tcPr>
                  <w:tcW w:w="1559" w:type="dxa"/>
                  <w:tcBorders>
                    <w:top w:val="nil"/>
                    <w:left w:val="single" w:sz="4" w:space="0" w:color="auto"/>
                    <w:bottom w:val="single" w:sz="4" w:space="0" w:color="auto"/>
                    <w:right w:val="single" w:sz="4" w:space="0" w:color="auto"/>
                  </w:tcBorders>
                  <w:shd w:val="clear" w:color="000000" w:fill="92D050"/>
                  <w:noWrap/>
                  <w:vAlign w:val="center"/>
                  <w:hideMark/>
                </w:tcPr>
                <w:p w:rsidR="007F0F2A" w:rsidRPr="00C7187C" w:rsidRDefault="007F0F2A" w:rsidP="007F0F2A">
                  <w:pPr>
                    <w:jc w:val="right"/>
                    <w:rPr>
                      <w:rFonts w:asciiTheme="minorHAnsi" w:hAnsiTheme="minorHAnsi" w:cstheme="minorHAnsi"/>
                      <w:b/>
                    </w:rPr>
                  </w:pPr>
                  <w:r w:rsidRPr="00C7187C">
                    <w:rPr>
                      <w:rFonts w:asciiTheme="minorHAnsi" w:hAnsiTheme="minorHAnsi" w:cstheme="minorHAnsi"/>
                      <w:b/>
                    </w:rPr>
                    <w:t>119 672 348,01</w:t>
                  </w:r>
                </w:p>
              </w:tc>
            </w:tr>
          </w:tbl>
          <w:p w:rsidR="008749AE" w:rsidRPr="00C7187C" w:rsidRDefault="008749AE" w:rsidP="00A53F2C">
            <w:pPr>
              <w:autoSpaceDE/>
              <w:autoSpaceDN/>
              <w:rPr>
                <w:b/>
                <w:bCs/>
                <w:color w:val="FF0000"/>
                <w:sz w:val="22"/>
                <w:szCs w:val="22"/>
                <w:u w:val="single"/>
              </w:rPr>
            </w:pPr>
          </w:p>
        </w:tc>
      </w:tr>
    </w:tbl>
    <w:p w:rsidR="00AC1B68" w:rsidRPr="003C5BEE" w:rsidRDefault="00AC1B68" w:rsidP="00E87BAF">
      <w:pPr>
        <w:pStyle w:val="Zkladntext3"/>
        <w:shd w:val="clear" w:color="auto" w:fill="auto"/>
        <w:autoSpaceDE w:val="0"/>
        <w:autoSpaceDN w:val="0"/>
        <w:jc w:val="left"/>
        <w:rPr>
          <w:rFonts w:ascii="Times New Roman" w:hAnsi="Times New Roman" w:cs="Times New Roman"/>
          <w:b w:val="0"/>
          <w:bCs w:val="0"/>
          <w:color w:val="FF0000"/>
          <w:sz w:val="20"/>
          <w:szCs w:val="20"/>
        </w:rPr>
      </w:pPr>
    </w:p>
    <w:p w:rsidR="006E253F" w:rsidRDefault="006E253F" w:rsidP="00EA4F81">
      <w:pPr>
        <w:pStyle w:val="Zkladntext3"/>
        <w:shd w:val="clear" w:color="auto" w:fill="auto"/>
        <w:autoSpaceDE w:val="0"/>
        <w:autoSpaceDN w:val="0"/>
        <w:rPr>
          <w:rFonts w:ascii="Times New Roman" w:hAnsi="Times New Roman" w:cs="Times New Roman"/>
          <w:bCs w:val="0"/>
          <w:color w:val="000000" w:themeColor="text1"/>
          <w:sz w:val="24"/>
          <w:szCs w:val="24"/>
          <w:u w:val="single"/>
        </w:rPr>
      </w:pPr>
    </w:p>
    <w:p w:rsidR="00AC1B68" w:rsidRPr="00222ABF" w:rsidRDefault="00EA4F81" w:rsidP="00426AD5">
      <w:pPr>
        <w:pStyle w:val="Nadpis1"/>
        <w:rPr>
          <w:rFonts w:ascii="Calibri" w:hAnsi="Calibri" w:cs="Calibri"/>
        </w:rPr>
      </w:pPr>
      <w:bookmarkStart w:id="10" w:name="_Toc16358217"/>
      <w:r w:rsidRPr="00222ABF">
        <w:rPr>
          <w:rFonts w:ascii="Calibri" w:hAnsi="Calibri" w:cs="Calibri"/>
        </w:rPr>
        <w:lastRenderedPageBreak/>
        <w:t>Trvalé peněžní fondy statutárního města P</w:t>
      </w:r>
      <w:r w:rsidR="001F2159" w:rsidRPr="00222ABF">
        <w:rPr>
          <w:rFonts w:ascii="Calibri" w:hAnsi="Calibri" w:cs="Calibri"/>
        </w:rPr>
        <w:t>rostějova (tvorba, užití k 30.06.2020</w:t>
      </w:r>
      <w:r w:rsidRPr="00222ABF">
        <w:rPr>
          <w:rFonts w:ascii="Calibri" w:hAnsi="Calibri" w:cs="Calibri"/>
        </w:rPr>
        <w:t xml:space="preserve"> – ÚZ 000000001 až ÚZ 000000006 rozpočtově – schváleno; sociální fond dle skutečnosti)</w:t>
      </w:r>
      <w:bookmarkEnd w:id="10"/>
    </w:p>
    <w:p w:rsidR="00A267D5" w:rsidRDefault="00A267D5" w:rsidP="004F5827">
      <w:pPr>
        <w:pStyle w:val="Zkladntext3"/>
        <w:keepNext/>
        <w:keepLines/>
        <w:shd w:val="clear" w:color="auto" w:fill="auto"/>
        <w:autoSpaceDE w:val="0"/>
        <w:autoSpaceDN w:val="0"/>
        <w:jc w:val="left"/>
        <w:rPr>
          <w:rFonts w:ascii="Times New Roman" w:hAnsi="Times New Roman" w:cs="Times New Roman"/>
          <w:b w:val="0"/>
          <w:bCs w:val="0"/>
          <w:color w:val="FF0000"/>
          <w:sz w:val="20"/>
          <w:szCs w:val="20"/>
        </w:rPr>
      </w:pPr>
    </w:p>
    <w:tbl>
      <w:tblPr>
        <w:tblW w:w="9493" w:type="dxa"/>
        <w:tblCellMar>
          <w:left w:w="70" w:type="dxa"/>
          <w:right w:w="70" w:type="dxa"/>
        </w:tblCellMar>
        <w:tblLook w:val="04A0" w:firstRow="1" w:lastRow="0" w:firstColumn="1" w:lastColumn="0" w:noHBand="0" w:noVBand="1"/>
      </w:tblPr>
      <w:tblGrid>
        <w:gridCol w:w="562"/>
        <w:gridCol w:w="75"/>
        <w:gridCol w:w="941"/>
        <w:gridCol w:w="30"/>
        <w:gridCol w:w="6609"/>
        <w:gridCol w:w="1276"/>
      </w:tblGrid>
      <w:tr w:rsidR="00C5034D" w:rsidRPr="00C5034D" w:rsidTr="00222ABF">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34D" w:rsidRPr="00C5034D" w:rsidRDefault="00C5034D" w:rsidP="00C5034D">
            <w:pPr>
              <w:autoSpaceDE/>
              <w:autoSpaceDN/>
              <w:jc w:val="center"/>
              <w:rPr>
                <w:rFonts w:asciiTheme="minorHAnsi" w:hAnsiTheme="minorHAnsi" w:cstheme="minorHAnsi"/>
                <w:color w:val="000000"/>
                <w:sz w:val="18"/>
                <w:szCs w:val="18"/>
              </w:rPr>
            </w:pPr>
            <w:r w:rsidRPr="00C5034D">
              <w:rPr>
                <w:rFonts w:asciiTheme="minorHAnsi" w:hAnsiTheme="minorHAnsi" w:cstheme="minorHAnsi"/>
                <w:color w:val="000000"/>
                <w:sz w:val="18"/>
                <w:szCs w:val="18"/>
              </w:rPr>
              <w:t>UZ</w:t>
            </w:r>
          </w:p>
        </w:tc>
        <w:tc>
          <w:tcPr>
            <w:tcW w:w="1016" w:type="dxa"/>
            <w:gridSpan w:val="2"/>
            <w:tcBorders>
              <w:top w:val="single" w:sz="4" w:space="0" w:color="auto"/>
              <w:left w:val="nil"/>
              <w:bottom w:val="single" w:sz="4" w:space="0" w:color="auto"/>
              <w:right w:val="single" w:sz="4" w:space="0" w:color="auto"/>
            </w:tcBorders>
            <w:shd w:val="clear" w:color="auto" w:fill="auto"/>
            <w:noWrap/>
            <w:vAlign w:val="center"/>
            <w:hideMark/>
          </w:tcPr>
          <w:p w:rsidR="00C5034D" w:rsidRPr="00C5034D" w:rsidRDefault="00C5034D" w:rsidP="00C5034D">
            <w:pPr>
              <w:autoSpaceDE/>
              <w:autoSpaceDN/>
              <w:jc w:val="center"/>
              <w:rPr>
                <w:rFonts w:asciiTheme="minorHAnsi" w:hAnsiTheme="minorHAnsi" w:cstheme="minorHAnsi"/>
                <w:color w:val="000000"/>
                <w:sz w:val="18"/>
                <w:szCs w:val="18"/>
              </w:rPr>
            </w:pPr>
            <w:r w:rsidRPr="00C5034D">
              <w:rPr>
                <w:rFonts w:asciiTheme="minorHAnsi" w:hAnsiTheme="minorHAnsi" w:cstheme="minorHAnsi"/>
                <w:color w:val="000000"/>
                <w:sz w:val="18"/>
                <w:szCs w:val="18"/>
              </w:rPr>
              <w:t>Název</w:t>
            </w:r>
          </w:p>
        </w:tc>
        <w:tc>
          <w:tcPr>
            <w:tcW w:w="6639" w:type="dxa"/>
            <w:gridSpan w:val="2"/>
            <w:tcBorders>
              <w:top w:val="single" w:sz="4" w:space="0" w:color="auto"/>
              <w:left w:val="nil"/>
              <w:bottom w:val="single" w:sz="4" w:space="0" w:color="auto"/>
              <w:right w:val="nil"/>
            </w:tcBorders>
            <w:shd w:val="clear" w:color="auto" w:fill="auto"/>
            <w:noWrap/>
            <w:vAlign w:val="center"/>
            <w:hideMark/>
          </w:tcPr>
          <w:p w:rsidR="00C5034D" w:rsidRPr="00C5034D" w:rsidRDefault="00C5034D" w:rsidP="00C5034D">
            <w:pPr>
              <w:autoSpaceDE/>
              <w:autoSpaceDN/>
              <w:jc w:val="center"/>
              <w:rPr>
                <w:rFonts w:asciiTheme="minorHAnsi" w:hAnsiTheme="minorHAnsi" w:cstheme="minorHAnsi"/>
                <w:color w:val="000000"/>
                <w:sz w:val="18"/>
                <w:szCs w:val="18"/>
              </w:rPr>
            </w:pPr>
            <w:r w:rsidRPr="00C5034D">
              <w:rPr>
                <w:rFonts w:asciiTheme="minorHAnsi" w:hAnsiTheme="minorHAnsi" w:cstheme="minorHAnsi"/>
                <w:color w:val="000000"/>
                <w:sz w:val="18"/>
                <w:szCs w:val="18"/>
              </w:rPr>
              <w:t>Finanční operace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34D" w:rsidRPr="00C5034D" w:rsidRDefault="00C5034D" w:rsidP="00C5034D">
            <w:pPr>
              <w:autoSpaceDE/>
              <w:autoSpaceDN/>
              <w:jc w:val="center"/>
              <w:rPr>
                <w:rFonts w:asciiTheme="minorHAnsi" w:hAnsiTheme="minorHAnsi" w:cstheme="minorHAnsi"/>
                <w:color w:val="000000"/>
                <w:sz w:val="18"/>
                <w:szCs w:val="18"/>
              </w:rPr>
            </w:pPr>
            <w:r w:rsidRPr="00C5034D">
              <w:rPr>
                <w:rFonts w:asciiTheme="minorHAnsi" w:hAnsiTheme="minorHAnsi" w:cstheme="minorHAnsi"/>
                <w:color w:val="000000"/>
                <w:sz w:val="18"/>
                <w:szCs w:val="18"/>
              </w:rPr>
              <w:t>Částka v Kč</w:t>
            </w:r>
          </w:p>
        </w:tc>
      </w:tr>
      <w:tr w:rsidR="00C5034D" w:rsidRPr="00C5034D" w:rsidTr="00222ABF">
        <w:trPr>
          <w:trHeight w:val="255"/>
        </w:trPr>
        <w:tc>
          <w:tcPr>
            <w:tcW w:w="5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34D" w:rsidRPr="00C5034D" w:rsidRDefault="00C5034D" w:rsidP="00C5034D">
            <w:pPr>
              <w:autoSpaceDE/>
              <w:autoSpaceDN/>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101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C5034D" w:rsidRPr="00C5034D" w:rsidRDefault="00C5034D" w:rsidP="00C5034D">
            <w:pPr>
              <w:autoSpaceDE/>
              <w:autoSpaceDN/>
              <w:jc w:val="center"/>
              <w:rPr>
                <w:rFonts w:asciiTheme="minorHAnsi" w:hAnsiTheme="minorHAnsi" w:cstheme="minorHAnsi"/>
                <w:color w:val="000000"/>
                <w:sz w:val="18"/>
                <w:szCs w:val="18"/>
              </w:rPr>
            </w:pPr>
            <w:r w:rsidRPr="00C5034D">
              <w:rPr>
                <w:rFonts w:asciiTheme="minorHAnsi" w:hAnsiTheme="minorHAnsi" w:cstheme="minorHAnsi"/>
                <w:color w:val="000000"/>
                <w:sz w:val="18"/>
                <w:szCs w:val="18"/>
              </w:rPr>
              <w:t>Fond rezerv a rozvoje</w:t>
            </w:r>
          </w:p>
        </w:tc>
        <w:tc>
          <w:tcPr>
            <w:tcW w:w="6639" w:type="dxa"/>
            <w:gridSpan w:val="2"/>
            <w:tcBorders>
              <w:top w:val="nil"/>
              <w:left w:val="nil"/>
              <w:bottom w:val="single" w:sz="4" w:space="0" w:color="auto"/>
              <w:right w:val="nil"/>
            </w:tcBorders>
            <w:shd w:val="clear" w:color="000000" w:fill="C4D79B"/>
            <w:noWrap/>
            <w:vAlign w:val="bottom"/>
            <w:hideMark/>
          </w:tcPr>
          <w:p w:rsidR="00C5034D" w:rsidRPr="00C5034D" w:rsidRDefault="00C5034D" w:rsidP="00C5034D">
            <w:pPr>
              <w:autoSpaceDE/>
              <w:autoSpaceDN/>
              <w:rPr>
                <w:rFonts w:asciiTheme="minorHAnsi" w:hAnsiTheme="minorHAnsi" w:cstheme="minorHAnsi"/>
                <w:b/>
                <w:bCs/>
                <w:color w:val="000000"/>
                <w:sz w:val="18"/>
                <w:szCs w:val="18"/>
              </w:rPr>
            </w:pPr>
            <w:r w:rsidRPr="00C5034D">
              <w:rPr>
                <w:rFonts w:asciiTheme="minorHAnsi" w:hAnsiTheme="minorHAnsi" w:cstheme="minorHAnsi"/>
                <w:b/>
                <w:bCs/>
                <w:color w:val="000000"/>
                <w:sz w:val="18"/>
                <w:szCs w:val="18"/>
              </w:rPr>
              <w:t>Počáteční zůstatek k 01.01.2020</w:t>
            </w:r>
          </w:p>
        </w:tc>
        <w:tc>
          <w:tcPr>
            <w:tcW w:w="1276" w:type="dxa"/>
            <w:tcBorders>
              <w:top w:val="nil"/>
              <w:left w:val="single" w:sz="4" w:space="0" w:color="auto"/>
              <w:bottom w:val="single" w:sz="4" w:space="0" w:color="auto"/>
              <w:right w:val="single" w:sz="4" w:space="0" w:color="auto"/>
            </w:tcBorders>
            <w:shd w:val="clear" w:color="000000" w:fill="C4D79B"/>
            <w:noWrap/>
            <w:vAlign w:val="bottom"/>
            <w:hideMark/>
          </w:tcPr>
          <w:p w:rsidR="00C5034D" w:rsidRPr="00C5034D" w:rsidRDefault="00C5034D" w:rsidP="00C5034D">
            <w:pPr>
              <w:autoSpaceDE/>
              <w:autoSpaceDN/>
              <w:jc w:val="right"/>
              <w:rPr>
                <w:rFonts w:asciiTheme="minorHAnsi" w:hAnsiTheme="minorHAnsi" w:cstheme="minorHAnsi"/>
                <w:b/>
                <w:bCs/>
                <w:color w:val="000000"/>
                <w:sz w:val="18"/>
                <w:szCs w:val="18"/>
              </w:rPr>
            </w:pPr>
            <w:r w:rsidRPr="00C5034D">
              <w:rPr>
                <w:rFonts w:asciiTheme="minorHAnsi" w:hAnsiTheme="minorHAnsi" w:cstheme="minorHAnsi"/>
                <w:b/>
                <w:bCs/>
                <w:color w:val="000000"/>
                <w:sz w:val="18"/>
                <w:szCs w:val="18"/>
              </w:rPr>
              <w:t>106 390 086,22</w:t>
            </w:r>
          </w:p>
        </w:tc>
      </w:tr>
      <w:tr w:rsidR="00C5034D" w:rsidRPr="00C5034D" w:rsidTr="00222ABF">
        <w:trPr>
          <w:trHeight w:val="255"/>
        </w:trPr>
        <w:tc>
          <w:tcPr>
            <w:tcW w:w="562" w:type="dxa"/>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000000" w:fill="FFFFFF"/>
            <w:noWrap/>
            <w:vAlign w:val="bottom"/>
            <w:hideMark/>
          </w:tcPr>
          <w:p w:rsidR="00C5034D" w:rsidRPr="00C5034D" w:rsidRDefault="00C5034D" w:rsidP="00C5034D">
            <w:pPr>
              <w:autoSpaceDE/>
              <w:autoSpaceDN/>
              <w:rPr>
                <w:rFonts w:asciiTheme="minorHAnsi" w:hAnsiTheme="minorHAnsi" w:cstheme="minorHAnsi"/>
                <w:color w:val="000000"/>
                <w:sz w:val="18"/>
                <w:szCs w:val="18"/>
              </w:rPr>
            </w:pPr>
            <w:r w:rsidRPr="00C5034D">
              <w:rPr>
                <w:rFonts w:asciiTheme="minorHAnsi" w:hAnsiTheme="minorHAnsi" w:cstheme="minorHAnsi"/>
                <w:color w:val="000000"/>
                <w:sz w:val="18"/>
                <w:szCs w:val="18"/>
              </w:rPr>
              <w:t>Schválený rozpočet 2020 - 12. ZMP ze dne 03.12.2019 - stavební investice</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C5034D" w:rsidRPr="00C5034D" w:rsidRDefault="00C5034D" w:rsidP="00C5034D">
            <w:pPr>
              <w:autoSpaceDE/>
              <w:autoSpaceDN/>
              <w:jc w:val="right"/>
              <w:rPr>
                <w:rFonts w:asciiTheme="minorHAnsi" w:hAnsiTheme="minorHAnsi" w:cstheme="minorHAnsi"/>
                <w:color w:val="000000"/>
                <w:sz w:val="18"/>
                <w:szCs w:val="18"/>
              </w:rPr>
            </w:pPr>
            <w:r w:rsidRPr="00C5034D">
              <w:rPr>
                <w:rFonts w:asciiTheme="minorHAnsi" w:hAnsiTheme="minorHAnsi" w:cstheme="minorHAnsi"/>
                <w:color w:val="000000"/>
                <w:sz w:val="18"/>
                <w:szCs w:val="18"/>
              </w:rPr>
              <w:t>-88 293 380,00</w:t>
            </w:r>
          </w:p>
        </w:tc>
      </w:tr>
      <w:tr w:rsidR="00C5034D" w:rsidRPr="00C5034D" w:rsidTr="00222ABF">
        <w:trPr>
          <w:trHeight w:val="255"/>
        </w:trPr>
        <w:tc>
          <w:tcPr>
            <w:tcW w:w="562" w:type="dxa"/>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noWrap/>
            <w:vAlign w:val="bottom"/>
            <w:hideMark/>
          </w:tcPr>
          <w:p w:rsidR="00C5034D" w:rsidRPr="00C5034D" w:rsidRDefault="00C5034D" w:rsidP="00C5034D">
            <w:pPr>
              <w:autoSpaceDE/>
              <w:autoSpaceDN/>
              <w:rPr>
                <w:rFonts w:asciiTheme="minorHAnsi" w:hAnsiTheme="minorHAnsi" w:cstheme="minorHAnsi"/>
                <w:color w:val="000000"/>
                <w:sz w:val="18"/>
                <w:szCs w:val="18"/>
              </w:rPr>
            </w:pPr>
            <w:r w:rsidRPr="00C5034D">
              <w:rPr>
                <w:rFonts w:asciiTheme="minorHAnsi" w:hAnsiTheme="minorHAnsi" w:cstheme="minorHAnsi"/>
                <w:color w:val="000000"/>
                <w:sz w:val="18"/>
                <w:szCs w:val="18"/>
              </w:rPr>
              <w:t>Upravený rozpočet 2020 - 42. RMP ze dne 08.01.2020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C5034D" w:rsidRPr="00C5034D" w:rsidRDefault="00C5034D" w:rsidP="00C5034D">
            <w:pPr>
              <w:autoSpaceDE/>
              <w:autoSpaceDN/>
              <w:jc w:val="right"/>
              <w:rPr>
                <w:rFonts w:asciiTheme="minorHAnsi" w:hAnsiTheme="minorHAnsi" w:cstheme="minorHAnsi"/>
                <w:color w:val="000000"/>
                <w:sz w:val="18"/>
                <w:szCs w:val="18"/>
              </w:rPr>
            </w:pPr>
            <w:r w:rsidRPr="00C5034D">
              <w:rPr>
                <w:rFonts w:asciiTheme="minorHAnsi" w:hAnsiTheme="minorHAnsi" w:cstheme="minorHAnsi"/>
                <w:color w:val="000000"/>
                <w:sz w:val="18"/>
                <w:szCs w:val="18"/>
              </w:rPr>
              <w:t>-528 135,00</w:t>
            </w:r>
          </w:p>
        </w:tc>
      </w:tr>
      <w:tr w:rsidR="00C5034D" w:rsidRPr="00C5034D" w:rsidTr="00222ABF">
        <w:trPr>
          <w:trHeight w:val="255"/>
        </w:trPr>
        <w:tc>
          <w:tcPr>
            <w:tcW w:w="562" w:type="dxa"/>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noWrap/>
            <w:vAlign w:val="bottom"/>
            <w:hideMark/>
          </w:tcPr>
          <w:p w:rsidR="00C5034D" w:rsidRPr="00C5034D" w:rsidRDefault="00C5034D" w:rsidP="00C5034D">
            <w:pPr>
              <w:autoSpaceDE/>
              <w:autoSpaceDN/>
              <w:rPr>
                <w:rFonts w:asciiTheme="minorHAnsi" w:hAnsiTheme="minorHAnsi" w:cstheme="minorHAnsi"/>
                <w:color w:val="000000"/>
                <w:sz w:val="18"/>
                <w:szCs w:val="18"/>
              </w:rPr>
            </w:pPr>
            <w:r w:rsidRPr="00C5034D">
              <w:rPr>
                <w:rFonts w:asciiTheme="minorHAnsi" w:hAnsiTheme="minorHAnsi" w:cstheme="minorHAnsi"/>
                <w:color w:val="000000"/>
                <w:sz w:val="18"/>
                <w:szCs w:val="18"/>
              </w:rPr>
              <w:t>Upravený rozpočet 2020 - 43. RMP ze dne 22.01.2020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C5034D" w:rsidRPr="00C5034D" w:rsidRDefault="00C5034D" w:rsidP="00C5034D">
            <w:pPr>
              <w:autoSpaceDE/>
              <w:autoSpaceDN/>
              <w:jc w:val="right"/>
              <w:rPr>
                <w:rFonts w:asciiTheme="minorHAnsi" w:hAnsiTheme="minorHAnsi" w:cstheme="minorHAnsi"/>
                <w:color w:val="000000"/>
                <w:sz w:val="18"/>
                <w:szCs w:val="18"/>
              </w:rPr>
            </w:pPr>
            <w:r w:rsidRPr="00C5034D">
              <w:rPr>
                <w:rFonts w:asciiTheme="minorHAnsi" w:hAnsiTheme="minorHAnsi" w:cstheme="minorHAnsi"/>
                <w:color w:val="000000"/>
                <w:sz w:val="18"/>
                <w:szCs w:val="18"/>
              </w:rPr>
              <w:t>-3 562 269,00</w:t>
            </w:r>
          </w:p>
        </w:tc>
      </w:tr>
      <w:tr w:rsidR="00C5034D" w:rsidRPr="00C5034D" w:rsidTr="00222ABF">
        <w:trPr>
          <w:trHeight w:val="255"/>
        </w:trPr>
        <w:tc>
          <w:tcPr>
            <w:tcW w:w="562" w:type="dxa"/>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vAlign w:val="bottom"/>
            <w:hideMark/>
          </w:tcPr>
          <w:p w:rsidR="00C5034D" w:rsidRPr="00C5034D" w:rsidRDefault="00C5034D" w:rsidP="00C5034D">
            <w:pPr>
              <w:autoSpaceDE/>
              <w:autoSpaceDN/>
              <w:rPr>
                <w:rFonts w:asciiTheme="minorHAnsi" w:hAnsiTheme="minorHAnsi" w:cstheme="minorHAnsi"/>
                <w:color w:val="000000"/>
                <w:sz w:val="18"/>
                <w:szCs w:val="18"/>
              </w:rPr>
            </w:pPr>
            <w:r w:rsidRPr="00C5034D">
              <w:rPr>
                <w:rFonts w:asciiTheme="minorHAnsi" w:hAnsiTheme="minorHAnsi" w:cstheme="minorHAnsi"/>
                <w:color w:val="000000"/>
                <w:sz w:val="18"/>
                <w:szCs w:val="18"/>
              </w:rPr>
              <w:t>Upravený rozpočet 2020 - ROZOP č.3/2020 - Vratka nevyčerpané účelové dotace s ÚZ 98018 - Sčítání lidí, bytů a domů</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C5034D" w:rsidRPr="00C5034D" w:rsidRDefault="00C5034D" w:rsidP="00C5034D">
            <w:pPr>
              <w:autoSpaceDE/>
              <w:autoSpaceDN/>
              <w:jc w:val="right"/>
              <w:rPr>
                <w:rFonts w:asciiTheme="minorHAnsi" w:hAnsiTheme="minorHAnsi" w:cstheme="minorHAnsi"/>
                <w:color w:val="000000"/>
                <w:sz w:val="18"/>
                <w:szCs w:val="18"/>
              </w:rPr>
            </w:pPr>
            <w:r w:rsidRPr="00C5034D">
              <w:rPr>
                <w:rFonts w:asciiTheme="minorHAnsi" w:hAnsiTheme="minorHAnsi" w:cstheme="minorHAnsi"/>
                <w:color w:val="000000"/>
                <w:sz w:val="18"/>
                <w:szCs w:val="18"/>
              </w:rPr>
              <w:t>-29 184,40</w:t>
            </w:r>
          </w:p>
        </w:tc>
      </w:tr>
      <w:tr w:rsidR="00C5034D" w:rsidRPr="00C5034D" w:rsidTr="00222ABF">
        <w:trPr>
          <w:trHeight w:val="255"/>
        </w:trPr>
        <w:tc>
          <w:tcPr>
            <w:tcW w:w="562" w:type="dxa"/>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vAlign w:val="bottom"/>
            <w:hideMark/>
          </w:tcPr>
          <w:p w:rsidR="00C5034D" w:rsidRPr="00C5034D" w:rsidRDefault="00C5034D" w:rsidP="00C5034D">
            <w:pPr>
              <w:autoSpaceDE/>
              <w:autoSpaceDN/>
              <w:rPr>
                <w:rFonts w:asciiTheme="minorHAnsi" w:hAnsiTheme="minorHAnsi" w:cstheme="minorHAnsi"/>
                <w:color w:val="000000"/>
                <w:sz w:val="18"/>
                <w:szCs w:val="18"/>
              </w:rPr>
            </w:pPr>
            <w:r w:rsidRPr="00C5034D">
              <w:rPr>
                <w:rFonts w:asciiTheme="minorHAnsi" w:hAnsiTheme="minorHAnsi" w:cstheme="minorHAnsi"/>
                <w:color w:val="000000"/>
                <w:sz w:val="18"/>
                <w:szCs w:val="18"/>
              </w:rPr>
              <w:t>Upravený rozpočet 2020 - ROZOP č.6/2020 - převod nevyčerpaných prostředků na pěstounskou péči z roku 2019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C5034D" w:rsidRPr="00C5034D" w:rsidRDefault="00C5034D" w:rsidP="00C5034D">
            <w:pPr>
              <w:autoSpaceDE/>
              <w:autoSpaceDN/>
              <w:jc w:val="right"/>
              <w:rPr>
                <w:rFonts w:asciiTheme="minorHAnsi" w:hAnsiTheme="minorHAnsi" w:cstheme="minorHAnsi"/>
                <w:color w:val="000000"/>
                <w:sz w:val="18"/>
                <w:szCs w:val="18"/>
              </w:rPr>
            </w:pPr>
            <w:r w:rsidRPr="00C5034D">
              <w:rPr>
                <w:rFonts w:asciiTheme="minorHAnsi" w:hAnsiTheme="minorHAnsi" w:cstheme="minorHAnsi"/>
                <w:color w:val="000000"/>
                <w:sz w:val="18"/>
                <w:szCs w:val="18"/>
              </w:rPr>
              <w:t>-2 662 296,00</w:t>
            </w:r>
          </w:p>
        </w:tc>
      </w:tr>
      <w:tr w:rsidR="00C5034D" w:rsidRPr="00C5034D" w:rsidTr="00222ABF">
        <w:trPr>
          <w:trHeight w:val="255"/>
        </w:trPr>
        <w:tc>
          <w:tcPr>
            <w:tcW w:w="562" w:type="dxa"/>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noWrap/>
            <w:vAlign w:val="bottom"/>
            <w:hideMark/>
          </w:tcPr>
          <w:p w:rsidR="00C5034D" w:rsidRPr="00C5034D" w:rsidRDefault="00C5034D" w:rsidP="00C5034D">
            <w:pPr>
              <w:autoSpaceDE/>
              <w:autoSpaceDN/>
              <w:rPr>
                <w:rFonts w:asciiTheme="minorHAnsi" w:hAnsiTheme="minorHAnsi" w:cstheme="minorHAnsi"/>
                <w:color w:val="000000"/>
                <w:sz w:val="18"/>
                <w:szCs w:val="18"/>
              </w:rPr>
            </w:pPr>
            <w:r w:rsidRPr="00C5034D">
              <w:rPr>
                <w:rFonts w:asciiTheme="minorHAnsi" w:hAnsiTheme="minorHAnsi" w:cstheme="minorHAnsi"/>
                <w:color w:val="000000"/>
                <w:sz w:val="18"/>
                <w:szCs w:val="18"/>
              </w:rPr>
              <w:t>Upravený rozpočet 2020 - 14. ZMP ze dne 04.02.2020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C5034D" w:rsidRPr="00C5034D" w:rsidRDefault="00C5034D" w:rsidP="00C5034D">
            <w:pPr>
              <w:autoSpaceDE/>
              <w:autoSpaceDN/>
              <w:jc w:val="right"/>
              <w:rPr>
                <w:rFonts w:asciiTheme="minorHAnsi" w:hAnsiTheme="minorHAnsi" w:cstheme="minorHAnsi"/>
                <w:color w:val="000000"/>
                <w:sz w:val="18"/>
                <w:szCs w:val="18"/>
              </w:rPr>
            </w:pPr>
            <w:r w:rsidRPr="00C5034D">
              <w:rPr>
                <w:rFonts w:asciiTheme="minorHAnsi" w:hAnsiTheme="minorHAnsi" w:cstheme="minorHAnsi"/>
                <w:color w:val="000000"/>
                <w:sz w:val="18"/>
                <w:szCs w:val="18"/>
              </w:rPr>
              <w:t>-1 272 000,00</w:t>
            </w:r>
          </w:p>
        </w:tc>
      </w:tr>
      <w:tr w:rsidR="00C5034D" w:rsidRPr="00C5034D" w:rsidTr="00222ABF">
        <w:trPr>
          <w:trHeight w:val="255"/>
        </w:trPr>
        <w:tc>
          <w:tcPr>
            <w:tcW w:w="562" w:type="dxa"/>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noWrap/>
            <w:vAlign w:val="bottom"/>
            <w:hideMark/>
          </w:tcPr>
          <w:p w:rsidR="00C5034D" w:rsidRPr="00C5034D" w:rsidRDefault="00C5034D" w:rsidP="00C5034D">
            <w:pPr>
              <w:autoSpaceDE/>
              <w:autoSpaceDN/>
              <w:rPr>
                <w:rFonts w:asciiTheme="minorHAnsi" w:hAnsiTheme="minorHAnsi" w:cstheme="minorHAnsi"/>
                <w:color w:val="000000"/>
                <w:sz w:val="18"/>
                <w:szCs w:val="18"/>
              </w:rPr>
            </w:pPr>
            <w:r w:rsidRPr="00C5034D">
              <w:rPr>
                <w:rFonts w:asciiTheme="minorHAnsi" w:hAnsiTheme="minorHAnsi" w:cstheme="minorHAnsi"/>
                <w:color w:val="000000"/>
                <w:sz w:val="18"/>
                <w:szCs w:val="18"/>
              </w:rPr>
              <w:t>Upravený rozpočet 2020 - 46. RMP ze dne 18.02.2020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C5034D" w:rsidRPr="00C5034D" w:rsidRDefault="00C5034D" w:rsidP="00C5034D">
            <w:pPr>
              <w:autoSpaceDE/>
              <w:autoSpaceDN/>
              <w:jc w:val="right"/>
              <w:rPr>
                <w:rFonts w:asciiTheme="minorHAnsi" w:hAnsiTheme="minorHAnsi" w:cstheme="minorHAnsi"/>
                <w:color w:val="000000"/>
                <w:sz w:val="18"/>
                <w:szCs w:val="18"/>
              </w:rPr>
            </w:pPr>
            <w:r w:rsidRPr="00C5034D">
              <w:rPr>
                <w:rFonts w:asciiTheme="minorHAnsi" w:hAnsiTheme="minorHAnsi" w:cstheme="minorHAnsi"/>
                <w:color w:val="000000"/>
                <w:sz w:val="18"/>
                <w:szCs w:val="18"/>
              </w:rPr>
              <w:t>-1 443 160,00</w:t>
            </w:r>
          </w:p>
        </w:tc>
      </w:tr>
      <w:tr w:rsidR="00C5034D" w:rsidRPr="00C5034D" w:rsidTr="00222ABF">
        <w:trPr>
          <w:trHeight w:val="255"/>
        </w:trPr>
        <w:tc>
          <w:tcPr>
            <w:tcW w:w="562" w:type="dxa"/>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noWrap/>
            <w:vAlign w:val="bottom"/>
            <w:hideMark/>
          </w:tcPr>
          <w:p w:rsidR="00C5034D" w:rsidRPr="00C5034D" w:rsidRDefault="00C5034D" w:rsidP="00C5034D">
            <w:pPr>
              <w:autoSpaceDE/>
              <w:autoSpaceDN/>
              <w:rPr>
                <w:rFonts w:asciiTheme="minorHAnsi" w:hAnsiTheme="minorHAnsi" w:cstheme="minorHAnsi"/>
                <w:color w:val="000000"/>
                <w:sz w:val="18"/>
                <w:szCs w:val="18"/>
              </w:rPr>
            </w:pPr>
            <w:r w:rsidRPr="00C5034D">
              <w:rPr>
                <w:rFonts w:asciiTheme="minorHAnsi" w:hAnsiTheme="minorHAnsi" w:cstheme="minorHAnsi"/>
                <w:color w:val="000000"/>
                <w:sz w:val="18"/>
                <w:szCs w:val="18"/>
              </w:rPr>
              <w:t>Upravený rozpočet 2020 - 48. RMP ze dne 10.03.2020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C5034D" w:rsidRPr="00C5034D" w:rsidRDefault="00C5034D" w:rsidP="00C5034D">
            <w:pPr>
              <w:autoSpaceDE/>
              <w:autoSpaceDN/>
              <w:jc w:val="right"/>
              <w:rPr>
                <w:rFonts w:asciiTheme="minorHAnsi" w:hAnsiTheme="minorHAnsi" w:cstheme="minorHAnsi"/>
                <w:color w:val="000000"/>
                <w:sz w:val="18"/>
                <w:szCs w:val="18"/>
              </w:rPr>
            </w:pPr>
            <w:r w:rsidRPr="00C5034D">
              <w:rPr>
                <w:rFonts w:asciiTheme="minorHAnsi" w:hAnsiTheme="minorHAnsi" w:cstheme="minorHAnsi"/>
                <w:color w:val="000000"/>
                <w:sz w:val="18"/>
                <w:szCs w:val="18"/>
              </w:rPr>
              <w:t>-2 818 266,52</w:t>
            </w:r>
          </w:p>
        </w:tc>
      </w:tr>
      <w:tr w:rsidR="00C5034D" w:rsidRPr="00C5034D" w:rsidTr="00222ABF">
        <w:trPr>
          <w:trHeight w:val="255"/>
        </w:trPr>
        <w:tc>
          <w:tcPr>
            <w:tcW w:w="562" w:type="dxa"/>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noWrap/>
            <w:vAlign w:val="bottom"/>
            <w:hideMark/>
          </w:tcPr>
          <w:p w:rsidR="00C5034D" w:rsidRPr="00C5034D" w:rsidRDefault="00C5034D" w:rsidP="00C5034D">
            <w:pPr>
              <w:autoSpaceDE/>
              <w:autoSpaceDN/>
              <w:rPr>
                <w:rFonts w:asciiTheme="minorHAnsi" w:hAnsiTheme="minorHAnsi" w:cstheme="minorHAnsi"/>
                <w:color w:val="000000"/>
                <w:sz w:val="18"/>
                <w:szCs w:val="18"/>
              </w:rPr>
            </w:pPr>
            <w:r w:rsidRPr="00C5034D">
              <w:rPr>
                <w:rFonts w:asciiTheme="minorHAnsi" w:hAnsiTheme="minorHAnsi" w:cstheme="minorHAnsi"/>
                <w:color w:val="000000"/>
                <w:sz w:val="18"/>
                <w:szCs w:val="18"/>
              </w:rPr>
              <w:t>Upravený rozpočet 2020 - ROZOP č.11/2020 - koronavirus (nákup roušek a respirátorů)</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C5034D" w:rsidRPr="00C5034D" w:rsidRDefault="00C5034D" w:rsidP="00C5034D">
            <w:pPr>
              <w:autoSpaceDE/>
              <w:autoSpaceDN/>
              <w:jc w:val="right"/>
              <w:rPr>
                <w:rFonts w:asciiTheme="minorHAnsi" w:hAnsiTheme="minorHAnsi" w:cstheme="minorHAnsi"/>
                <w:color w:val="000000"/>
                <w:sz w:val="18"/>
                <w:szCs w:val="18"/>
              </w:rPr>
            </w:pPr>
            <w:r w:rsidRPr="00C5034D">
              <w:rPr>
                <w:rFonts w:asciiTheme="minorHAnsi" w:hAnsiTheme="minorHAnsi" w:cstheme="minorHAnsi"/>
                <w:color w:val="000000"/>
                <w:sz w:val="18"/>
                <w:szCs w:val="18"/>
              </w:rPr>
              <w:t>-1 200 000,00</w:t>
            </w:r>
          </w:p>
        </w:tc>
      </w:tr>
      <w:tr w:rsidR="00C5034D" w:rsidRPr="00C5034D" w:rsidTr="00222ABF">
        <w:trPr>
          <w:trHeight w:val="255"/>
        </w:trPr>
        <w:tc>
          <w:tcPr>
            <w:tcW w:w="562" w:type="dxa"/>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noWrap/>
            <w:vAlign w:val="bottom"/>
            <w:hideMark/>
          </w:tcPr>
          <w:p w:rsidR="00C5034D" w:rsidRPr="00C5034D" w:rsidRDefault="00C5034D" w:rsidP="00C5034D">
            <w:pPr>
              <w:autoSpaceDE/>
              <w:autoSpaceDN/>
              <w:rPr>
                <w:rFonts w:asciiTheme="minorHAnsi" w:hAnsiTheme="minorHAnsi" w:cstheme="minorHAnsi"/>
                <w:color w:val="000000"/>
                <w:sz w:val="18"/>
                <w:szCs w:val="18"/>
              </w:rPr>
            </w:pPr>
            <w:r w:rsidRPr="00C5034D">
              <w:rPr>
                <w:rFonts w:asciiTheme="minorHAnsi" w:hAnsiTheme="minorHAnsi" w:cstheme="minorHAnsi"/>
                <w:color w:val="000000"/>
                <w:sz w:val="18"/>
                <w:szCs w:val="18"/>
              </w:rPr>
              <w:t>Upravený rozpočet 2020 - ROZOP č.12/2020 - koronavirus (nákup roušek a respirátorů)</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C5034D" w:rsidRPr="00C5034D" w:rsidRDefault="00C5034D" w:rsidP="00C5034D">
            <w:pPr>
              <w:autoSpaceDE/>
              <w:autoSpaceDN/>
              <w:jc w:val="right"/>
              <w:rPr>
                <w:rFonts w:asciiTheme="minorHAnsi" w:hAnsiTheme="minorHAnsi" w:cstheme="minorHAnsi"/>
                <w:color w:val="000000"/>
                <w:sz w:val="18"/>
                <w:szCs w:val="18"/>
              </w:rPr>
            </w:pPr>
            <w:r w:rsidRPr="00C5034D">
              <w:rPr>
                <w:rFonts w:asciiTheme="minorHAnsi" w:hAnsiTheme="minorHAnsi" w:cstheme="minorHAnsi"/>
                <w:color w:val="000000"/>
                <w:sz w:val="18"/>
                <w:szCs w:val="18"/>
              </w:rPr>
              <w:t>-535 000,00</w:t>
            </w:r>
          </w:p>
        </w:tc>
      </w:tr>
      <w:tr w:rsidR="00C5034D" w:rsidRPr="00C5034D" w:rsidTr="00222ABF">
        <w:trPr>
          <w:trHeight w:val="255"/>
        </w:trPr>
        <w:tc>
          <w:tcPr>
            <w:tcW w:w="562" w:type="dxa"/>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vAlign w:val="bottom"/>
            <w:hideMark/>
          </w:tcPr>
          <w:p w:rsidR="00C5034D" w:rsidRPr="00C5034D" w:rsidRDefault="00C5034D" w:rsidP="00C5034D">
            <w:pPr>
              <w:autoSpaceDE/>
              <w:autoSpaceDN/>
              <w:rPr>
                <w:rFonts w:asciiTheme="minorHAnsi" w:hAnsiTheme="minorHAnsi" w:cstheme="minorHAnsi"/>
                <w:color w:val="000000"/>
                <w:sz w:val="18"/>
                <w:szCs w:val="18"/>
              </w:rPr>
            </w:pPr>
            <w:r w:rsidRPr="00C5034D">
              <w:rPr>
                <w:rFonts w:asciiTheme="minorHAnsi" w:hAnsiTheme="minorHAnsi" w:cstheme="minorHAnsi"/>
                <w:color w:val="000000"/>
                <w:sz w:val="18"/>
                <w:szCs w:val="18"/>
              </w:rPr>
              <w:t>Upravený rozpočet 2020 - ROZOP č.13/2020 - doplatek dotace na volby do Evropského parlamentu</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C5034D" w:rsidRPr="00C5034D" w:rsidRDefault="00C5034D" w:rsidP="00C5034D">
            <w:pPr>
              <w:autoSpaceDE/>
              <w:autoSpaceDN/>
              <w:jc w:val="right"/>
              <w:rPr>
                <w:rFonts w:asciiTheme="minorHAnsi" w:hAnsiTheme="minorHAnsi" w:cstheme="minorHAnsi"/>
                <w:color w:val="000000"/>
                <w:sz w:val="18"/>
                <w:szCs w:val="18"/>
              </w:rPr>
            </w:pPr>
            <w:r w:rsidRPr="00C5034D">
              <w:rPr>
                <w:rFonts w:asciiTheme="minorHAnsi" w:hAnsiTheme="minorHAnsi" w:cstheme="minorHAnsi"/>
                <w:color w:val="000000"/>
                <w:sz w:val="18"/>
                <w:szCs w:val="18"/>
              </w:rPr>
              <w:t>86 265,53</w:t>
            </w:r>
          </w:p>
        </w:tc>
      </w:tr>
      <w:tr w:rsidR="00C5034D" w:rsidRPr="00C5034D" w:rsidTr="00222ABF">
        <w:trPr>
          <w:trHeight w:val="255"/>
        </w:trPr>
        <w:tc>
          <w:tcPr>
            <w:tcW w:w="562" w:type="dxa"/>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noWrap/>
            <w:vAlign w:val="bottom"/>
            <w:hideMark/>
          </w:tcPr>
          <w:p w:rsidR="00C5034D" w:rsidRPr="00C5034D" w:rsidRDefault="00C5034D" w:rsidP="00C5034D">
            <w:pPr>
              <w:autoSpaceDE/>
              <w:autoSpaceDN/>
              <w:rPr>
                <w:rFonts w:asciiTheme="minorHAnsi" w:hAnsiTheme="minorHAnsi" w:cstheme="minorHAnsi"/>
                <w:color w:val="000000"/>
                <w:sz w:val="18"/>
                <w:szCs w:val="18"/>
              </w:rPr>
            </w:pPr>
            <w:r w:rsidRPr="00C5034D">
              <w:rPr>
                <w:rFonts w:asciiTheme="minorHAnsi" w:hAnsiTheme="minorHAnsi" w:cstheme="minorHAnsi"/>
                <w:color w:val="000000"/>
                <w:sz w:val="18"/>
                <w:szCs w:val="18"/>
              </w:rPr>
              <w:t>Upravený rozpočet 2020 - 49. RMP ze dne 24.03.2020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C5034D" w:rsidRPr="00C5034D" w:rsidRDefault="00C5034D" w:rsidP="00C5034D">
            <w:pPr>
              <w:autoSpaceDE/>
              <w:autoSpaceDN/>
              <w:jc w:val="right"/>
              <w:rPr>
                <w:rFonts w:asciiTheme="minorHAnsi" w:hAnsiTheme="minorHAnsi" w:cstheme="minorHAnsi"/>
                <w:color w:val="000000"/>
                <w:sz w:val="18"/>
                <w:szCs w:val="18"/>
              </w:rPr>
            </w:pPr>
            <w:r w:rsidRPr="00C5034D">
              <w:rPr>
                <w:rFonts w:asciiTheme="minorHAnsi" w:hAnsiTheme="minorHAnsi" w:cstheme="minorHAnsi"/>
                <w:color w:val="000000"/>
                <w:sz w:val="18"/>
                <w:szCs w:val="18"/>
              </w:rPr>
              <w:t>-2 000 000,00</w:t>
            </w:r>
          </w:p>
        </w:tc>
      </w:tr>
      <w:tr w:rsidR="00C5034D" w:rsidRPr="00C5034D" w:rsidTr="00222ABF">
        <w:trPr>
          <w:trHeight w:val="255"/>
        </w:trPr>
        <w:tc>
          <w:tcPr>
            <w:tcW w:w="562" w:type="dxa"/>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noWrap/>
            <w:vAlign w:val="bottom"/>
            <w:hideMark/>
          </w:tcPr>
          <w:p w:rsidR="00C5034D" w:rsidRPr="00C5034D" w:rsidRDefault="00C5034D" w:rsidP="00C5034D">
            <w:pPr>
              <w:autoSpaceDE/>
              <w:autoSpaceDN/>
              <w:rPr>
                <w:rFonts w:asciiTheme="minorHAnsi" w:hAnsiTheme="minorHAnsi" w:cstheme="minorHAnsi"/>
                <w:color w:val="000000"/>
                <w:sz w:val="18"/>
                <w:szCs w:val="18"/>
              </w:rPr>
            </w:pPr>
            <w:r w:rsidRPr="00C5034D">
              <w:rPr>
                <w:rFonts w:asciiTheme="minorHAnsi" w:hAnsiTheme="minorHAnsi" w:cstheme="minorHAnsi"/>
                <w:color w:val="000000"/>
                <w:sz w:val="18"/>
                <w:szCs w:val="18"/>
              </w:rPr>
              <w:t>Upravený rozpočet 2020 - 50. RMP ze dne 31.03.2020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C5034D" w:rsidRPr="00C5034D" w:rsidRDefault="00C5034D" w:rsidP="00C5034D">
            <w:pPr>
              <w:autoSpaceDE/>
              <w:autoSpaceDN/>
              <w:jc w:val="right"/>
              <w:rPr>
                <w:rFonts w:asciiTheme="minorHAnsi" w:hAnsiTheme="minorHAnsi" w:cstheme="minorHAnsi"/>
                <w:color w:val="000000"/>
                <w:sz w:val="18"/>
                <w:szCs w:val="18"/>
              </w:rPr>
            </w:pPr>
            <w:r w:rsidRPr="00C5034D">
              <w:rPr>
                <w:rFonts w:asciiTheme="minorHAnsi" w:hAnsiTheme="minorHAnsi" w:cstheme="minorHAnsi"/>
                <w:color w:val="000000"/>
                <w:sz w:val="18"/>
                <w:szCs w:val="18"/>
              </w:rPr>
              <w:t>-5 484 000,00</w:t>
            </w:r>
          </w:p>
        </w:tc>
      </w:tr>
      <w:tr w:rsidR="00C5034D" w:rsidRPr="00C5034D" w:rsidTr="00222ABF">
        <w:trPr>
          <w:trHeight w:val="255"/>
        </w:trPr>
        <w:tc>
          <w:tcPr>
            <w:tcW w:w="562" w:type="dxa"/>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noWrap/>
            <w:vAlign w:val="bottom"/>
            <w:hideMark/>
          </w:tcPr>
          <w:p w:rsidR="00C5034D" w:rsidRPr="00C5034D" w:rsidRDefault="00C5034D" w:rsidP="00C5034D">
            <w:pPr>
              <w:autoSpaceDE/>
              <w:autoSpaceDN/>
              <w:rPr>
                <w:rFonts w:asciiTheme="minorHAnsi" w:hAnsiTheme="minorHAnsi" w:cstheme="minorHAnsi"/>
                <w:color w:val="000000"/>
                <w:sz w:val="18"/>
                <w:szCs w:val="18"/>
              </w:rPr>
            </w:pPr>
            <w:r w:rsidRPr="00C5034D">
              <w:rPr>
                <w:rFonts w:asciiTheme="minorHAnsi" w:hAnsiTheme="minorHAnsi" w:cstheme="minorHAnsi"/>
                <w:color w:val="000000"/>
                <w:sz w:val="18"/>
                <w:szCs w:val="18"/>
              </w:rPr>
              <w:t>Upravený rozpočet 2020 - 51. RMP ze dne 07.04.2020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C5034D" w:rsidRPr="00C5034D" w:rsidRDefault="00C5034D" w:rsidP="00C5034D">
            <w:pPr>
              <w:autoSpaceDE/>
              <w:autoSpaceDN/>
              <w:jc w:val="right"/>
              <w:rPr>
                <w:rFonts w:asciiTheme="minorHAnsi" w:hAnsiTheme="minorHAnsi" w:cstheme="minorHAnsi"/>
                <w:color w:val="000000"/>
                <w:sz w:val="18"/>
                <w:szCs w:val="18"/>
              </w:rPr>
            </w:pPr>
            <w:r w:rsidRPr="00C5034D">
              <w:rPr>
                <w:rFonts w:asciiTheme="minorHAnsi" w:hAnsiTheme="minorHAnsi" w:cstheme="minorHAnsi"/>
                <w:color w:val="000000"/>
                <w:sz w:val="18"/>
                <w:szCs w:val="18"/>
              </w:rPr>
              <w:t>-103 963,00</w:t>
            </w:r>
          </w:p>
        </w:tc>
      </w:tr>
      <w:tr w:rsidR="00C5034D" w:rsidRPr="00C5034D" w:rsidTr="00222ABF">
        <w:trPr>
          <w:trHeight w:val="255"/>
        </w:trPr>
        <w:tc>
          <w:tcPr>
            <w:tcW w:w="562" w:type="dxa"/>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noWrap/>
            <w:vAlign w:val="bottom"/>
            <w:hideMark/>
          </w:tcPr>
          <w:p w:rsidR="00C5034D" w:rsidRPr="00C5034D" w:rsidRDefault="00C5034D" w:rsidP="00C5034D">
            <w:pPr>
              <w:autoSpaceDE/>
              <w:autoSpaceDN/>
              <w:rPr>
                <w:rFonts w:asciiTheme="minorHAnsi" w:hAnsiTheme="minorHAnsi" w:cstheme="minorHAnsi"/>
                <w:color w:val="000000"/>
                <w:sz w:val="18"/>
                <w:szCs w:val="18"/>
              </w:rPr>
            </w:pPr>
            <w:r w:rsidRPr="00C5034D">
              <w:rPr>
                <w:rFonts w:asciiTheme="minorHAnsi" w:hAnsiTheme="minorHAnsi" w:cstheme="minorHAnsi"/>
                <w:color w:val="000000"/>
                <w:sz w:val="18"/>
                <w:szCs w:val="18"/>
              </w:rPr>
              <w:t>Upravený rozpočet 2020 - 52. RMP ze dne 16.04.2020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C5034D" w:rsidRPr="00C5034D" w:rsidRDefault="00C5034D" w:rsidP="00C5034D">
            <w:pPr>
              <w:autoSpaceDE/>
              <w:autoSpaceDN/>
              <w:jc w:val="right"/>
              <w:rPr>
                <w:rFonts w:asciiTheme="minorHAnsi" w:hAnsiTheme="minorHAnsi" w:cstheme="minorHAnsi"/>
                <w:color w:val="000000"/>
                <w:sz w:val="18"/>
                <w:szCs w:val="18"/>
              </w:rPr>
            </w:pPr>
            <w:r w:rsidRPr="00C5034D">
              <w:rPr>
                <w:rFonts w:asciiTheme="minorHAnsi" w:hAnsiTheme="minorHAnsi" w:cstheme="minorHAnsi"/>
                <w:color w:val="000000"/>
                <w:sz w:val="18"/>
                <w:szCs w:val="18"/>
              </w:rPr>
              <w:t>-879 403,48</w:t>
            </w:r>
          </w:p>
        </w:tc>
      </w:tr>
      <w:tr w:rsidR="00C5034D" w:rsidRPr="00C5034D" w:rsidTr="00222ABF">
        <w:trPr>
          <w:trHeight w:val="255"/>
        </w:trPr>
        <w:tc>
          <w:tcPr>
            <w:tcW w:w="562" w:type="dxa"/>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noWrap/>
            <w:vAlign w:val="bottom"/>
            <w:hideMark/>
          </w:tcPr>
          <w:p w:rsidR="00C5034D" w:rsidRPr="00C5034D" w:rsidRDefault="00C5034D" w:rsidP="00C5034D">
            <w:pPr>
              <w:autoSpaceDE/>
              <w:autoSpaceDN/>
              <w:rPr>
                <w:rFonts w:asciiTheme="minorHAnsi" w:hAnsiTheme="minorHAnsi" w:cstheme="minorHAnsi"/>
                <w:color w:val="000000"/>
                <w:sz w:val="18"/>
                <w:szCs w:val="18"/>
              </w:rPr>
            </w:pPr>
            <w:r w:rsidRPr="00C5034D">
              <w:rPr>
                <w:rFonts w:asciiTheme="minorHAnsi" w:hAnsiTheme="minorHAnsi" w:cstheme="minorHAnsi"/>
                <w:color w:val="000000"/>
                <w:sz w:val="18"/>
                <w:szCs w:val="18"/>
              </w:rPr>
              <w:t>Upravený rozpočet 2020 - 16. ZMP ze dne 28.04.2020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C5034D" w:rsidRPr="00C5034D" w:rsidRDefault="00C5034D" w:rsidP="00C5034D">
            <w:pPr>
              <w:autoSpaceDE/>
              <w:autoSpaceDN/>
              <w:jc w:val="right"/>
              <w:rPr>
                <w:rFonts w:asciiTheme="minorHAnsi" w:hAnsiTheme="minorHAnsi" w:cstheme="minorHAnsi"/>
                <w:color w:val="000000"/>
                <w:sz w:val="18"/>
                <w:szCs w:val="18"/>
              </w:rPr>
            </w:pPr>
            <w:r w:rsidRPr="00C5034D">
              <w:rPr>
                <w:rFonts w:asciiTheme="minorHAnsi" w:hAnsiTheme="minorHAnsi" w:cstheme="minorHAnsi"/>
                <w:color w:val="000000"/>
                <w:sz w:val="18"/>
                <w:szCs w:val="18"/>
              </w:rPr>
              <w:t>-14 803 000,00</w:t>
            </w:r>
          </w:p>
        </w:tc>
      </w:tr>
      <w:tr w:rsidR="00C5034D" w:rsidRPr="00C5034D" w:rsidTr="00222ABF">
        <w:trPr>
          <w:trHeight w:val="255"/>
        </w:trPr>
        <w:tc>
          <w:tcPr>
            <w:tcW w:w="562" w:type="dxa"/>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noWrap/>
            <w:vAlign w:val="bottom"/>
            <w:hideMark/>
          </w:tcPr>
          <w:p w:rsidR="00C5034D" w:rsidRPr="00C5034D" w:rsidRDefault="00C5034D" w:rsidP="00C5034D">
            <w:pPr>
              <w:autoSpaceDE/>
              <w:autoSpaceDN/>
              <w:rPr>
                <w:rFonts w:asciiTheme="minorHAnsi" w:hAnsiTheme="minorHAnsi" w:cstheme="minorHAnsi"/>
                <w:color w:val="000000"/>
                <w:sz w:val="18"/>
                <w:szCs w:val="18"/>
              </w:rPr>
            </w:pPr>
            <w:r w:rsidRPr="00C5034D">
              <w:rPr>
                <w:rFonts w:asciiTheme="minorHAnsi" w:hAnsiTheme="minorHAnsi" w:cstheme="minorHAnsi"/>
                <w:color w:val="000000"/>
                <w:sz w:val="18"/>
                <w:szCs w:val="18"/>
              </w:rPr>
              <w:t>Upravený rozpočet 2020 - 54. RMP ze dne 05.05.2020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C5034D" w:rsidRPr="00C5034D" w:rsidRDefault="00C5034D" w:rsidP="00C5034D">
            <w:pPr>
              <w:autoSpaceDE/>
              <w:autoSpaceDN/>
              <w:jc w:val="right"/>
              <w:rPr>
                <w:rFonts w:asciiTheme="minorHAnsi" w:hAnsiTheme="minorHAnsi" w:cstheme="minorHAnsi"/>
                <w:color w:val="000000"/>
                <w:sz w:val="18"/>
                <w:szCs w:val="18"/>
              </w:rPr>
            </w:pPr>
            <w:r w:rsidRPr="00C5034D">
              <w:rPr>
                <w:rFonts w:asciiTheme="minorHAnsi" w:hAnsiTheme="minorHAnsi" w:cstheme="minorHAnsi"/>
                <w:color w:val="000000"/>
                <w:sz w:val="18"/>
                <w:szCs w:val="18"/>
              </w:rPr>
              <w:t>-1 321 000,00</w:t>
            </w:r>
          </w:p>
        </w:tc>
      </w:tr>
      <w:tr w:rsidR="00C5034D" w:rsidRPr="00C5034D" w:rsidTr="00222ABF">
        <w:trPr>
          <w:trHeight w:val="255"/>
        </w:trPr>
        <w:tc>
          <w:tcPr>
            <w:tcW w:w="562" w:type="dxa"/>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noWrap/>
            <w:vAlign w:val="bottom"/>
            <w:hideMark/>
          </w:tcPr>
          <w:p w:rsidR="00C5034D" w:rsidRPr="00C5034D" w:rsidRDefault="00C5034D" w:rsidP="00C5034D">
            <w:pPr>
              <w:autoSpaceDE/>
              <w:autoSpaceDN/>
              <w:rPr>
                <w:rFonts w:asciiTheme="minorHAnsi" w:hAnsiTheme="minorHAnsi" w:cstheme="minorHAnsi"/>
                <w:color w:val="000000"/>
                <w:sz w:val="18"/>
                <w:szCs w:val="18"/>
              </w:rPr>
            </w:pPr>
            <w:r w:rsidRPr="00C5034D">
              <w:rPr>
                <w:rFonts w:asciiTheme="minorHAnsi" w:hAnsiTheme="minorHAnsi" w:cstheme="minorHAnsi"/>
                <w:color w:val="000000"/>
                <w:sz w:val="18"/>
                <w:szCs w:val="18"/>
              </w:rPr>
              <w:t>Upravený rozpočet 2020 - 55. RMP ze dne 19.05.2020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C5034D" w:rsidRPr="00C5034D" w:rsidRDefault="00C5034D" w:rsidP="00C5034D">
            <w:pPr>
              <w:autoSpaceDE/>
              <w:autoSpaceDN/>
              <w:jc w:val="right"/>
              <w:rPr>
                <w:rFonts w:asciiTheme="minorHAnsi" w:hAnsiTheme="minorHAnsi" w:cstheme="minorHAnsi"/>
                <w:color w:val="000000"/>
                <w:sz w:val="18"/>
                <w:szCs w:val="18"/>
              </w:rPr>
            </w:pPr>
            <w:r w:rsidRPr="00C5034D">
              <w:rPr>
                <w:rFonts w:asciiTheme="minorHAnsi" w:hAnsiTheme="minorHAnsi" w:cstheme="minorHAnsi"/>
                <w:color w:val="000000"/>
                <w:sz w:val="18"/>
                <w:szCs w:val="18"/>
              </w:rPr>
              <w:t>-326 165,00</w:t>
            </w:r>
          </w:p>
        </w:tc>
      </w:tr>
      <w:tr w:rsidR="00C5034D" w:rsidRPr="00C5034D" w:rsidTr="00222ABF">
        <w:trPr>
          <w:trHeight w:val="255"/>
        </w:trPr>
        <w:tc>
          <w:tcPr>
            <w:tcW w:w="562" w:type="dxa"/>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noWrap/>
            <w:vAlign w:val="bottom"/>
            <w:hideMark/>
          </w:tcPr>
          <w:p w:rsidR="00C5034D" w:rsidRPr="00C5034D" w:rsidRDefault="00C5034D" w:rsidP="00C5034D">
            <w:pPr>
              <w:autoSpaceDE/>
              <w:autoSpaceDN/>
              <w:rPr>
                <w:rFonts w:asciiTheme="minorHAnsi" w:hAnsiTheme="minorHAnsi" w:cstheme="minorHAnsi"/>
                <w:color w:val="000000"/>
                <w:sz w:val="18"/>
                <w:szCs w:val="18"/>
              </w:rPr>
            </w:pPr>
            <w:r w:rsidRPr="00C5034D">
              <w:rPr>
                <w:rFonts w:asciiTheme="minorHAnsi" w:hAnsiTheme="minorHAnsi" w:cstheme="minorHAnsi"/>
                <w:color w:val="000000"/>
                <w:sz w:val="18"/>
                <w:szCs w:val="18"/>
              </w:rPr>
              <w:t>Upravený rozpočet 2020 - 58. RMP ze dne 16.06.2020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C5034D" w:rsidRPr="00C5034D" w:rsidRDefault="00C5034D" w:rsidP="00C5034D">
            <w:pPr>
              <w:autoSpaceDE/>
              <w:autoSpaceDN/>
              <w:jc w:val="right"/>
              <w:rPr>
                <w:rFonts w:asciiTheme="minorHAnsi" w:hAnsiTheme="minorHAnsi" w:cstheme="minorHAnsi"/>
                <w:color w:val="000000"/>
                <w:sz w:val="18"/>
                <w:szCs w:val="18"/>
              </w:rPr>
            </w:pPr>
            <w:r w:rsidRPr="00C5034D">
              <w:rPr>
                <w:rFonts w:asciiTheme="minorHAnsi" w:hAnsiTheme="minorHAnsi" w:cstheme="minorHAnsi"/>
                <w:color w:val="000000"/>
                <w:sz w:val="18"/>
                <w:szCs w:val="18"/>
              </w:rPr>
              <w:t>-50 272,00</w:t>
            </w:r>
          </w:p>
        </w:tc>
      </w:tr>
      <w:tr w:rsidR="00C5034D" w:rsidRPr="00C5034D" w:rsidTr="00222ABF">
        <w:trPr>
          <w:trHeight w:val="255"/>
        </w:trPr>
        <w:tc>
          <w:tcPr>
            <w:tcW w:w="562" w:type="dxa"/>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noWrap/>
            <w:vAlign w:val="bottom"/>
            <w:hideMark/>
          </w:tcPr>
          <w:p w:rsidR="00C5034D" w:rsidRPr="00C5034D" w:rsidRDefault="00C5034D" w:rsidP="007122CB">
            <w:pPr>
              <w:autoSpaceDE/>
              <w:autoSpaceDN/>
              <w:rPr>
                <w:rFonts w:asciiTheme="minorHAnsi" w:hAnsiTheme="minorHAnsi" w:cstheme="minorHAnsi"/>
                <w:color w:val="000000"/>
                <w:sz w:val="18"/>
                <w:szCs w:val="18"/>
              </w:rPr>
            </w:pPr>
            <w:r w:rsidRPr="00C5034D">
              <w:rPr>
                <w:rFonts w:asciiTheme="minorHAnsi" w:hAnsiTheme="minorHAnsi" w:cstheme="minorHAnsi"/>
                <w:color w:val="000000"/>
                <w:sz w:val="18"/>
                <w:szCs w:val="18"/>
              </w:rPr>
              <w:t>Upravený rozpočet 2020 - 17. ZMP ze dne 19.06.2020</w:t>
            </w:r>
            <w:r w:rsidR="005776D0">
              <w:rPr>
                <w:rFonts w:asciiTheme="minorHAnsi" w:hAnsiTheme="minorHAnsi" w:cstheme="minorHAnsi"/>
                <w:color w:val="000000"/>
                <w:sz w:val="18"/>
                <w:szCs w:val="18"/>
              </w:rPr>
              <w:t xml:space="preserve"> </w:t>
            </w:r>
            <w:r w:rsidR="005776D0" w:rsidRPr="0086358F">
              <w:rPr>
                <w:rFonts w:asciiTheme="minorHAnsi" w:hAnsiTheme="minorHAnsi" w:cstheme="minorHAnsi"/>
                <w:b/>
                <w:i/>
                <w:color w:val="000000"/>
                <w:sz w:val="18"/>
                <w:szCs w:val="18"/>
              </w:rPr>
              <w:t xml:space="preserve">– </w:t>
            </w:r>
            <w:r w:rsidR="0086358F" w:rsidRPr="007122CB">
              <w:rPr>
                <w:rFonts w:asciiTheme="minorHAnsi" w:hAnsiTheme="minorHAnsi" w:cstheme="minorHAnsi"/>
                <w:i/>
                <w:color w:val="000000"/>
                <w:sz w:val="18"/>
                <w:szCs w:val="18"/>
              </w:rPr>
              <w:t xml:space="preserve">obsahuje </w:t>
            </w:r>
            <w:r w:rsidR="005776D0" w:rsidRPr="007122CB">
              <w:rPr>
                <w:rFonts w:asciiTheme="minorHAnsi" w:hAnsiTheme="minorHAnsi" w:cstheme="minorHAnsi"/>
                <w:i/>
                <w:color w:val="000000"/>
                <w:sz w:val="18"/>
                <w:szCs w:val="18"/>
              </w:rPr>
              <w:t>kladný výsledek hospodaření za rok 2019, který byl po schválení závěrečného účtu města převeden do Fondu rezerv a rozvoje</w:t>
            </w:r>
            <w:r w:rsidR="005776D0">
              <w:rPr>
                <w:rFonts w:asciiTheme="minorHAnsi" w:hAnsiTheme="minorHAnsi" w:cstheme="minorHAnsi"/>
                <w:b/>
                <w:i/>
                <w:color w:val="000000"/>
                <w:sz w:val="18"/>
                <w:szCs w:val="18"/>
              </w:rPr>
              <w:t xml:space="preserve">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C5034D" w:rsidRPr="00C5034D" w:rsidRDefault="00C5034D" w:rsidP="00C5034D">
            <w:pPr>
              <w:autoSpaceDE/>
              <w:autoSpaceDN/>
              <w:jc w:val="right"/>
              <w:rPr>
                <w:rFonts w:asciiTheme="minorHAnsi" w:hAnsiTheme="minorHAnsi" w:cstheme="minorHAnsi"/>
                <w:color w:val="000000"/>
                <w:sz w:val="18"/>
                <w:szCs w:val="18"/>
              </w:rPr>
            </w:pPr>
            <w:r w:rsidRPr="00C5034D">
              <w:rPr>
                <w:rFonts w:asciiTheme="minorHAnsi" w:hAnsiTheme="minorHAnsi" w:cstheme="minorHAnsi"/>
                <w:color w:val="000000"/>
                <w:sz w:val="18"/>
                <w:szCs w:val="18"/>
              </w:rPr>
              <w:t>144 557 321,91</w:t>
            </w:r>
          </w:p>
        </w:tc>
      </w:tr>
      <w:tr w:rsidR="00C5034D" w:rsidRPr="00C5034D" w:rsidTr="00222ABF">
        <w:trPr>
          <w:trHeight w:val="255"/>
        </w:trPr>
        <w:tc>
          <w:tcPr>
            <w:tcW w:w="562" w:type="dxa"/>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noWrap/>
            <w:vAlign w:val="bottom"/>
            <w:hideMark/>
          </w:tcPr>
          <w:p w:rsidR="00C5034D" w:rsidRPr="00C5034D" w:rsidRDefault="00C5034D" w:rsidP="00C5034D">
            <w:pPr>
              <w:autoSpaceDE/>
              <w:autoSpaceDN/>
              <w:rPr>
                <w:rFonts w:asciiTheme="minorHAnsi" w:hAnsiTheme="minorHAnsi" w:cstheme="minorHAnsi"/>
                <w:color w:val="000000"/>
                <w:sz w:val="18"/>
                <w:szCs w:val="18"/>
              </w:rPr>
            </w:pPr>
            <w:r w:rsidRPr="00C5034D">
              <w:rPr>
                <w:rFonts w:asciiTheme="minorHAnsi" w:hAnsiTheme="minorHAnsi" w:cstheme="minorHAnsi"/>
                <w:color w:val="000000"/>
                <w:sz w:val="18"/>
                <w:szCs w:val="18"/>
              </w:rPr>
              <w:t>Upravený rozpočet 2020 - 59. RMP ze dne 24.06.2020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C5034D" w:rsidRPr="00C5034D" w:rsidRDefault="00C5034D" w:rsidP="00C5034D">
            <w:pPr>
              <w:autoSpaceDE/>
              <w:autoSpaceDN/>
              <w:jc w:val="right"/>
              <w:rPr>
                <w:rFonts w:asciiTheme="minorHAnsi" w:hAnsiTheme="minorHAnsi" w:cstheme="minorHAnsi"/>
                <w:color w:val="000000"/>
                <w:sz w:val="18"/>
                <w:szCs w:val="18"/>
              </w:rPr>
            </w:pPr>
            <w:r w:rsidRPr="00C5034D">
              <w:rPr>
                <w:rFonts w:asciiTheme="minorHAnsi" w:hAnsiTheme="minorHAnsi" w:cstheme="minorHAnsi"/>
                <w:color w:val="000000"/>
                <w:sz w:val="18"/>
                <w:szCs w:val="18"/>
              </w:rPr>
              <w:t>104 550,12</w:t>
            </w:r>
          </w:p>
        </w:tc>
      </w:tr>
      <w:tr w:rsidR="00C5034D" w:rsidRPr="00C5034D" w:rsidTr="00222ABF">
        <w:trPr>
          <w:trHeight w:val="255"/>
        </w:trPr>
        <w:tc>
          <w:tcPr>
            <w:tcW w:w="562" w:type="dxa"/>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vAlign w:val="bottom"/>
            <w:hideMark/>
          </w:tcPr>
          <w:p w:rsidR="00C5034D" w:rsidRPr="00C5034D" w:rsidRDefault="00C5034D" w:rsidP="00C5034D">
            <w:pPr>
              <w:autoSpaceDE/>
              <w:autoSpaceDN/>
              <w:rPr>
                <w:rFonts w:asciiTheme="minorHAnsi" w:hAnsiTheme="minorHAnsi" w:cstheme="minorHAnsi"/>
                <w:color w:val="000000"/>
                <w:sz w:val="18"/>
                <w:szCs w:val="18"/>
              </w:rPr>
            </w:pPr>
            <w:r w:rsidRPr="00C5034D">
              <w:rPr>
                <w:rFonts w:asciiTheme="minorHAnsi" w:hAnsiTheme="minorHAnsi" w:cstheme="minorHAnsi"/>
                <w:color w:val="000000"/>
                <w:sz w:val="18"/>
                <w:szCs w:val="18"/>
              </w:rPr>
              <w:t>Upravený rozpočet 2020 - ROZOP č.42/2020 - převod nevyčerpaných prostředků z roku 2019 (VPP a pěstounská péče)</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C5034D" w:rsidRPr="00C5034D" w:rsidRDefault="00C5034D" w:rsidP="00C5034D">
            <w:pPr>
              <w:autoSpaceDE/>
              <w:autoSpaceDN/>
              <w:jc w:val="right"/>
              <w:rPr>
                <w:rFonts w:asciiTheme="minorHAnsi" w:hAnsiTheme="minorHAnsi" w:cstheme="minorHAnsi"/>
                <w:color w:val="000000"/>
                <w:sz w:val="18"/>
                <w:szCs w:val="18"/>
              </w:rPr>
            </w:pPr>
            <w:r w:rsidRPr="00C5034D">
              <w:rPr>
                <w:rFonts w:asciiTheme="minorHAnsi" w:hAnsiTheme="minorHAnsi" w:cstheme="minorHAnsi"/>
                <w:color w:val="000000"/>
                <w:sz w:val="18"/>
                <w:szCs w:val="18"/>
              </w:rPr>
              <w:t>225 000,00</w:t>
            </w:r>
          </w:p>
        </w:tc>
      </w:tr>
      <w:tr w:rsidR="00C5034D" w:rsidRPr="00C5034D" w:rsidTr="00222ABF">
        <w:trPr>
          <w:trHeight w:val="255"/>
        </w:trPr>
        <w:tc>
          <w:tcPr>
            <w:tcW w:w="562" w:type="dxa"/>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000000" w:fill="C4D79B"/>
            <w:noWrap/>
            <w:vAlign w:val="bottom"/>
            <w:hideMark/>
          </w:tcPr>
          <w:p w:rsidR="00C5034D" w:rsidRPr="00C5034D" w:rsidRDefault="00C5034D" w:rsidP="00C5034D">
            <w:pPr>
              <w:autoSpaceDE/>
              <w:autoSpaceDN/>
              <w:rPr>
                <w:rFonts w:asciiTheme="minorHAnsi" w:hAnsiTheme="minorHAnsi" w:cstheme="minorHAnsi"/>
                <w:b/>
                <w:bCs/>
                <w:color w:val="000000"/>
                <w:sz w:val="18"/>
                <w:szCs w:val="18"/>
              </w:rPr>
            </w:pPr>
            <w:r w:rsidRPr="00C5034D">
              <w:rPr>
                <w:rFonts w:asciiTheme="minorHAnsi" w:hAnsiTheme="minorHAnsi" w:cstheme="minorHAnsi"/>
                <w:b/>
                <w:bCs/>
                <w:color w:val="000000"/>
                <w:sz w:val="18"/>
                <w:szCs w:val="18"/>
              </w:rPr>
              <w:t>Konečný zůstatek</w:t>
            </w:r>
            <w:r w:rsidR="00222ABF">
              <w:rPr>
                <w:rFonts w:asciiTheme="minorHAnsi" w:hAnsiTheme="minorHAnsi" w:cstheme="minorHAnsi"/>
                <w:b/>
                <w:bCs/>
                <w:color w:val="000000"/>
                <w:sz w:val="18"/>
                <w:szCs w:val="18"/>
              </w:rPr>
              <w:t xml:space="preserve"> k 30.06.2020</w:t>
            </w:r>
          </w:p>
        </w:tc>
        <w:tc>
          <w:tcPr>
            <w:tcW w:w="1276" w:type="dxa"/>
            <w:tcBorders>
              <w:top w:val="nil"/>
              <w:left w:val="single" w:sz="4" w:space="0" w:color="auto"/>
              <w:bottom w:val="single" w:sz="4" w:space="0" w:color="auto"/>
              <w:right w:val="single" w:sz="4" w:space="0" w:color="auto"/>
            </w:tcBorders>
            <w:shd w:val="clear" w:color="000000" w:fill="C4D79B"/>
            <w:noWrap/>
            <w:vAlign w:val="bottom"/>
            <w:hideMark/>
          </w:tcPr>
          <w:p w:rsidR="00C5034D" w:rsidRPr="00C5034D" w:rsidRDefault="00C5034D" w:rsidP="00C5034D">
            <w:pPr>
              <w:autoSpaceDE/>
              <w:autoSpaceDN/>
              <w:jc w:val="right"/>
              <w:rPr>
                <w:rFonts w:asciiTheme="minorHAnsi" w:hAnsiTheme="minorHAnsi" w:cstheme="minorHAnsi"/>
                <w:b/>
                <w:bCs/>
                <w:color w:val="000000"/>
                <w:sz w:val="18"/>
                <w:szCs w:val="18"/>
              </w:rPr>
            </w:pPr>
            <w:r w:rsidRPr="00C5034D">
              <w:rPr>
                <w:rFonts w:asciiTheme="minorHAnsi" w:hAnsiTheme="minorHAnsi" w:cstheme="minorHAnsi"/>
                <w:b/>
                <w:bCs/>
                <w:color w:val="000000"/>
                <w:sz w:val="18"/>
                <w:szCs w:val="18"/>
              </w:rPr>
              <w:t>124 051 729,38</w:t>
            </w:r>
          </w:p>
        </w:tc>
      </w:tr>
      <w:tr w:rsidR="00C5034D" w:rsidRPr="00C5034D" w:rsidTr="00222ABF">
        <w:trPr>
          <w:trHeight w:val="255"/>
        </w:trPr>
        <w:tc>
          <w:tcPr>
            <w:tcW w:w="5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34D" w:rsidRPr="00C5034D" w:rsidRDefault="00C5034D" w:rsidP="00C5034D">
            <w:pPr>
              <w:autoSpaceDE/>
              <w:autoSpaceDN/>
              <w:jc w:val="center"/>
              <w:rPr>
                <w:rFonts w:asciiTheme="minorHAnsi" w:hAnsiTheme="minorHAnsi" w:cstheme="minorHAnsi"/>
                <w:color w:val="000000"/>
                <w:sz w:val="18"/>
                <w:szCs w:val="18"/>
              </w:rPr>
            </w:pPr>
            <w:r>
              <w:rPr>
                <w:rFonts w:asciiTheme="minorHAnsi" w:hAnsiTheme="minorHAnsi" w:cstheme="minorHAnsi"/>
                <w:color w:val="000000"/>
                <w:sz w:val="18"/>
                <w:szCs w:val="18"/>
              </w:rPr>
              <w:t>5</w:t>
            </w:r>
          </w:p>
        </w:tc>
        <w:tc>
          <w:tcPr>
            <w:tcW w:w="101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5034D" w:rsidRPr="00C5034D" w:rsidRDefault="00C5034D" w:rsidP="00C5034D">
            <w:pPr>
              <w:autoSpaceDE/>
              <w:autoSpaceDN/>
              <w:jc w:val="center"/>
              <w:rPr>
                <w:rFonts w:asciiTheme="minorHAnsi" w:hAnsiTheme="minorHAnsi" w:cstheme="minorHAnsi"/>
                <w:color w:val="000000"/>
                <w:sz w:val="18"/>
                <w:szCs w:val="18"/>
              </w:rPr>
            </w:pPr>
            <w:r w:rsidRPr="00C5034D">
              <w:rPr>
                <w:rFonts w:asciiTheme="minorHAnsi" w:hAnsiTheme="minorHAnsi" w:cstheme="minorHAnsi"/>
                <w:color w:val="000000"/>
                <w:sz w:val="18"/>
                <w:szCs w:val="18"/>
              </w:rPr>
              <w:t>Fond reinvestic nájemného</w:t>
            </w:r>
          </w:p>
        </w:tc>
        <w:tc>
          <w:tcPr>
            <w:tcW w:w="6639" w:type="dxa"/>
            <w:gridSpan w:val="2"/>
            <w:tcBorders>
              <w:top w:val="nil"/>
              <w:left w:val="nil"/>
              <w:bottom w:val="single" w:sz="4" w:space="0" w:color="auto"/>
              <w:right w:val="nil"/>
            </w:tcBorders>
            <w:shd w:val="clear" w:color="000000" w:fill="C4D79B"/>
            <w:noWrap/>
            <w:vAlign w:val="bottom"/>
            <w:hideMark/>
          </w:tcPr>
          <w:p w:rsidR="00C5034D" w:rsidRPr="00C5034D" w:rsidRDefault="00C5034D" w:rsidP="00C5034D">
            <w:pPr>
              <w:autoSpaceDE/>
              <w:autoSpaceDN/>
              <w:rPr>
                <w:rFonts w:asciiTheme="minorHAnsi" w:hAnsiTheme="minorHAnsi" w:cstheme="minorHAnsi"/>
                <w:b/>
                <w:bCs/>
                <w:color w:val="000000"/>
                <w:sz w:val="18"/>
                <w:szCs w:val="18"/>
              </w:rPr>
            </w:pPr>
            <w:r w:rsidRPr="00C5034D">
              <w:rPr>
                <w:rFonts w:asciiTheme="minorHAnsi" w:hAnsiTheme="minorHAnsi" w:cstheme="minorHAnsi"/>
                <w:b/>
                <w:bCs/>
                <w:color w:val="000000"/>
                <w:sz w:val="18"/>
                <w:szCs w:val="18"/>
              </w:rPr>
              <w:t>Počáteční zůstatek k 01.01.2020</w:t>
            </w:r>
          </w:p>
        </w:tc>
        <w:tc>
          <w:tcPr>
            <w:tcW w:w="1276" w:type="dxa"/>
            <w:tcBorders>
              <w:top w:val="nil"/>
              <w:left w:val="single" w:sz="4" w:space="0" w:color="auto"/>
              <w:bottom w:val="single" w:sz="4" w:space="0" w:color="auto"/>
              <w:right w:val="single" w:sz="4" w:space="0" w:color="auto"/>
            </w:tcBorders>
            <w:shd w:val="clear" w:color="000000" w:fill="C4D79B"/>
            <w:noWrap/>
            <w:vAlign w:val="bottom"/>
            <w:hideMark/>
          </w:tcPr>
          <w:p w:rsidR="00C5034D" w:rsidRPr="00C5034D" w:rsidRDefault="00C5034D" w:rsidP="00C5034D">
            <w:pPr>
              <w:autoSpaceDE/>
              <w:autoSpaceDN/>
              <w:jc w:val="right"/>
              <w:rPr>
                <w:rFonts w:asciiTheme="minorHAnsi" w:hAnsiTheme="minorHAnsi" w:cstheme="minorHAnsi"/>
                <w:b/>
                <w:bCs/>
                <w:color w:val="000000"/>
                <w:sz w:val="18"/>
                <w:szCs w:val="18"/>
              </w:rPr>
            </w:pPr>
            <w:r w:rsidRPr="00C5034D">
              <w:rPr>
                <w:rFonts w:asciiTheme="minorHAnsi" w:hAnsiTheme="minorHAnsi" w:cstheme="minorHAnsi"/>
                <w:b/>
                <w:bCs/>
                <w:color w:val="000000"/>
                <w:sz w:val="18"/>
                <w:szCs w:val="18"/>
              </w:rPr>
              <w:t>0,70</w:t>
            </w:r>
          </w:p>
        </w:tc>
      </w:tr>
      <w:tr w:rsidR="00C5034D" w:rsidRPr="00C5034D" w:rsidTr="00222ABF">
        <w:trPr>
          <w:trHeight w:val="255"/>
        </w:trPr>
        <w:tc>
          <w:tcPr>
            <w:tcW w:w="562" w:type="dxa"/>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000000"/>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000000" w:fill="FFFFFF"/>
            <w:noWrap/>
            <w:vAlign w:val="bottom"/>
            <w:hideMark/>
          </w:tcPr>
          <w:p w:rsidR="00C5034D" w:rsidRPr="00C5034D" w:rsidRDefault="00C5034D" w:rsidP="00C5034D">
            <w:pPr>
              <w:autoSpaceDE/>
              <w:autoSpaceDN/>
              <w:rPr>
                <w:rFonts w:asciiTheme="minorHAnsi" w:hAnsiTheme="minorHAnsi" w:cstheme="minorHAnsi"/>
                <w:color w:val="000000"/>
                <w:sz w:val="18"/>
                <w:szCs w:val="18"/>
              </w:rPr>
            </w:pPr>
            <w:r w:rsidRPr="00C5034D">
              <w:rPr>
                <w:rFonts w:asciiTheme="minorHAnsi" w:hAnsiTheme="minorHAnsi" w:cstheme="minorHAnsi"/>
                <w:color w:val="000000"/>
                <w:sz w:val="18"/>
                <w:szCs w:val="18"/>
              </w:rPr>
              <w:t>Schválený rozpočet 2020 - 12. ZMP ze dne 03.12.2019 - příspěvek z rozpočtu</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C5034D" w:rsidRPr="00C5034D" w:rsidRDefault="00C5034D" w:rsidP="00C5034D">
            <w:pPr>
              <w:autoSpaceDE/>
              <w:autoSpaceDN/>
              <w:jc w:val="right"/>
              <w:rPr>
                <w:rFonts w:asciiTheme="minorHAnsi" w:hAnsiTheme="minorHAnsi" w:cstheme="minorHAnsi"/>
                <w:b/>
                <w:bCs/>
                <w:color w:val="000000"/>
                <w:sz w:val="18"/>
                <w:szCs w:val="18"/>
              </w:rPr>
            </w:pPr>
            <w:r w:rsidRPr="00C5034D">
              <w:rPr>
                <w:rFonts w:asciiTheme="minorHAnsi" w:hAnsiTheme="minorHAnsi" w:cstheme="minorHAnsi"/>
                <w:b/>
                <w:bCs/>
                <w:color w:val="000000"/>
                <w:sz w:val="18"/>
                <w:szCs w:val="18"/>
              </w:rPr>
              <w:t>2 352 050,00</w:t>
            </w:r>
          </w:p>
        </w:tc>
      </w:tr>
      <w:tr w:rsidR="00C5034D" w:rsidRPr="00C5034D" w:rsidTr="00222ABF">
        <w:trPr>
          <w:trHeight w:val="255"/>
        </w:trPr>
        <w:tc>
          <w:tcPr>
            <w:tcW w:w="562" w:type="dxa"/>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000000"/>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noWrap/>
            <w:vAlign w:val="bottom"/>
            <w:hideMark/>
          </w:tcPr>
          <w:p w:rsidR="00C5034D" w:rsidRPr="00C5034D" w:rsidRDefault="00C5034D" w:rsidP="00C5034D">
            <w:pPr>
              <w:autoSpaceDE/>
              <w:autoSpaceDN/>
              <w:rPr>
                <w:rFonts w:asciiTheme="minorHAnsi" w:hAnsiTheme="minorHAnsi" w:cstheme="minorHAnsi"/>
                <w:color w:val="000000"/>
                <w:sz w:val="18"/>
                <w:szCs w:val="18"/>
              </w:rPr>
            </w:pPr>
            <w:r w:rsidRPr="00C5034D">
              <w:rPr>
                <w:rFonts w:asciiTheme="minorHAnsi" w:hAnsiTheme="minorHAnsi" w:cstheme="minorHAnsi"/>
                <w:color w:val="000000"/>
                <w:sz w:val="18"/>
                <w:szCs w:val="18"/>
              </w:rPr>
              <w:t>Upravený rozpočet 2020 - 16. ZMP ze dne 28.04.2020</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C5034D" w:rsidRPr="00C5034D" w:rsidRDefault="00C5034D" w:rsidP="00C5034D">
            <w:pPr>
              <w:autoSpaceDE/>
              <w:autoSpaceDN/>
              <w:jc w:val="right"/>
              <w:rPr>
                <w:rFonts w:asciiTheme="minorHAnsi" w:hAnsiTheme="minorHAnsi" w:cstheme="minorHAnsi"/>
                <w:b/>
                <w:bCs/>
                <w:color w:val="000000"/>
                <w:sz w:val="18"/>
                <w:szCs w:val="18"/>
              </w:rPr>
            </w:pPr>
            <w:r w:rsidRPr="00C5034D">
              <w:rPr>
                <w:rFonts w:asciiTheme="minorHAnsi" w:hAnsiTheme="minorHAnsi" w:cstheme="minorHAnsi"/>
                <w:b/>
                <w:bCs/>
                <w:color w:val="000000"/>
                <w:sz w:val="18"/>
                <w:szCs w:val="18"/>
              </w:rPr>
              <w:t>-2 352 050,70</w:t>
            </w:r>
          </w:p>
        </w:tc>
      </w:tr>
      <w:tr w:rsidR="00C5034D" w:rsidRPr="00C5034D" w:rsidTr="00222ABF">
        <w:trPr>
          <w:trHeight w:val="255"/>
        </w:trPr>
        <w:tc>
          <w:tcPr>
            <w:tcW w:w="562" w:type="dxa"/>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000000"/>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000000" w:fill="C4D79B"/>
            <w:noWrap/>
            <w:vAlign w:val="bottom"/>
            <w:hideMark/>
          </w:tcPr>
          <w:p w:rsidR="00C5034D" w:rsidRPr="00C5034D" w:rsidRDefault="00C5034D" w:rsidP="00C5034D">
            <w:pPr>
              <w:autoSpaceDE/>
              <w:autoSpaceDN/>
              <w:rPr>
                <w:rFonts w:asciiTheme="minorHAnsi" w:hAnsiTheme="minorHAnsi" w:cstheme="minorHAnsi"/>
                <w:b/>
                <w:bCs/>
                <w:color w:val="000000"/>
                <w:sz w:val="18"/>
                <w:szCs w:val="18"/>
              </w:rPr>
            </w:pPr>
            <w:r w:rsidRPr="00C5034D">
              <w:rPr>
                <w:rFonts w:asciiTheme="minorHAnsi" w:hAnsiTheme="minorHAnsi" w:cstheme="minorHAnsi"/>
                <w:b/>
                <w:bCs/>
                <w:color w:val="000000"/>
                <w:sz w:val="18"/>
                <w:szCs w:val="18"/>
              </w:rPr>
              <w:t>Konečný zůstatek</w:t>
            </w:r>
            <w:r w:rsidR="00222ABF">
              <w:rPr>
                <w:rFonts w:asciiTheme="minorHAnsi" w:hAnsiTheme="minorHAnsi" w:cstheme="minorHAnsi"/>
                <w:b/>
                <w:bCs/>
                <w:color w:val="000000"/>
                <w:sz w:val="18"/>
                <w:szCs w:val="18"/>
              </w:rPr>
              <w:t xml:space="preserve"> k 30.06.2020</w:t>
            </w:r>
          </w:p>
        </w:tc>
        <w:tc>
          <w:tcPr>
            <w:tcW w:w="1276" w:type="dxa"/>
            <w:tcBorders>
              <w:top w:val="nil"/>
              <w:left w:val="single" w:sz="4" w:space="0" w:color="auto"/>
              <w:bottom w:val="single" w:sz="4" w:space="0" w:color="auto"/>
              <w:right w:val="single" w:sz="4" w:space="0" w:color="auto"/>
            </w:tcBorders>
            <w:shd w:val="clear" w:color="000000" w:fill="C4D79B"/>
            <w:noWrap/>
            <w:vAlign w:val="bottom"/>
            <w:hideMark/>
          </w:tcPr>
          <w:p w:rsidR="00C5034D" w:rsidRPr="00C5034D" w:rsidRDefault="00C5034D" w:rsidP="00C5034D">
            <w:pPr>
              <w:autoSpaceDE/>
              <w:autoSpaceDN/>
              <w:jc w:val="right"/>
              <w:rPr>
                <w:rFonts w:asciiTheme="minorHAnsi" w:hAnsiTheme="minorHAnsi" w:cstheme="minorHAnsi"/>
                <w:b/>
                <w:bCs/>
                <w:color w:val="000000"/>
                <w:sz w:val="18"/>
                <w:szCs w:val="18"/>
              </w:rPr>
            </w:pPr>
            <w:r w:rsidRPr="00C5034D">
              <w:rPr>
                <w:rFonts w:asciiTheme="minorHAnsi" w:hAnsiTheme="minorHAnsi" w:cstheme="minorHAnsi"/>
                <w:b/>
                <w:bCs/>
                <w:color w:val="000000"/>
                <w:sz w:val="18"/>
                <w:szCs w:val="18"/>
              </w:rPr>
              <w:t>0,00</w:t>
            </w:r>
          </w:p>
        </w:tc>
      </w:tr>
      <w:tr w:rsidR="00C5034D" w:rsidRPr="00C5034D" w:rsidTr="00222ABF">
        <w:trPr>
          <w:trHeight w:val="255"/>
        </w:trPr>
        <w:tc>
          <w:tcPr>
            <w:tcW w:w="5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34D" w:rsidRPr="00C5034D" w:rsidRDefault="00C5034D" w:rsidP="00C5034D">
            <w:pPr>
              <w:autoSpaceDE/>
              <w:autoSpaceDN/>
              <w:jc w:val="center"/>
              <w:rPr>
                <w:rFonts w:asciiTheme="minorHAnsi" w:hAnsiTheme="minorHAnsi" w:cstheme="minorHAnsi"/>
                <w:color w:val="000000"/>
                <w:sz w:val="18"/>
                <w:szCs w:val="18"/>
              </w:rPr>
            </w:pPr>
            <w:r>
              <w:rPr>
                <w:rFonts w:asciiTheme="minorHAnsi" w:hAnsiTheme="minorHAnsi" w:cstheme="minorHAnsi"/>
                <w:color w:val="000000"/>
                <w:sz w:val="18"/>
                <w:szCs w:val="18"/>
              </w:rPr>
              <w:t>6</w:t>
            </w:r>
          </w:p>
        </w:tc>
        <w:tc>
          <w:tcPr>
            <w:tcW w:w="101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C5034D" w:rsidRPr="00C5034D" w:rsidRDefault="00C5034D" w:rsidP="00C5034D">
            <w:pPr>
              <w:autoSpaceDE/>
              <w:autoSpaceDN/>
              <w:jc w:val="center"/>
              <w:rPr>
                <w:rFonts w:asciiTheme="minorHAnsi" w:hAnsiTheme="minorHAnsi" w:cstheme="minorHAnsi"/>
                <w:color w:val="000000"/>
                <w:sz w:val="18"/>
                <w:szCs w:val="18"/>
              </w:rPr>
            </w:pPr>
            <w:r w:rsidRPr="00C5034D">
              <w:rPr>
                <w:rFonts w:asciiTheme="minorHAnsi" w:hAnsiTheme="minorHAnsi" w:cstheme="minorHAnsi"/>
                <w:color w:val="000000"/>
                <w:sz w:val="18"/>
                <w:szCs w:val="18"/>
              </w:rPr>
              <w:t>Fond zeleně</w:t>
            </w:r>
          </w:p>
        </w:tc>
        <w:tc>
          <w:tcPr>
            <w:tcW w:w="6639" w:type="dxa"/>
            <w:gridSpan w:val="2"/>
            <w:tcBorders>
              <w:top w:val="nil"/>
              <w:left w:val="nil"/>
              <w:bottom w:val="single" w:sz="4" w:space="0" w:color="auto"/>
              <w:right w:val="nil"/>
            </w:tcBorders>
            <w:shd w:val="clear" w:color="000000" w:fill="C4D79B"/>
            <w:noWrap/>
            <w:vAlign w:val="bottom"/>
            <w:hideMark/>
          </w:tcPr>
          <w:p w:rsidR="00C5034D" w:rsidRPr="00C5034D" w:rsidRDefault="00C5034D" w:rsidP="00C5034D">
            <w:pPr>
              <w:autoSpaceDE/>
              <w:autoSpaceDN/>
              <w:rPr>
                <w:rFonts w:asciiTheme="minorHAnsi" w:hAnsiTheme="minorHAnsi" w:cstheme="minorHAnsi"/>
                <w:b/>
                <w:bCs/>
                <w:color w:val="000000"/>
                <w:sz w:val="18"/>
                <w:szCs w:val="18"/>
              </w:rPr>
            </w:pPr>
            <w:r w:rsidRPr="00C5034D">
              <w:rPr>
                <w:rFonts w:asciiTheme="minorHAnsi" w:hAnsiTheme="minorHAnsi" w:cstheme="minorHAnsi"/>
                <w:b/>
                <w:bCs/>
                <w:color w:val="000000"/>
                <w:sz w:val="18"/>
                <w:szCs w:val="18"/>
              </w:rPr>
              <w:t>Počáteční zůstatek k 01.01.2020</w:t>
            </w:r>
          </w:p>
        </w:tc>
        <w:tc>
          <w:tcPr>
            <w:tcW w:w="1276" w:type="dxa"/>
            <w:tcBorders>
              <w:top w:val="nil"/>
              <w:left w:val="single" w:sz="4" w:space="0" w:color="auto"/>
              <w:bottom w:val="single" w:sz="4" w:space="0" w:color="auto"/>
              <w:right w:val="single" w:sz="4" w:space="0" w:color="auto"/>
            </w:tcBorders>
            <w:shd w:val="clear" w:color="000000" w:fill="C4D79B"/>
            <w:noWrap/>
            <w:vAlign w:val="bottom"/>
            <w:hideMark/>
          </w:tcPr>
          <w:p w:rsidR="00C5034D" w:rsidRPr="00C5034D" w:rsidRDefault="00C5034D" w:rsidP="00C5034D">
            <w:pPr>
              <w:autoSpaceDE/>
              <w:autoSpaceDN/>
              <w:jc w:val="right"/>
              <w:rPr>
                <w:rFonts w:asciiTheme="minorHAnsi" w:hAnsiTheme="minorHAnsi" w:cstheme="minorHAnsi"/>
                <w:b/>
                <w:bCs/>
                <w:color w:val="000000"/>
                <w:sz w:val="18"/>
                <w:szCs w:val="18"/>
              </w:rPr>
            </w:pPr>
            <w:r w:rsidRPr="00C5034D">
              <w:rPr>
                <w:rFonts w:asciiTheme="minorHAnsi" w:hAnsiTheme="minorHAnsi" w:cstheme="minorHAnsi"/>
                <w:b/>
                <w:bCs/>
                <w:color w:val="000000"/>
                <w:sz w:val="18"/>
                <w:szCs w:val="18"/>
              </w:rPr>
              <w:t>233 369,24</w:t>
            </w:r>
          </w:p>
        </w:tc>
      </w:tr>
      <w:tr w:rsidR="00C5034D" w:rsidRPr="00C5034D" w:rsidTr="00222ABF">
        <w:trPr>
          <w:trHeight w:val="255"/>
        </w:trPr>
        <w:tc>
          <w:tcPr>
            <w:tcW w:w="562" w:type="dxa"/>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000000" w:fill="FFFFFF"/>
            <w:noWrap/>
            <w:vAlign w:val="bottom"/>
            <w:hideMark/>
          </w:tcPr>
          <w:p w:rsidR="00C5034D" w:rsidRPr="00C5034D" w:rsidRDefault="00C5034D" w:rsidP="00C5034D">
            <w:pPr>
              <w:autoSpaceDE/>
              <w:autoSpaceDN/>
              <w:rPr>
                <w:rFonts w:asciiTheme="minorHAnsi" w:hAnsiTheme="minorHAnsi" w:cstheme="minorHAnsi"/>
                <w:color w:val="000000"/>
                <w:sz w:val="18"/>
                <w:szCs w:val="18"/>
              </w:rPr>
            </w:pPr>
            <w:r w:rsidRPr="00C5034D">
              <w:rPr>
                <w:rFonts w:asciiTheme="minorHAnsi" w:hAnsiTheme="minorHAnsi" w:cstheme="minorHAnsi"/>
                <w:color w:val="000000"/>
                <w:sz w:val="18"/>
                <w:szCs w:val="18"/>
              </w:rPr>
              <w:t>Schválený rozpočet 2020 - 12. ZMP ze dne 03.12.2019 - příspěvek z rozpočtu</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C5034D" w:rsidRPr="00C5034D" w:rsidRDefault="00C5034D" w:rsidP="00C5034D">
            <w:pPr>
              <w:autoSpaceDE/>
              <w:autoSpaceDN/>
              <w:jc w:val="right"/>
              <w:rPr>
                <w:rFonts w:asciiTheme="minorHAnsi" w:hAnsiTheme="minorHAnsi" w:cstheme="minorHAnsi"/>
                <w:color w:val="000000"/>
                <w:sz w:val="18"/>
                <w:szCs w:val="18"/>
              </w:rPr>
            </w:pPr>
            <w:r w:rsidRPr="00C5034D">
              <w:rPr>
                <w:rFonts w:asciiTheme="minorHAnsi" w:hAnsiTheme="minorHAnsi" w:cstheme="minorHAnsi"/>
                <w:color w:val="000000"/>
                <w:sz w:val="18"/>
                <w:szCs w:val="18"/>
              </w:rPr>
              <w:t>2 000 000,00</w:t>
            </w:r>
          </w:p>
        </w:tc>
      </w:tr>
      <w:tr w:rsidR="00C5034D" w:rsidRPr="00C5034D" w:rsidTr="00222ABF">
        <w:trPr>
          <w:trHeight w:val="255"/>
        </w:trPr>
        <w:tc>
          <w:tcPr>
            <w:tcW w:w="562" w:type="dxa"/>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noWrap/>
            <w:vAlign w:val="bottom"/>
            <w:hideMark/>
          </w:tcPr>
          <w:p w:rsidR="00C5034D" w:rsidRPr="00C5034D" w:rsidRDefault="00C5034D" w:rsidP="00C5034D">
            <w:pPr>
              <w:autoSpaceDE/>
              <w:autoSpaceDN/>
              <w:rPr>
                <w:rFonts w:asciiTheme="minorHAnsi" w:hAnsiTheme="minorHAnsi" w:cstheme="minorHAnsi"/>
                <w:color w:val="000000"/>
                <w:sz w:val="18"/>
                <w:szCs w:val="18"/>
              </w:rPr>
            </w:pPr>
            <w:r w:rsidRPr="00C5034D">
              <w:rPr>
                <w:rFonts w:asciiTheme="minorHAnsi" w:hAnsiTheme="minorHAnsi" w:cstheme="minorHAnsi"/>
                <w:color w:val="000000"/>
                <w:sz w:val="18"/>
                <w:szCs w:val="18"/>
              </w:rPr>
              <w:t>Upravený rozpočet 2020 - 54. RMP ze dne 05.05.2020</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C5034D" w:rsidRPr="00C5034D" w:rsidRDefault="00C5034D" w:rsidP="00C5034D">
            <w:pPr>
              <w:autoSpaceDE/>
              <w:autoSpaceDN/>
              <w:jc w:val="right"/>
              <w:rPr>
                <w:rFonts w:asciiTheme="minorHAnsi" w:hAnsiTheme="minorHAnsi" w:cstheme="minorHAnsi"/>
                <w:color w:val="000000"/>
                <w:sz w:val="18"/>
                <w:szCs w:val="18"/>
              </w:rPr>
            </w:pPr>
            <w:r w:rsidRPr="00C5034D">
              <w:rPr>
                <w:rFonts w:asciiTheme="minorHAnsi" w:hAnsiTheme="minorHAnsi" w:cstheme="minorHAnsi"/>
                <w:color w:val="000000"/>
                <w:sz w:val="18"/>
                <w:szCs w:val="18"/>
              </w:rPr>
              <w:t>-1 178 177,00</w:t>
            </w:r>
          </w:p>
        </w:tc>
      </w:tr>
      <w:tr w:rsidR="00C5034D" w:rsidRPr="00C5034D" w:rsidTr="00222ABF">
        <w:trPr>
          <w:trHeight w:val="255"/>
        </w:trPr>
        <w:tc>
          <w:tcPr>
            <w:tcW w:w="562" w:type="dxa"/>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noWrap/>
            <w:vAlign w:val="bottom"/>
            <w:hideMark/>
          </w:tcPr>
          <w:p w:rsidR="00C5034D" w:rsidRPr="00C5034D" w:rsidRDefault="00C5034D" w:rsidP="00C5034D">
            <w:pPr>
              <w:autoSpaceDE/>
              <w:autoSpaceDN/>
              <w:rPr>
                <w:rFonts w:asciiTheme="minorHAnsi" w:hAnsiTheme="minorHAnsi" w:cstheme="minorHAnsi"/>
                <w:color w:val="000000"/>
                <w:sz w:val="18"/>
                <w:szCs w:val="18"/>
              </w:rPr>
            </w:pPr>
            <w:r w:rsidRPr="00C5034D">
              <w:rPr>
                <w:rFonts w:asciiTheme="minorHAnsi" w:hAnsiTheme="minorHAnsi" w:cstheme="minorHAnsi"/>
                <w:color w:val="000000"/>
                <w:sz w:val="18"/>
                <w:szCs w:val="18"/>
              </w:rPr>
              <w:t>Upravený rozpočet 2020 - 17. ZMP ze dne 19.06.2020</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C5034D" w:rsidRPr="00C5034D" w:rsidRDefault="00C5034D" w:rsidP="00C5034D">
            <w:pPr>
              <w:autoSpaceDE/>
              <w:autoSpaceDN/>
              <w:jc w:val="right"/>
              <w:rPr>
                <w:rFonts w:asciiTheme="minorHAnsi" w:hAnsiTheme="minorHAnsi" w:cstheme="minorHAnsi"/>
                <w:color w:val="000000"/>
                <w:sz w:val="18"/>
                <w:szCs w:val="18"/>
              </w:rPr>
            </w:pPr>
            <w:r w:rsidRPr="00C5034D">
              <w:rPr>
                <w:rFonts w:asciiTheme="minorHAnsi" w:hAnsiTheme="minorHAnsi" w:cstheme="minorHAnsi"/>
                <w:color w:val="000000"/>
                <w:sz w:val="18"/>
                <w:szCs w:val="18"/>
              </w:rPr>
              <w:t>90 751,00</w:t>
            </w:r>
          </w:p>
        </w:tc>
      </w:tr>
      <w:tr w:rsidR="00C5034D" w:rsidRPr="00C5034D" w:rsidTr="00222ABF">
        <w:trPr>
          <w:trHeight w:val="255"/>
        </w:trPr>
        <w:tc>
          <w:tcPr>
            <w:tcW w:w="562" w:type="dxa"/>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000000" w:fill="C4D79B"/>
            <w:noWrap/>
            <w:vAlign w:val="bottom"/>
            <w:hideMark/>
          </w:tcPr>
          <w:p w:rsidR="00C5034D" w:rsidRPr="00C5034D" w:rsidRDefault="00C5034D" w:rsidP="00C5034D">
            <w:pPr>
              <w:autoSpaceDE/>
              <w:autoSpaceDN/>
              <w:rPr>
                <w:rFonts w:asciiTheme="minorHAnsi" w:hAnsiTheme="minorHAnsi" w:cstheme="minorHAnsi"/>
                <w:b/>
                <w:bCs/>
                <w:color w:val="000000"/>
                <w:sz w:val="18"/>
                <w:szCs w:val="18"/>
              </w:rPr>
            </w:pPr>
            <w:r w:rsidRPr="00C5034D">
              <w:rPr>
                <w:rFonts w:asciiTheme="minorHAnsi" w:hAnsiTheme="minorHAnsi" w:cstheme="minorHAnsi"/>
                <w:b/>
                <w:bCs/>
                <w:color w:val="000000"/>
                <w:sz w:val="18"/>
                <w:szCs w:val="18"/>
              </w:rPr>
              <w:t>Konečný zůstatek</w:t>
            </w:r>
            <w:r w:rsidR="00222ABF">
              <w:rPr>
                <w:rFonts w:asciiTheme="minorHAnsi" w:hAnsiTheme="minorHAnsi" w:cstheme="minorHAnsi"/>
                <w:b/>
                <w:bCs/>
                <w:color w:val="000000"/>
                <w:sz w:val="18"/>
                <w:szCs w:val="18"/>
              </w:rPr>
              <w:t xml:space="preserve"> k 30.06.2020</w:t>
            </w:r>
          </w:p>
        </w:tc>
        <w:tc>
          <w:tcPr>
            <w:tcW w:w="1276" w:type="dxa"/>
            <w:tcBorders>
              <w:top w:val="nil"/>
              <w:left w:val="single" w:sz="4" w:space="0" w:color="auto"/>
              <w:bottom w:val="single" w:sz="4" w:space="0" w:color="auto"/>
              <w:right w:val="single" w:sz="4" w:space="0" w:color="auto"/>
            </w:tcBorders>
            <w:shd w:val="clear" w:color="000000" w:fill="C4D79B"/>
            <w:noWrap/>
            <w:vAlign w:val="bottom"/>
            <w:hideMark/>
          </w:tcPr>
          <w:p w:rsidR="00C5034D" w:rsidRPr="00C5034D" w:rsidRDefault="00C5034D" w:rsidP="00C5034D">
            <w:pPr>
              <w:autoSpaceDE/>
              <w:autoSpaceDN/>
              <w:jc w:val="right"/>
              <w:rPr>
                <w:rFonts w:asciiTheme="minorHAnsi" w:hAnsiTheme="minorHAnsi" w:cstheme="minorHAnsi"/>
                <w:b/>
                <w:bCs/>
                <w:color w:val="000000"/>
                <w:sz w:val="18"/>
                <w:szCs w:val="18"/>
              </w:rPr>
            </w:pPr>
            <w:r w:rsidRPr="00C5034D">
              <w:rPr>
                <w:rFonts w:asciiTheme="minorHAnsi" w:hAnsiTheme="minorHAnsi" w:cstheme="minorHAnsi"/>
                <w:b/>
                <w:bCs/>
                <w:color w:val="000000"/>
                <w:sz w:val="18"/>
                <w:szCs w:val="18"/>
              </w:rPr>
              <w:t>1 145 943,24</w:t>
            </w:r>
          </w:p>
        </w:tc>
      </w:tr>
      <w:tr w:rsidR="00C5034D" w:rsidRPr="00C5034D" w:rsidTr="00222ABF">
        <w:trPr>
          <w:trHeight w:val="255"/>
        </w:trPr>
        <w:tc>
          <w:tcPr>
            <w:tcW w:w="5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34D" w:rsidRPr="00C5034D" w:rsidRDefault="00C5034D" w:rsidP="00C5034D">
            <w:pPr>
              <w:autoSpaceDE/>
              <w:autoSpaceDN/>
              <w:jc w:val="center"/>
              <w:rPr>
                <w:rFonts w:asciiTheme="minorHAnsi" w:hAnsiTheme="minorHAnsi" w:cstheme="minorHAnsi"/>
                <w:color w:val="000000"/>
                <w:sz w:val="18"/>
                <w:szCs w:val="18"/>
              </w:rPr>
            </w:pPr>
            <w:r>
              <w:rPr>
                <w:rFonts w:asciiTheme="minorHAnsi" w:hAnsiTheme="minorHAnsi" w:cstheme="minorHAnsi"/>
                <w:color w:val="000000"/>
                <w:sz w:val="18"/>
                <w:szCs w:val="18"/>
              </w:rPr>
              <w:t>8</w:t>
            </w:r>
          </w:p>
        </w:tc>
        <w:tc>
          <w:tcPr>
            <w:tcW w:w="10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C5034D" w:rsidRPr="00C5034D" w:rsidRDefault="00C5034D" w:rsidP="00C5034D">
            <w:pPr>
              <w:autoSpaceDE/>
              <w:autoSpaceDN/>
              <w:jc w:val="center"/>
              <w:rPr>
                <w:rFonts w:asciiTheme="minorHAnsi" w:hAnsiTheme="minorHAnsi" w:cstheme="minorHAnsi"/>
                <w:color w:val="000000"/>
                <w:sz w:val="18"/>
                <w:szCs w:val="18"/>
              </w:rPr>
            </w:pPr>
            <w:r w:rsidRPr="00C5034D">
              <w:rPr>
                <w:rFonts w:asciiTheme="minorHAnsi" w:hAnsiTheme="minorHAnsi" w:cstheme="minorHAnsi"/>
                <w:color w:val="000000"/>
                <w:sz w:val="18"/>
                <w:szCs w:val="18"/>
              </w:rPr>
              <w:t>Fond údržby bytového a nebytového fondu</w:t>
            </w:r>
          </w:p>
        </w:tc>
        <w:tc>
          <w:tcPr>
            <w:tcW w:w="6639" w:type="dxa"/>
            <w:gridSpan w:val="2"/>
            <w:tcBorders>
              <w:top w:val="nil"/>
              <w:left w:val="nil"/>
              <w:bottom w:val="single" w:sz="4" w:space="0" w:color="auto"/>
              <w:right w:val="nil"/>
            </w:tcBorders>
            <w:shd w:val="clear" w:color="000000" w:fill="C4D79B"/>
            <w:noWrap/>
            <w:vAlign w:val="bottom"/>
            <w:hideMark/>
          </w:tcPr>
          <w:p w:rsidR="00C5034D" w:rsidRPr="00C5034D" w:rsidRDefault="00C5034D" w:rsidP="00C5034D">
            <w:pPr>
              <w:autoSpaceDE/>
              <w:autoSpaceDN/>
              <w:rPr>
                <w:rFonts w:asciiTheme="minorHAnsi" w:hAnsiTheme="minorHAnsi" w:cstheme="minorHAnsi"/>
                <w:b/>
                <w:bCs/>
                <w:color w:val="000000"/>
                <w:sz w:val="18"/>
                <w:szCs w:val="18"/>
              </w:rPr>
            </w:pPr>
            <w:r w:rsidRPr="00C5034D">
              <w:rPr>
                <w:rFonts w:asciiTheme="minorHAnsi" w:hAnsiTheme="minorHAnsi" w:cstheme="minorHAnsi"/>
                <w:b/>
                <w:bCs/>
                <w:color w:val="000000"/>
                <w:sz w:val="18"/>
                <w:szCs w:val="18"/>
              </w:rPr>
              <w:t>Počáteční zůstatek k 01.01.2020</w:t>
            </w:r>
          </w:p>
        </w:tc>
        <w:tc>
          <w:tcPr>
            <w:tcW w:w="1276" w:type="dxa"/>
            <w:tcBorders>
              <w:top w:val="nil"/>
              <w:left w:val="single" w:sz="4" w:space="0" w:color="auto"/>
              <w:bottom w:val="single" w:sz="4" w:space="0" w:color="auto"/>
              <w:right w:val="single" w:sz="4" w:space="0" w:color="auto"/>
            </w:tcBorders>
            <w:shd w:val="clear" w:color="000000" w:fill="C4D79B"/>
            <w:noWrap/>
            <w:vAlign w:val="bottom"/>
            <w:hideMark/>
          </w:tcPr>
          <w:p w:rsidR="00C5034D" w:rsidRPr="00C5034D" w:rsidRDefault="00C5034D" w:rsidP="00C5034D">
            <w:pPr>
              <w:autoSpaceDE/>
              <w:autoSpaceDN/>
              <w:jc w:val="right"/>
              <w:rPr>
                <w:rFonts w:asciiTheme="minorHAnsi" w:hAnsiTheme="minorHAnsi" w:cstheme="minorHAnsi"/>
                <w:b/>
                <w:bCs/>
                <w:color w:val="000000"/>
                <w:sz w:val="18"/>
                <w:szCs w:val="18"/>
              </w:rPr>
            </w:pPr>
            <w:r w:rsidRPr="00C5034D">
              <w:rPr>
                <w:rFonts w:asciiTheme="minorHAnsi" w:hAnsiTheme="minorHAnsi" w:cstheme="minorHAnsi"/>
                <w:b/>
                <w:bCs/>
                <w:color w:val="000000"/>
                <w:sz w:val="18"/>
                <w:szCs w:val="18"/>
              </w:rPr>
              <w:t>0,00</w:t>
            </w:r>
          </w:p>
        </w:tc>
      </w:tr>
      <w:tr w:rsidR="00C5034D" w:rsidRPr="00C5034D" w:rsidTr="00222ABF">
        <w:trPr>
          <w:trHeight w:val="255"/>
        </w:trPr>
        <w:tc>
          <w:tcPr>
            <w:tcW w:w="562" w:type="dxa"/>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000000" w:fill="FFFFFF"/>
            <w:noWrap/>
            <w:vAlign w:val="bottom"/>
            <w:hideMark/>
          </w:tcPr>
          <w:p w:rsidR="00C5034D" w:rsidRPr="00C5034D" w:rsidRDefault="00C5034D" w:rsidP="00C5034D">
            <w:pPr>
              <w:autoSpaceDE/>
              <w:autoSpaceDN/>
              <w:rPr>
                <w:rFonts w:asciiTheme="minorHAnsi" w:hAnsiTheme="minorHAnsi" w:cstheme="minorHAnsi"/>
                <w:color w:val="000000"/>
                <w:sz w:val="18"/>
                <w:szCs w:val="18"/>
              </w:rPr>
            </w:pPr>
            <w:r w:rsidRPr="00C5034D">
              <w:rPr>
                <w:rFonts w:asciiTheme="minorHAnsi" w:hAnsiTheme="minorHAnsi" w:cstheme="minorHAnsi"/>
                <w:color w:val="000000"/>
                <w:sz w:val="18"/>
                <w:szCs w:val="18"/>
              </w:rPr>
              <w:t>Schválený rozpočet 2020 - 12. ZMP ze dne 03.12.2019 - příspěvek z rozpočtu</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C5034D" w:rsidRPr="00C5034D" w:rsidRDefault="00C5034D" w:rsidP="00C5034D">
            <w:pPr>
              <w:autoSpaceDE/>
              <w:autoSpaceDN/>
              <w:jc w:val="right"/>
              <w:rPr>
                <w:rFonts w:asciiTheme="minorHAnsi" w:hAnsiTheme="minorHAnsi" w:cstheme="minorHAnsi"/>
                <w:color w:val="000000"/>
                <w:sz w:val="18"/>
                <w:szCs w:val="18"/>
              </w:rPr>
            </w:pPr>
            <w:r w:rsidRPr="00C5034D">
              <w:rPr>
                <w:rFonts w:asciiTheme="minorHAnsi" w:hAnsiTheme="minorHAnsi" w:cstheme="minorHAnsi"/>
                <w:color w:val="000000"/>
                <w:sz w:val="18"/>
                <w:szCs w:val="18"/>
              </w:rPr>
              <w:t>30 146 350,00</w:t>
            </w:r>
          </w:p>
        </w:tc>
      </w:tr>
      <w:tr w:rsidR="00C5034D" w:rsidRPr="00C5034D" w:rsidTr="00222ABF">
        <w:trPr>
          <w:trHeight w:val="255"/>
        </w:trPr>
        <w:tc>
          <w:tcPr>
            <w:tcW w:w="562" w:type="dxa"/>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000000" w:fill="FFFFFF"/>
            <w:noWrap/>
            <w:vAlign w:val="bottom"/>
            <w:hideMark/>
          </w:tcPr>
          <w:p w:rsidR="00C5034D" w:rsidRPr="00C5034D" w:rsidRDefault="00C5034D" w:rsidP="00C5034D">
            <w:pPr>
              <w:autoSpaceDE/>
              <w:autoSpaceDN/>
              <w:rPr>
                <w:rFonts w:asciiTheme="minorHAnsi" w:hAnsiTheme="minorHAnsi" w:cstheme="minorHAnsi"/>
                <w:color w:val="000000"/>
                <w:sz w:val="18"/>
                <w:szCs w:val="18"/>
              </w:rPr>
            </w:pPr>
            <w:r w:rsidRPr="00C5034D">
              <w:rPr>
                <w:rFonts w:asciiTheme="minorHAnsi" w:hAnsiTheme="minorHAnsi" w:cstheme="minorHAnsi"/>
                <w:color w:val="000000"/>
                <w:sz w:val="18"/>
                <w:szCs w:val="18"/>
              </w:rPr>
              <w:t>Schválený rozpočet 2020 - 12. ZMP ze dne  03.12.2019 - užití: EÚO BD M. Pujmanové 10</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C5034D" w:rsidRPr="00C5034D" w:rsidRDefault="00C5034D" w:rsidP="00C5034D">
            <w:pPr>
              <w:autoSpaceDE/>
              <w:autoSpaceDN/>
              <w:jc w:val="right"/>
              <w:rPr>
                <w:rFonts w:asciiTheme="minorHAnsi" w:hAnsiTheme="minorHAnsi" w:cstheme="minorHAnsi"/>
                <w:color w:val="000000"/>
                <w:sz w:val="18"/>
                <w:szCs w:val="18"/>
              </w:rPr>
            </w:pPr>
            <w:r w:rsidRPr="00C5034D">
              <w:rPr>
                <w:rFonts w:asciiTheme="minorHAnsi" w:hAnsiTheme="minorHAnsi" w:cstheme="minorHAnsi"/>
                <w:color w:val="000000"/>
                <w:sz w:val="18"/>
                <w:szCs w:val="18"/>
              </w:rPr>
              <w:t>-15 500 000,00</w:t>
            </w:r>
          </w:p>
        </w:tc>
      </w:tr>
      <w:tr w:rsidR="00C5034D" w:rsidRPr="00C5034D" w:rsidTr="00222ABF">
        <w:trPr>
          <w:trHeight w:val="255"/>
        </w:trPr>
        <w:tc>
          <w:tcPr>
            <w:tcW w:w="562" w:type="dxa"/>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noWrap/>
            <w:vAlign w:val="bottom"/>
            <w:hideMark/>
          </w:tcPr>
          <w:p w:rsidR="00C5034D" w:rsidRPr="00C5034D" w:rsidRDefault="00C5034D" w:rsidP="00C5034D">
            <w:pPr>
              <w:autoSpaceDE/>
              <w:autoSpaceDN/>
              <w:rPr>
                <w:rFonts w:asciiTheme="minorHAnsi" w:hAnsiTheme="minorHAnsi" w:cstheme="minorHAnsi"/>
                <w:color w:val="000000"/>
                <w:sz w:val="18"/>
                <w:szCs w:val="18"/>
              </w:rPr>
            </w:pPr>
            <w:r w:rsidRPr="00C5034D">
              <w:rPr>
                <w:rFonts w:asciiTheme="minorHAnsi" w:hAnsiTheme="minorHAnsi" w:cstheme="minorHAnsi"/>
                <w:color w:val="000000"/>
                <w:sz w:val="18"/>
                <w:szCs w:val="18"/>
              </w:rPr>
              <w:t>Upravený rozpočet 2020 - 43. RMP ze dne 22.01.2020</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C5034D" w:rsidRPr="00C5034D" w:rsidRDefault="00C5034D" w:rsidP="00C5034D">
            <w:pPr>
              <w:autoSpaceDE/>
              <w:autoSpaceDN/>
              <w:jc w:val="right"/>
              <w:rPr>
                <w:rFonts w:asciiTheme="minorHAnsi" w:hAnsiTheme="minorHAnsi" w:cstheme="minorHAnsi"/>
                <w:color w:val="000000"/>
                <w:sz w:val="18"/>
                <w:szCs w:val="18"/>
              </w:rPr>
            </w:pPr>
            <w:r w:rsidRPr="00C5034D">
              <w:rPr>
                <w:rFonts w:asciiTheme="minorHAnsi" w:hAnsiTheme="minorHAnsi" w:cstheme="minorHAnsi"/>
                <w:color w:val="000000"/>
                <w:sz w:val="18"/>
                <w:szCs w:val="18"/>
              </w:rPr>
              <w:t>-5 000 000,00</w:t>
            </w:r>
          </w:p>
        </w:tc>
      </w:tr>
      <w:tr w:rsidR="00C5034D" w:rsidRPr="00C5034D" w:rsidTr="00222ABF">
        <w:trPr>
          <w:trHeight w:val="255"/>
        </w:trPr>
        <w:tc>
          <w:tcPr>
            <w:tcW w:w="562" w:type="dxa"/>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noWrap/>
            <w:vAlign w:val="bottom"/>
            <w:hideMark/>
          </w:tcPr>
          <w:p w:rsidR="00C5034D" w:rsidRPr="00C5034D" w:rsidRDefault="00C5034D" w:rsidP="00C5034D">
            <w:pPr>
              <w:autoSpaceDE/>
              <w:autoSpaceDN/>
              <w:rPr>
                <w:rFonts w:asciiTheme="minorHAnsi" w:hAnsiTheme="minorHAnsi" w:cstheme="minorHAnsi"/>
                <w:color w:val="000000"/>
                <w:sz w:val="18"/>
                <w:szCs w:val="18"/>
              </w:rPr>
            </w:pPr>
            <w:r w:rsidRPr="00C5034D">
              <w:rPr>
                <w:rFonts w:asciiTheme="minorHAnsi" w:hAnsiTheme="minorHAnsi" w:cstheme="minorHAnsi"/>
                <w:color w:val="000000"/>
                <w:sz w:val="18"/>
                <w:szCs w:val="18"/>
              </w:rPr>
              <w:t>Upravený rozpočet 2020 - 54. RMP ze dne 05.05.2020</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C5034D" w:rsidRPr="00C5034D" w:rsidRDefault="00C5034D" w:rsidP="00C5034D">
            <w:pPr>
              <w:autoSpaceDE/>
              <w:autoSpaceDN/>
              <w:jc w:val="right"/>
              <w:rPr>
                <w:rFonts w:asciiTheme="minorHAnsi" w:hAnsiTheme="minorHAnsi" w:cstheme="minorHAnsi"/>
                <w:color w:val="000000"/>
                <w:sz w:val="18"/>
                <w:szCs w:val="18"/>
              </w:rPr>
            </w:pPr>
            <w:r w:rsidRPr="00C5034D">
              <w:rPr>
                <w:rFonts w:asciiTheme="minorHAnsi" w:hAnsiTheme="minorHAnsi" w:cstheme="minorHAnsi"/>
                <w:color w:val="000000"/>
                <w:sz w:val="18"/>
                <w:szCs w:val="18"/>
              </w:rPr>
              <w:t>-5 000 000,00</w:t>
            </w:r>
          </w:p>
        </w:tc>
      </w:tr>
      <w:tr w:rsidR="00C5034D" w:rsidRPr="00C5034D" w:rsidTr="00222ABF">
        <w:trPr>
          <w:trHeight w:val="255"/>
        </w:trPr>
        <w:tc>
          <w:tcPr>
            <w:tcW w:w="562" w:type="dxa"/>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000000" w:fill="C4D79B"/>
            <w:noWrap/>
            <w:vAlign w:val="bottom"/>
            <w:hideMark/>
          </w:tcPr>
          <w:p w:rsidR="00C5034D" w:rsidRPr="00C5034D" w:rsidRDefault="00C5034D" w:rsidP="00C5034D">
            <w:pPr>
              <w:autoSpaceDE/>
              <w:autoSpaceDN/>
              <w:rPr>
                <w:rFonts w:asciiTheme="minorHAnsi" w:hAnsiTheme="minorHAnsi" w:cstheme="minorHAnsi"/>
                <w:b/>
                <w:bCs/>
                <w:color w:val="000000"/>
                <w:sz w:val="18"/>
                <w:szCs w:val="18"/>
              </w:rPr>
            </w:pPr>
            <w:r w:rsidRPr="00C5034D">
              <w:rPr>
                <w:rFonts w:asciiTheme="minorHAnsi" w:hAnsiTheme="minorHAnsi" w:cstheme="minorHAnsi"/>
                <w:b/>
                <w:bCs/>
                <w:color w:val="000000"/>
                <w:sz w:val="18"/>
                <w:szCs w:val="18"/>
              </w:rPr>
              <w:t>Konečný zůstatek</w:t>
            </w:r>
            <w:r w:rsidR="00222ABF">
              <w:rPr>
                <w:rFonts w:asciiTheme="minorHAnsi" w:hAnsiTheme="minorHAnsi" w:cstheme="minorHAnsi"/>
                <w:b/>
                <w:bCs/>
                <w:color w:val="000000"/>
                <w:sz w:val="18"/>
                <w:szCs w:val="18"/>
              </w:rPr>
              <w:t xml:space="preserve"> k 30.06.2020</w:t>
            </w:r>
          </w:p>
        </w:tc>
        <w:tc>
          <w:tcPr>
            <w:tcW w:w="1276" w:type="dxa"/>
            <w:tcBorders>
              <w:top w:val="nil"/>
              <w:left w:val="single" w:sz="4" w:space="0" w:color="auto"/>
              <w:bottom w:val="single" w:sz="4" w:space="0" w:color="auto"/>
              <w:right w:val="single" w:sz="4" w:space="0" w:color="auto"/>
            </w:tcBorders>
            <w:shd w:val="clear" w:color="000000" w:fill="C4D79B"/>
            <w:noWrap/>
            <w:vAlign w:val="bottom"/>
            <w:hideMark/>
          </w:tcPr>
          <w:p w:rsidR="00C5034D" w:rsidRPr="00C5034D" w:rsidRDefault="00C5034D" w:rsidP="00C5034D">
            <w:pPr>
              <w:autoSpaceDE/>
              <w:autoSpaceDN/>
              <w:jc w:val="right"/>
              <w:rPr>
                <w:rFonts w:asciiTheme="minorHAnsi" w:hAnsiTheme="minorHAnsi" w:cstheme="minorHAnsi"/>
                <w:b/>
                <w:bCs/>
                <w:color w:val="000000"/>
                <w:sz w:val="18"/>
                <w:szCs w:val="18"/>
              </w:rPr>
            </w:pPr>
            <w:r w:rsidRPr="00C5034D">
              <w:rPr>
                <w:rFonts w:asciiTheme="minorHAnsi" w:hAnsiTheme="minorHAnsi" w:cstheme="minorHAnsi"/>
                <w:b/>
                <w:bCs/>
                <w:color w:val="000000"/>
                <w:sz w:val="18"/>
                <w:szCs w:val="18"/>
              </w:rPr>
              <w:t>4 646 350,00</w:t>
            </w:r>
          </w:p>
        </w:tc>
      </w:tr>
      <w:tr w:rsidR="00C5034D" w:rsidRPr="00C5034D" w:rsidTr="00222ABF">
        <w:trPr>
          <w:trHeight w:val="255"/>
        </w:trPr>
        <w:tc>
          <w:tcPr>
            <w:tcW w:w="8217" w:type="dxa"/>
            <w:gridSpan w:val="5"/>
            <w:tcBorders>
              <w:top w:val="single" w:sz="4" w:space="0" w:color="auto"/>
              <w:left w:val="single" w:sz="4" w:space="0" w:color="auto"/>
              <w:bottom w:val="single" w:sz="4" w:space="0" w:color="auto"/>
              <w:right w:val="nil"/>
            </w:tcBorders>
            <w:shd w:val="clear" w:color="000000" w:fill="FFC000"/>
            <w:noWrap/>
            <w:vAlign w:val="bottom"/>
            <w:hideMark/>
          </w:tcPr>
          <w:p w:rsidR="00C5034D" w:rsidRPr="00C5034D" w:rsidRDefault="00C5034D" w:rsidP="00C5034D">
            <w:pPr>
              <w:autoSpaceDE/>
              <w:autoSpaceDN/>
              <w:rPr>
                <w:rFonts w:asciiTheme="minorHAnsi" w:hAnsiTheme="minorHAnsi" w:cstheme="minorHAnsi"/>
                <w:b/>
                <w:bCs/>
                <w:color w:val="000000"/>
                <w:sz w:val="18"/>
                <w:szCs w:val="18"/>
              </w:rPr>
            </w:pPr>
            <w:r w:rsidRPr="00C5034D">
              <w:rPr>
                <w:rFonts w:asciiTheme="minorHAnsi" w:hAnsiTheme="minorHAnsi" w:cstheme="minorHAnsi"/>
                <w:b/>
                <w:bCs/>
                <w:color w:val="000000"/>
                <w:sz w:val="18"/>
                <w:szCs w:val="18"/>
              </w:rPr>
              <w:t>Volné zdroje města uložené v trvalých peněžních fondech města</w:t>
            </w:r>
          </w:p>
        </w:tc>
        <w:tc>
          <w:tcPr>
            <w:tcW w:w="1276"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C5034D" w:rsidRPr="00C5034D" w:rsidRDefault="00C5034D" w:rsidP="00C5034D">
            <w:pPr>
              <w:autoSpaceDE/>
              <w:autoSpaceDN/>
              <w:jc w:val="right"/>
              <w:rPr>
                <w:rFonts w:asciiTheme="minorHAnsi" w:hAnsiTheme="minorHAnsi" w:cstheme="minorHAnsi"/>
                <w:b/>
                <w:bCs/>
                <w:color w:val="000000"/>
                <w:sz w:val="18"/>
                <w:szCs w:val="18"/>
              </w:rPr>
            </w:pPr>
            <w:r w:rsidRPr="00C5034D">
              <w:rPr>
                <w:rFonts w:asciiTheme="minorHAnsi" w:hAnsiTheme="minorHAnsi" w:cstheme="minorHAnsi"/>
                <w:b/>
                <w:bCs/>
                <w:color w:val="000000"/>
                <w:sz w:val="18"/>
                <w:szCs w:val="18"/>
              </w:rPr>
              <w:t>129 844 022,62</w:t>
            </w:r>
          </w:p>
        </w:tc>
      </w:tr>
      <w:tr w:rsidR="00C5034D" w:rsidRPr="00757CC4" w:rsidTr="00222ABF">
        <w:trPr>
          <w:trHeight w:val="255"/>
        </w:trPr>
        <w:tc>
          <w:tcPr>
            <w:tcW w:w="637" w:type="dxa"/>
            <w:gridSpan w:val="2"/>
            <w:vMerge w:val="restart"/>
            <w:tcBorders>
              <w:top w:val="single" w:sz="4" w:space="0" w:color="auto"/>
              <w:left w:val="single" w:sz="4" w:space="0" w:color="auto"/>
              <w:right w:val="nil"/>
            </w:tcBorders>
            <w:shd w:val="clear" w:color="auto" w:fill="auto"/>
            <w:noWrap/>
            <w:vAlign w:val="bottom"/>
          </w:tcPr>
          <w:p w:rsidR="00C5034D" w:rsidRPr="00757CC4" w:rsidRDefault="00C5034D" w:rsidP="00C5034D">
            <w:pPr>
              <w:autoSpaceDE/>
              <w:autoSpaceDN/>
              <w:rPr>
                <w:rFonts w:asciiTheme="minorHAnsi" w:hAnsiTheme="minorHAnsi" w:cstheme="minorHAnsi"/>
                <w:b/>
                <w:bCs/>
                <w:color w:val="BFBFBF" w:themeColor="background1" w:themeShade="BF"/>
                <w:sz w:val="18"/>
                <w:szCs w:val="18"/>
                <w:vertAlign w:val="superscript"/>
              </w:rPr>
            </w:pPr>
          </w:p>
        </w:tc>
        <w:tc>
          <w:tcPr>
            <w:tcW w:w="971" w:type="dxa"/>
            <w:gridSpan w:val="2"/>
            <w:vMerge w:val="restart"/>
            <w:tcBorders>
              <w:top w:val="single" w:sz="4" w:space="0" w:color="auto"/>
              <w:left w:val="single" w:sz="4" w:space="0" w:color="auto"/>
              <w:right w:val="nil"/>
            </w:tcBorders>
            <w:shd w:val="clear" w:color="auto" w:fill="auto"/>
            <w:vAlign w:val="center"/>
          </w:tcPr>
          <w:p w:rsidR="00C5034D" w:rsidRPr="004C6B5C" w:rsidRDefault="00C5034D" w:rsidP="00C5034D">
            <w:pPr>
              <w:autoSpaceDE/>
              <w:autoSpaceDN/>
              <w:jc w:val="center"/>
              <w:rPr>
                <w:rFonts w:asciiTheme="minorHAnsi" w:hAnsiTheme="minorHAnsi" w:cstheme="minorHAnsi"/>
                <w:b/>
                <w:bCs/>
                <w:sz w:val="18"/>
                <w:szCs w:val="18"/>
                <w:vertAlign w:val="superscript"/>
              </w:rPr>
            </w:pPr>
            <w:r w:rsidRPr="004C6B5C">
              <w:rPr>
                <w:rFonts w:ascii="Calibri" w:hAnsi="Calibri"/>
                <w:bCs/>
                <w:sz w:val="18"/>
                <w:szCs w:val="18"/>
              </w:rPr>
              <w:t>Sociální fond kapitola 71</w:t>
            </w:r>
          </w:p>
        </w:tc>
        <w:tc>
          <w:tcPr>
            <w:tcW w:w="6609" w:type="dxa"/>
            <w:tcBorders>
              <w:top w:val="single" w:sz="4" w:space="0" w:color="auto"/>
              <w:left w:val="single" w:sz="4" w:space="0" w:color="auto"/>
              <w:bottom w:val="single" w:sz="4" w:space="0" w:color="auto"/>
              <w:right w:val="nil"/>
            </w:tcBorders>
            <w:shd w:val="clear" w:color="auto" w:fill="C2D69B" w:themeFill="accent3" w:themeFillTint="99"/>
            <w:vAlign w:val="bottom"/>
          </w:tcPr>
          <w:p w:rsidR="00C5034D" w:rsidRPr="004C6B5C" w:rsidRDefault="00C5034D" w:rsidP="00C5034D">
            <w:pPr>
              <w:autoSpaceDE/>
              <w:autoSpaceDN/>
              <w:rPr>
                <w:rFonts w:ascii="Calibri" w:hAnsi="Calibri"/>
                <w:b/>
                <w:bCs/>
                <w:sz w:val="18"/>
                <w:szCs w:val="18"/>
              </w:rPr>
            </w:pPr>
            <w:r w:rsidRPr="004C6B5C">
              <w:rPr>
                <w:rFonts w:ascii="Calibri" w:hAnsi="Calibri"/>
                <w:b/>
                <w:bCs/>
                <w:sz w:val="18"/>
                <w:szCs w:val="18"/>
              </w:rPr>
              <w:t>Počáteční zůstatek k 01.01.2020</w:t>
            </w:r>
          </w:p>
        </w:tc>
        <w:tc>
          <w:tcPr>
            <w:tcW w:w="1276" w:type="dxa"/>
            <w:tcBorders>
              <w:top w:val="nil"/>
              <w:left w:val="single" w:sz="4" w:space="0" w:color="auto"/>
              <w:bottom w:val="single" w:sz="4" w:space="0" w:color="auto"/>
              <w:right w:val="single" w:sz="4" w:space="0" w:color="auto"/>
            </w:tcBorders>
            <w:shd w:val="clear" w:color="auto" w:fill="C2D69B" w:themeFill="accent3" w:themeFillTint="99"/>
            <w:noWrap/>
            <w:vAlign w:val="bottom"/>
          </w:tcPr>
          <w:p w:rsidR="00C5034D" w:rsidRPr="004C6B5C" w:rsidRDefault="004C6B5C" w:rsidP="00C5034D">
            <w:pPr>
              <w:autoSpaceDE/>
              <w:autoSpaceDN/>
              <w:jc w:val="right"/>
              <w:rPr>
                <w:rFonts w:asciiTheme="minorHAnsi" w:hAnsiTheme="minorHAnsi" w:cstheme="minorHAnsi"/>
                <w:b/>
                <w:bCs/>
                <w:sz w:val="18"/>
                <w:szCs w:val="18"/>
              </w:rPr>
            </w:pPr>
            <w:r w:rsidRPr="004C6B5C">
              <w:rPr>
                <w:rFonts w:asciiTheme="minorHAnsi" w:hAnsiTheme="minorHAnsi" w:cstheme="minorHAnsi"/>
                <w:b/>
                <w:bCs/>
                <w:sz w:val="18"/>
                <w:szCs w:val="18"/>
              </w:rPr>
              <w:t>736 766,77</w:t>
            </w:r>
          </w:p>
        </w:tc>
      </w:tr>
      <w:tr w:rsidR="00C5034D" w:rsidRPr="00757CC4" w:rsidTr="00222ABF">
        <w:trPr>
          <w:trHeight w:val="255"/>
        </w:trPr>
        <w:tc>
          <w:tcPr>
            <w:tcW w:w="637" w:type="dxa"/>
            <w:gridSpan w:val="2"/>
            <w:vMerge/>
            <w:tcBorders>
              <w:left w:val="single" w:sz="4" w:space="0" w:color="auto"/>
              <w:right w:val="nil"/>
            </w:tcBorders>
            <w:shd w:val="clear" w:color="auto" w:fill="auto"/>
            <w:noWrap/>
            <w:vAlign w:val="bottom"/>
          </w:tcPr>
          <w:p w:rsidR="00C5034D" w:rsidRPr="00757CC4" w:rsidRDefault="00C5034D" w:rsidP="00C5034D">
            <w:pPr>
              <w:autoSpaceDE/>
              <w:autoSpaceDN/>
              <w:rPr>
                <w:rFonts w:asciiTheme="minorHAnsi" w:hAnsiTheme="minorHAnsi" w:cstheme="minorHAnsi"/>
                <w:b/>
                <w:bCs/>
                <w:color w:val="BFBFBF" w:themeColor="background1" w:themeShade="BF"/>
                <w:sz w:val="18"/>
                <w:szCs w:val="18"/>
                <w:vertAlign w:val="superscript"/>
              </w:rPr>
            </w:pPr>
          </w:p>
        </w:tc>
        <w:tc>
          <w:tcPr>
            <w:tcW w:w="971" w:type="dxa"/>
            <w:gridSpan w:val="2"/>
            <w:vMerge/>
            <w:tcBorders>
              <w:left w:val="single" w:sz="4" w:space="0" w:color="auto"/>
              <w:right w:val="nil"/>
            </w:tcBorders>
            <w:shd w:val="clear" w:color="auto" w:fill="auto"/>
            <w:vAlign w:val="bottom"/>
          </w:tcPr>
          <w:p w:rsidR="00C5034D" w:rsidRPr="004C6B5C" w:rsidRDefault="00C5034D" w:rsidP="00C5034D">
            <w:pPr>
              <w:autoSpaceDE/>
              <w:autoSpaceDN/>
              <w:rPr>
                <w:rFonts w:asciiTheme="minorHAnsi" w:hAnsiTheme="minorHAnsi" w:cstheme="minorHAnsi"/>
                <w:b/>
                <w:bCs/>
                <w:sz w:val="18"/>
                <w:szCs w:val="18"/>
                <w:vertAlign w:val="superscript"/>
              </w:rPr>
            </w:pPr>
          </w:p>
        </w:tc>
        <w:tc>
          <w:tcPr>
            <w:tcW w:w="6609" w:type="dxa"/>
            <w:tcBorders>
              <w:top w:val="single" w:sz="4" w:space="0" w:color="auto"/>
              <w:left w:val="single" w:sz="4" w:space="0" w:color="auto"/>
              <w:bottom w:val="single" w:sz="4" w:space="0" w:color="auto"/>
              <w:right w:val="nil"/>
            </w:tcBorders>
            <w:shd w:val="clear" w:color="auto" w:fill="auto"/>
            <w:vAlign w:val="bottom"/>
          </w:tcPr>
          <w:p w:rsidR="00C5034D" w:rsidRPr="00755691" w:rsidRDefault="00755691" w:rsidP="00C5034D">
            <w:pPr>
              <w:autoSpaceDE/>
              <w:autoSpaceDN/>
              <w:rPr>
                <w:rFonts w:ascii="Calibri" w:hAnsi="Calibri"/>
                <w:bCs/>
                <w:sz w:val="18"/>
                <w:szCs w:val="18"/>
              </w:rPr>
            </w:pPr>
            <w:r w:rsidRPr="00755691">
              <w:rPr>
                <w:rFonts w:ascii="Calibri" w:hAnsi="Calibri"/>
                <w:bCs/>
                <w:sz w:val="18"/>
                <w:szCs w:val="18"/>
              </w:rPr>
              <w:t>Příjmy Sociálního fondu</w:t>
            </w:r>
            <w:r w:rsidR="00C5034D" w:rsidRPr="00755691">
              <w:rPr>
                <w:rFonts w:ascii="Calibri" w:hAnsi="Calibri"/>
                <w:bCs/>
                <w:sz w:val="18"/>
                <w:szCs w:val="18"/>
              </w:rPr>
              <w:t xml:space="preserve"> k 30.06.2020</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5034D" w:rsidRPr="00755691" w:rsidRDefault="00755691" w:rsidP="00C5034D">
            <w:pPr>
              <w:autoSpaceDE/>
              <w:autoSpaceDN/>
              <w:jc w:val="right"/>
              <w:rPr>
                <w:rFonts w:asciiTheme="minorHAnsi" w:hAnsiTheme="minorHAnsi" w:cstheme="minorHAnsi"/>
                <w:bCs/>
                <w:sz w:val="18"/>
                <w:szCs w:val="18"/>
              </w:rPr>
            </w:pPr>
            <w:r w:rsidRPr="00755691">
              <w:rPr>
                <w:rFonts w:asciiTheme="minorHAnsi" w:hAnsiTheme="minorHAnsi" w:cstheme="minorHAnsi"/>
                <w:bCs/>
                <w:sz w:val="18"/>
                <w:szCs w:val="18"/>
              </w:rPr>
              <w:t>6 930 641,00</w:t>
            </w:r>
          </w:p>
        </w:tc>
      </w:tr>
      <w:tr w:rsidR="00C5034D" w:rsidRPr="00757CC4" w:rsidTr="00222ABF">
        <w:trPr>
          <w:trHeight w:val="255"/>
        </w:trPr>
        <w:tc>
          <w:tcPr>
            <w:tcW w:w="637" w:type="dxa"/>
            <w:gridSpan w:val="2"/>
            <w:vMerge/>
            <w:tcBorders>
              <w:left w:val="single" w:sz="4" w:space="0" w:color="auto"/>
              <w:right w:val="nil"/>
            </w:tcBorders>
            <w:shd w:val="clear" w:color="auto" w:fill="auto"/>
            <w:noWrap/>
            <w:vAlign w:val="bottom"/>
          </w:tcPr>
          <w:p w:rsidR="00C5034D" w:rsidRPr="00757CC4" w:rsidRDefault="00C5034D" w:rsidP="00C5034D">
            <w:pPr>
              <w:autoSpaceDE/>
              <w:autoSpaceDN/>
              <w:rPr>
                <w:rFonts w:asciiTheme="minorHAnsi" w:hAnsiTheme="minorHAnsi" w:cstheme="minorHAnsi"/>
                <w:b/>
                <w:bCs/>
                <w:color w:val="BFBFBF" w:themeColor="background1" w:themeShade="BF"/>
                <w:sz w:val="18"/>
                <w:szCs w:val="18"/>
                <w:vertAlign w:val="superscript"/>
              </w:rPr>
            </w:pPr>
          </w:p>
        </w:tc>
        <w:tc>
          <w:tcPr>
            <w:tcW w:w="971" w:type="dxa"/>
            <w:gridSpan w:val="2"/>
            <w:vMerge/>
            <w:tcBorders>
              <w:left w:val="single" w:sz="4" w:space="0" w:color="auto"/>
              <w:right w:val="nil"/>
            </w:tcBorders>
            <w:shd w:val="clear" w:color="auto" w:fill="auto"/>
            <w:vAlign w:val="bottom"/>
          </w:tcPr>
          <w:p w:rsidR="00C5034D" w:rsidRPr="004C6B5C" w:rsidRDefault="00C5034D" w:rsidP="00C5034D">
            <w:pPr>
              <w:autoSpaceDE/>
              <w:autoSpaceDN/>
              <w:rPr>
                <w:rFonts w:asciiTheme="minorHAnsi" w:hAnsiTheme="minorHAnsi" w:cstheme="minorHAnsi"/>
                <w:b/>
                <w:bCs/>
                <w:sz w:val="18"/>
                <w:szCs w:val="18"/>
                <w:vertAlign w:val="superscript"/>
              </w:rPr>
            </w:pPr>
          </w:p>
        </w:tc>
        <w:tc>
          <w:tcPr>
            <w:tcW w:w="6609" w:type="dxa"/>
            <w:tcBorders>
              <w:top w:val="single" w:sz="4" w:space="0" w:color="auto"/>
              <w:left w:val="single" w:sz="4" w:space="0" w:color="auto"/>
              <w:bottom w:val="single" w:sz="4" w:space="0" w:color="auto"/>
              <w:right w:val="nil"/>
            </w:tcBorders>
            <w:shd w:val="clear" w:color="auto" w:fill="auto"/>
            <w:vAlign w:val="bottom"/>
          </w:tcPr>
          <w:p w:rsidR="00C5034D" w:rsidRPr="00755691" w:rsidRDefault="00755691" w:rsidP="00C5034D">
            <w:pPr>
              <w:autoSpaceDE/>
              <w:autoSpaceDN/>
              <w:rPr>
                <w:rFonts w:ascii="Calibri" w:hAnsi="Calibri"/>
                <w:bCs/>
                <w:sz w:val="18"/>
                <w:szCs w:val="18"/>
              </w:rPr>
            </w:pPr>
            <w:r w:rsidRPr="00755691">
              <w:rPr>
                <w:rFonts w:ascii="Calibri" w:hAnsi="Calibri"/>
                <w:bCs/>
                <w:sz w:val="18"/>
                <w:szCs w:val="18"/>
              </w:rPr>
              <w:t>Výdaje Sociálního fondu</w:t>
            </w:r>
            <w:r w:rsidR="00C5034D" w:rsidRPr="00755691">
              <w:rPr>
                <w:rFonts w:ascii="Calibri" w:hAnsi="Calibri"/>
                <w:bCs/>
                <w:sz w:val="18"/>
                <w:szCs w:val="18"/>
              </w:rPr>
              <w:t xml:space="preserve"> k 30.06.2020</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5034D" w:rsidRPr="00755691" w:rsidRDefault="00755691" w:rsidP="00C5034D">
            <w:pPr>
              <w:autoSpaceDE/>
              <w:autoSpaceDN/>
              <w:jc w:val="right"/>
              <w:rPr>
                <w:rFonts w:asciiTheme="minorHAnsi" w:hAnsiTheme="minorHAnsi" w:cstheme="minorHAnsi"/>
                <w:bCs/>
                <w:sz w:val="18"/>
                <w:szCs w:val="18"/>
              </w:rPr>
            </w:pPr>
            <w:r w:rsidRPr="00755691">
              <w:rPr>
                <w:rFonts w:asciiTheme="minorHAnsi" w:hAnsiTheme="minorHAnsi" w:cstheme="minorHAnsi"/>
                <w:bCs/>
                <w:sz w:val="18"/>
                <w:szCs w:val="18"/>
              </w:rPr>
              <w:t>2 015 639,00</w:t>
            </w:r>
          </w:p>
        </w:tc>
      </w:tr>
      <w:tr w:rsidR="00C5034D" w:rsidRPr="00757CC4" w:rsidTr="00222ABF">
        <w:trPr>
          <w:trHeight w:val="255"/>
        </w:trPr>
        <w:tc>
          <w:tcPr>
            <w:tcW w:w="637" w:type="dxa"/>
            <w:gridSpan w:val="2"/>
            <w:vMerge/>
            <w:tcBorders>
              <w:left w:val="single" w:sz="4" w:space="0" w:color="auto"/>
              <w:bottom w:val="single" w:sz="4" w:space="0" w:color="auto"/>
              <w:right w:val="nil"/>
            </w:tcBorders>
            <w:shd w:val="clear" w:color="auto" w:fill="auto"/>
            <w:noWrap/>
            <w:vAlign w:val="bottom"/>
          </w:tcPr>
          <w:p w:rsidR="00C5034D" w:rsidRPr="00757CC4" w:rsidRDefault="00C5034D" w:rsidP="00C5034D">
            <w:pPr>
              <w:autoSpaceDE/>
              <w:autoSpaceDN/>
              <w:rPr>
                <w:rFonts w:asciiTheme="minorHAnsi" w:hAnsiTheme="minorHAnsi" w:cstheme="minorHAnsi"/>
                <w:b/>
                <w:bCs/>
                <w:color w:val="BFBFBF" w:themeColor="background1" w:themeShade="BF"/>
                <w:sz w:val="18"/>
                <w:szCs w:val="18"/>
                <w:vertAlign w:val="superscript"/>
              </w:rPr>
            </w:pPr>
          </w:p>
        </w:tc>
        <w:tc>
          <w:tcPr>
            <w:tcW w:w="971" w:type="dxa"/>
            <w:gridSpan w:val="2"/>
            <w:vMerge/>
            <w:tcBorders>
              <w:left w:val="single" w:sz="4" w:space="0" w:color="auto"/>
              <w:bottom w:val="single" w:sz="4" w:space="0" w:color="auto"/>
              <w:right w:val="nil"/>
            </w:tcBorders>
            <w:shd w:val="clear" w:color="auto" w:fill="auto"/>
            <w:vAlign w:val="bottom"/>
          </w:tcPr>
          <w:p w:rsidR="00C5034D" w:rsidRPr="004C6B5C" w:rsidRDefault="00C5034D" w:rsidP="00C5034D">
            <w:pPr>
              <w:autoSpaceDE/>
              <w:autoSpaceDN/>
              <w:rPr>
                <w:rFonts w:asciiTheme="minorHAnsi" w:hAnsiTheme="minorHAnsi" w:cstheme="minorHAnsi"/>
                <w:b/>
                <w:bCs/>
                <w:sz w:val="18"/>
                <w:szCs w:val="18"/>
                <w:vertAlign w:val="superscript"/>
              </w:rPr>
            </w:pPr>
          </w:p>
        </w:tc>
        <w:tc>
          <w:tcPr>
            <w:tcW w:w="6609" w:type="dxa"/>
            <w:tcBorders>
              <w:top w:val="single" w:sz="4" w:space="0" w:color="auto"/>
              <w:left w:val="single" w:sz="4" w:space="0" w:color="auto"/>
              <w:bottom w:val="single" w:sz="4" w:space="0" w:color="auto"/>
              <w:right w:val="nil"/>
            </w:tcBorders>
            <w:shd w:val="clear" w:color="auto" w:fill="C2D69B" w:themeFill="accent3" w:themeFillTint="99"/>
            <w:vAlign w:val="bottom"/>
          </w:tcPr>
          <w:p w:rsidR="00C5034D" w:rsidRPr="004C6B5C" w:rsidRDefault="00C5034D" w:rsidP="00C5034D">
            <w:pPr>
              <w:autoSpaceDE/>
              <w:autoSpaceDN/>
              <w:rPr>
                <w:rFonts w:ascii="Calibri" w:hAnsi="Calibri"/>
                <w:b/>
                <w:bCs/>
                <w:sz w:val="18"/>
                <w:szCs w:val="18"/>
              </w:rPr>
            </w:pPr>
            <w:r w:rsidRPr="004C6B5C">
              <w:rPr>
                <w:rFonts w:ascii="Calibri" w:hAnsi="Calibri"/>
                <w:b/>
                <w:bCs/>
                <w:sz w:val="18"/>
                <w:szCs w:val="18"/>
              </w:rPr>
              <w:t>Konečný zůstatek k 30.06.2020</w:t>
            </w:r>
          </w:p>
        </w:tc>
        <w:tc>
          <w:tcPr>
            <w:tcW w:w="1276" w:type="dxa"/>
            <w:tcBorders>
              <w:top w:val="nil"/>
              <w:left w:val="single" w:sz="4" w:space="0" w:color="auto"/>
              <w:bottom w:val="single" w:sz="4" w:space="0" w:color="auto"/>
              <w:right w:val="single" w:sz="4" w:space="0" w:color="auto"/>
            </w:tcBorders>
            <w:shd w:val="clear" w:color="auto" w:fill="C2D69B" w:themeFill="accent3" w:themeFillTint="99"/>
            <w:noWrap/>
            <w:vAlign w:val="bottom"/>
          </w:tcPr>
          <w:p w:rsidR="00C5034D" w:rsidRPr="004C6B5C" w:rsidRDefault="004C6B5C" w:rsidP="00C5034D">
            <w:pPr>
              <w:autoSpaceDE/>
              <w:autoSpaceDN/>
              <w:jc w:val="right"/>
              <w:rPr>
                <w:rFonts w:asciiTheme="minorHAnsi" w:hAnsiTheme="minorHAnsi" w:cstheme="minorHAnsi"/>
                <w:b/>
                <w:bCs/>
                <w:sz w:val="18"/>
                <w:szCs w:val="18"/>
              </w:rPr>
            </w:pPr>
            <w:r w:rsidRPr="004C6B5C">
              <w:rPr>
                <w:rFonts w:asciiTheme="minorHAnsi" w:hAnsiTheme="minorHAnsi" w:cstheme="minorHAnsi"/>
                <w:b/>
                <w:bCs/>
                <w:sz w:val="18"/>
                <w:szCs w:val="18"/>
              </w:rPr>
              <w:t>5 651 768,77</w:t>
            </w:r>
          </w:p>
        </w:tc>
      </w:tr>
    </w:tbl>
    <w:p w:rsidR="0059007E" w:rsidRPr="00014C1F" w:rsidRDefault="005B4CA4" w:rsidP="00426AD5">
      <w:pPr>
        <w:pStyle w:val="Nadpis1"/>
        <w:rPr>
          <w:rFonts w:asciiTheme="minorHAnsi" w:hAnsiTheme="minorHAnsi" w:cstheme="minorHAnsi"/>
        </w:rPr>
      </w:pPr>
      <w:bookmarkStart w:id="11" w:name="_Toc16358218"/>
      <w:r w:rsidRPr="00014C1F">
        <w:rPr>
          <w:rFonts w:asciiTheme="minorHAnsi" w:hAnsiTheme="minorHAnsi" w:cstheme="minorHAnsi"/>
        </w:rPr>
        <w:lastRenderedPageBreak/>
        <w:t>Pohledávky a závazky registrovan</w:t>
      </w:r>
      <w:r w:rsidR="00915757" w:rsidRPr="00014C1F">
        <w:rPr>
          <w:rFonts w:asciiTheme="minorHAnsi" w:hAnsiTheme="minorHAnsi" w:cstheme="minorHAnsi"/>
        </w:rPr>
        <w:t>é MMPv, finančním odborem k 30.06.</w:t>
      </w:r>
      <w:r w:rsidRPr="00014C1F">
        <w:rPr>
          <w:rFonts w:asciiTheme="minorHAnsi" w:hAnsiTheme="minorHAnsi" w:cstheme="minorHAnsi"/>
        </w:rPr>
        <w:t>20</w:t>
      </w:r>
      <w:bookmarkEnd w:id="11"/>
      <w:r w:rsidR="00915757" w:rsidRPr="00014C1F">
        <w:rPr>
          <w:rFonts w:asciiTheme="minorHAnsi" w:hAnsiTheme="minorHAnsi" w:cstheme="minorHAnsi"/>
        </w:rPr>
        <w:t>20</w:t>
      </w:r>
    </w:p>
    <w:p w:rsidR="005B4CA4" w:rsidRPr="00014C1F" w:rsidRDefault="005B4CA4" w:rsidP="004D0AFE">
      <w:pPr>
        <w:pStyle w:val="Zkladntext3"/>
        <w:keepNext/>
        <w:keepLines/>
        <w:shd w:val="clear" w:color="auto" w:fill="auto"/>
        <w:autoSpaceDE w:val="0"/>
        <w:autoSpaceDN w:val="0"/>
        <w:rPr>
          <w:rFonts w:asciiTheme="minorHAnsi" w:hAnsiTheme="minorHAnsi" w:cstheme="minorHAnsi"/>
          <w:b w:val="0"/>
          <w:bCs w:val="0"/>
          <w:color w:val="FF0000"/>
          <w:sz w:val="24"/>
          <w:szCs w:val="24"/>
        </w:rPr>
      </w:pPr>
    </w:p>
    <w:p w:rsidR="00915757" w:rsidRPr="00014C1F" w:rsidRDefault="00915757" w:rsidP="00915757">
      <w:pPr>
        <w:rPr>
          <w:rFonts w:asciiTheme="minorHAnsi" w:hAnsiTheme="minorHAnsi" w:cstheme="minorHAnsi"/>
          <w:b/>
          <w:bCs/>
          <w:sz w:val="24"/>
          <w:szCs w:val="24"/>
        </w:rPr>
      </w:pPr>
      <w:r w:rsidRPr="00014C1F">
        <w:rPr>
          <w:rFonts w:asciiTheme="minorHAnsi" w:hAnsiTheme="minorHAnsi" w:cstheme="minorHAnsi"/>
          <w:b/>
          <w:bCs/>
          <w:sz w:val="24"/>
          <w:szCs w:val="24"/>
        </w:rPr>
        <w:t>Pohledávky:</w:t>
      </w:r>
    </w:p>
    <w:tbl>
      <w:tblPr>
        <w:tblW w:w="9964" w:type="dxa"/>
        <w:tblInd w:w="-5" w:type="dxa"/>
        <w:tblCellMar>
          <w:left w:w="70" w:type="dxa"/>
          <w:right w:w="70" w:type="dxa"/>
        </w:tblCellMar>
        <w:tblLook w:val="04A0" w:firstRow="1" w:lastRow="0" w:firstColumn="1" w:lastColumn="0" w:noHBand="0" w:noVBand="1"/>
      </w:tblPr>
      <w:tblGrid>
        <w:gridCol w:w="1985"/>
        <w:gridCol w:w="709"/>
        <w:gridCol w:w="1459"/>
        <w:gridCol w:w="5811"/>
      </w:tblGrid>
      <w:tr w:rsidR="00915757" w:rsidRPr="00915757" w:rsidTr="00915757">
        <w:trPr>
          <w:trHeight w:val="276"/>
        </w:trPr>
        <w:tc>
          <w:tcPr>
            <w:tcW w:w="198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915757" w:rsidRPr="00915757" w:rsidRDefault="00915757" w:rsidP="00915757">
            <w:pPr>
              <w:autoSpaceDE/>
              <w:autoSpaceDN/>
              <w:jc w:val="center"/>
              <w:rPr>
                <w:rFonts w:ascii="Calibri" w:hAnsi="Calibri" w:cs="Calibri"/>
                <w:b/>
                <w:bCs/>
                <w:sz w:val="18"/>
                <w:szCs w:val="18"/>
              </w:rPr>
            </w:pPr>
            <w:r w:rsidRPr="00915757">
              <w:rPr>
                <w:rFonts w:ascii="Calibri" w:hAnsi="Calibri" w:cs="Calibri"/>
                <w:b/>
                <w:bCs/>
                <w:sz w:val="18"/>
                <w:szCs w:val="18"/>
              </w:rPr>
              <w:t>Druh pohledávky</w:t>
            </w:r>
          </w:p>
        </w:tc>
        <w:tc>
          <w:tcPr>
            <w:tcW w:w="709" w:type="dxa"/>
            <w:tcBorders>
              <w:top w:val="single" w:sz="4" w:space="0" w:color="auto"/>
              <w:left w:val="nil"/>
              <w:bottom w:val="single" w:sz="4" w:space="0" w:color="auto"/>
              <w:right w:val="single" w:sz="4" w:space="0" w:color="auto"/>
            </w:tcBorders>
            <w:shd w:val="clear" w:color="000000" w:fill="FFFF00"/>
            <w:noWrap/>
            <w:vAlign w:val="bottom"/>
            <w:hideMark/>
          </w:tcPr>
          <w:p w:rsidR="00915757" w:rsidRPr="00915757" w:rsidRDefault="00915757" w:rsidP="00915757">
            <w:pPr>
              <w:autoSpaceDE/>
              <w:autoSpaceDN/>
              <w:jc w:val="center"/>
              <w:rPr>
                <w:rFonts w:ascii="Calibri" w:hAnsi="Calibri" w:cs="Calibri"/>
                <w:b/>
                <w:bCs/>
                <w:sz w:val="18"/>
                <w:szCs w:val="18"/>
              </w:rPr>
            </w:pPr>
            <w:r w:rsidRPr="00915757">
              <w:rPr>
                <w:rFonts w:ascii="Calibri" w:hAnsi="Calibri" w:cs="Calibri"/>
                <w:b/>
                <w:bCs/>
                <w:sz w:val="18"/>
                <w:szCs w:val="18"/>
              </w:rPr>
              <w:t>Účet</w:t>
            </w:r>
          </w:p>
        </w:tc>
        <w:tc>
          <w:tcPr>
            <w:tcW w:w="1459" w:type="dxa"/>
            <w:tcBorders>
              <w:top w:val="single" w:sz="4" w:space="0" w:color="auto"/>
              <w:left w:val="nil"/>
              <w:bottom w:val="nil"/>
              <w:right w:val="single" w:sz="4" w:space="0" w:color="auto"/>
            </w:tcBorders>
            <w:shd w:val="clear" w:color="000000" w:fill="FFFF00"/>
            <w:noWrap/>
            <w:vAlign w:val="bottom"/>
            <w:hideMark/>
          </w:tcPr>
          <w:p w:rsidR="00915757" w:rsidRPr="00915757" w:rsidRDefault="00915757" w:rsidP="00915757">
            <w:pPr>
              <w:autoSpaceDE/>
              <w:autoSpaceDN/>
              <w:jc w:val="center"/>
              <w:rPr>
                <w:rFonts w:ascii="Calibri" w:hAnsi="Calibri" w:cs="Calibri"/>
                <w:b/>
                <w:bCs/>
                <w:sz w:val="18"/>
                <w:szCs w:val="18"/>
              </w:rPr>
            </w:pPr>
            <w:r w:rsidRPr="00915757">
              <w:rPr>
                <w:rFonts w:ascii="Calibri" w:hAnsi="Calibri" w:cs="Calibri"/>
                <w:b/>
                <w:bCs/>
                <w:sz w:val="18"/>
                <w:szCs w:val="18"/>
              </w:rPr>
              <w:t>Částka v Kč</w:t>
            </w:r>
          </w:p>
        </w:tc>
        <w:tc>
          <w:tcPr>
            <w:tcW w:w="5811" w:type="dxa"/>
            <w:tcBorders>
              <w:top w:val="single" w:sz="4" w:space="0" w:color="auto"/>
              <w:left w:val="nil"/>
              <w:bottom w:val="single" w:sz="4" w:space="0" w:color="auto"/>
              <w:right w:val="single" w:sz="4" w:space="0" w:color="auto"/>
            </w:tcBorders>
            <w:shd w:val="clear" w:color="000000" w:fill="FFFF00"/>
            <w:noWrap/>
            <w:vAlign w:val="bottom"/>
            <w:hideMark/>
          </w:tcPr>
          <w:p w:rsidR="00915757" w:rsidRPr="00915757" w:rsidRDefault="00915757" w:rsidP="00915757">
            <w:pPr>
              <w:autoSpaceDE/>
              <w:autoSpaceDN/>
              <w:jc w:val="center"/>
              <w:rPr>
                <w:rFonts w:ascii="Calibri" w:hAnsi="Calibri" w:cs="Calibri"/>
                <w:b/>
                <w:bCs/>
                <w:sz w:val="18"/>
                <w:szCs w:val="18"/>
              </w:rPr>
            </w:pPr>
            <w:r w:rsidRPr="00915757">
              <w:rPr>
                <w:rFonts w:ascii="Calibri" w:hAnsi="Calibri" w:cs="Calibri"/>
                <w:b/>
                <w:bCs/>
                <w:sz w:val="18"/>
                <w:szCs w:val="18"/>
              </w:rPr>
              <w:t>Poznámka</w:t>
            </w:r>
          </w:p>
        </w:tc>
      </w:tr>
      <w:tr w:rsidR="00915757" w:rsidRPr="00915757" w:rsidTr="002A31BE">
        <w:trPr>
          <w:trHeight w:val="526"/>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5757" w:rsidRPr="00915757" w:rsidRDefault="002A31BE" w:rsidP="00915757">
            <w:pPr>
              <w:autoSpaceDE/>
              <w:autoSpaceDN/>
              <w:rPr>
                <w:rFonts w:ascii="Calibri" w:hAnsi="Calibri" w:cs="Calibri"/>
                <w:sz w:val="18"/>
                <w:szCs w:val="18"/>
              </w:rPr>
            </w:pPr>
            <w:r>
              <w:rPr>
                <w:rFonts w:ascii="Calibri" w:hAnsi="Calibri" w:cs="Calibri"/>
                <w:sz w:val="18"/>
                <w:szCs w:val="18"/>
              </w:rPr>
              <w:t xml:space="preserve">Dlouhodobé poskytnuté </w:t>
            </w:r>
            <w:r w:rsidR="00915757" w:rsidRPr="00915757">
              <w:rPr>
                <w:rFonts w:ascii="Calibri" w:hAnsi="Calibri" w:cs="Calibri"/>
                <w:sz w:val="18"/>
                <w:szCs w:val="18"/>
              </w:rPr>
              <w:t>zálohy</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15757" w:rsidRPr="00915757" w:rsidRDefault="00915757" w:rsidP="00915757">
            <w:pPr>
              <w:autoSpaceDE/>
              <w:autoSpaceDN/>
              <w:jc w:val="center"/>
              <w:rPr>
                <w:rFonts w:ascii="Calibri" w:hAnsi="Calibri" w:cs="Calibri"/>
                <w:sz w:val="18"/>
                <w:szCs w:val="18"/>
              </w:rPr>
            </w:pPr>
            <w:r w:rsidRPr="00915757">
              <w:rPr>
                <w:rFonts w:ascii="Calibri" w:hAnsi="Calibri" w:cs="Calibri"/>
                <w:sz w:val="18"/>
                <w:szCs w:val="18"/>
              </w:rPr>
              <w:t>465</w:t>
            </w:r>
          </w:p>
        </w:tc>
        <w:tc>
          <w:tcPr>
            <w:tcW w:w="1459" w:type="dxa"/>
            <w:tcBorders>
              <w:top w:val="single" w:sz="4" w:space="0" w:color="auto"/>
              <w:left w:val="nil"/>
              <w:bottom w:val="single" w:sz="4" w:space="0" w:color="auto"/>
              <w:right w:val="single" w:sz="4" w:space="0" w:color="auto"/>
            </w:tcBorders>
            <w:shd w:val="clear" w:color="auto" w:fill="auto"/>
            <w:noWrap/>
            <w:vAlign w:val="center"/>
            <w:hideMark/>
          </w:tcPr>
          <w:p w:rsidR="00915757" w:rsidRPr="00915757" w:rsidRDefault="00915757" w:rsidP="00915757">
            <w:pPr>
              <w:autoSpaceDE/>
              <w:autoSpaceDN/>
              <w:jc w:val="right"/>
              <w:rPr>
                <w:rFonts w:ascii="Calibri" w:hAnsi="Calibri" w:cs="Calibri"/>
                <w:sz w:val="18"/>
                <w:szCs w:val="18"/>
              </w:rPr>
            </w:pPr>
            <w:r w:rsidRPr="00915757">
              <w:rPr>
                <w:rFonts w:ascii="Calibri" w:hAnsi="Calibri" w:cs="Calibri"/>
                <w:sz w:val="18"/>
                <w:szCs w:val="18"/>
              </w:rPr>
              <w:t>1 500,00</w:t>
            </w:r>
          </w:p>
        </w:tc>
        <w:tc>
          <w:tcPr>
            <w:tcW w:w="5811" w:type="dxa"/>
            <w:tcBorders>
              <w:top w:val="single" w:sz="4" w:space="0" w:color="auto"/>
              <w:left w:val="nil"/>
              <w:bottom w:val="single" w:sz="4" w:space="0" w:color="auto"/>
              <w:right w:val="single" w:sz="4" w:space="0" w:color="auto"/>
            </w:tcBorders>
            <w:shd w:val="clear" w:color="auto" w:fill="auto"/>
            <w:hideMark/>
          </w:tcPr>
          <w:p w:rsidR="00915757" w:rsidRPr="00915757" w:rsidRDefault="00915757" w:rsidP="00915757">
            <w:pPr>
              <w:autoSpaceDE/>
              <w:autoSpaceDN/>
              <w:rPr>
                <w:rFonts w:ascii="Calibri" w:hAnsi="Calibri" w:cs="Calibri"/>
                <w:sz w:val="18"/>
                <w:szCs w:val="18"/>
              </w:rPr>
            </w:pPr>
            <w:r w:rsidRPr="00915757">
              <w:rPr>
                <w:rFonts w:ascii="Calibri" w:hAnsi="Calibri" w:cs="Calibri"/>
                <w:sz w:val="18"/>
                <w:szCs w:val="18"/>
              </w:rPr>
              <w:t>Dlouhodobé poskytnuté zálohy -  Podatelna 500,00 Kč a pokladna Bufetu 1</w:t>
            </w:r>
            <w:r w:rsidR="00014C1F">
              <w:rPr>
                <w:rFonts w:ascii="Calibri" w:hAnsi="Calibri" w:cs="Calibri"/>
                <w:sz w:val="18"/>
                <w:szCs w:val="18"/>
              </w:rPr>
              <w:t> </w:t>
            </w:r>
            <w:r w:rsidRPr="00915757">
              <w:rPr>
                <w:rFonts w:ascii="Calibri" w:hAnsi="Calibri" w:cs="Calibri"/>
                <w:sz w:val="18"/>
                <w:szCs w:val="18"/>
              </w:rPr>
              <w:t>000,00 Kč</w:t>
            </w:r>
            <w:r w:rsidRPr="0042628C">
              <w:rPr>
                <w:rFonts w:ascii="Calibri" w:hAnsi="Calibri" w:cs="Calibri"/>
                <w:sz w:val="18"/>
                <w:szCs w:val="18"/>
              </w:rPr>
              <w:t>.</w:t>
            </w:r>
          </w:p>
        </w:tc>
      </w:tr>
      <w:tr w:rsidR="00915757" w:rsidRPr="00915757" w:rsidTr="002A31BE">
        <w:trPr>
          <w:trHeight w:val="702"/>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915757" w:rsidRPr="00915757" w:rsidRDefault="00915757" w:rsidP="00915757">
            <w:pPr>
              <w:autoSpaceDE/>
              <w:autoSpaceDN/>
              <w:rPr>
                <w:rFonts w:ascii="Calibri" w:hAnsi="Calibri" w:cs="Calibri"/>
                <w:sz w:val="18"/>
                <w:szCs w:val="18"/>
              </w:rPr>
            </w:pPr>
            <w:r w:rsidRPr="00915757">
              <w:rPr>
                <w:rFonts w:ascii="Calibri" w:hAnsi="Calibri" w:cs="Calibri"/>
                <w:sz w:val="18"/>
                <w:szCs w:val="18"/>
              </w:rPr>
              <w:t>Odběratelé</w:t>
            </w:r>
          </w:p>
        </w:tc>
        <w:tc>
          <w:tcPr>
            <w:tcW w:w="709" w:type="dxa"/>
            <w:tcBorders>
              <w:top w:val="nil"/>
              <w:left w:val="nil"/>
              <w:bottom w:val="single" w:sz="4" w:space="0" w:color="auto"/>
              <w:right w:val="single" w:sz="4" w:space="0" w:color="auto"/>
            </w:tcBorders>
            <w:shd w:val="clear" w:color="auto" w:fill="auto"/>
            <w:noWrap/>
            <w:vAlign w:val="center"/>
            <w:hideMark/>
          </w:tcPr>
          <w:p w:rsidR="00915757" w:rsidRPr="00915757" w:rsidRDefault="00915757" w:rsidP="00915757">
            <w:pPr>
              <w:autoSpaceDE/>
              <w:autoSpaceDN/>
              <w:jc w:val="center"/>
              <w:rPr>
                <w:rFonts w:ascii="Calibri" w:hAnsi="Calibri" w:cs="Calibri"/>
                <w:sz w:val="18"/>
                <w:szCs w:val="18"/>
              </w:rPr>
            </w:pPr>
            <w:r w:rsidRPr="00915757">
              <w:rPr>
                <w:rFonts w:ascii="Calibri" w:hAnsi="Calibri" w:cs="Calibri"/>
                <w:sz w:val="18"/>
                <w:szCs w:val="18"/>
              </w:rPr>
              <w:t>311</w:t>
            </w:r>
          </w:p>
        </w:tc>
        <w:tc>
          <w:tcPr>
            <w:tcW w:w="1459" w:type="dxa"/>
            <w:tcBorders>
              <w:top w:val="nil"/>
              <w:left w:val="nil"/>
              <w:bottom w:val="single" w:sz="4" w:space="0" w:color="auto"/>
              <w:right w:val="single" w:sz="4" w:space="0" w:color="auto"/>
            </w:tcBorders>
            <w:shd w:val="clear" w:color="auto" w:fill="auto"/>
            <w:noWrap/>
            <w:vAlign w:val="center"/>
            <w:hideMark/>
          </w:tcPr>
          <w:p w:rsidR="00915757" w:rsidRPr="00915757" w:rsidRDefault="00915757" w:rsidP="00915757">
            <w:pPr>
              <w:autoSpaceDE/>
              <w:autoSpaceDN/>
              <w:jc w:val="right"/>
              <w:rPr>
                <w:rFonts w:ascii="Calibri" w:hAnsi="Calibri" w:cs="Calibri"/>
                <w:sz w:val="18"/>
                <w:szCs w:val="18"/>
              </w:rPr>
            </w:pPr>
            <w:r w:rsidRPr="00915757">
              <w:rPr>
                <w:rFonts w:ascii="Calibri" w:hAnsi="Calibri" w:cs="Calibri"/>
                <w:sz w:val="18"/>
                <w:szCs w:val="18"/>
              </w:rPr>
              <w:t>37 188 804,66</w:t>
            </w:r>
          </w:p>
        </w:tc>
        <w:tc>
          <w:tcPr>
            <w:tcW w:w="5811" w:type="dxa"/>
            <w:tcBorders>
              <w:top w:val="nil"/>
              <w:left w:val="nil"/>
              <w:bottom w:val="single" w:sz="4" w:space="0" w:color="auto"/>
              <w:right w:val="single" w:sz="4" w:space="0" w:color="auto"/>
            </w:tcBorders>
            <w:shd w:val="clear" w:color="auto" w:fill="auto"/>
            <w:hideMark/>
          </w:tcPr>
          <w:p w:rsidR="00915757" w:rsidRPr="00915757" w:rsidRDefault="00915757" w:rsidP="00915757">
            <w:pPr>
              <w:autoSpaceDE/>
              <w:autoSpaceDN/>
              <w:rPr>
                <w:rFonts w:ascii="Calibri" w:hAnsi="Calibri" w:cs="Calibri"/>
                <w:sz w:val="18"/>
                <w:szCs w:val="18"/>
              </w:rPr>
            </w:pPr>
            <w:r w:rsidRPr="00915757">
              <w:rPr>
                <w:rFonts w:ascii="Calibri" w:hAnsi="Calibri" w:cs="Calibri"/>
                <w:sz w:val="18"/>
                <w:szCs w:val="18"/>
              </w:rPr>
              <w:t>Jedná se o pohledávky za rozpočtovými příjmy (např. nájemné, prodej majetku, náhrady škody, hrobní místa). Pohledávky po splatnosti jsou řešeny na zasedáních komise pro posuzování dobytnosti pohledávek.</w:t>
            </w:r>
          </w:p>
        </w:tc>
      </w:tr>
      <w:tr w:rsidR="00915757" w:rsidRPr="00915757" w:rsidTr="00915757">
        <w:trPr>
          <w:trHeight w:val="552"/>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915757" w:rsidRPr="00915757" w:rsidRDefault="002A31BE" w:rsidP="00915757">
            <w:pPr>
              <w:autoSpaceDE/>
              <w:autoSpaceDN/>
              <w:rPr>
                <w:rFonts w:ascii="Calibri" w:hAnsi="Calibri" w:cs="Calibri"/>
                <w:sz w:val="18"/>
                <w:szCs w:val="18"/>
              </w:rPr>
            </w:pPr>
            <w:r>
              <w:rPr>
                <w:rFonts w:ascii="Calibri" w:hAnsi="Calibri" w:cs="Calibri"/>
                <w:sz w:val="18"/>
                <w:szCs w:val="18"/>
              </w:rPr>
              <w:t xml:space="preserve">Krátkodobé poskytnuté </w:t>
            </w:r>
            <w:r w:rsidR="00915757" w:rsidRPr="00915757">
              <w:rPr>
                <w:rFonts w:ascii="Calibri" w:hAnsi="Calibri" w:cs="Calibri"/>
                <w:sz w:val="18"/>
                <w:szCs w:val="18"/>
              </w:rPr>
              <w:t>zálohy</w:t>
            </w:r>
          </w:p>
        </w:tc>
        <w:tc>
          <w:tcPr>
            <w:tcW w:w="709" w:type="dxa"/>
            <w:tcBorders>
              <w:top w:val="nil"/>
              <w:left w:val="nil"/>
              <w:bottom w:val="single" w:sz="4" w:space="0" w:color="auto"/>
              <w:right w:val="single" w:sz="4" w:space="0" w:color="auto"/>
            </w:tcBorders>
            <w:shd w:val="clear" w:color="auto" w:fill="auto"/>
            <w:noWrap/>
            <w:vAlign w:val="center"/>
            <w:hideMark/>
          </w:tcPr>
          <w:p w:rsidR="00915757" w:rsidRPr="00915757" w:rsidRDefault="00915757" w:rsidP="00915757">
            <w:pPr>
              <w:autoSpaceDE/>
              <w:autoSpaceDN/>
              <w:jc w:val="center"/>
              <w:rPr>
                <w:rFonts w:ascii="Calibri" w:hAnsi="Calibri" w:cs="Calibri"/>
                <w:sz w:val="18"/>
                <w:szCs w:val="18"/>
              </w:rPr>
            </w:pPr>
            <w:r w:rsidRPr="00915757">
              <w:rPr>
                <w:rFonts w:ascii="Calibri" w:hAnsi="Calibri" w:cs="Calibri"/>
                <w:sz w:val="18"/>
                <w:szCs w:val="18"/>
              </w:rPr>
              <w:t>314</w:t>
            </w:r>
          </w:p>
        </w:tc>
        <w:tc>
          <w:tcPr>
            <w:tcW w:w="1459" w:type="dxa"/>
            <w:tcBorders>
              <w:top w:val="nil"/>
              <w:left w:val="nil"/>
              <w:bottom w:val="single" w:sz="4" w:space="0" w:color="auto"/>
              <w:right w:val="single" w:sz="4" w:space="0" w:color="auto"/>
            </w:tcBorders>
            <w:shd w:val="clear" w:color="auto" w:fill="auto"/>
            <w:noWrap/>
            <w:vAlign w:val="center"/>
            <w:hideMark/>
          </w:tcPr>
          <w:p w:rsidR="00915757" w:rsidRPr="00915757" w:rsidRDefault="00915757" w:rsidP="00915757">
            <w:pPr>
              <w:autoSpaceDE/>
              <w:autoSpaceDN/>
              <w:jc w:val="right"/>
              <w:rPr>
                <w:rFonts w:ascii="Calibri" w:hAnsi="Calibri" w:cs="Calibri"/>
                <w:sz w:val="18"/>
                <w:szCs w:val="18"/>
              </w:rPr>
            </w:pPr>
            <w:r w:rsidRPr="00915757">
              <w:rPr>
                <w:rFonts w:ascii="Calibri" w:hAnsi="Calibri" w:cs="Calibri"/>
                <w:sz w:val="18"/>
                <w:szCs w:val="18"/>
              </w:rPr>
              <w:t>32 870 168,41</w:t>
            </w:r>
          </w:p>
        </w:tc>
        <w:tc>
          <w:tcPr>
            <w:tcW w:w="5811" w:type="dxa"/>
            <w:tcBorders>
              <w:top w:val="nil"/>
              <w:left w:val="nil"/>
              <w:bottom w:val="single" w:sz="4" w:space="0" w:color="auto"/>
              <w:right w:val="single" w:sz="4" w:space="0" w:color="auto"/>
            </w:tcBorders>
            <w:shd w:val="clear" w:color="auto" w:fill="auto"/>
            <w:hideMark/>
          </w:tcPr>
          <w:p w:rsidR="00915757" w:rsidRPr="00915757" w:rsidRDefault="00915757" w:rsidP="00915757">
            <w:pPr>
              <w:autoSpaceDE/>
              <w:autoSpaceDN/>
              <w:rPr>
                <w:rFonts w:ascii="Calibri" w:hAnsi="Calibri" w:cs="Calibri"/>
                <w:sz w:val="18"/>
                <w:szCs w:val="18"/>
              </w:rPr>
            </w:pPr>
            <w:r w:rsidRPr="00915757">
              <w:rPr>
                <w:rFonts w:ascii="Calibri" w:hAnsi="Calibri" w:cs="Calibri"/>
                <w:sz w:val="18"/>
                <w:szCs w:val="18"/>
              </w:rPr>
              <w:t xml:space="preserve">Fakturované a zaplacené zálohy na materiál a služby, které budou vyúčtovány při ukončení obchodního vztahu.                  </w:t>
            </w:r>
          </w:p>
        </w:tc>
      </w:tr>
      <w:tr w:rsidR="00915757" w:rsidRPr="00915757" w:rsidTr="004F4658">
        <w:trPr>
          <w:trHeight w:val="381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15757" w:rsidRPr="00915757" w:rsidRDefault="00915757" w:rsidP="00915757">
            <w:pPr>
              <w:autoSpaceDE/>
              <w:autoSpaceDN/>
              <w:rPr>
                <w:rFonts w:ascii="Calibri" w:hAnsi="Calibri" w:cs="Calibri"/>
                <w:sz w:val="18"/>
                <w:szCs w:val="18"/>
              </w:rPr>
            </w:pPr>
            <w:r w:rsidRPr="00915757">
              <w:rPr>
                <w:rFonts w:ascii="Calibri" w:hAnsi="Calibri" w:cs="Calibri"/>
                <w:sz w:val="18"/>
                <w:szCs w:val="18"/>
              </w:rPr>
              <w:t>Jiné z hlavní činnosti</w:t>
            </w:r>
          </w:p>
        </w:tc>
        <w:tc>
          <w:tcPr>
            <w:tcW w:w="709" w:type="dxa"/>
            <w:tcBorders>
              <w:top w:val="nil"/>
              <w:left w:val="nil"/>
              <w:bottom w:val="single" w:sz="4" w:space="0" w:color="auto"/>
              <w:right w:val="single" w:sz="4" w:space="0" w:color="auto"/>
            </w:tcBorders>
            <w:shd w:val="clear" w:color="auto" w:fill="auto"/>
            <w:vAlign w:val="center"/>
            <w:hideMark/>
          </w:tcPr>
          <w:p w:rsidR="00915757" w:rsidRPr="00915757" w:rsidRDefault="00915757" w:rsidP="00915757">
            <w:pPr>
              <w:autoSpaceDE/>
              <w:autoSpaceDN/>
              <w:jc w:val="center"/>
              <w:rPr>
                <w:rFonts w:ascii="Calibri" w:hAnsi="Calibri" w:cs="Calibri"/>
                <w:sz w:val="18"/>
                <w:szCs w:val="18"/>
              </w:rPr>
            </w:pPr>
            <w:r w:rsidRPr="00915757">
              <w:rPr>
                <w:rFonts w:ascii="Calibri" w:hAnsi="Calibri" w:cs="Calibri"/>
                <w:sz w:val="18"/>
                <w:szCs w:val="18"/>
              </w:rPr>
              <w:t>315</w:t>
            </w:r>
          </w:p>
        </w:tc>
        <w:tc>
          <w:tcPr>
            <w:tcW w:w="1459" w:type="dxa"/>
            <w:tcBorders>
              <w:top w:val="nil"/>
              <w:left w:val="nil"/>
              <w:bottom w:val="single" w:sz="4" w:space="0" w:color="auto"/>
              <w:right w:val="single" w:sz="4" w:space="0" w:color="auto"/>
            </w:tcBorders>
            <w:shd w:val="clear" w:color="auto" w:fill="auto"/>
            <w:vAlign w:val="center"/>
            <w:hideMark/>
          </w:tcPr>
          <w:p w:rsidR="00915757" w:rsidRPr="00915757" w:rsidRDefault="00915757" w:rsidP="00915757">
            <w:pPr>
              <w:autoSpaceDE/>
              <w:autoSpaceDN/>
              <w:jc w:val="right"/>
              <w:rPr>
                <w:rFonts w:ascii="Calibri" w:hAnsi="Calibri" w:cs="Calibri"/>
                <w:sz w:val="18"/>
                <w:szCs w:val="18"/>
              </w:rPr>
            </w:pPr>
            <w:r w:rsidRPr="00915757">
              <w:rPr>
                <w:rFonts w:ascii="Calibri" w:hAnsi="Calibri" w:cs="Calibri"/>
                <w:sz w:val="18"/>
                <w:szCs w:val="18"/>
              </w:rPr>
              <w:t>60 882 051,71</w:t>
            </w:r>
          </w:p>
        </w:tc>
        <w:tc>
          <w:tcPr>
            <w:tcW w:w="5811" w:type="dxa"/>
            <w:tcBorders>
              <w:top w:val="nil"/>
              <w:left w:val="nil"/>
              <w:bottom w:val="single" w:sz="4" w:space="0" w:color="auto"/>
              <w:right w:val="single" w:sz="4" w:space="0" w:color="auto"/>
            </w:tcBorders>
            <w:shd w:val="clear" w:color="auto" w:fill="auto"/>
            <w:hideMark/>
          </w:tcPr>
          <w:p w:rsidR="004F4658" w:rsidRDefault="00915757" w:rsidP="004F4658">
            <w:pPr>
              <w:autoSpaceDE/>
              <w:autoSpaceDN/>
              <w:rPr>
                <w:rFonts w:ascii="Calibri" w:hAnsi="Calibri" w:cs="Calibri"/>
                <w:sz w:val="18"/>
                <w:szCs w:val="18"/>
              </w:rPr>
            </w:pPr>
            <w:r w:rsidRPr="00915757">
              <w:rPr>
                <w:rFonts w:ascii="Calibri" w:hAnsi="Calibri" w:cs="Calibri"/>
                <w:sz w:val="18"/>
                <w:szCs w:val="18"/>
              </w:rPr>
              <w:t>Pohledávky města Prostějova za rozpočtovanými příjmy (pohledávky z titulu poplatků, pokuty). Pohledávky za rozpočtovými příjmy po splatnosti jsou řešeny na pravidelných zasedáních komise pro posuzování dobytnosti pohledávek.</w:t>
            </w:r>
            <w:r w:rsidRPr="00915757">
              <w:rPr>
                <w:rFonts w:ascii="Calibri" w:hAnsi="Calibri" w:cs="Calibri"/>
                <w:sz w:val="18"/>
                <w:szCs w:val="18"/>
              </w:rPr>
              <w:br/>
              <w:t>- Prvotní krok zajišťují jednotlivé odbory. Po vydání platebního výměru nebo rozhodnutí vydávají vyrozumění o výši nedoplatku (dle daňového řádu). V případě nájemních smluv se vydávají upomínky k zaplacení (dle občanského zákoníku).</w:t>
            </w:r>
            <w:r w:rsidRPr="00915757">
              <w:rPr>
                <w:rFonts w:ascii="Calibri" w:hAnsi="Calibri" w:cs="Calibri"/>
                <w:sz w:val="18"/>
                <w:szCs w:val="18"/>
              </w:rPr>
              <w:br/>
              <w:t>- V případě nezaplacení výše uvedenými způsoby je veškerá agenda předána na Finanční odbor MMPv, právníkovi odboru, který pokračuje ve vymáhání následujícími způsoby:</w:t>
            </w:r>
            <w:r w:rsidRPr="00915757">
              <w:rPr>
                <w:rFonts w:ascii="Calibri" w:hAnsi="Calibri" w:cs="Calibri"/>
                <w:sz w:val="18"/>
                <w:szCs w:val="18"/>
              </w:rPr>
              <w:br/>
            </w:r>
          </w:p>
          <w:p w:rsidR="00915757" w:rsidRPr="00915757" w:rsidRDefault="00915757" w:rsidP="004F4658">
            <w:pPr>
              <w:autoSpaceDE/>
              <w:autoSpaceDN/>
              <w:rPr>
                <w:rFonts w:ascii="Calibri" w:hAnsi="Calibri" w:cs="Calibri"/>
                <w:sz w:val="18"/>
                <w:szCs w:val="18"/>
              </w:rPr>
            </w:pPr>
            <w:r w:rsidRPr="00915757">
              <w:rPr>
                <w:rFonts w:ascii="Calibri" w:hAnsi="Calibri" w:cs="Calibri"/>
                <w:sz w:val="18"/>
                <w:szCs w:val="18"/>
              </w:rPr>
              <w:t xml:space="preserve">1) Exekucí prostřednictvím exekutorského úřadu        </w:t>
            </w:r>
            <w:r w:rsidRPr="00915757">
              <w:rPr>
                <w:rFonts w:ascii="Calibri" w:hAnsi="Calibri" w:cs="Calibri"/>
                <w:sz w:val="18"/>
                <w:szCs w:val="18"/>
              </w:rPr>
              <w:br/>
              <w:t>2) Daňovou exekucí dle daňového řádu</w:t>
            </w:r>
            <w:r w:rsidRPr="00915757">
              <w:rPr>
                <w:rFonts w:ascii="Calibri" w:hAnsi="Calibri" w:cs="Calibri"/>
                <w:sz w:val="18"/>
                <w:szCs w:val="18"/>
              </w:rPr>
              <w:br/>
              <w:t>3) Přihlášením pohledávky do insolvenčního řízení</w:t>
            </w:r>
            <w:r w:rsidRPr="00915757">
              <w:rPr>
                <w:rFonts w:ascii="Calibri" w:hAnsi="Calibri" w:cs="Calibri"/>
                <w:sz w:val="18"/>
                <w:szCs w:val="18"/>
              </w:rPr>
              <w:br/>
              <w:t>4) Přihlášení do veřejné dražby</w:t>
            </w:r>
            <w:r w:rsidRPr="00915757">
              <w:rPr>
                <w:rFonts w:ascii="Calibri" w:hAnsi="Calibri" w:cs="Calibri"/>
                <w:sz w:val="18"/>
                <w:szCs w:val="18"/>
              </w:rPr>
              <w:br/>
              <w:t xml:space="preserve">5) Přihlášení do řízení o pozůstalosti </w:t>
            </w:r>
          </w:p>
        </w:tc>
      </w:tr>
      <w:tr w:rsidR="00915757" w:rsidRPr="00915757" w:rsidTr="00915757">
        <w:trPr>
          <w:trHeight w:val="552"/>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15757" w:rsidRPr="00915757" w:rsidRDefault="004F4658" w:rsidP="00915757">
            <w:pPr>
              <w:autoSpaceDE/>
              <w:autoSpaceDN/>
              <w:rPr>
                <w:rFonts w:ascii="Calibri" w:hAnsi="Calibri" w:cs="Calibri"/>
                <w:sz w:val="18"/>
                <w:szCs w:val="18"/>
              </w:rPr>
            </w:pPr>
            <w:r>
              <w:rPr>
                <w:rFonts w:ascii="Calibri" w:hAnsi="Calibri" w:cs="Calibri"/>
                <w:sz w:val="18"/>
                <w:szCs w:val="18"/>
              </w:rPr>
              <w:t xml:space="preserve">Poskytnuté návratné finanční </w:t>
            </w:r>
            <w:r w:rsidR="00915757" w:rsidRPr="0042628C">
              <w:rPr>
                <w:rFonts w:ascii="Calibri" w:hAnsi="Calibri" w:cs="Calibri"/>
                <w:sz w:val="18"/>
                <w:szCs w:val="18"/>
              </w:rPr>
              <w:t>v</w:t>
            </w:r>
            <w:r w:rsidR="00915757" w:rsidRPr="00915757">
              <w:rPr>
                <w:rFonts w:ascii="Calibri" w:hAnsi="Calibri" w:cs="Calibri"/>
                <w:sz w:val="18"/>
                <w:szCs w:val="18"/>
              </w:rPr>
              <w:t>ýpomoci</w:t>
            </w:r>
          </w:p>
        </w:tc>
        <w:tc>
          <w:tcPr>
            <w:tcW w:w="709" w:type="dxa"/>
            <w:tcBorders>
              <w:top w:val="nil"/>
              <w:left w:val="nil"/>
              <w:bottom w:val="single" w:sz="4" w:space="0" w:color="auto"/>
              <w:right w:val="single" w:sz="4" w:space="0" w:color="auto"/>
            </w:tcBorders>
            <w:shd w:val="clear" w:color="auto" w:fill="auto"/>
            <w:vAlign w:val="center"/>
            <w:hideMark/>
          </w:tcPr>
          <w:p w:rsidR="00915757" w:rsidRPr="00915757" w:rsidRDefault="00915757" w:rsidP="00915757">
            <w:pPr>
              <w:autoSpaceDE/>
              <w:autoSpaceDN/>
              <w:jc w:val="center"/>
              <w:rPr>
                <w:rFonts w:ascii="Calibri" w:hAnsi="Calibri" w:cs="Calibri"/>
                <w:sz w:val="18"/>
                <w:szCs w:val="18"/>
              </w:rPr>
            </w:pPr>
            <w:r w:rsidRPr="00915757">
              <w:rPr>
                <w:rFonts w:ascii="Calibri" w:hAnsi="Calibri" w:cs="Calibri"/>
                <w:sz w:val="18"/>
                <w:szCs w:val="18"/>
              </w:rPr>
              <w:t>316</w:t>
            </w:r>
          </w:p>
        </w:tc>
        <w:tc>
          <w:tcPr>
            <w:tcW w:w="1459" w:type="dxa"/>
            <w:tcBorders>
              <w:top w:val="nil"/>
              <w:left w:val="nil"/>
              <w:bottom w:val="single" w:sz="4" w:space="0" w:color="auto"/>
              <w:right w:val="single" w:sz="4" w:space="0" w:color="auto"/>
            </w:tcBorders>
            <w:shd w:val="clear" w:color="auto" w:fill="auto"/>
            <w:vAlign w:val="center"/>
            <w:hideMark/>
          </w:tcPr>
          <w:p w:rsidR="00915757" w:rsidRPr="00915757" w:rsidRDefault="00915757" w:rsidP="00915757">
            <w:pPr>
              <w:autoSpaceDE/>
              <w:autoSpaceDN/>
              <w:jc w:val="right"/>
              <w:rPr>
                <w:rFonts w:ascii="Calibri" w:hAnsi="Calibri" w:cs="Calibri"/>
                <w:sz w:val="18"/>
                <w:szCs w:val="18"/>
              </w:rPr>
            </w:pPr>
            <w:r w:rsidRPr="00915757">
              <w:rPr>
                <w:rFonts w:ascii="Calibri" w:hAnsi="Calibri" w:cs="Calibri"/>
                <w:sz w:val="18"/>
                <w:szCs w:val="18"/>
              </w:rPr>
              <w:t>2 220 000,00</w:t>
            </w:r>
          </w:p>
        </w:tc>
        <w:tc>
          <w:tcPr>
            <w:tcW w:w="5811" w:type="dxa"/>
            <w:tcBorders>
              <w:top w:val="nil"/>
              <w:left w:val="nil"/>
              <w:bottom w:val="single" w:sz="4" w:space="0" w:color="auto"/>
              <w:right w:val="single" w:sz="4" w:space="0" w:color="auto"/>
            </w:tcBorders>
            <w:shd w:val="clear" w:color="auto" w:fill="auto"/>
            <w:hideMark/>
          </w:tcPr>
          <w:p w:rsidR="00915757" w:rsidRPr="00915757" w:rsidRDefault="00915757" w:rsidP="00915757">
            <w:pPr>
              <w:autoSpaceDE/>
              <w:autoSpaceDN/>
              <w:rPr>
                <w:rFonts w:ascii="Calibri" w:hAnsi="Calibri" w:cs="Calibri"/>
                <w:sz w:val="18"/>
                <w:szCs w:val="18"/>
              </w:rPr>
            </w:pPr>
            <w:r w:rsidRPr="00915757">
              <w:rPr>
                <w:rFonts w:ascii="Calibri" w:hAnsi="Calibri" w:cs="Calibri"/>
                <w:sz w:val="18"/>
                <w:szCs w:val="18"/>
              </w:rPr>
              <w:t>Poskytnutá přechodná výpomoc Národnímu domu, o.p.s. z 16.09.2019 a 29.</w:t>
            </w:r>
            <w:r w:rsidRPr="0042628C">
              <w:rPr>
                <w:rFonts w:ascii="Calibri" w:hAnsi="Calibri" w:cs="Calibri"/>
                <w:sz w:val="18"/>
                <w:szCs w:val="18"/>
              </w:rPr>
              <w:t>0</w:t>
            </w:r>
            <w:r w:rsidRPr="00915757">
              <w:rPr>
                <w:rFonts w:ascii="Calibri" w:hAnsi="Calibri" w:cs="Calibri"/>
                <w:sz w:val="18"/>
                <w:szCs w:val="18"/>
              </w:rPr>
              <w:t>4.2020</w:t>
            </w:r>
            <w:r w:rsidRPr="0042628C">
              <w:rPr>
                <w:rFonts w:ascii="Calibri" w:hAnsi="Calibri" w:cs="Calibri"/>
                <w:sz w:val="18"/>
                <w:szCs w:val="18"/>
              </w:rPr>
              <w:t>.</w:t>
            </w:r>
          </w:p>
        </w:tc>
      </w:tr>
      <w:tr w:rsidR="00915757" w:rsidRPr="00915757" w:rsidTr="00915757">
        <w:trPr>
          <w:trHeight w:val="828"/>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15757" w:rsidRPr="00915757" w:rsidRDefault="00915757" w:rsidP="00915757">
            <w:pPr>
              <w:autoSpaceDE/>
              <w:autoSpaceDN/>
              <w:rPr>
                <w:rFonts w:ascii="Calibri" w:hAnsi="Calibri" w:cs="Calibri"/>
                <w:sz w:val="18"/>
                <w:szCs w:val="18"/>
              </w:rPr>
            </w:pPr>
            <w:r w:rsidRPr="00915757">
              <w:rPr>
                <w:rFonts w:ascii="Calibri" w:hAnsi="Calibri" w:cs="Calibri"/>
                <w:sz w:val="18"/>
                <w:szCs w:val="18"/>
              </w:rPr>
              <w:t>Za zaměstnanci</w:t>
            </w:r>
          </w:p>
        </w:tc>
        <w:tc>
          <w:tcPr>
            <w:tcW w:w="709" w:type="dxa"/>
            <w:tcBorders>
              <w:top w:val="nil"/>
              <w:left w:val="nil"/>
              <w:bottom w:val="single" w:sz="4" w:space="0" w:color="auto"/>
              <w:right w:val="single" w:sz="4" w:space="0" w:color="auto"/>
            </w:tcBorders>
            <w:shd w:val="clear" w:color="auto" w:fill="auto"/>
            <w:vAlign w:val="center"/>
            <w:hideMark/>
          </w:tcPr>
          <w:p w:rsidR="00915757" w:rsidRPr="00915757" w:rsidRDefault="00915757" w:rsidP="00915757">
            <w:pPr>
              <w:autoSpaceDE/>
              <w:autoSpaceDN/>
              <w:jc w:val="center"/>
              <w:rPr>
                <w:rFonts w:ascii="Calibri" w:hAnsi="Calibri" w:cs="Calibri"/>
                <w:sz w:val="18"/>
                <w:szCs w:val="18"/>
              </w:rPr>
            </w:pPr>
            <w:r w:rsidRPr="00915757">
              <w:rPr>
                <w:rFonts w:ascii="Calibri" w:hAnsi="Calibri" w:cs="Calibri"/>
                <w:sz w:val="18"/>
                <w:szCs w:val="18"/>
              </w:rPr>
              <w:t>335</w:t>
            </w:r>
          </w:p>
        </w:tc>
        <w:tc>
          <w:tcPr>
            <w:tcW w:w="1459" w:type="dxa"/>
            <w:tcBorders>
              <w:top w:val="nil"/>
              <w:left w:val="nil"/>
              <w:bottom w:val="single" w:sz="4" w:space="0" w:color="auto"/>
              <w:right w:val="single" w:sz="4" w:space="0" w:color="auto"/>
            </w:tcBorders>
            <w:shd w:val="clear" w:color="auto" w:fill="auto"/>
            <w:vAlign w:val="center"/>
            <w:hideMark/>
          </w:tcPr>
          <w:p w:rsidR="00915757" w:rsidRPr="00915757" w:rsidRDefault="00915757" w:rsidP="00915757">
            <w:pPr>
              <w:autoSpaceDE/>
              <w:autoSpaceDN/>
              <w:jc w:val="right"/>
              <w:rPr>
                <w:rFonts w:ascii="Calibri" w:hAnsi="Calibri" w:cs="Calibri"/>
                <w:sz w:val="18"/>
                <w:szCs w:val="18"/>
              </w:rPr>
            </w:pPr>
            <w:r w:rsidRPr="00915757">
              <w:rPr>
                <w:rFonts w:ascii="Calibri" w:hAnsi="Calibri" w:cs="Calibri"/>
                <w:sz w:val="18"/>
                <w:szCs w:val="18"/>
              </w:rPr>
              <w:t>313 756,50</w:t>
            </w:r>
          </w:p>
        </w:tc>
        <w:tc>
          <w:tcPr>
            <w:tcW w:w="5811" w:type="dxa"/>
            <w:tcBorders>
              <w:top w:val="nil"/>
              <w:left w:val="nil"/>
              <w:bottom w:val="single" w:sz="4" w:space="0" w:color="auto"/>
              <w:right w:val="single" w:sz="4" w:space="0" w:color="auto"/>
            </w:tcBorders>
            <w:shd w:val="clear" w:color="auto" w:fill="auto"/>
            <w:hideMark/>
          </w:tcPr>
          <w:p w:rsidR="00915757" w:rsidRPr="00915757" w:rsidRDefault="00915757" w:rsidP="00915757">
            <w:pPr>
              <w:autoSpaceDE/>
              <w:autoSpaceDN/>
              <w:rPr>
                <w:rFonts w:ascii="Calibri" w:hAnsi="Calibri" w:cs="Calibri"/>
                <w:sz w:val="18"/>
                <w:szCs w:val="18"/>
              </w:rPr>
            </w:pPr>
            <w:r w:rsidRPr="00915757">
              <w:rPr>
                <w:rFonts w:ascii="Calibri" w:hAnsi="Calibri" w:cs="Calibri"/>
                <w:sz w:val="18"/>
                <w:szCs w:val="18"/>
              </w:rPr>
              <w:t xml:space="preserve">Pohledávky za zaměstnanci z titulu poskytnutých půjček ze sociálního fondu – půjčky jsou spláceny v dohodnutých termínech a splátkách srážkou ze mzdy, nejsou žádné pohledávky po lhůtě splatnosti. </w:t>
            </w:r>
          </w:p>
        </w:tc>
      </w:tr>
      <w:tr w:rsidR="00915757" w:rsidRPr="00915757" w:rsidTr="00915757">
        <w:trPr>
          <w:trHeight w:val="276"/>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15757" w:rsidRPr="00915757" w:rsidRDefault="00915757" w:rsidP="00915757">
            <w:pPr>
              <w:autoSpaceDE/>
              <w:autoSpaceDN/>
              <w:rPr>
                <w:rFonts w:ascii="Calibri" w:hAnsi="Calibri" w:cs="Calibri"/>
                <w:sz w:val="18"/>
                <w:szCs w:val="18"/>
              </w:rPr>
            </w:pPr>
            <w:r w:rsidRPr="00915757">
              <w:rPr>
                <w:rFonts w:ascii="Calibri" w:hAnsi="Calibri" w:cs="Calibri"/>
                <w:sz w:val="18"/>
                <w:szCs w:val="18"/>
              </w:rPr>
              <w:t>Daň z přidané hodnoty</w:t>
            </w:r>
          </w:p>
        </w:tc>
        <w:tc>
          <w:tcPr>
            <w:tcW w:w="709" w:type="dxa"/>
            <w:tcBorders>
              <w:top w:val="nil"/>
              <w:left w:val="nil"/>
              <w:bottom w:val="single" w:sz="4" w:space="0" w:color="auto"/>
              <w:right w:val="single" w:sz="4" w:space="0" w:color="auto"/>
            </w:tcBorders>
            <w:shd w:val="clear" w:color="auto" w:fill="auto"/>
            <w:vAlign w:val="center"/>
            <w:hideMark/>
          </w:tcPr>
          <w:p w:rsidR="00915757" w:rsidRPr="00915757" w:rsidRDefault="00915757" w:rsidP="00915757">
            <w:pPr>
              <w:autoSpaceDE/>
              <w:autoSpaceDN/>
              <w:jc w:val="center"/>
              <w:rPr>
                <w:rFonts w:ascii="Calibri" w:hAnsi="Calibri" w:cs="Calibri"/>
                <w:sz w:val="18"/>
                <w:szCs w:val="18"/>
              </w:rPr>
            </w:pPr>
            <w:r w:rsidRPr="00915757">
              <w:rPr>
                <w:rFonts w:ascii="Calibri" w:hAnsi="Calibri" w:cs="Calibri"/>
                <w:sz w:val="18"/>
                <w:szCs w:val="18"/>
              </w:rPr>
              <w:t>343</w:t>
            </w:r>
          </w:p>
        </w:tc>
        <w:tc>
          <w:tcPr>
            <w:tcW w:w="1459" w:type="dxa"/>
            <w:tcBorders>
              <w:top w:val="nil"/>
              <w:left w:val="nil"/>
              <w:bottom w:val="single" w:sz="4" w:space="0" w:color="auto"/>
              <w:right w:val="single" w:sz="4" w:space="0" w:color="auto"/>
            </w:tcBorders>
            <w:shd w:val="clear" w:color="auto" w:fill="auto"/>
            <w:vAlign w:val="center"/>
            <w:hideMark/>
          </w:tcPr>
          <w:p w:rsidR="00915757" w:rsidRPr="00915757" w:rsidRDefault="00915757" w:rsidP="00915757">
            <w:pPr>
              <w:autoSpaceDE/>
              <w:autoSpaceDN/>
              <w:jc w:val="right"/>
              <w:rPr>
                <w:rFonts w:ascii="Calibri" w:hAnsi="Calibri" w:cs="Calibri"/>
                <w:sz w:val="18"/>
                <w:szCs w:val="18"/>
              </w:rPr>
            </w:pPr>
            <w:r w:rsidRPr="00915757">
              <w:rPr>
                <w:rFonts w:ascii="Calibri" w:hAnsi="Calibri" w:cs="Calibri"/>
                <w:sz w:val="18"/>
                <w:szCs w:val="18"/>
              </w:rPr>
              <w:t>1 098 803,30</w:t>
            </w:r>
          </w:p>
        </w:tc>
        <w:tc>
          <w:tcPr>
            <w:tcW w:w="5811" w:type="dxa"/>
            <w:tcBorders>
              <w:top w:val="nil"/>
              <w:left w:val="nil"/>
              <w:bottom w:val="single" w:sz="4" w:space="0" w:color="auto"/>
              <w:right w:val="single" w:sz="4" w:space="0" w:color="auto"/>
            </w:tcBorders>
            <w:shd w:val="clear" w:color="auto" w:fill="auto"/>
            <w:hideMark/>
          </w:tcPr>
          <w:p w:rsidR="00915757" w:rsidRPr="00915757" w:rsidRDefault="00915757" w:rsidP="00915757">
            <w:pPr>
              <w:autoSpaceDE/>
              <w:autoSpaceDN/>
              <w:rPr>
                <w:rFonts w:ascii="Calibri" w:hAnsi="Calibri" w:cs="Calibri"/>
                <w:sz w:val="18"/>
                <w:szCs w:val="18"/>
              </w:rPr>
            </w:pPr>
            <w:r w:rsidRPr="00915757">
              <w:rPr>
                <w:rFonts w:ascii="Calibri" w:hAnsi="Calibri" w:cs="Calibri"/>
                <w:sz w:val="18"/>
                <w:szCs w:val="18"/>
              </w:rPr>
              <w:t>Nárokovaná daň z přidané hodnoty, dojde na účet města v měsíci 8/2020</w:t>
            </w:r>
            <w:r w:rsidRPr="0042628C">
              <w:rPr>
                <w:rFonts w:ascii="Calibri" w:hAnsi="Calibri" w:cs="Calibri"/>
                <w:sz w:val="18"/>
                <w:szCs w:val="18"/>
              </w:rPr>
              <w:t>.</w:t>
            </w:r>
          </w:p>
        </w:tc>
      </w:tr>
      <w:tr w:rsidR="00915757" w:rsidRPr="00915757" w:rsidTr="00915757">
        <w:trPr>
          <w:trHeight w:val="276"/>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15757" w:rsidRPr="00915757" w:rsidRDefault="00915757" w:rsidP="004F4658">
            <w:pPr>
              <w:autoSpaceDE/>
              <w:autoSpaceDN/>
              <w:rPr>
                <w:rFonts w:ascii="Calibri" w:hAnsi="Calibri" w:cs="Calibri"/>
                <w:sz w:val="18"/>
                <w:szCs w:val="18"/>
              </w:rPr>
            </w:pPr>
            <w:r w:rsidRPr="00915757">
              <w:rPr>
                <w:rFonts w:ascii="Calibri" w:hAnsi="Calibri" w:cs="Calibri"/>
                <w:sz w:val="18"/>
                <w:szCs w:val="18"/>
              </w:rPr>
              <w:t xml:space="preserve">Za vybranými </w:t>
            </w:r>
            <w:r w:rsidR="004F4658">
              <w:rPr>
                <w:rFonts w:ascii="Calibri" w:hAnsi="Calibri" w:cs="Calibri"/>
                <w:sz w:val="18"/>
                <w:szCs w:val="18"/>
              </w:rPr>
              <w:t>ústředními vládními institucemi</w:t>
            </w:r>
          </w:p>
        </w:tc>
        <w:tc>
          <w:tcPr>
            <w:tcW w:w="709" w:type="dxa"/>
            <w:tcBorders>
              <w:top w:val="nil"/>
              <w:left w:val="nil"/>
              <w:bottom w:val="single" w:sz="4" w:space="0" w:color="auto"/>
              <w:right w:val="single" w:sz="4" w:space="0" w:color="auto"/>
            </w:tcBorders>
            <w:shd w:val="clear" w:color="auto" w:fill="auto"/>
            <w:vAlign w:val="center"/>
            <w:hideMark/>
          </w:tcPr>
          <w:p w:rsidR="00915757" w:rsidRPr="00915757" w:rsidRDefault="00915757" w:rsidP="00915757">
            <w:pPr>
              <w:autoSpaceDE/>
              <w:autoSpaceDN/>
              <w:jc w:val="center"/>
              <w:rPr>
                <w:rFonts w:ascii="Calibri" w:hAnsi="Calibri" w:cs="Calibri"/>
                <w:sz w:val="18"/>
                <w:szCs w:val="18"/>
              </w:rPr>
            </w:pPr>
            <w:r w:rsidRPr="00915757">
              <w:rPr>
                <w:rFonts w:ascii="Calibri" w:hAnsi="Calibri" w:cs="Calibri"/>
                <w:sz w:val="18"/>
                <w:szCs w:val="18"/>
              </w:rPr>
              <w:t>346</w:t>
            </w:r>
          </w:p>
        </w:tc>
        <w:tc>
          <w:tcPr>
            <w:tcW w:w="1459" w:type="dxa"/>
            <w:tcBorders>
              <w:top w:val="nil"/>
              <w:left w:val="nil"/>
              <w:bottom w:val="single" w:sz="4" w:space="0" w:color="auto"/>
              <w:right w:val="single" w:sz="4" w:space="0" w:color="auto"/>
            </w:tcBorders>
            <w:shd w:val="clear" w:color="auto" w:fill="auto"/>
            <w:vAlign w:val="center"/>
            <w:hideMark/>
          </w:tcPr>
          <w:p w:rsidR="00915757" w:rsidRPr="00915757" w:rsidRDefault="00915757" w:rsidP="00915757">
            <w:pPr>
              <w:autoSpaceDE/>
              <w:autoSpaceDN/>
              <w:jc w:val="right"/>
              <w:rPr>
                <w:rFonts w:ascii="Calibri" w:hAnsi="Calibri" w:cs="Calibri"/>
                <w:sz w:val="18"/>
                <w:szCs w:val="18"/>
              </w:rPr>
            </w:pPr>
            <w:r w:rsidRPr="00915757">
              <w:rPr>
                <w:rFonts w:ascii="Calibri" w:hAnsi="Calibri" w:cs="Calibri"/>
                <w:sz w:val="18"/>
                <w:szCs w:val="18"/>
              </w:rPr>
              <w:t>33 443 765,00</w:t>
            </w:r>
          </w:p>
        </w:tc>
        <w:tc>
          <w:tcPr>
            <w:tcW w:w="5811" w:type="dxa"/>
            <w:tcBorders>
              <w:top w:val="nil"/>
              <w:left w:val="nil"/>
              <w:bottom w:val="single" w:sz="4" w:space="0" w:color="auto"/>
              <w:right w:val="single" w:sz="4" w:space="0" w:color="auto"/>
            </w:tcBorders>
            <w:shd w:val="clear" w:color="auto" w:fill="auto"/>
            <w:hideMark/>
          </w:tcPr>
          <w:p w:rsidR="00915757" w:rsidRPr="00915757" w:rsidRDefault="00915757" w:rsidP="00915757">
            <w:pPr>
              <w:autoSpaceDE/>
              <w:autoSpaceDN/>
              <w:rPr>
                <w:rFonts w:ascii="Calibri" w:hAnsi="Calibri" w:cs="Calibri"/>
                <w:sz w:val="18"/>
                <w:szCs w:val="18"/>
              </w:rPr>
            </w:pPr>
            <w:r w:rsidRPr="00915757">
              <w:rPr>
                <w:rFonts w:ascii="Calibri" w:hAnsi="Calibri" w:cs="Calibri"/>
                <w:sz w:val="18"/>
                <w:szCs w:val="18"/>
              </w:rPr>
              <w:t>Předpis jednotlivých dotací. Bude vyúčtováno v II. pololetí 2020</w:t>
            </w:r>
            <w:r w:rsidR="004F4658">
              <w:rPr>
                <w:rFonts w:ascii="Calibri" w:hAnsi="Calibri" w:cs="Calibri"/>
                <w:sz w:val="18"/>
                <w:szCs w:val="18"/>
              </w:rPr>
              <w:t>.</w:t>
            </w:r>
          </w:p>
        </w:tc>
      </w:tr>
      <w:tr w:rsidR="00915757" w:rsidRPr="00915757" w:rsidTr="00915757">
        <w:trPr>
          <w:trHeight w:val="552"/>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15757" w:rsidRPr="00915757" w:rsidRDefault="004F4658" w:rsidP="00915757">
            <w:pPr>
              <w:autoSpaceDE/>
              <w:autoSpaceDN/>
              <w:rPr>
                <w:rFonts w:ascii="Calibri" w:hAnsi="Calibri" w:cs="Calibri"/>
                <w:sz w:val="18"/>
                <w:szCs w:val="18"/>
              </w:rPr>
            </w:pPr>
            <w:r>
              <w:rPr>
                <w:rFonts w:ascii="Calibri" w:hAnsi="Calibri" w:cs="Calibri"/>
                <w:sz w:val="18"/>
                <w:szCs w:val="18"/>
              </w:rPr>
              <w:t>Krátkodobé poskytnuté</w:t>
            </w:r>
            <w:r w:rsidR="00915757" w:rsidRPr="00915757">
              <w:rPr>
                <w:rFonts w:ascii="Calibri" w:hAnsi="Calibri" w:cs="Calibri"/>
                <w:sz w:val="18"/>
                <w:szCs w:val="18"/>
              </w:rPr>
              <w:t xml:space="preserve"> zálohy na transfery</w:t>
            </w:r>
          </w:p>
        </w:tc>
        <w:tc>
          <w:tcPr>
            <w:tcW w:w="709" w:type="dxa"/>
            <w:tcBorders>
              <w:top w:val="nil"/>
              <w:left w:val="nil"/>
              <w:bottom w:val="single" w:sz="4" w:space="0" w:color="auto"/>
              <w:right w:val="single" w:sz="4" w:space="0" w:color="auto"/>
            </w:tcBorders>
            <w:shd w:val="clear" w:color="auto" w:fill="auto"/>
            <w:vAlign w:val="center"/>
            <w:hideMark/>
          </w:tcPr>
          <w:p w:rsidR="00915757" w:rsidRPr="00915757" w:rsidRDefault="00915757" w:rsidP="00915757">
            <w:pPr>
              <w:autoSpaceDE/>
              <w:autoSpaceDN/>
              <w:jc w:val="center"/>
              <w:rPr>
                <w:rFonts w:ascii="Calibri" w:hAnsi="Calibri" w:cs="Calibri"/>
                <w:sz w:val="18"/>
                <w:szCs w:val="18"/>
              </w:rPr>
            </w:pPr>
            <w:r w:rsidRPr="00915757">
              <w:rPr>
                <w:rFonts w:ascii="Calibri" w:hAnsi="Calibri" w:cs="Calibri"/>
                <w:sz w:val="18"/>
                <w:szCs w:val="18"/>
              </w:rPr>
              <w:t>373</w:t>
            </w:r>
          </w:p>
        </w:tc>
        <w:tc>
          <w:tcPr>
            <w:tcW w:w="1459" w:type="dxa"/>
            <w:tcBorders>
              <w:top w:val="nil"/>
              <w:left w:val="nil"/>
              <w:bottom w:val="single" w:sz="4" w:space="0" w:color="auto"/>
              <w:right w:val="single" w:sz="4" w:space="0" w:color="auto"/>
            </w:tcBorders>
            <w:shd w:val="clear" w:color="auto" w:fill="auto"/>
            <w:vAlign w:val="center"/>
            <w:hideMark/>
          </w:tcPr>
          <w:p w:rsidR="00915757" w:rsidRPr="00915757" w:rsidRDefault="00915757" w:rsidP="00915757">
            <w:pPr>
              <w:autoSpaceDE/>
              <w:autoSpaceDN/>
              <w:jc w:val="right"/>
              <w:rPr>
                <w:rFonts w:ascii="Calibri" w:hAnsi="Calibri" w:cs="Calibri"/>
                <w:sz w:val="18"/>
                <w:szCs w:val="18"/>
              </w:rPr>
            </w:pPr>
            <w:r w:rsidRPr="00915757">
              <w:rPr>
                <w:rFonts w:ascii="Calibri" w:hAnsi="Calibri" w:cs="Calibri"/>
                <w:sz w:val="18"/>
                <w:szCs w:val="18"/>
              </w:rPr>
              <w:t>53 770 313,00</w:t>
            </w:r>
          </w:p>
        </w:tc>
        <w:tc>
          <w:tcPr>
            <w:tcW w:w="5811" w:type="dxa"/>
            <w:tcBorders>
              <w:top w:val="nil"/>
              <w:left w:val="nil"/>
              <w:bottom w:val="single" w:sz="4" w:space="0" w:color="auto"/>
              <w:right w:val="single" w:sz="4" w:space="0" w:color="auto"/>
            </w:tcBorders>
            <w:shd w:val="clear" w:color="auto" w:fill="auto"/>
            <w:hideMark/>
          </w:tcPr>
          <w:p w:rsidR="00915757" w:rsidRPr="00915757" w:rsidRDefault="004F4658" w:rsidP="004F4658">
            <w:pPr>
              <w:autoSpaceDE/>
              <w:autoSpaceDN/>
              <w:rPr>
                <w:rFonts w:ascii="Calibri" w:hAnsi="Calibri" w:cs="Calibri"/>
                <w:sz w:val="18"/>
                <w:szCs w:val="18"/>
              </w:rPr>
            </w:pPr>
            <w:r>
              <w:rPr>
                <w:rFonts w:ascii="Calibri" w:hAnsi="Calibri" w:cs="Calibri"/>
                <w:sz w:val="18"/>
                <w:szCs w:val="18"/>
              </w:rPr>
              <w:t>Nevyúčtované veřejné finanční podpory</w:t>
            </w:r>
            <w:r w:rsidR="00915757" w:rsidRPr="00915757">
              <w:rPr>
                <w:rFonts w:ascii="Calibri" w:hAnsi="Calibri" w:cs="Calibri"/>
                <w:sz w:val="18"/>
                <w:szCs w:val="18"/>
              </w:rPr>
              <w:t>. Podpory budou vyúčtované na základě uzavřených smluv.</w:t>
            </w:r>
          </w:p>
        </w:tc>
      </w:tr>
      <w:tr w:rsidR="00915757" w:rsidRPr="00915757" w:rsidTr="00915757">
        <w:trPr>
          <w:trHeight w:val="276"/>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15757" w:rsidRPr="00915757" w:rsidRDefault="00915757" w:rsidP="00915757">
            <w:pPr>
              <w:autoSpaceDE/>
              <w:autoSpaceDN/>
              <w:rPr>
                <w:rFonts w:ascii="Calibri" w:hAnsi="Calibri" w:cs="Calibri"/>
                <w:sz w:val="18"/>
                <w:szCs w:val="18"/>
              </w:rPr>
            </w:pPr>
            <w:r w:rsidRPr="00915757">
              <w:rPr>
                <w:rFonts w:ascii="Calibri" w:hAnsi="Calibri" w:cs="Calibri"/>
                <w:sz w:val="18"/>
                <w:szCs w:val="18"/>
              </w:rPr>
              <w:t>Náklady příštích období</w:t>
            </w:r>
          </w:p>
        </w:tc>
        <w:tc>
          <w:tcPr>
            <w:tcW w:w="709" w:type="dxa"/>
            <w:tcBorders>
              <w:top w:val="nil"/>
              <w:left w:val="nil"/>
              <w:bottom w:val="single" w:sz="4" w:space="0" w:color="auto"/>
              <w:right w:val="single" w:sz="4" w:space="0" w:color="auto"/>
            </w:tcBorders>
            <w:shd w:val="clear" w:color="auto" w:fill="auto"/>
            <w:vAlign w:val="center"/>
            <w:hideMark/>
          </w:tcPr>
          <w:p w:rsidR="00915757" w:rsidRPr="00915757" w:rsidRDefault="00915757" w:rsidP="00915757">
            <w:pPr>
              <w:autoSpaceDE/>
              <w:autoSpaceDN/>
              <w:jc w:val="center"/>
              <w:rPr>
                <w:rFonts w:ascii="Calibri" w:hAnsi="Calibri" w:cs="Calibri"/>
                <w:sz w:val="18"/>
                <w:szCs w:val="18"/>
              </w:rPr>
            </w:pPr>
            <w:r w:rsidRPr="00915757">
              <w:rPr>
                <w:rFonts w:ascii="Calibri" w:hAnsi="Calibri" w:cs="Calibri"/>
                <w:sz w:val="18"/>
                <w:szCs w:val="18"/>
              </w:rPr>
              <w:t>381</w:t>
            </w:r>
          </w:p>
        </w:tc>
        <w:tc>
          <w:tcPr>
            <w:tcW w:w="1459" w:type="dxa"/>
            <w:tcBorders>
              <w:top w:val="nil"/>
              <w:left w:val="nil"/>
              <w:bottom w:val="single" w:sz="4" w:space="0" w:color="auto"/>
              <w:right w:val="single" w:sz="4" w:space="0" w:color="auto"/>
            </w:tcBorders>
            <w:shd w:val="clear" w:color="auto" w:fill="auto"/>
            <w:vAlign w:val="center"/>
            <w:hideMark/>
          </w:tcPr>
          <w:p w:rsidR="00915757" w:rsidRPr="00915757" w:rsidRDefault="00915757" w:rsidP="00915757">
            <w:pPr>
              <w:autoSpaceDE/>
              <w:autoSpaceDN/>
              <w:jc w:val="right"/>
              <w:rPr>
                <w:rFonts w:ascii="Calibri" w:hAnsi="Calibri" w:cs="Calibri"/>
                <w:sz w:val="18"/>
                <w:szCs w:val="18"/>
              </w:rPr>
            </w:pPr>
            <w:r w:rsidRPr="00915757">
              <w:rPr>
                <w:rFonts w:ascii="Calibri" w:hAnsi="Calibri" w:cs="Calibri"/>
                <w:sz w:val="18"/>
                <w:szCs w:val="18"/>
              </w:rPr>
              <w:t>489 170,97</w:t>
            </w:r>
          </w:p>
        </w:tc>
        <w:tc>
          <w:tcPr>
            <w:tcW w:w="5811" w:type="dxa"/>
            <w:tcBorders>
              <w:top w:val="nil"/>
              <w:left w:val="nil"/>
              <w:bottom w:val="single" w:sz="4" w:space="0" w:color="auto"/>
              <w:right w:val="single" w:sz="4" w:space="0" w:color="auto"/>
            </w:tcBorders>
            <w:shd w:val="clear" w:color="auto" w:fill="auto"/>
            <w:hideMark/>
          </w:tcPr>
          <w:p w:rsidR="00915757" w:rsidRPr="00915757" w:rsidRDefault="00915757" w:rsidP="00915757">
            <w:pPr>
              <w:autoSpaceDE/>
              <w:autoSpaceDN/>
              <w:rPr>
                <w:rFonts w:ascii="Calibri" w:hAnsi="Calibri" w:cs="Calibri"/>
                <w:sz w:val="18"/>
                <w:szCs w:val="18"/>
              </w:rPr>
            </w:pPr>
            <w:r w:rsidRPr="00915757">
              <w:rPr>
                <w:rFonts w:ascii="Calibri" w:hAnsi="Calibri" w:cs="Calibri"/>
                <w:sz w:val="18"/>
                <w:szCs w:val="18"/>
              </w:rPr>
              <w:t>Nákladově na účty 5xx budou faktury proúčtovány v II.</w:t>
            </w:r>
            <w:r w:rsidR="002E3AC4">
              <w:rPr>
                <w:rFonts w:ascii="Calibri" w:hAnsi="Calibri" w:cs="Calibri"/>
                <w:sz w:val="18"/>
                <w:szCs w:val="18"/>
              </w:rPr>
              <w:t xml:space="preserve"> </w:t>
            </w:r>
            <w:r w:rsidRPr="00915757">
              <w:rPr>
                <w:rFonts w:ascii="Calibri" w:hAnsi="Calibri" w:cs="Calibri"/>
                <w:sz w:val="18"/>
                <w:szCs w:val="18"/>
              </w:rPr>
              <w:t>pololetí r. 2020.</w:t>
            </w:r>
          </w:p>
        </w:tc>
      </w:tr>
      <w:tr w:rsidR="00915757" w:rsidRPr="00915757" w:rsidTr="00915757">
        <w:trPr>
          <w:trHeight w:val="276"/>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15757" w:rsidRPr="00915757" w:rsidRDefault="00915757" w:rsidP="00915757">
            <w:pPr>
              <w:autoSpaceDE/>
              <w:autoSpaceDN/>
              <w:rPr>
                <w:rFonts w:ascii="Calibri" w:hAnsi="Calibri" w:cs="Calibri"/>
                <w:sz w:val="18"/>
                <w:szCs w:val="18"/>
              </w:rPr>
            </w:pPr>
            <w:r w:rsidRPr="00915757">
              <w:rPr>
                <w:rFonts w:ascii="Calibri" w:hAnsi="Calibri" w:cs="Calibri"/>
                <w:sz w:val="18"/>
                <w:szCs w:val="18"/>
              </w:rPr>
              <w:t>Dohadné účty aktivní</w:t>
            </w:r>
          </w:p>
        </w:tc>
        <w:tc>
          <w:tcPr>
            <w:tcW w:w="709" w:type="dxa"/>
            <w:tcBorders>
              <w:top w:val="nil"/>
              <w:left w:val="nil"/>
              <w:bottom w:val="single" w:sz="4" w:space="0" w:color="auto"/>
              <w:right w:val="single" w:sz="4" w:space="0" w:color="auto"/>
            </w:tcBorders>
            <w:shd w:val="clear" w:color="auto" w:fill="auto"/>
            <w:vAlign w:val="center"/>
            <w:hideMark/>
          </w:tcPr>
          <w:p w:rsidR="00915757" w:rsidRPr="00915757" w:rsidRDefault="00915757" w:rsidP="00915757">
            <w:pPr>
              <w:autoSpaceDE/>
              <w:autoSpaceDN/>
              <w:jc w:val="center"/>
              <w:rPr>
                <w:rFonts w:ascii="Calibri" w:hAnsi="Calibri" w:cs="Calibri"/>
                <w:sz w:val="18"/>
                <w:szCs w:val="18"/>
              </w:rPr>
            </w:pPr>
            <w:r w:rsidRPr="00915757">
              <w:rPr>
                <w:rFonts w:ascii="Calibri" w:hAnsi="Calibri" w:cs="Calibri"/>
                <w:sz w:val="18"/>
                <w:szCs w:val="18"/>
              </w:rPr>
              <w:t>388</w:t>
            </w:r>
          </w:p>
        </w:tc>
        <w:tc>
          <w:tcPr>
            <w:tcW w:w="1459" w:type="dxa"/>
            <w:tcBorders>
              <w:top w:val="nil"/>
              <w:left w:val="nil"/>
              <w:bottom w:val="single" w:sz="4" w:space="0" w:color="auto"/>
              <w:right w:val="single" w:sz="4" w:space="0" w:color="auto"/>
            </w:tcBorders>
            <w:shd w:val="clear" w:color="auto" w:fill="auto"/>
            <w:vAlign w:val="center"/>
            <w:hideMark/>
          </w:tcPr>
          <w:p w:rsidR="00915757" w:rsidRPr="00915757" w:rsidRDefault="00915757" w:rsidP="00915757">
            <w:pPr>
              <w:autoSpaceDE/>
              <w:autoSpaceDN/>
              <w:jc w:val="right"/>
              <w:rPr>
                <w:rFonts w:ascii="Calibri" w:hAnsi="Calibri" w:cs="Calibri"/>
                <w:sz w:val="18"/>
                <w:szCs w:val="18"/>
              </w:rPr>
            </w:pPr>
            <w:r w:rsidRPr="00915757">
              <w:rPr>
                <w:rFonts w:ascii="Calibri" w:hAnsi="Calibri" w:cs="Calibri"/>
                <w:sz w:val="18"/>
                <w:szCs w:val="18"/>
              </w:rPr>
              <w:t>36 283 098,25</w:t>
            </w:r>
          </w:p>
        </w:tc>
        <w:tc>
          <w:tcPr>
            <w:tcW w:w="5811" w:type="dxa"/>
            <w:tcBorders>
              <w:top w:val="nil"/>
              <w:left w:val="nil"/>
              <w:bottom w:val="single" w:sz="4" w:space="0" w:color="auto"/>
              <w:right w:val="single" w:sz="4" w:space="0" w:color="auto"/>
            </w:tcBorders>
            <w:shd w:val="clear" w:color="auto" w:fill="auto"/>
            <w:hideMark/>
          </w:tcPr>
          <w:p w:rsidR="00915757" w:rsidRPr="00915757" w:rsidRDefault="00915757" w:rsidP="00915757">
            <w:pPr>
              <w:autoSpaceDE/>
              <w:autoSpaceDN/>
              <w:rPr>
                <w:rFonts w:ascii="Calibri" w:hAnsi="Calibri" w:cs="Calibri"/>
                <w:sz w:val="18"/>
                <w:szCs w:val="18"/>
              </w:rPr>
            </w:pPr>
            <w:r w:rsidRPr="00915757">
              <w:rPr>
                <w:rFonts w:ascii="Calibri" w:hAnsi="Calibri" w:cs="Calibri"/>
                <w:sz w:val="18"/>
                <w:szCs w:val="18"/>
              </w:rPr>
              <w:t>Bude proúčtováno po finančním vypořádání jednotlivých dotací</w:t>
            </w:r>
            <w:r w:rsidR="002E3AC4">
              <w:rPr>
                <w:rFonts w:ascii="Calibri" w:hAnsi="Calibri" w:cs="Calibri"/>
                <w:sz w:val="18"/>
                <w:szCs w:val="18"/>
              </w:rPr>
              <w:t>.</w:t>
            </w:r>
          </w:p>
        </w:tc>
      </w:tr>
      <w:tr w:rsidR="00915757" w:rsidRPr="00915757" w:rsidTr="00915757">
        <w:trPr>
          <w:trHeight w:val="276"/>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15757" w:rsidRPr="00915757" w:rsidRDefault="00915757" w:rsidP="00915757">
            <w:pPr>
              <w:autoSpaceDE/>
              <w:autoSpaceDN/>
              <w:rPr>
                <w:rFonts w:ascii="Calibri" w:hAnsi="Calibri" w:cs="Calibri"/>
                <w:sz w:val="18"/>
                <w:szCs w:val="18"/>
              </w:rPr>
            </w:pPr>
            <w:r w:rsidRPr="00915757">
              <w:rPr>
                <w:rFonts w:ascii="Calibri" w:hAnsi="Calibri" w:cs="Calibri"/>
                <w:sz w:val="18"/>
                <w:szCs w:val="18"/>
              </w:rPr>
              <w:t>Ostatní krátkodobé</w:t>
            </w:r>
          </w:p>
        </w:tc>
        <w:tc>
          <w:tcPr>
            <w:tcW w:w="709" w:type="dxa"/>
            <w:tcBorders>
              <w:top w:val="nil"/>
              <w:left w:val="nil"/>
              <w:bottom w:val="single" w:sz="4" w:space="0" w:color="auto"/>
              <w:right w:val="single" w:sz="4" w:space="0" w:color="auto"/>
            </w:tcBorders>
            <w:shd w:val="clear" w:color="auto" w:fill="auto"/>
            <w:vAlign w:val="center"/>
            <w:hideMark/>
          </w:tcPr>
          <w:p w:rsidR="00915757" w:rsidRPr="00915757" w:rsidRDefault="00915757" w:rsidP="00915757">
            <w:pPr>
              <w:autoSpaceDE/>
              <w:autoSpaceDN/>
              <w:jc w:val="center"/>
              <w:rPr>
                <w:rFonts w:ascii="Calibri" w:hAnsi="Calibri" w:cs="Calibri"/>
                <w:sz w:val="18"/>
                <w:szCs w:val="18"/>
              </w:rPr>
            </w:pPr>
            <w:r w:rsidRPr="00915757">
              <w:rPr>
                <w:rFonts w:ascii="Calibri" w:hAnsi="Calibri" w:cs="Calibri"/>
                <w:sz w:val="18"/>
                <w:szCs w:val="18"/>
              </w:rPr>
              <w:t>377</w:t>
            </w:r>
          </w:p>
        </w:tc>
        <w:tc>
          <w:tcPr>
            <w:tcW w:w="1459" w:type="dxa"/>
            <w:tcBorders>
              <w:top w:val="nil"/>
              <w:left w:val="nil"/>
              <w:bottom w:val="single" w:sz="4" w:space="0" w:color="auto"/>
              <w:right w:val="single" w:sz="4" w:space="0" w:color="auto"/>
            </w:tcBorders>
            <w:shd w:val="clear" w:color="auto" w:fill="auto"/>
            <w:vAlign w:val="center"/>
            <w:hideMark/>
          </w:tcPr>
          <w:p w:rsidR="00915757" w:rsidRPr="00915757" w:rsidRDefault="00915757" w:rsidP="00915757">
            <w:pPr>
              <w:autoSpaceDE/>
              <w:autoSpaceDN/>
              <w:jc w:val="right"/>
              <w:rPr>
                <w:rFonts w:ascii="Calibri" w:hAnsi="Calibri" w:cs="Calibri"/>
                <w:sz w:val="18"/>
                <w:szCs w:val="18"/>
              </w:rPr>
            </w:pPr>
            <w:r w:rsidRPr="00915757">
              <w:rPr>
                <w:rFonts w:ascii="Calibri" w:hAnsi="Calibri" w:cs="Calibri"/>
                <w:sz w:val="18"/>
                <w:szCs w:val="18"/>
              </w:rPr>
              <w:t>506 222,00</w:t>
            </w:r>
          </w:p>
        </w:tc>
        <w:tc>
          <w:tcPr>
            <w:tcW w:w="5811" w:type="dxa"/>
            <w:tcBorders>
              <w:top w:val="nil"/>
              <w:left w:val="nil"/>
              <w:bottom w:val="single" w:sz="4" w:space="0" w:color="auto"/>
              <w:right w:val="single" w:sz="4" w:space="0" w:color="auto"/>
            </w:tcBorders>
            <w:shd w:val="clear" w:color="auto" w:fill="auto"/>
            <w:hideMark/>
          </w:tcPr>
          <w:p w:rsidR="00915757" w:rsidRPr="00915757" w:rsidRDefault="00915757" w:rsidP="00915757">
            <w:pPr>
              <w:autoSpaceDE/>
              <w:autoSpaceDN/>
              <w:rPr>
                <w:rFonts w:ascii="Calibri" w:hAnsi="Calibri" w:cs="Calibri"/>
                <w:sz w:val="18"/>
                <w:szCs w:val="18"/>
              </w:rPr>
            </w:pPr>
            <w:r w:rsidRPr="00915757">
              <w:rPr>
                <w:rFonts w:ascii="Calibri" w:hAnsi="Calibri" w:cs="Calibri"/>
                <w:sz w:val="18"/>
                <w:szCs w:val="18"/>
              </w:rPr>
              <w:t>Pohledávky z titulu došlých plateb z platebních karet a nezařazených nákladů na pořízení pozemků</w:t>
            </w:r>
            <w:r w:rsidRPr="0042628C">
              <w:rPr>
                <w:rFonts w:ascii="Calibri" w:hAnsi="Calibri" w:cs="Calibri"/>
                <w:sz w:val="18"/>
                <w:szCs w:val="18"/>
              </w:rPr>
              <w:t>.</w:t>
            </w:r>
          </w:p>
        </w:tc>
      </w:tr>
      <w:tr w:rsidR="00915757" w:rsidRPr="00915757" w:rsidTr="00915757">
        <w:trPr>
          <w:trHeight w:val="276"/>
        </w:trPr>
        <w:tc>
          <w:tcPr>
            <w:tcW w:w="2694"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915757" w:rsidRPr="00915757" w:rsidRDefault="00915757" w:rsidP="00915757">
            <w:pPr>
              <w:autoSpaceDE/>
              <w:autoSpaceDN/>
              <w:ind w:right="-112"/>
              <w:rPr>
                <w:rFonts w:ascii="Calibri" w:hAnsi="Calibri" w:cs="Calibri"/>
                <w:b/>
                <w:bCs/>
                <w:sz w:val="18"/>
                <w:szCs w:val="18"/>
              </w:rPr>
            </w:pPr>
            <w:r w:rsidRPr="0042628C">
              <w:rPr>
                <w:rFonts w:ascii="Calibri" w:hAnsi="Calibri" w:cs="Calibri"/>
                <w:b/>
                <w:bCs/>
                <w:sz w:val="18"/>
                <w:szCs w:val="18"/>
              </w:rPr>
              <w:t>Celkem pohledávky k 30.06.</w:t>
            </w:r>
            <w:r w:rsidRPr="00915757">
              <w:rPr>
                <w:rFonts w:ascii="Calibri" w:hAnsi="Calibri" w:cs="Calibri"/>
                <w:b/>
                <w:bCs/>
                <w:sz w:val="18"/>
                <w:szCs w:val="18"/>
              </w:rPr>
              <w:t>2020</w:t>
            </w:r>
          </w:p>
        </w:tc>
        <w:tc>
          <w:tcPr>
            <w:tcW w:w="1459" w:type="dxa"/>
            <w:tcBorders>
              <w:top w:val="nil"/>
              <w:left w:val="nil"/>
              <w:bottom w:val="single" w:sz="4" w:space="0" w:color="auto"/>
              <w:right w:val="nil"/>
            </w:tcBorders>
            <w:shd w:val="clear" w:color="000000" w:fill="FFFF00"/>
            <w:noWrap/>
            <w:vAlign w:val="bottom"/>
            <w:hideMark/>
          </w:tcPr>
          <w:p w:rsidR="00915757" w:rsidRPr="00915757" w:rsidRDefault="00915757" w:rsidP="00915757">
            <w:pPr>
              <w:autoSpaceDE/>
              <w:autoSpaceDN/>
              <w:jc w:val="right"/>
              <w:rPr>
                <w:rFonts w:ascii="Calibri" w:hAnsi="Calibri" w:cs="Calibri"/>
                <w:b/>
                <w:bCs/>
                <w:sz w:val="18"/>
                <w:szCs w:val="18"/>
              </w:rPr>
            </w:pPr>
            <w:r w:rsidRPr="00915757">
              <w:rPr>
                <w:rFonts w:ascii="Calibri" w:hAnsi="Calibri" w:cs="Calibri"/>
                <w:b/>
                <w:bCs/>
                <w:sz w:val="18"/>
                <w:szCs w:val="18"/>
              </w:rPr>
              <w:t>259 067 653,80</w:t>
            </w:r>
          </w:p>
        </w:tc>
        <w:tc>
          <w:tcPr>
            <w:tcW w:w="5811" w:type="dxa"/>
            <w:tcBorders>
              <w:top w:val="nil"/>
              <w:left w:val="single" w:sz="4" w:space="0" w:color="auto"/>
              <w:bottom w:val="single" w:sz="4" w:space="0" w:color="auto"/>
              <w:right w:val="single" w:sz="4" w:space="0" w:color="auto"/>
            </w:tcBorders>
            <w:shd w:val="clear" w:color="000000" w:fill="C0C0C0"/>
            <w:noWrap/>
            <w:vAlign w:val="bottom"/>
            <w:hideMark/>
          </w:tcPr>
          <w:p w:rsidR="00915757" w:rsidRPr="00915757" w:rsidRDefault="00915757" w:rsidP="00915757">
            <w:pPr>
              <w:autoSpaceDE/>
              <w:autoSpaceDN/>
              <w:jc w:val="both"/>
              <w:rPr>
                <w:rFonts w:ascii="Calibri" w:hAnsi="Calibri" w:cs="Calibri"/>
                <w:color w:val="FF0000"/>
                <w:sz w:val="18"/>
                <w:szCs w:val="18"/>
              </w:rPr>
            </w:pPr>
            <w:r w:rsidRPr="00915757">
              <w:rPr>
                <w:rFonts w:ascii="Calibri" w:hAnsi="Calibri" w:cs="Calibri"/>
                <w:color w:val="FF0000"/>
                <w:sz w:val="18"/>
                <w:szCs w:val="18"/>
              </w:rPr>
              <w:t> </w:t>
            </w:r>
          </w:p>
        </w:tc>
      </w:tr>
    </w:tbl>
    <w:p w:rsidR="00915757" w:rsidRDefault="00915757" w:rsidP="004D0AFE">
      <w:pPr>
        <w:pStyle w:val="Zkladntext3"/>
        <w:keepNext/>
        <w:keepLines/>
        <w:shd w:val="clear" w:color="auto" w:fill="auto"/>
        <w:autoSpaceDE w:val="0"/>
        <w:autoSpaceDN w:val="0"/>
        <w:rPr>
          <w:rFonts w:ascii="Times New Roman" w:hAnsi="Times New Roman" w:cs="Times New Roman"/>
          <w:b w:val="0"/>
          <w:bCs w:val="0"/>
          <w:color w:val="FF0000"/>
          <w:sz w:val="24"/>
          <w:szCs w:val="24"/>
        </w:rPr>
      </w:pPr>
    </w:p>
    <w:p w:rsidR="00915757" w:rsidRDefault="00915757" w:rsidP="004D0AFE">
      <w:pPr>
        <w:pStyle w:val="Zkladntext3"/>
        <w:keepNext/>
        <w:keepLines/>
        <w:shd w:val="clear" w:color="auto" w:fill="auto"/>
        <w:autoSpaceDE w:val="0"/>
        <w:autoSpaceDN w:val="0"/>
        <w:rPr>
          <w:rFonts w:ascii="Times New Roman" w:hAnsi="Times New Roman" w:cs="Times New Roman"/>
          <w:b w:val="0"/>
          <w:bCs w:val="0"/>
          <w:color w:val="FF0000"/>
          <w:sz w:val="24"/>
          <w:szCs w:val="24"/>
        </w:rPr>
      </w:pPr>
    </w:p>
    <w:p w:rsidR="00915757" w:rsidRDefault="00915757" w:rsidP="004D0AFE">
      <w:pPr>
        <w:pStyle w:val="Zkladntext3"/>
        <w:keepNext/>
        <w:keepLines/>
        <w:shd w:val="clear" w:color="auto" w:fill="auto"/>
        <w:autoSpaceDE w:val="0"/>
        <w:autoSpaceDN w:val="0"/>
        <w:rPr>
          <w:rFonts w:ascii="Times New Roman" w:hAnsi="Times New Roman" w:cs="Times New Roman"/>
          <w:b w:val="0"/>
          <w:bCs w:val="0"/>
          <w:color w:val="FF0000"/>
          <w:sz w:val="24"/>
          <w:szCs w:val="24"/>
        </w:rPr>
      </w:pPr>
    </w:p>
    <w:p w:rsidR="00986620" w:rsidRDefault="00986620" w:rsidP="00870C9F">
      <w:pPr>
        <w:rPr>
          <w:b/>
          <w:bCs/>
          <w:sz w:val="24"/>
          <w:szCs w:val="24"/>
        </w:rPr>
      </w:pPr>
    </w:p>
    <w:p w:rsidR="0042628C" w:rsidRDefault="0042628C" w:rsidP="00870C9F">
      <w:pPr>
        <w:rPr>
          <w:b/>
          <w:bCs/>
          <w:sz w:val="24"/>
          <w:szCs w:val="24"/>
        </w:rPr>
      </w:pPr>
    </w:p>
    <w:p w:rsidR="0042628C" w:rsidRDefault="0042628C" w:rsidP="00870C9F">
      <w:pPr>
        <w:rPr>
          <w:b/>
          <w:bCs/>
          <w:sz w:val="24"/>
          <w:szCs w:val="24"/>
        </w:rPr>
      </w:pPr>
    </w:p>
    <w:p w:rsidR="0042628C" w:rsidRDefault="0042628C" w:rsidP="00870C9F">
      <w:pPr>
        <w:rPr>
          <w:b/>
          <w:bCs/>
          <w:sz w:val="24"/>
          <w:szCs w:val="24"/>
        </w:rPr>
      </w:pPr>
    </w:p>
    <w:p w:rsidR="00DF4B20" w:rsidRDefault="00DF4B20" w:rsidP="00870C9F">
      <w:pPr>
        <w:rPr>
          <w:b/>
          <w:bCs/>
          <w:sz w:val="24"/>
          <w:szCs w:val="24"/>
        </w:rPr>
      </w:pPr>
    </w:p>
    <w:p w:rsidR="00DF4B20" w:rsidRDefault="00DF4B20" w:rsidP="00870C9F">
      <w:pPr>
        <w:rPr>
          <w:b/>
          <w:bCs/>
          <w:sz w:val="24"/>
          <w:szCs w:val="24"/>
        </w:rPr>
      </w:pPr>
    </w:p>
    <w:p w:rsidR="00DF4B20" w:rsidRPr="00870C9F" w:rsidRDefault="00DF4B20" w:rsidP="00870C9F">
      <w:pPr>
        <w:rPr>
          <w:b/>
          <w:bCs/>
          <w:sz w:val="24"/>
          <w:szCs w:val="24"/>
        </w:rPr>
      </w:pPr>
    </w:p>
    <w:p w:rsidR="00A7765D" w:rsidRDefault="00A7765D" w:rsidP="00AE5505">
      <w:pPr>
        <w:pStyle w:val="Zkladntext3"/>
        <w:shd w:val="clear" w:color="auto" w:fill="auto"/>
        <w:autoSpaceDE w:val="0"/>
        <w:autoSpaceDN w:val="0"/>
        <w:rPr>
          <w:rFonts w:ascii="Times New Roman" w:hAnsi="Times New Roman" w:cs="Times New Roman"/>
          <w:b w:val="0"/>
          <w:bCs w:val="0"/>
          <w:color w:val="FF0000"/>
          <w:sz w:val="24"/>
          <w:szCs w:val="24"/>
        </w:rPr>
      </w:pPr>
    </w:p>
    <w:p w:rsidR="005B4CA4" w:rsidRPr="002E3AC4" w:rsidRDefault="00986620" w:rsidP="00870C9F">
      <w:pPr>
        <w:rPr>
          <w:rFonts w:asciiTheme="minorHAnsi" w:hAnsiTheme="minorHAnsi" w:cstheme="minorHAnsi"/>
          <w:b/>
          <w:bCs/>
          <w:sz w:val="24"/>
          <w:szCs w:val="24"/>
        </w:rPr>
      </w:pPr>
      <w:r w:rsidRPr="002E3AC4">
        <w:rPr>
          <w:rFonts w:asciiTheme="minorHAnsi" w:hAnsiTheme="minorHAnsi" w:cstheme="minorHAnsi"/>
          <w:b/>
          <w:bCs/>
          <w:sz w:val="24"/>
          <w:szCs w:val="24"/>
        </w:rPr>
        <w:lastRenderedPageBreak/>
        <w:t>Závazky:</w:t>
      </w:r>
    </w:p>
    <w:tbl>
      <w:tblPr>
        <w:tblW w:w="10065" w:type="dxa"/>
        <w:tblInd w:w="-5" w:type="dxa"/>
        <w:tblCellMar>
          <w:left w:w="70" w:type="dxa"/>
          <w:right w:w="70" w:type="dxa"/>
        </w:tblCellMar>
        <w:tblLook w:val="04A0" w:firstRow="1" w:lastRow="0" w:firstColumn="1" w:lastColumn="0" w:noHBand="0" w:noVBand="1"/>
      </w:tblPr>
      <w:tblGrid>
        <w:gridCol w:w="1985"/>
        <w:gridCol w:w="525"/>
        <w:gridCol w:w="1601"/>
        <w:gridCol w:w="5954"/>
      </w:tblGrid>
      <w:tr w:rsidR="00DF4B20" w:rsidRPr="00DF4B20" w:rsidTr="00DF4B20">
        <w:trPr>
          <w:trHeight w:val="276"/>
        </w:trPr>
        <w:tc>
          <w:tcPr>
            <w:tcW w:w="198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DF4B20" w:rsidRPr="00DF4B20" w:rsidRDefault="00DF4B20" w:rsidP="00DF4B20">
            <w:pPr>
              <w:autoSpaceDE/>
              <w:autoSpaceDN/>
              <w:jc w:val="center"/>
              <w:rPr>
                <w:rFonts w:ascii="Calibri" w:hAnsi="Calibri" w:cs="Calibri"/>
                <w:b/>
                <w:bCs/>
                <w:sz w:val="18"/>
                <w:szCs w:val="18"/>
              </w:rPr>
            </w:pPr>
            <w:r w:rsidRPr="00DF4B20">
              <w:rPr>
                <w:rFonts w:ascii="Calibri" w:hAnsi="Calibri" w:cs="Calibri"/>
                <w:b/>
                <w:bCs/>
                <w:sz w:val="18"/>
                <w:szCs w:val="18"/>
              </w:rPr>
              <w:t>Druh závazku</w:t>
            </w:r>
          </w:p>
        </w:tc>
        <w:tc>
          <w:tcPr>
            <w:tcW w:w="525" w:type="dxa"/>
            <w:tcBorders>
              <w:top w:val="single" w:sz="4" w:space="0" w:color="auto"/>
              <w:left w:val="nil"/>
              <w:bottom w:val="single" w:sz="4" w:space="0" w:color="auto"/>
              <w:right w:val="single" w:sz="4" w:space="0" w:color="auto"/>
            </w:tcBorders>
            <w:shd w:val="clear" w:color="000000" w:fill="FFFF00"/>
            <w:noWrap/>
            <w:vAlign w:val="bottom"/>
            <w:hideMark/>
          </w:tcPr>
          <w:p w:rsidR="00DF4B20" w:rsidRPr="00DF4B20" w:rsidRDefault="00DF4B20" w:rsidP="00DF4B20">
            <w:pPr>
              <w:autoSpaceDE/>
              <w:autoSpaceDN/>
              <w:jc w:val="center"/>
              <w:rPr>
                <w:rFonts w:ascii="Calibri" w:hAnsi="Calibri" w:cs="Calibri"/>
                <w:b/>
                <w:bCs/>
                <w:sz w:val="18"/>
                <w:szCs w:val="18"/>
              </w:rPr>
            </w:pPr>
            <w:r w:rsidRPr="00DF4B20">
              <w:rPr>
                <w:rFonts w:ascii="Calibri" w:hAnsi="Calibri" w:cs="Calibri"/>
                <w:b/>
                <w:bCs/>
                <w:sz w:val="18"/>
                <w:szCs w:val="18"/>
              </w:rPr>
              <w:t>Účet</w:t>
            </w:r>
          </w:p>
        </w:tc>
        <w:tc>
          <w:tcPr>
            <w:tcW w:w="1601" w:type="dxa"/>
            <w:tcBorders>
              <w:top w:val="single" w:sz="4" w:space="0" w:color="auto"/>
              <w:left w:val="nil"/>
              <w:bottom w:val="single" w:sz="4" w:space="0" w:color="auto"/>
              <w:right w:val="single" w:sz="4" w:space="0" w:color="auto"/>
            </w:tcBorders>
            <w:shd w:val="clear" w:color="000000" w:fill="FFFF00"/>
            <w:noWrap/>
            <w:vAlign w:val="bottom"/>
            <w:hideMark/>
          </w:tcPr>
          <w:p w:rsidR="00DF4B20" w:rsidRPr="00DF4B20" w:rsidRDefault="00DF4B20" w:rsidP="00DF4B20">
            <w:pPr>
              <w:autoSpaceDE/>
              <w:autoSpaceDN/>
              <w:jc w:val="center"/>
              <w:rPr>
                <w:rFonts w:ascii="Calibri" w:hAnsi="Calibri" w:cs="Calibri"/>
                <w:b/>
                <w:bCs/>
                <w:sz w:val="18"/>
                <w:szCs w:val="18"/>
              </w:rPr>
            </w:pPr>
            <w:r w:rsidRPr="00DF4B20">
              <w:rPr>
                <w:rFonts w:ascii="Calibri" w:hAnsi="Calibri" w:cs="Calibri"/>
                <w:b/>
                <w:bCs/>
                <w:sz w:val="18"/>
                <w:szCs w:val="18"/>
              </w:rPr>
              <w:t>Částka v Kč</w:t>
            </w:r>
          </w:p>
        </w:tc>
        <w:tc>
          <w:tcPr>
            <w:tcW w:w="5954" w:type="dxa"/>
            <w:tcBorders>
              <w:top w:val="single" w:sz="4" w:space="0" w:color="auto"/>
              <w:left w:val="nil"/>
              <w:bottom w:val="single" w:sz="4" w:space="0" w:color="auto"/>
              <w:right w:val="single" w:sz="4" w:space="0" w:color="auto"/>
            </w:tcBorders>
            <w:shd w:val="clear" w:color="000000" w:fill="FFFF00"/>
            <w:noWrap/>
            <w:vAlign w:val="bottom"/>
            <w:hideMark/>
          </w:tcPr>
          <w:p w:rsidR="00DF4B20" w:rsidRPr="00DF4B20" w:rsidRDefault="00DF4B20" w:rsidP="00DF4B20">
            <w:pPr>
              <w:autoSpaceDE/>
              <w:autoSpaceDN/>
              <w:jc w:val="center"/>
              <w:rPr>
                <w:rFonts w:ascii="Calibri" w:hAnsi="Calibri" w:cs="Calibri"/>
                <w:b/>
                <w:bCs/>
                <w:color w:val="FF0000"/>
                <w:sz w:val="18"/>
                <w:szCs w:val="18"/>
              </w:rPr>
            </w:pPr>
            <w:r w:rsidRPr="00DF4B20">
              <w:rPr>
                <w:rFonts w:ascii="Calibri" w:hAnsi="Calibri" w:cs="Calibri"/>
                <w:b/>
                <w:bCs/>
                <w:sz w:val="18"/>
                <w:szCs w:val="18"/>
              </w:rPr>
              <w:t>Poznámka</w:t>
            </w:r>
          </w:p>
        </w:tc>
      </w:tr>
      <w:tr w:rsidR="00DF4B20" w:rsidRPr="00DF4B20" w:rsidTr="002E3AC4">
        <w:trPr>
          <w:trHeight w:val="276"/>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4B20" w:rsidRPr="00DF4B20" w:rsidRDefault="00DF4B20" w:rsidP="00DF4B20">
            <w:pPr>
              <w:autoSpaceDE/>
              <w:autoSpaceDN/>
              <w:rPr>
                <w:rFonts w:ascii="Calibri" w:hAnsi="Calibri" w:cs="Calibri"/>
                <w:sz w:val="18"/>
                <w:szCs w:val="18"/>
              </w:rPr>
            </w:pPr>
            <w:r w:rsidRPr="00DF4B20">
              <w:rPr>
                <w:rFonts w:ascii="Calibri" w:hAnsi="Calibri" w:cs="Calibri"/>
                <w:sz w:val="18"/>
                <w:szCs w:val="18"/>
              </w:rPr>
              <w:t>Ostatní dlouhodobé závazky</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4B20" w:rsidRPr="00DF4B20" w:rsidRDefault="00DF4B20" w:rsidP="00DF4B20">
            <w:pPr>
              <w:autoSpaceDE/>
              <w:autoSpaceDN/>
              <w:jc w:val="center"/>
              <w:rPr>
                <w:rFonts w:ascii="Calibri" w:hAnsi="Calibri" w:cs="Calibri"/>
                <w:sz w:val="18"/>
                <w:szCs w:val="18"/>
              </w:rPr>
            </w:pPr>
            <w:r w:rsidRPr="00DF4B20">
              <w:rPr>
                <w:rFonts w:ascii="Calibri" w:hAnsi="Calibri" w:cs="Calibri"/>
                <w:sz w:val="18"/>
                <w:szCs w:val="18"/>
              </w:rPr>
              <w:t>459</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4B20" w:rsidRPr="00DF4B20" w:rsidRDefault="00DF4B20" w:rsidP="00DF4B20">
            <w:pPr>
              <w:autoSpaceDE/>
              <w:autoSpaceDN/>
              <w:jc w:val="right"/>
              <w:rPr>
                <w:rFonts w:ascii="Calibri" w:hAnsi="Calibri" w:cs="Calibri"/>
                <w:sz w:val="18"/>
                <w:szCs w:val="18"/>
              </w:rPr>
            </w:pPr>
            <w:r w:rsidRPr="00DF4B20">
              <w:rPr>
                <w:rFonts w:ascii="Calibri" w:hAnsi="Calibri" w:cs="Calibri"/>
                <w:sz w:val="18"/>
                <w:szCs w:val="18"/>
              </w:rPr>
              <w:t>1 086 163,00</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B20" w:rsidRPr="00DF4B20" w:rsidRDefault="00DF4B20" w:rsidP="00DF4B20">
            <w:pPr>
              <w:autoSpaceDE/>
              <w:autoSpaceDN/>
              <w:rPr>
                <w:rFonts w:ascii="Calibri" w:hAnsi="Calibri" w:cs="Calibri"/>
                <w:sz w:val="18"/>
                <w:szCs w:val="18"/>
              </w:rPr>
            </w:pPr>
            <w:r w:rsidRPr="00DF4B20">
              <w:rPr>
                <w:rFonts w:ascii="Calibri" w:hAnsi="Calibri" w:cs="Calibri"/>
                <w:sz w:val="18"/>
                <w:szCs w:val="18"/>
              </w:rPr>
              <w:t>Složené dlouhodobé jistiny (nad jeden rok)</w:t>
            </w:r>
          </w:p>
        </w:tc>
      </w:tr>
      <w:tr w:rsidR="00DF4B20" w:rsidRPr="00DF4B20" w:rsidTr="002E3AC4">
        <w:trPr>
          <w:trHeight w:val="552"/>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B20" w:rsidRPr="00DF4B20" w:rsidRDefault="00DF4B20" w:rsidP="00DF4B20">
            <w:pPr>
              <w:autoSpaceDE/>
              <w:autoSpaceDN/>
              <w:rPr>
                <w:rFonts w:ascii="Calibri" w:hAnsi="Calibri" w:cs="Calibri"/>
                <w:sz w:val="18"/>
                <w:szCs w:val="18"/>
              </w:rPr>
            </w:pPr>
            <w:r w:rsidRPr="00DF4B20">
              <w:rPr>
                <w:rFonts w:ascii="Calibri" w:hAnsi="Calibri" w:cs="Calibri"/>
                <w:sz w:val="18"/>
                <w:szCs w:val="18"/>
              </w:rPr>
              <w:t>Dlouhodobé přijaté zálohy na transfery</w:t>
            </w:r>
          </w:p>
        </w:tc>
        <w:tc>
          <w:tcPr>
            <w:tcW w:w="525" w:type="dxa"/>
            <w:tcBorders>
              <w:top w:val="single" w:sz="4" w:space="0" w:color="auto"/>
              <w:left w:val="nil"/>
              <w:bottom w:val="single" w:sz="4" w:space="0" w:color="auto"/>
              <w:right w:val="single" w:sz="4" w:space="0" w:color="auto"/>
            </w:tcBorders>
            <w:shd w:val="clear" w:color="auto" w:fill="auto"/>
            <w:noWrap/>
            <w:vAlign w:val="center"/>
            <w:hideMark/>
          </w:tcPr>
          <w:p w:rsidR="00DF4B20" w:rsidRPr="00DF4B20" w:rsidRDefault="00DF4B20" w:rsidP="00DF4B20">
            <w:pPr>
              <w:autoSpaceDE/>
              <w:autoSpaceDN/>
              <w:jc w:val="center"/>
              <w:rPr>
                <w:rFonts w:ascii="Calibri" w:hAnsi="Calibri" w:cs="Calibri"/>
                <w:sz w:val="18"/>
                <w:szCs w:val="18"/>
              </w:rPr>
            </w:pPr>
            <w:r w:rsidRPr="00DF4B20">
              <w:rPr>
                <w:rFonts w:ascii="Calibri" w:hAnsi="Calibri" w:cs="Calibri"/>
                <w:sz w:val="18"/>
                <w:szCs w:val="18"/>
              </w:rPr>
              <w:t>472</w:t>
            </w:r>
          </w:p>
        </w:tc>
        <w:tc>
          <w:tcPr>
            <w:tcW w:w="1601" w:type="dxa"/>
            <w:tcBorders>
              <w:top w:val="single" w:sz="4" w:space="0" w:color="auto"/>
              <w:left w:val="nil"/>
              <w:bottom w:val="single" w:sz="4" w:space="0" w:color="auto"/>
              <w:right w:val="single" w:sz="4" w:space="0" w:color="auto"/>
            </w:tcBorders>
            <w:shd w:val="clear" w:color="auto" w:fill="auto"/>
            <w:noWrap/>
            <w:vAlign w:val="center"/>
            <w:hideMark/>
          </w:tcPr>
          <w:p w:rsidR="00DF4B20" w:rsidRPr="00DF4B20" w:rsidRDefault="00DF4B20" w:rsidP="00DF4B20">
            <w:pPr>
              <w:autoSpaceDE/>
              <w:autoSpaceDN/>
              <w:jc w:val="right"/>
              <w:rPr>
                <w:rFonts w:ascii="Calibri" w:hAnsi="Calibri" w:cs="Calibri"/>
                <w:sz w:val="18"/>
                <w:szCs w:val="18"/>
              </w:rPr>
            </w:pPr>
            <w:r w:rsidRPr="00DF4B20">
              <w:rPr>
                <w:rFonts w:ascii="Calibri" w:hAnsi="Calibri" w:cs="Calibri"/>
                <w:sz w:val="18"/>
                <w:szCs w:val="18"/>
              </w:rPr>
              <w:t>66 854 524,14</w:t>
            </w:r>
          </w:p>
        </w:tc>
        <w:tc>
          <w:tcPr>
            <w:tcW w:w="5954" w:type="dxa"/>
            <w:tcBorders>
              <w:top w:val="single" w:sz="4" w:space="0" w:color="auto"/>
              <w:left w:val="nil"/>
              <w:bottom w:val="single" w:sz="4" w:space="0" w:color="auto"/>
              <w:right w:val="single" w:sz="4" w:space="0" w:color="auto"/>
            </w:tcBorders>
            <w:shd w:val="clear" w:color="auto" w:fill="auto"/>
            <w:noWrap/>
            <w:vAlign w:val="center"/>
            <w:hideMark/>
          </w:tcPr>
          <w:p w:rsidR="00DF4B20" w:rsidRPr="00DF4B20" w:rsidRDefault="00DF4B20" w:rsidP="00DF4B20">
            <w:pPr>
              <w:autoSpaceDE/>
              <w:autoSpaceDN/>
              <w:jc w:val="both"/>
              <w:rPr>
                <w:rFonts w:ascii="Calibri" w:hAnsi="Calibri" w:cs="Calibri"/>
                <w:sz w:val="18"/>
                <w:szCs w:val="18"/>
              </w:rPr>
            </w:pPr>
            <w:r w:rsidRPr="00DF4B20">
              <w:rPr>
                <w:rFonts w:ascii="Calibri" w:hAnsi="Calibri" w:cs="Calibri"/>
                <w:sz w:val="18"/>
                <w:szCs w:val="18"/>
              </w:rPr>
              <w:t>Nevyúčtované přijaté dlouhodobé dotace. Transfery budou vyúčtovány po potvrzení ZVA poskytovatelem.</w:t>
            </w:r>
          </w:p>
        </w:tc>
      </w:tr>
      <w:tr w:rsidR="00DF4B20" w:rsidRPr="00DF4B20" w:rsidTr="002E3AC4">
        <w:trPr>
          <w:trHeight w:val="276"/>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DF4B20" w:rsidRPr="00DF4B20" w:rsidRDefault="00DF4B20" w:rsidP="00DF4B20">
            <w:pPr>
              <w:autoSpaceDE/>
              <w:autoSpaceDN/>
              <w:rPr>
                <w:rFonts w:ascii="Calibri" w:hAnsi="Calibri" w:cs="Calibri"/>
                <w:sz w:val="18"/>
                <w:szCs w:val="18"/>
              </w:rPr>
            </w:pPr>
            <w:r w:rsidRPr="00DF4B20">
              <w:rPr>
                <w:rFonts w:ascii="Calibri" w:hAnsi="Calibri" w:cs="Calibri"/>
                <w:sz w:val="18"/>
                <w:szCs w:val="18"/>
              </w:rPr>
              <w:t>Dodavatelé</w:t>
            </w:r>
          </w:p>
        </w:tc>
        <w:tc>
          <w:tcPr>
            <w:tcW w:w="525" w:type="dxa"/>
            <w:tcBorders>
              <w:top w:val="nil"/>
              <w:left w:val="nil"/>
              <w:bottom w:val="single" w:sz="4" w:space="0" w:color="auto"/>
              <w:right w:val="single" w:sz="4" w:space="0" w:color="auto"/>
            </w:tcBorders>
            <w:shd w:val="clear" w:color="auto" w:fill="auto"/>
            <w:noWrap/>
            <w:vAlign w:val="center"/>
            <w:hideMark/>
          </w:tcPr>
          <w:p w:rsidR="00DF4B20" w:rsidRPr="00DF4B20" w:rsidRDefault="00DF4B20" w:rsidP="00DF4B20">
            <w:pPr>
              <w:autoSpaceDE/>
              <w:autoSpaceDN/>
              <w:jc w:val="center"/>
              <w:rPr>
                <w:rFonts w:ascii="Calibri" w:hAnsi="Calibri" w:cs="Calibri"/>
                <w:sz w:val="18"/>
                <w:szCs w:val="18"/>
              </w:rPr>
            </w:pPr>
            <w:r w:rsidRPr="00DF4B20">
              <w:rPr>
                <w:rFonts w:ascii="Calibri" w:hAnsi="Calibri" w:cs="Calibri"/>
                <w:sz w:val="18"/>
                <w:szCs w:val="18"/>
              </w:rPr>
              <w:t>321</w:t>
            </w:r>
          </w:p>
        </w:tc>
        <w:tc>
          <w:tcPr>
            <w:tcW w:w="1601" w:type="dxa"/>
            <w:tcBorders>
              <w:top w:val="nil"/>
              <w:left w:val="nil"/>
              <w:bottom w:val="single" w:sz="4" w:space="0" w:color="auto"/>
              <w:right w:val="single" w:sz="4" w:space="0" w:color="auto"/>
            </w:tcBorders>
            <w:shd w:val="clear" w:color="auto" w:fill="auto"/>
            <w:noWrap/>
            <w:vAlign w:val="center"/>
            <w:hideMark/>
          </w:tcPr>
          <w:p w:rsidR="00DF4B20" w:rsidRPr="00DF4B20" w:rsidRDefault="00DF4B20" w:rsidP="00DF4B20">
            <w:pPr>
              <w:autoSpaceDE/>
              <w:autoSpaceDN/>
              <w:jc w:val="right"/>
              <w:rPr>
                <w:rFonts w:ascii="Calibri" w:hAnsi="Calibri" w:cs="Calibri"/>
                <w:sz w:val="18"/>
                <w:szCs w:val="18"/>
              </w:rPr>
            </w:pPr>
            <w:r w:rsidRPr="00DF4B20">
              <w:rPr>
                <w:rFonts w:ascii="Calibri" w:hAnsi="Calibri" w:cs="Calibri"/>
                <w:sz w:val="18"/>
                <w:szCs w:val="18"/>
              </w:rPr>
              <w:t>21 204 563,30</w:t>
            </w:r>
          </w:p>
        </w:tc>
        <w:tc>
          <w:tcPr>
            <w:tcW w:w="5954" w:type="dxa"/>
            <w:tcBorders>
              <w:top w:val="nil"/>
              <w:left w:val="nil"/>
              <w:bottom w:val="single" w:sz="4" w:space="0" w:color="auto"/>
              <w:right w:val="single" w:sz="4" w:space="0" w:color="auto"/>
            </w:tcBorders>
            <w:shd w:val="clear" w:color="auto" w:fill="auto"/>
            <w:noWrap/>
            <w:vAlign w:val="center"/>
            <w:hideMark/>
          </w:tcPr>
          <w:p w:rsidR="00DF4B20" w:rsidRPr="00DF4B20" w:rsidRDefault="00DF4B20" w:rsidP="00DF4B20">
            <w:pPr>
              <w:autoSpaceDE/>
              <w:autoSpaceDN/>
              <w:jc w:val="both"/>
              <w:rPr>
                <w:rFonts w:ascii="Calibri" w:hAnsi="Calibri" w:cs="Calibri"/>
                <w:sz w:val="18"/>
                <w:szCs w:val="18"/>
              </w:rPr>
            </w:pPr>
            <w:r w:rsidRPr="00DF4B20">
              <w:rPr>
                <w:rFonts w:ascii="Calibri" w:hAnsi="Calibri" w:cs="Calibri"/>
                <w:sz w:val="18"/>
                <w:szCs w:val="18"/>
              </w:rPr>
              <w:t>Závazky ze smluvních vztahů, faktury budou proplaceny v II.</w:t>
            </w:r>
            <w:r w:rsidR="002E3AC4">
              <w:rPr>
                <w:rFonts w:ascii="Calibri" w:hAnsi="Calibri" w:cs="Calibri"/>
                <w:sz w:val="18"/>
                <w:szCs w:val="18"/>
              </w:rPr>
              <w:t xml:space="preserve"> </w:t>
            </w:r>
            <w:r w:rsidRPr="00DF4B20">
              <w:rPr>
                <w:rFonts w:ascii="Calibri" w:hAnsi="Calibri" w:cs="Calibri"/>
                <w:sz w:val="18"/>
                <w:szCs w:val="18"/>
              </w:rPr>
              <w:t>pololetí 2020</w:t>
            </w:r>
            <w:r w:rsidR="002E3AC4">
              <w:rPr>
                <w:rFonts w:ascii="Calibri" w:hAnsi="Calibri" w:cs="Calibri"/>
                <w:sz w:val="18"/>
                <w:szCs w:val="18"/>
              </w:rPr>
              <w:t>.</w:t>
            </w:r>
          </w:p>
        </w:tc>
      </w:tr>
      <w:tr w:rsidR="00DF4B20" w:rsidRPr="00DF4B20" w:rsidTr="002E3AC4">
        <w:trPr>
          <w:trHeight w:val="552"/>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DF4B20" w:rsidRPr="00DF4B20" w:rsidRDefault="00DF4B20" w:rsidP="00DF4B20">
            <w:pPr>
              <w:autoSpaceDE/>
              <w:autoSpaceDN/>
              <w:rPr>
                <w:rFonts w:ascii="Calibri" w:hAnsi="Calibri" w:cs="Calibri"/>
                <w:sz w:val="18"/>
                <w:szCs w:val="18"/>
              </w:rPr>
            </w:pPr>
            <w:r w:rsidRPr="00DF4B20">
              <w:rPr>
                <w:rFonts w:ascii="Calibri" w:hAnsi="Calibri" w:cs="Calibri"/>
                <w:sz w:val="18"/>
                <w:szCs w:val="18"/>
              </w:rPr>
              <w:t>Krátkodobé přijaté zálohy</w:t>
            </w:r>
          </w:p>
        </w:tc>
        <w:tc>
          <w:tcPr>
            <w:tcW w:w="525" w:type="dxa"/>
            <w:tcBorders>
              <w:top w:val="nil"/>
              <w:left w:val="nil"/>
              <w:bottom w:val="single" w:sz="4" w:space="0" w:color="auto"/>
              <w:right w:val="single" w:sz="4" w:space="0" w:color="auto"/>
            </w:tcBorders>
            <w:shd w:val="clear" w:color="auto" w:fill="auto"/>
            <w:noWrap/>
            <w:vAlign w:val="center"/>
            <w:hideMark/>
          </w:tcPr>
          <w:p w:rsidR="00DF4B20" w:rsidRPr="00DF4B20" w:rsidRDefault="00DF4B20" w:rsidP="00DF4B20">
            <w:pPr>
              <w:autoSpaceDE/>
              <w:autoSpaceDN/>
              <w:jc w:val="center"/>
              <w:rPr>
                <w:rFonts w:ascii="Calibri" w:hAnsi="Calibri" w:cs="Calibri"/>
                <w:sz w:val="18"/>
                <w:szCs w:val="18"/>
              </w:rPr>
            </w:pPr>
            <w:r w:rsidRPr="00DF4B20">
              <w:rPr>
                <w:rFonts w:ascii="Calibri" w:hAnsi="Calibri" w:cs="Calibri"/>
                <w:sz w:val="18"/>
                <w:szCs w:val="18"/>
              </w:rPr>
              <w:t>324</w:t>
            </w:r>
          </w:p>
        </w:tc>
        <w:tc>
          <w:tcPr>
            <w:tcW w:w="1601" w:type="dxa"/>
            <w:tcBorders>
              <w:top w:val="nil"/>
              <w:left w:val="nil"/>
              <w:bottom w:val="single" w:sz="4" w:space="0" w:color="auto"/>
              <w:right w:val="single" w:sz="4" w:space="0" w:color="auto"/>
            </w:tcBorders>
            <w:shd w:val="clear" w:color="auto" w:fill="auto"/>
            <w:noWrap/>
            <w:vAlign w:val="center"/>
            <w:hideMark/>
          </w:tcPr>
          <w:p w:rsidR="00DF4B20" w:rsidRPr="00DF4B20" w:rsidRDefault="00DF4B20" w:rsidP="00DF4B20">
            <w:pPr>
              <w:autoSpaceDE/>
              <w:autoSpaceDN/>
              <w:jc w:val="right"/>
              <w:rPr>
                <w:rFonts w:ascii="Calibri" w:hAnsi="Calibri" w:cs="Calibri"/>
                <w:sz w:val="18"/>
                <w:szCs w:val="18"/>
              </w:rPr>
            </w:pPr>
            <w:r w:rsidRPr="00DF4B20">
              <w:rPr>
                <w:rFonts w:ascii="Calibri" w:hAnsi="Calibri" w:cs="Calibri"/>
                <w:sz w:val="18"/>
                <w:szCs w:val="18"/>
              </w:rPr>
              <w:t>3 251 771,85</w:t>
            </w:r>
          </w:p>
        </w:tc>
        <w:tc>
          <w:tcPr>
            <w:tcW w:w="5954" w:type="dxa"/>
            <w:tcBorders>
              <w:top w:val="nil"/>
              <w:left w:val="nil"/>
              <w:bottom w:val="single" w:sz="4" w:space="0" w:color="auto"/>
              <w:right w:val="single" w:sz="4" w:space="0" w:color="auto"/>
            </w:tcBorders>
            <w:shd w:val="clear" w:color="auto" w:fill="auto"/>
            <w:noWrap/>
            <w:vAlign w:val="center"/>
            <w:hideMark/>
          </w:tcPr>
          <w:p w:rsidR="00DF4B20" w:rsidRPr="00DF4B20" w:rsidRDefault="00DF4B20" w:rsidP="00DF4B20">
            <w:pPr>
              <w:autoSpaceDE/>
              <w:autoSpaceDN/>
              <w:jc w:val="both"/>
              <w:rPr>
                <w:rFonts w:ascii="Calibri" w:hAnsi="Calibri" w:cs="Calibri"/>
                <w:sz w:val="18"/>
                <w:szCs w:val="18"/>
              </w:rPr>
            </w:pPr>
            <w:r w:rsidRPr="00DF4B20">
              <w:rPr>
                <w:rFonts w:ascii="Calibri" w:hAnsi="Calibri" w:cs="Calibri"/>
                <w:sz w:val="18"/>
                <w:szCs w:val="18"/>
              </w:rPr>
              <w:t>Přijaté zálohy na nájem a služby bytových a nebytových prostor, které budou vyúčtovány v roce 2021.</w:t>
            </w:r>
          </w:p>
        </w:tc>
      </w:tr>
      <w:tr w:rsidR="00DF4B20" w:rsidRPr="00DF4B20" w:rsidTr="002E3AC4">
        <w:trPr>
          <w:trHeight w:val="276"/>
        </w:trPr>
        <w:tc>
          <w:tcPr>
            <w:tcW w:w="1985" w:type="dxa"/>
            <w:tcBorders>
              <w:top w:val="nil"/>
              <w:left w:val="single" w:sz="4" w:space="0" w:color="auto"/>
              <w:bottom w:val="nil"/>
              <w:right w:val="single" w:sz="4" w:space="0" w:color="auto"/>
            </w:tcBorders>
            <w:shd w:val="clear" w:color="auto" w:fill="auto"/>
            <w:noWrap/>
            <w:vAlign w:val="center"/>
            <w:hideMark/>
          </w:tcPr>
          <w:p w:rsidR="00DF4B20" w:rsidRPr="00DF4B20" w:rsidRDefault="00DF4B20" w:rsidP="00DF4B20">
            <w:pPr>
              <w:autoSpaceDE/>
              <w:autoSpaceDN/>
              <w:rPr>
                <w:rFonts w:ascii="Calibri" w:hAnsi="Calibri" w:cs="Calibri"/>
                <w:sz w:val="18"/>
                <w:szCs w:val="18"/>
              </w:rPr>
            </w:pPr>
            <w:r w:rsidRPr="00DF4B20">
              <w:rPr>
                <w:rFonts w:ascii="Calibri" w:hAnsi="Calibri" w:cs="Calibri"/>
                <w:sz w:val="18"/>
                <w:szCs w:val="18"/>
              </w:rPr>
              <w:t>Daň z přidané hodnoty</w:t>
            </w:r>
          </w:p>
        </w:tc>
        <w:tc>
          <w:tcPr>
            <w:tcW w:w="525" w:type="dxa"/>
            <w:tcBorders>
              <w:top w:val="nil"/>
              <w:left w:val="nil"/>
              <w:bottom w:val="nil"/>
              <w:right w:val="single" w:sz="4" w:space="0" w:color="auto"/>
            </w:tcBorders>
            <w:shd w:val="clear" w:color="auto" w:fill="auto"/>
            <w:noWrap/>
            <w:vAlign w:val="center"/>
            <w:hideMark/>
          </w:tcPr>
          <w:p w:rsidR="00DF4B20" w:rsidRPr="00DF4B20" w:rsidRDefault="00DF4B20" w:rsidP="00DF4B20">
            <w:pPr>
              <w:autoSpaceDE/>
              <w:autoSpaceDN/>
              <w:jc w:val="center"/>
              <w:rPr>
                <w:rFonts w:ascii="Calibri" w:hAnsi="Calibri" w:cs="Calibri"/>
                <w:sz w:val="18"/>
                <w:szCs w:val="18"/>
              </w:rPr>
            </w:pPr>
            <w:r w:rsidRPr="00DF4B20">
              <w:rPr>
                <w:rFonts w:ascii="Calibri" w:hAnsi="Calibri" w:cs="Calibri"/>
                <w:sz w:val="18"/>
                <w:szCs w:val="18"/>
              </w:rPr>
              <w:t>343</w:t>
            </w:r>
          </w:p>
        </w:tc>
        <w:tc>
          <w:tcPr>
            <w:tcW w:w="1601" w:type="dxa"/>
            <w:tcBorders>
              <w:top w:val="nil"/>
              <w:left w:val="nil"/>
              <w:bottom w:val="nil"/>
              <w:right w:val="single" w:sz="4" w:space="0" w:color="auto"/>
            </w:tcBorders>
            <w:shd w:val="clear" w:color="auto" w:fill="auto"/>
            <w:noWrap/>
            <w:vAlign w:val="center"/>
            <w:hideMark/>
          </w:tcPr>
          <w:p w:rsidR="00DF4B20" w:rsidRPr="00DF4B20" w:rsidRDefault="00DF4B20" w:rsidP="00DF4B20">
            <w:pPr>
              <w:autoSpaceDE/>
              <w:autoSpaceDN/>
              <w:jc w:val="right"/>
              <w:rPr>
                <w:rFonts w:ascii="Calibri" w:hAnsi="Calibri" w:cs="Calibri"/>
                <w:sz w:val="18"/>
                <w:szCs w:val="18"/>
              </w:rPr>
            </w:pPr>
            <w:r w:rsidRPr="00DF4B20">
              <w:rPr>
                <w:rFonts w:ascii="Calibri" w:hAnsi="Calibri" w:cs="Calibri"/>
                <w:sz w:val="18"/>
                <w:szCs w:val="18"/>
              </w:rPr>
              <w:t>1 098 803,30</w:t>
            </w:r>
          </w:p>
        </w:tc>
        <w:tc>
          <w:tcPr>
            <w:tcW w:w="5954" w:type="dxa"/>
            <w:tcBorders>
              <w:top w:val="nil"/>
              <w:left w:val="nil"/>
              <w:bottom w:val="single" w:sz="4" w:space="0" w:color="auto"/>
              <w:right w:val="single" w:sz="4" w:space="0" w:color="auto"/>
            </w:tcBorders>
            <w:shd w:val="clear" w:color="auto" w:fill="auto"/>
            <w:vAlign w:val="center"/>
            <w:hideMark/>
          </w:tcPr>
          <w:p w:rsidR="00DF4B20" w:rsidRPr="00DF4B20" w:rsidRDefault="00DF4B20" w:rsidP="00DF4B20">
            <w:pPr>
              <w:autoSpaceDE/>
              <w:autoSpaceDN/>
              <w:rPr>
                <w:rFonts w:ascii="Calibri" w:hAnsi="Calibri" w:cs="Calibri"/>
                <w:sz w:val="18"/>
                <w:szCs w:val="18"/>
              </w:rPr>
            </w:pPr>
            <w:r w:rsidRPr="00DF4B20">
              <w:rPr>
                <w:rFonts w:ascii="Calibri" w:hAnsi="Calibri" w:cs="Calibri"/>
                <w:sz w:val="18"/>
                <w:szCs w:val="18"/>
              </w:rPr>
              <w:t>Daň z přidané hodnoty za červen 2019 odvedená v červenci 2020</w:t>
            </w:r>
            <w:r w:rsidR="002E3AC4">
              <w:rPr>
                <w:rFonts w:ascii="Calibri" w:hAnsi="Calibri" w:cs="Calibri"/>
                <w:sz w:val="18"/>
                <w:szCs w:val="18"/>
              </w:rPr>
              <w:t>.</w:t>
            </w:r>
          </w:p>
        </w:tc>
      </w:tr>
      <w:tr w:rsidR="00DF4B20" w:rsidRPr="00DF4B20" w:rsidTr="002E3AC4">
        <w:trPr>
          <w:trHeight w:val="276"/>
        </w:trPr>
        <w:tc>
          <w:tcPr>
            <w:tcW w:w="1985" w:type="dxa"/>
            <w:tcBorders>
              <w:top w:val="single" w:sz="4" w:space="0" w:color="auto"/>
              <w:left w:val="single" w:sz="4" w:space="0" w:color="auto"/>
              <w:bottom w:val="nil"/>
              <w:right w:val="single" w:sz="4" w:space="0" w:color="auto"/>
            </w:tcBorders>
            <w:shd w:val="clear" w:color="auto" w:fill="auto"/>
            <w:vAlign w:val="center"/>
            <w:hideMark/>
          </w:tcPr>
          <w:p w:rsidR="00DF4B20" w:rsidRPr="00DF4B20" w:rsidRDefault="002E3AC4" w:rsidP="00DF4B20">
            <w:pPr>
              <w:autoSpaceDE/>
              <w:autoSpaceDN/>
              <w:rPr>
                <w:rFonts w:ascii="Calibri" w:hAnsi="Calibri" w:cs="Calibri"/>
                <w:sz w:val="18"/>
                <w:szCs w:val="18"/>
              </w:rPr>
            </w:pPr>
            <w:r>
              <w:rPr>
                <w:rFonts w:ascii="Calibri" w:hAnsi="Calibri" w:cs="Calibri"/>
                <w:sz w:val="18"/>
                <w:szCs w:val="18"/>
              </w:rPr>
              <w:t>Krátkodobé přijaté zálohy na transfery</w:t>
            </w:r>
          </w:p>
        </w:tc>
        <w:tc>
          <w:tcPr>
            <w:tcW w:w="525" w:type="dxa"/>
            <w:tcBorders>
              <w:top w:val="single" w:sz="4" w:space="0" w:color="auto"/>
              <w:left w:val="nil"/>
              <w:bottom w:val="nil"/>
              <w:right w:val="single" w:sz="4" w:space="0" w:color="auto"/>
            </w:tcBorders>
            <w:shd w:val="clear" w:color="auto" w:fill="auto"/>
            <w:noWrap/>
            <w:vAlign w:val="center"/>
            <w:hideMark/>
          </w:tcPr>
          <w:p w:rsidR="00DF4B20" w:rsidRPr="00DF4B20" w:rsidRDefault="00DF4B20" w:rsidP="00DF4B20">
            <w:pPr>
              <w:autoSpaceDE/>
              <w:autoSpaceDN/>
              <w:jc w:val="center"/>
              <w:rPr>
                <w:rFonts w:ascii="Calibri" w:hAnsi="Calibri" w:cs="Calibri"/>
                <w:sz w:val="18"/>
                <w:szCs w:val="18"/>
              </w:rPr>
            </w:pPr>
            <w:r w:rsidRPr="00DF4B20">
              <w:rPr>
                <w:rFonts w:ascii="Calibri" w:hAnsi="Calibri" w:cs="Calibri"/>
                <w:sz w:val="18"/>
                <w:szCs w:val="18"/>
              </w:rPr>
              <w:t>374</w:t>
            </w:r>
          </w:p>
        </w:tc>
        <w:tc>
          <w:tcPr>
            <w:tcW w:w="1601" w:type="dxa"/>
            <w:tcBorders>
              <w:top w:val="single" w:sz="4" w:space="0" w:color="auto"/>
              <w:left w:val="nil"/>
              <w:bottom w:val="nil"/>
              <w:right w:val="single" w:sz="4" w:space="0" w:color="auto"/>
            </w:tcBorders>
            <w:shd w:val="clear" w:color="auto" w:fill="auto"/>
            <w:noWrap/>
            <w:vAlign w:val="center"/>
            <w:hideMark/>
          </w:tcPr>
          <w:p w:rsidR="00DF4B20" w:rsidRPr="00DF4B20" w:rsidRDefault="00DF4B20" w:rsidP="00DF4B20">
            <w:pPr>
              <w:autoSpaceDE/>
              <w:autoSpaceDN/>
              <w:jc w:val="right"/>
              <w:rPr>
                <w:rFonts w:ascii="Calibri" w:hAnsi="Calibri" w:cs="Calibri"/>
                <w:sz w:val="18"/>
                <w:szCs w:val="18"/>
              </w:rPr>
            </w:pPr>
            <w:r w:rsidRPr="00DF4B20">
              <w:rPr>
                <w:rFonts w:ascii="Calibri" w:hAnsi="Calibri" w:cs="Calibri"/>
                <w:sz w:val="18"/>
                <w:szCs w:val="18"/>
              </w:rPr>
              <w:t>24 606 059,53</w:t>
            </w:r>
          </w:p>
        </w:tc>
        <w:tc>
          <w:tcPr>
            <w:tcW w:w="5954" w:type="dxa"/>
            <w:tcBorders>
              <w:top w:val="nil"/>
              <w:left w:val="nil"/>
              <w:bottom w:val="single" w:sz="4" w:space="0" w:color="auto"/>
              <w:right w:val="single" w:sz="4" w:space="0" w:color="auto"/>
            </w:tcBorders>
            <w:shd w:val="clear" w:color="auto" w:fill="auto"/>
            <w:noWrap/>
            <w:vAlign w:val="center"/>
            <w:hideMark/>
          </w:tcPr>
          <w:p w:rsidR="00DF4B20" w:rsidRPr="00DF4B20" w:rsidRDefault="00DF4B20" w:rsidP="00DF4B20">
            <w:pPr>
              <w:autoSpaceDE/>
              <w:autoSpaceDN/>
              <w:jc w:val="both"/>
              <w:rPr>
                <w:rFonts w:ascii="Calibri" w:hAnsi="Calibri" w:cs="Calibri"/>
                <w:sz w:val="18"/>
                <w:szCs w:val="18"/>
              </w:rPr>
            </w:pPr>
            <w:r w:rsidRPr="00DF4B20">
              <w:rPr>
                <w:rFonts w:ascii="Calibri" w:hAnsi="Calibri" w:cs="Calibri"/>
                <w:sz w:val="18"/>
                <w:szCs w:val="18"/>
              </w:rPr>
              <w:t>Nevyúčtované přijaté dotace k 30.06.2020. Transfery budou vyúčtovány v průběhu roku 2020.</w:t>
            </w:r>
          </w:p>
        </w:tc>
      </w:tr>
      <w:tr w:rsidR="00DF4B20" w:rsidRPr="00DF4B20" w:rsidTr="002E3AC4">
        <w:trPr>
          <w:trHeight w:val="276"/>
        </w:trPr>
        <w:tc>
          <w:tcPr>
            <w:tcW w:w="1985" w:type="dxa"/>
            <w:tcBorders>
              <w:top w:val="single" w:sz="4" w:space="0" w:color="auto"/>
              <w:left w:val="single" w:sz="4" w:space="0" w:color="auto"/>
              <w:bottom w:val="nil"/>
              <w:right w:val="single" w:sz="4" w:space="0" w:color="auto"/>
            </w:tcBorders>
            <w:shd w:val="clear" w:color="auto" w:fill="auto"/>
            <w:noWrap/>
            <w:vAlign w:val="center"/>
            <w:hideMark/>
          </w:tcPr>
          <w:p w:rsidR="00DF4B20" w:rsidRPr="00DF4B20" w:rsidRDefault="00DF4B20" w:rsidP="00DF4B20">
            <w:pPr>
              <w:autoSpaceDE/>
              <w:autoSpaceDN/>
              <w:rPr>
                <w:rFonts w:ascii="Calibri" w:hAnsi="Calibri" w:cs="Calibri"/>
                <w:sz w:val="18"/>
                <w:szCs w:val="18"/>
              </w:rPr>
            </w:pPr>
            <w:r w:rsidRPr="00DF4B20">
              <w:rPr>
                <w:rFonts w:ascii="Calibri" w:hAnsi="Calibri" w:cs="Calibri"/>
                <w:sz w:val="18"/>
                <w:szCs w:val="18"/>
              </w:rPr>
              <w:t>Výnosy příštích období</w:t>
            </w:r>
          </w:p>
        </w:tc>
        <w:tc>
          <w:tcPr>
            <w:tcW w:w="525" w:type="dxa"/>
            <w:tcBorders>
              <w:top w:val="single" w:sz="4" w:space="0" w:color="auto"/>
              <w:left w:val="nil"/>
              <w:bottom w:val="nil"/>
              <w:right w:val="single" w:sz="4" w:space="0" w:color="auto"/>
            </w:tcBorders>
            <w:shd w:val="clear" w:color="auto" w:fill="auto"/>
            <w:noWrap/>
            <w:vAlign w:val="center"/>
            <w:hideMark/>
          </w:tcPr>
          <w:p w:rsidR="00DF4B20" w:rsidRPr="00DF4B20" w:rsidRDefault="00DF4B20" w:rsidP="00DF4B20">
            <w:pPr>
              <w:autoSpaceDE/>
              <w:autoSpaceDN/>
              <w:jc w:val="center"/>
              <w:rPr>
                <w:rFonts w:ascii="Calibri" w:hAnsi="Calibri" w:cs="Calibri"/>
                <w:sz w:val="18"/>
                <w:szCs w:val="18"/>
              </w:rPr>
            </w:pPr>
            <w:r w:rsidRPr="00DF4B20">
              <w:rPr>
                <w:rFonts w:ascii="Calibri" w:hAnsi="Calibri" w:cs="Calibri"/>
                <w:sz w:val="18"/>
                <w:szCs w:val="18"/>
              </w:rPr>
              <w:t>384</w:t>
            </w:r>
          </w:p>
        </w:tc>
        <w:tc>
          <w:tcPr>
            <w:tcW w:w="1601" w:type="dxa"/>
            <w:tcBorders>
              <w:top w:val="single" w:sz="4" w:space="0" w:color="auto"/>
              <w:left w:val="nil"/>
              <w:bottom w:val="nil"/>
              <w:right w:val="single" w:sz="4" w:space="0" w:color="auto"/>
            </w:tcBorders>
            <w:shd w:val="clear" w:color="auto" w:fill="auto"/>
            <w:noWrap/>
            <w:vAlign w:val="center"/>
            <w:hideMark/>
          </w:tcPr>
          <w:p w:rsidR="00DF4B20" w:rsidRPr="00DF4B20" w:rsidRDefault="00DF4B20" w:rsidP="00DF4B20">
            <w:pPr>
              <w:autoSpaceDE/>
              <w:autoSpaceDN/>
              <w:jc w:val="right"/>
              <w:rPr>
                <w:rFonts w:ascii="Calibri" w:hAnsi="Calibri" w:cs="Calibri"/>
                <w:sz w:val="18"/>
                <w:szCs w:val="18"/>
              </w:rPr>
            </w:pPr>
            <w:r w:rsidRPr="00DF4B20">
              <w:rPr>
                <w:rFonts w:ascii="Calibri" w:hAnsi="Calibri" w:cs="Calibri"/>
                <w:sz w:val="18"/>
                <w:szCs w:val="18"/>
              </w:rPr>
              <w:t>2 675 096,00</w:t>
            </w:r>
          </w:p>
        </w:tc>
        <w:tc>
          <w:tcPr>
            <w:tcW w:w="5954" w:type="dxa"/>
            <w:tcBorders>
              <w:top w:val="nil"/>
              <w:left w:val="nil"/>
              <w:bottom w:val="single" w:sz="4" w:space="0" w:color="auto"/>
              <w:right w:val="single" w:sz="4" w:space="0" w:color="auto"/>
            </w:tcBorders>
            <w:shd w:val="clear" w:color="auto" w:fill="auto"/>
            <w:noWrap/>
            <w:vAlign w:val="center"/>
            <w:hideMark/>
          </w:tcPr>
          <w:p w:rsidR="00DF4B20" w:rsidRPr="00DF4B20" w:rsidRDefault="00DF4B20" w:rsidP="00DF4B20">
            <w:pPr>
              <w:autoSpaceDE/>
              <w:autoSpaceDN/>
              <w:rPr>
                <w:rFonts w:ascii="Calibri" w:hAnsi="Calibri" w:cs="Calibri"/>
                <w:sz w:val="18"/>
                <w:szCs w:val="18"/>
              </w:rPr>
            </w:pPr>
            <w:r w:rsidRPr="00DF4B20">
              <w:rPr>
                <w:rFonts w:ascii="Calibri" w:hAnsi="Calibri" w:cs="Calibri"/>
                <w:sz w:val="18"/>
                <w:szCs w:val="18"/>
              </w:rPr>
              <w:t xml:space="preserve">Výnosy budou průběžně proúčtovány v II. pololetí roku 2020. </w:t>
            </w:r>
          </w:p>
        </w:tc>
      </w:tr>
      <w:tr w:rsidR="00DF4B20" w:rsidRPr="00DF4B20" w:rsidTr="002E3AC4">
        <w:trPr>
          <w:trHeight w:val="784"/>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4B20" w:rsidRPr="00DF4B20" w:rsidRDefault="00DF4B20" w:rsidP="00DF4B20">
            <w:pPr>
              <w:autoSpaceDE/>
              <w:autoSpaceDN/>
              <w:rPr>
                <w:rFonts w:ascii="Calibri" w:hAnsi="Calibri" w:cs="Calibri"/>
                <w:sz w:val="18"/>
                <w:szCs w:val="18"/>
              </w:rPr>
            </w:pPr>
            <w:r w:rsidRPr="00DF4B20">
              <w:rPr>
                <w:rFonts w:ascii="Calibri" w:hAnsi="Calibri" w:cs="Calibri"/>
                <w:sz w:val="18"/>
                <w:szCs w:val="18"/>
              </w:rPr>
              <w:t>Dohadné účty pasivní</w:t>
            </w:r>
          </w:p>
        </w:tc>
        <w:tc>
          <w:tcPr>
            <w:tcW w:w="525" w:type="dxa"/>
            <w:tcBorders>
              <w:top w:val="single" w:sz="4" w:space="0" w:color="auto"/>
              <w:left w:val="nil"/>
              <w:bottom w:val="single" w:sz="4" w:space="0" w:color="auto"/>
              <w:right w:val="single" w:sz="4" w:space="0" w:color="auto"/>
            </w:tcBorders>
            <w:shd w:val="clear" w:color="auto" w:fill="auto"/>
            <w:noWrap/>
            <w:vAlign w:val="center"/>
            <w:hideMark/>
          </w:tcPr>
          <w:p w:rsidR="00DF4B20" w:rsidRPr="00DF4B20" w:rsidRDefault="00DF4B20" w:rsidP="00DF4B20">
            <w:pPr>
              <w:autoSpaceDE/>
              <w:autoSpaceDN/>
              <w:jc w:val="center"/>
              <w:rPr>
                <w:rFonts w:ascii="Calibri" w:hAnsi="Calibri" w:cs="Calibri"/>
                <w:sz w:val="18"/>
                <w:szCs w:val="18"/>
              </w:rPr>
            </w:pPr>
            <w:r w:rsidRPr="00DF4B20">
              <w:rPr>
                <w:rFonts w:ascii="Calibri" w:hAnsi="Calibri" w:cs="Calibri"/>
                <w:sz w:val="18"/>
                <w:szCs w:val="18"/>
              </w:rPr>
              <w:t>389</w:t>
            </w:r>
          </w:p>
        </w:tc>
        <w:tc>
          <w:tcPr>
            <w:tcW w:w="1601" w:type="dxa"/>
            <w:tcBorders>
              <w:top w:val="single" w:sz="4" w:space="0" w:color="auto"/>
              <w:left w:val="nil"/>
              <w:bottom w:val="single" w:sz="4" w:space="0" w:color="auto"/>
              <w:right w:val="single" w:sz="4" w:space="0" w:color="auto"/>
            </w:tcBorders>
            <w:shd w:val="clear" w:color="auto" w:fill="auto"/>
            <w:noWrap/>
            <w:vAlign w:val="center"/>
            <w:hideMark/>
          </w:tcPr>
          <w:p w:rsidR="00DF4B20" w:rsidRPr="00DF4B20" w:rsidRDefault="00DF4B20" w:rsidP="00DF4B20">
            <w:pPr>
              <w:autoSpaceDE/>
              <w:autoSpaceDN/>
              <w:jc w:val="right"/>
              <w:rPr>
                <w:rFonts w:ascii="Calibri" w:hAnsi="Calibri" w:cs="Calibri"/>
                <w:sz w:val="18"/>
                <w:szCs w:val="18"/>
              </w:rPr>
            </w:pPr>
            <w:r w:rsidRPr="00DF4B20">
              <w:rPr>
                <w:rFonts w:ascii="Calibri" w:hAnsi="Calibri" w:cs="Calibri"/>
                <w:sz w:val="18"/>
                <w:szCs w:val="18"/>
              </w:rPr>
              <w:t>24 212 319,00</w:t>
            </w:r>
          </w:p>
        </w:tc>
        <w:tc>
          <w:tcPr>
            <w:tcW w:w="5954" w:type="dxa"/>
            <w:tcBorders>
              <w:top w:val="nil"/>
              <w:left w:val="nil"/>
              <w:bottom w:val="single" w:sz="4" w:space="0" w:color="auto"/>
              <w:right w:val="single" w:sz="4" w:space="0" w:color="auto"/>
            </w:tcBorders>
            <w:shd w:val="clear" w:color="auto" w:fill="auto"/>
            <w:noWrap/>
            <w:vAlign w:val="center"/>
            <w:hideMark/>
          </w:tcPr>
          <w:p w:rsidR="00DF4B20" w:rsidRPr="00DF4B20" w:rsidRDefault="00DF4B20" w:rsidP="002E3AC4">
            <w:pPr>
              <w:autoSpaceDE/>
              <w:autoSpaceDN/>
              <w:jc w:val="both"/>
              <w:rPr>
                <w:rFonts w:ascii="Calibri" w:hAnsi="Calibri" w:cs="Calibri"/>
                <w:sz w:val="18"/>
                <w:szCs w:val="18"/>
              </w:rPr>
            </w:pPr>
            <w:r w:rsidRPr="00DF4B20">
              <w:rPr>
                <w:rFonts w:ascii="Calibri" w:hAnsi="Calibri" w:cs="Calibri"/>
                <w:sz w:val="18"/>
                <w:szCs w:val="18"/>
              </w:rPr>
              <w:t>Proúčtování výdajových dokladů poskytnutých v roce 2019, které v tomto roce nebyly vyúčtovány (poskytnutých záloh</w:t>
            </w:r>
            <w:r w:rsidR="002E3AC4">
              <w:rPr>
                <w:rFonts w:ascii="Calibri" w:hAnsi="Calibri" w:cs="Calibri"/>
                <w:sz w:val="18"/>
                <w:szCs w:val="18"/>
              </w:rPr>
              <w:t>, poskytnutých veřejných podpor</w:t>
            </w:r>
            <w:r w:rsidRPr="00DF4B20">
              <w:rPr>
                <w:rFonts w:ascii="Calibri" w:hAnsi="Calibri" w:cs="Calibri"/>
                <w:sz w:val="18"/>
                <w:szCs w:val="18"/>
              </w:rPr>
              <w:t>). Nákladově proúčtováno do roku 2019. Bude proúčtováno v II.</w:t>
            </w:r>
            <w:r w:rsidR="002E3AC4">
              <w:rPr>
                <w:rFonts w:ascii="Calibri" w:hAnsi="Calibri" w:cs="Calibri"/>
                <w:sz w:val="18"/>
                <w:szCs w:val="18"/>
              </w:rPr>
              <w:t xml:space="preserve"> </w:t>
            </w:r>
            <w:r w:rsidRPr="00DF4B20">
              <w:rPr>
                <w:rFonts w:ascii="Calibri" w:hAnsi="Calibri" w:cs="Calibri"/>
                <w:sz w:val="18"/>
                <w:szCs w:val="18"/>
              </w:rPr>
              <w:t>pololetí 2020</w:t>
            </w:r>
            <w:r w:rsidR="002E3AC4">
              <w:rPr>
                <w:rFonts w:ascii="Calibri" w:hAnsi="Calibri" w:cs="Calibri"/>
                <w:sz w:val="18"/>
                <w:szCs w:val="18"/>
              </w:rPr>
              <w:t>.</w:t>
            </w:r>
          </w:p>
        </w:tc>
      </w:tr>
      <w:tr w:rsidR="00DF4B20" w:rsidRPr="00DF4B20" w:rsidTr="002E3AC4">
        <w:trPr>
          <w:trHeight w:val="276"/>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DF4B20" w:rsidRPr="00DF4B20" w:rsidRDefault="00DF4B20" w:rsidP="00DF4B20">
            <w:pPr>
              <w:autoSpaceDE/>
              <w:autoSpaceDN/>
              <w:rPr>
                <w:rFonts w:ascii="Calibri" w:hAnsi="Calibri" w:cs="Calibri"/>
                <w:sz w:val="18"/>
                <w:szCs w:val="18"/>
              </w:rPr>
            </w:pPr>
            <w:r w:rsidRPr="00DF4B20">
              <w:rPr>
                <w:rFonts w:ascii="Calibri" w:hAnsi="Calibri" w:cs="Calibri"/>
                <w:sz w:val="18"/>
                <w:szCs w:val="18"/>
              </w:rPr>
              <w:t xml:space="preserve">Ostatní krátkodobé </w:t>
            </w:r>
          </w:p>
        </w:tc>
        <w:tc>
          <w:tcPr>
            <w:tcW w:w="525" w:type="dxa"/>
            <w:tcBorders>
              <w:top w:val="nil"/>
              <w:left w:val="nil"/>
              <w:bottom w:val="single" w:sz="4" w:space="0" w:color="auto"/>
              <w:right w:val="single" w:sz="4" w:space="0" w:color="auto"/>
            </w:tcBorders>
            <w:shd w:val="clear" w:color="auto" w:fill="auto"/>
            <w:noWrap/>
            <w:vAlign w:val="center"/>
            <w:hideMark/>
          </w:tcPr>
          <w:p w:rsidR="00DF4B20" w:rsidRPr="00DF4B20" w:rsidRDefault="00DF4B20" w:rsidP="00DF4B20">
            <w:pPr>
              <w:autoSpaceDE/>
              <w:autoSpaceDN/>
              <w:jc w:val="center"/>
              <w:rPr>
                <w:rFonts w:ascii="Calibri" w:hAnsi="Calibri" w:cs="Calibri"/>
                <w:sz w:val="18"/>
                <w:szCs w:val="18"/>
              </w:rPr>
            </w:pPr>
            <w:r w:rsidRPr="00DF4B20">
              <w:rPr>
                <w:rFonts w:ascii="Calibri" w:hAnsi="Calibri" w:cs="Calibri"/>
                <w:sz w:val="18"/>
                <w:szCs w:val="18"/>
              </w:rPr>
              <w:t>378</w:t>
            </w:r>
          </w:p>
        </w:tc>
        <w:tc>
          <w:tcPr>
            <w:tcW w:w="1601" w:type="dxa"/>
            <w:tcBorders>
              <w:top w:val="nil"/>
              <w:left w:val="nil"/>
              <w:bottom w:val="single" w:sz="4" w:space="0" w:color="auto"/>
              <w:right w:val="single" w:sz="4" w:space="0" w:color="auto"/>
            </w:tcBorders>
            <w:shd w:val="clear" w:color="auto" w:fill="auto"/>
            <w:noWrap/>
            <w:vAlign w:val="center"/>
            <w:hideMark/>
          </w:tcPr>
          <w:p w:rsidR="00DF4B20" w:rsidRPr="00DF4B20" w:rsidRDefault="00DF4B20" w:rsidP="00DF4B20">
            <w:pPr>
              <w:autoSpaceDE/>
              <w:autoSpaceDN/>
              <w:jc w:val="right"/>
              <w:rPr>
                <w:rFonts w:ascii="Calibri" w:hAnsi="Calibri" w:cs="Calibri"/>
                <w:sz w:val="18"/>
                <w:szCs w:val="18"/>
              </w:rPr>
            </w:pPr>
            <w:r w:rsidRPr="00DF4B20">
              <w:rPr>
                <w:rFonts w:ascii="Calibri" w:hAnsi="Calibri" w:cs="Calibri"/>
                <w:sz w:val="18"/>
                <w:szCs w:val="18"/>
              </w:rPr>
              <w:t>13 817 555,88</w:t>
            </w:r>
          </w:p>
        </w:tc>
        <w:tc>
          <w:tcPr>
            <w:tcW w:w="5954" w:type="dxa"/>
            <w:tcBorders>
              <w:top w:val="nil"/>
              <w:left w:val="nil"/>
              <w:bottom w:val="single" w:sz="4" w:space="0" w:color="auto"/>
              <w:right w:val="single" w:sz="4" w:space="0" w:color="auto"/>
            </w:tcBorders>
            <w:shd w:val="clear" w:color="auto" w:fill="auto"/>
            <w:noWrap/>
            <w:vAlign w:val="center"/>
            <w:hideMark/>
          </w:tcPr>
          <w:p w:rsidR="00DF4B20" w:rsidRPr="00DF4B20" w:rsidRDefault="002E3AC4" w:rsidP="00DF4B20">
            <w:pPr>
              <w:autoSpaceDE/>
              <w:autoSpaceDN/>
              <w:jc w:val="both"/>
              <w:rPr>
                <w:rFonts w:ascii="Calibri" w:hAnsi="Calibri" w:cs="Calibri"/>
                <w:sz w:val="18"/>
                <w:szCs w:val="18"/>
              </w:rPr>
            </w:pPr>
            <w:r>
              <w:rPr>
                <w:rFonts w:ascii="Calibri" w:hAnsi="Calibri" w:cs="Calibri"/>
                <w:sz w:val="18"/>
                <w:szCs w:val="18"/>
              </w:rPr>
              <w:t>Nesvéprávní klienti, s</w:t>
            </w:r>
            <w:r w:rsidR="00DF4B20" w:rsidRPr="00DF4B20">
              <w:rPr>
                <w:rFonts w:ascii="Calibri" w:hAnsi="Calibri" w:cs="Calibri"/>
                <w:sz w:val="18"/>
                <w:szCs w:val="18"/>
              </w:rPr>
              <w:t xml:space="preserve">ložené </w:t>
            </w:r>
            <w:r>
              <w:rPr>
                <w:rFonts w:ascii="Calibri" w:hAnsi="Calibri" w:cs="Calibri"/>
                <w:sz w:val="18"/>
                <w:szCs w:val="18"/>
              </w:rPr>
              <w:t>jistiny - krátkodobé do 1 roku.</w:t>
            </w:r>
          </w:p>
        </w:tc>
      </w:tr>
      <w:tr w:rsidR="00DF4B20" w:rsidRPr="00DF4B20" w:rsidTr="00DF4B20">
        <w:trPr>
          <w:trHeight w:val="276"/>
        </w:trPr>
        <w:tc>
          <w:tcPr>
            <w:tcW w:w="2510" w:type="dxa"/>
            <w:gridSpan w:val="2"/>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DF4B20" w:rsidRPr="00DF4B20" w:rsidRDefault="00DF4B20" w:rsidP="00DF4B20">
            <w:pPr>
              <w:autoSpaceDE/>
              <w:autoSpaceDN/>
              <w:rPr>
                <w:rFonts w:ascii="Calibri" w:hAnsi="Calibri" w:cs="Calibri"/>
                <w:b/>
                <w:bCs/>
                <w:sz w:val="18"/>
                <w:szCs w:val="18"/>
              </w:rPr>
            </w:pPr>
            <w:r w:rsidRPr="00DF4B20">
              <w:rPr>
                <w:rFonts w:ascii="Calibri" w:hAnsi="Calibri" w:cs="Calibri"/>
                <w:b/>
                <w:bCs/>
                <w:sz w:val="18"/>
                <w:szCs w:val="18"/>
              </w:rPr>
              <w:t>Celkem závazky k 30.</w:t>
            </w:r>
            <w:r w:rsidRPr="0042628C">
              <w:rPr>
                <w:rFonts w:ascii="Calibri" w:hAnsi="Calibri" w:cs="Calibri"/>
                <w:b/>
                <w:bCs/>
                <w:sz w:val="18"/>
                <w:szCs w:val="18"/>
              </w:rPr>
              <w:t>06.2</w:t>
            </w:r>
            <w:r w:rsidRPr="00DF4B20">
              <w:rPr>
                <w:rFonts w:ascii="Calibri" w:hAnsi="Calibri" w:cs="Calibri"/>
                <w:b/>
                <w:bCs/>
                <w:sz w:val="18"/>
                <w:szCs w:val="18"/>
              </w:rPr>
              <w:t>020</w:t>
            </w:r>
          </w:p>
        </w:tc>
        <w:tc>
          <w:tcPr>
            <w:tcW w:w="1601" w:type="dxa"/>
            <w:tcBorders>
              <w:top w:val="single" w:sz="4" w:space="0" w:color="auto"/>
              <w:left w:val="nil"/>
              <w:bottom w:val="single" w:sz="4" w:space="0" w:color="auto"/>
              <w:right w:val="single" w:sz="4" w:space="0" w:color="auto"/>
            </w:tcBorders>
            <w:shd w:val="clear" w:color="000000" w:fill="FFFF00"/>
            <w:noWrap/>
            <w:vAlign w:val="bottom"/>
            <w:hideMark/>
          </w:tcPr>
          <w:p w:rsidR="00DF4B20" w:rsidRPr="00DF4B20" w:rsidRDefault="00DF4B20" w:rsidP="00DF4B20">
            <w:pPr>
              <w:autoSpaceDE/>
              <w:autoSpaceDN/>
              <w:jc w:val="right"/>
              <w:rPr>
                <w:rFonts w:ascii="Calibri" w:hAnsi="Calibri" w:cs="Calibri"/>
                <w:b/>
                <w:bCs/>
                <w:sz w:val="18"/>
                <w:szCs w:val="18"/>
              </w:rPr>
            </w:pPr>
            <w:r w:rsidRPr="00DF4B20">
              <w:rPr>
                <w:rFonts w:ascii="Calibri" w:hAnsi="Calibri" w:cs="Calibri"/>
                <w:b/>
                <w:bCs/>
                <w:sz w:val="18"/>
                <w:szCs w:val="18"/>
              </w:rPr>
              <w:t>158 806 856,00</w:t>
            </w:r>
          </w:p>
        </w:tc>
        <w:tc>
          <w:tcPr>
            <w:tcW w:w="5954" w:type="dxa"/>
            <w:tcBorders>
              <w:top w:val="single" w:sz="4" w:space="0" w:color="auto"/>
              <w:left w:val="nil"/>
              <w:bottom w:val="single" w:sz="4" w:space="0" w:color="auto"/>
              <w:right w:val="single" w:sz="4" w:space="0" w:color="auto"/>
            </w:tcBorders>
            <w:shd w:val="clear" w:color="000000" w:fill="C0C0C0"/>
            <w:noWrap/>
            <w:vAlign w:val="bottom"/>
            <w:hideMark/>
          </w:tcPr>
          <w:p w:rsidR="00DF4B20" w:rsidRPr="00DF4B20" w:rsidRDefault="00DF4B20" w:rsidP="00DF4B20">
            <w:pPr>
              <w:autoSpaceDE/>
              <w:autoSpaceDN/>
              <w:rPr>
                <w:rFonts w:ascii="Calibri" w:hAnsi="Calibri" w:cs="Calibri"/>
                <w:sz w:val="18"/>
                <w:szCs w:val="18"/>
              </w:rPr>
            </w:pPr>
            <w:r w:rsidRPr="00DF4B20">
              <w:rPr>
                <w:rFonts w:ascii="Calibri" w:hAnsi="Calibri" w:cs="Calibri"/>
                <w:sz w:val="18"/>
                <w:szCs w:val="18"/>
              </w:rPr>
              <w:t> </w:t>
            </w:r>
          </w:p>
        </w:tc>
      </w:tr>
    </w:tbl>
    <w:p w:rsidR="00DF4B20" w:rsidRPr="00870C9F" w:rsidRDefault="00DF4B20" w:rsidP="00870C9F">
      <w:pPr>
        <w:rPr>
          <w:b/>
          <w:bCs/>
          <w:sz w:val="24"/>
          <w:szCs w:val="24"/>
        </w:rPr>
      </w:pPr>
    </w:p>
    <w:p w:rsidR="005B4CA4" w:rsidRPr="00A7765D" w:rsidRDefault="005B4CA4" w:rsidP="00AE5505">
      <w:pPr>
        <w:jc w:val="both"/>
        <w:rPr>
          <w:b/>
          <w:bCs/>
          <w:color w:val="FF0000"/>
          <w:sz w:val="18"/>
          <w:szCs w:val="18"/>
          <w:u w:val="single"/>
        </w:rPr>
      </w:pPr>
    </w:p>
    <w:p w:rsidR="005B4CA4" w:rsidRPr="00070C31" w:rsidRDefault="005B4CA4" w:rsidP="00870C9F">
      <w:pPr>
        <w:rPr>
          <w:rFonts w:asciiTheme="minorHAnsi" w:hAnsiTheme="minorHAnsi" w:cstheme="minorHAnsi"/>
          <w:b/>
          <w:bCs/>
          <w:sz w:val="24"/>
          <w:szCs w:val="24"/>
        </w:rPr>
      </w:pPr>
      <w:r w:rsidRPr="00070C31">
        <w:rPr>
          <w:rFonts w:asciiTheme="minorHAnsi" w:hAnsiTheme="minorHAnsi" w:cstheme="minorHAnsi"/>
          <w:b/>
          <w:bCs/>
          <w:sz w:val="24"/>
          <w:szCs w:val="24"/>
        </w:rPr>
        <w:t xml:space="preserve">Pohledávky </w:t>
      </w:r>
      <w:r w:rsidR="0042628C" w:rsidRPr="00070C31">
        <w:rPr>
          <w:rFonts w:asciiTheme="minorHAnsi" w:hAnsiTheme="minorHAnsi" w:cstheme="minorHAnsi"/>
          <w:b/>
          <w:bCs/>
          <w:sz w:val="24"/>
          <w:szCs w:val="24"/>
        </w:rPr>
        <w:t>po lhůtě splatnosti k 30.06.2020</w:t>
      </w:r>
    </w:p>
    <w:tbl>
      <w:tblPr>
        <w:tblW w:w="9923" w:type="dxa"/>
        <w:tblInd w:w="-5" w:type="dxa"/>
        <w:tblCellMar>
          <w:left w:w="70" w:type="dxa"/>
          <w:right w:w="70" w:type="dxa"/>
        </w:tblCellMar>
        <w:tblLook w:val="04A0" w:firstRow="1" w:lastRow="0" w:firstColumn="1" w:lastColumn="0" w:noHBand="0" w:noVBand="1"/>
      </w:tblPr>
      <w:tblGrid>
        <w:gridCol w:w="2127"/>
        <w:gridCol w:w="720"/>
        <w:gridCol w:w="1460"/>
        <w:gridCol w:w="5616"/>
      </w:tblGrid>
      <w:tr w:rsidR="000746D4" w:rsidRPr="000746D4" w:rsidTr="000746D4">
        <w:trPr>
          <w:trHeight w:val="288"/>
        </w:trPr>
        <w:tc>
          <w:tcPr>
            <w:tcW w:w="2127"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0746D4" w:rsidRPr="000746D4" w:rsidRDefault="000746D4" w:rsidP="000746D4">
            <w:pPr>
              <w:autoSpaceDE/>
              <w:autoSpaceDN/>
              <w:jc w:val="center"/>
              <w:rPr>
                <w:rFonts w:ascii="Calibri" w:hAnsi="Calibri" w:cs="Calibri"/>
                <w:b/>
                <w:bCs/>
                <w:sz w:val="18"/>
                <w:szCs w:val="18"/>
              </w:rPr>
            </w:pPr>
            <w:r w:rsidRPr="000746D4">
              <w:rPr>
                <w:rFonts w:ascii="Calibri" w:hAnsi="Calibri" w:cs="Calibri"/>
                <w:b/>
                <w:bCs/>
                <w:sz w:val="18"/>
                <w:szCs w:val="18"/>
              </w:rPr>
              <w:t>Odbor</w:t>
            </w:r>
          </w:p>
        </w:tc>
        <w:tc>
          <w:tcPr>
            <w:tcW w:w="720" w:type="dxa"/>
            <w:tcBorders>
              <w:top w:val="single" w:sz="4" w:space="0" w:color="auto"/>
              <w:left w:val="nil"/>
              <w:bottom w:val="single" w:sz="4" w:space="0" w:color="auto"/>
              <w:right w:val="single" w:sz="4" w:space="0" w:color="auto"/>
            </w:tcBorders>
            <w:shd w:val="clear" w:color="000000" w:fill="FFFF00"/>
            <w:vAlign w:val="center"/>
            <w:hideMark/>
          </w:tcPr>
          <w:p w:rsidR="000746D4" w:rsidRPr="000746D4" w:rsidRDefault="000746D4" w:rsidP="000746D4">
            <w:pPr>
              <w:autoSpaceDE/>
              <w:autoSpaceDN/>
              <w:jc w:val="center"/>
              <w:rPr>
                <w:rFonts w:ascii="Calibri" w:hAnsi="Calibri" w:cs="Calibri"/>
                <w:b/>
                <w:bCs/>
                <w:sz w:val="18"/>
                <w:szCs w:val="18"/>
              </w:rPr>
            </w:pPr>
            <w:r w:rsidRPr="000746D4">
              <w:rPr>
                <w:rFonts w:ascii="Calibri" w:hAnsi="Calibri" w:cs="Calibri"/>
                <w:b/>
                <w:bCs/>
                <w:sz w:val="18"/>
                <w:szCs w:val="18"/>
              </w:rPr>
              <w:t>Kap.</w:t>
            </w:r>
          </w:p>
        </w:tc>
        <w:tc>
          <w:tcPr>
            <w:tcW w:w="1460" w:type="dxa"/>
            <w:tcBorders>
              <w:top w:val="single" w:sz="4" w:space="0" w:color="auto"/>
              <w:left w:val="nil"/>
              <w:bottom w:val="single" w:sz="4" w:space="0" w:color="auto"/>
              <w:right w:val="single" w:sz="4" w:space="0" w:color="auto"/>
            </w:tcBorders>
            <w:shd w:val="clear" w:color="000000" w:fill="FFFF00"/>
            <w:noWrap/>
            <w:vAlign w:val="center"/>
            <w:hideMark/>
          </w:tcPr>
          <w:p w:rsidR="000746D4" w:rsidRPr="000746D4" w:rsidRDefault="000746D4" w:rsidP="000746D4">
            <w:pPr>
              <w:autoSpaceDE/>
              <w:autoSpaceDN/>
              <w:jc w:val="center"/>
              <w:rPr>
                <w:rFonts w:ascii="Calibri" w:hAnsi="Calibri" w:cs="Calibri"/>
                <w:b/>
                <w:bCs/>
                <w:sz w:val="18"/>
                <w:szCs w:val="18"/>
              </w:rPr>
            </w:pPr>
            <w:r w:rsidRPr="000746D4">
              <w:rPr>
                <w:rFonts w:ascii="Calibri" w:hAnsi="Calibri" w:cs="Calibri"/>
                <w:b/>
                <w:bCs/>
                <w:sz w:val="18"/>
                <w:szCs w:val="18"/>
              </w:rPr>
              <w:t>Částka v  Kč</w:t>
            </w:r>
          </w:p>
        </w:tc>
        <w:tc>
          <w:tcPr>
            <w:tcW w:w="5616" w:type="dxa"/>
            <w:tcBorders>
              <w:top w:val="single" w:sz="4" w:space="0" w:color="auto"/>
              <w:left w:val="nil"/>
              <w:bottom w:val="single" w:sz="4" w:space="0" w:color="auto"/>
              <w:right w:val="single" w:sz="4" w:space="0" w:color="auto"/>
            </w:tcBorders>
            <w:shd w:val="clear" w:color="000000" w:fill="FFFF00"/>
            <w:noWrap/>
            <w:vAlign w:val="center"/>
            <w:hideMark/>
          </w:tcPr>
          <w:p w:rsidR="000746D4" w:rsidRPr="000746D4" w:rsidRDefault="000746D4" w:rsidP="000746D4">
            <w:pPr>
              <w:autoSpaceDE/>
              <w:autoSpaceDN/>
              <w:jc w:val="center"/>
              <w:rPr>
                <w:rFonts w:ascii="Calibri" w:hAnsi="Calibri" w:cs="Calibri"/>
                <w:b/>
                <w:bCs/>
                <w:sz w:val="18"/>
                <w:szCs w:val="18"/>
              </w:rPr>
            </w:pPr>
            <w:r w:rsidRPr="000746D4">
              <w:rPr>
                <w:rFonts w:ascii="Calibri" w:hAnsi="Calibri" w:cs="Calibri"/>
                <w:b/>
                <w:bCs/>
                <w:sz w:val="18"/>
                <w:szCs w:val="18"/>
              </w:rPr>
              <w:t>Poznámka</w:t>
            </w:r>
          </w:p>
        </w:tc>
      </w:tr>
      <w:tr w:rsidR="000746D4" w:rsidRPr="000746D4" w:rsidTr="000746D4">
        <w:trPr>
          <w:trHeight w:val="552"/>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46D4" w:rsidRPr="000746D4" w:rsidRDefault="000746D4" w:rsidP="000746D4">
            <w:pPr>
              <w:autoSpaceDE/>
              <w:autoSpaceDN/>
              <w:rPr>
                <w:rFonts w:ascii="Calibri" w:hAnsi="Calibri" w:cs="Calibri"/>
                <w:sz w:val="18"/>
                <w:szCs w:val="18"/>
              </w:rPr>
            </w:pPr>
            <w:r w:rsidRPr="000746D4">
              <w:rPr>
                <w:rFonts w:ascii="Calibri" w:hAnsi="Calibri" w:cs="Calibri"/>
                <w:sz w:val="18"/>
                <w:szCs w:val="18"/>
              </w:rPr>
              <w:t>Městská policie</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0746D4" w:rsidRPr="000746D4" w:rsidRDefault="000746D4" w:rsidP="000746D4">
            <w:pPr>
              <w:autoSpaceDE/>
              <w:autoSpaceDN/>
              <w:jc w:val="center"/>
              <w:rPr>
                <w:rFonts w:ascii="Calibri" w:hAnsi="Calibri" w:cs="Calibri"/>
                <w:sz w:val="18"/>
                <w:szCs w:val="18"/>
              </w:rPr>
            </w:pPr>
            <w:r w:rsidRPr="000746D4">
              <w:rPr>
                <w:rFonts w:ascii="Calibri" w:hAnsi="Calibri" w:cs="Calibri"/>
                <w:sz w:val="18"/>
                <w:szCs w:val="18"/>
              </w:rPr>
              <w:t>13</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0746D4" w:rsidRPr="000746D4" w:rsidRDefault="000746D4" w:rsidP="000746D4">
            <w:pPr>
              <w:autoSpaceDE/>
              <w:autoSpaceDN/>
              <w:jc w:val="right"/>
              <w:rPr>
                <w:rFonts w:ascii="Calibri" w:hAnsi="Calibri" w:cs="Calibri"/>
                <w:sz w:val="18"/>
                <w:szCs w:val="18"/>
              </w:rPr>
            </w:pPr>
            <w:r w:rsidRPr="000746D4">
              <w:rPr>
                <w:rFonts w:ascii="Calibri" w:hAnsi="Calibri" w:cs="Calibri"/>
                <w:sz w:val="18"/>
                <w:szCs w:val="18"/>
              </w:rPr>
              <w:t>984 438,00</w:t>
            </w:r>
          </w:p>
        </w:tc>
        <w:tc>
          <w:tcPr>
            <w:tcW w:w="5616" w:type="dxa"/>
            <w:tcBorders>
              <w:top w:val="single" w:sz="4" w:space="0" w:color="auto"/>
              <w:left w:val="nil"/>
              <w:bottom w:val="single" w:sz="4" w:space="0" w:color="auto"/>
              <w:right w:val="single" w:sz="4" w:space="0" w:color="auto"/>
            </w:tcBorders>
            <w:shd w:val="clear" w:color="auto" w:fill="auto"/>
            <w:vAlign w:val="bottom"/>
            <w:hideMark/>
          </w:tcPr>
          <w:p w:rsidR="000746D4" w:rsidRPr="000746D4" w:rsidRDefault="000746D4" w:rsidP="000746D4">
            <w:pPr>
              <w:autoSpaceDE/>
              <w:autoSpaceDN/>
              <w:rPr>
                <w:rFonts w:ascii="Calibri" w:hAnsi="Calibri" w:cs="Calibri"/>
                <w:sz w:val="18"/>
                <w:szCs w:val="18"/>
              </w:rPr>
            </w:pPr>
            <w:r w:rsidRPr="000746D4">
              <w:rPr>
                <w:rFonts w:ascii="Calibri" w:hAnsi="Calibri" w:cs="Calibri"/>
                <w:sz w:val="18"/>
                <w:szCs w:val="18"/>
              </w:rPr>
              <w:t>Pokuty policie, náhrada škody, náklady na odvoz do protial. záchranné stanice, poplatky MP dle nařízení obce.</w:t>
            </w:r>
          </w:p>
        </w:tc>
      </w:tr>
      <w:tr w:rsidR="000746D4" w:rsidRPr="000746D4" w:rsidTr="000746D4">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0746D4" w:rsidRPr="000746D4" w:rsidRDefault="000746D4" w:rsidP="000746D4">
            <w:pPr>
              <w:autoSpaceDE/>
              <w:autoSpaceDN/>
              <w:rPr>
                <w:rFonts w:ascii="Calibri" w:hAnsi="Calibri" w:cs="Calibri"/>
                <w:sz w:val="18"/>
                <w:szCs w:val="18"/>
              </w:rPr>
            </w:pPr>
            <w:r w:rsidRPr="000746D4">
              <w:rPr>
                <w:rFonts w:ascii="Calibri" w:hAnsi="Calibri" w:cs="Calibri"/>
                <w:sz w:val="18"/>
                <w:szCs w:val="18"/>
              </w:rPr>
              <w:t>Občanské záležitosti</w:t>
            </w:r>
          </w:p>
        </w:tc>
        <w:tc>
          <w:tcPr>
            <w:tcW w:w="720" w:type="dxa"/>
            <w:tcBorders>
              <w:top w:val="nil"/>
              <w:left w:val="nil"/>
              <w:bottom w:val="single" w:sz="4" w:space="0" w:color="auto"/>
              <w:right w:val="single" w:sz="4" w:space="0" w:color="auto"/>
            </w:tcBorders>
            <w:shd w:val="clear" w:color="auto" w:fill="auto"/>
            <w:noWrap/>
            <w:vAlign w:val="center"/>
            <w:hideMark/>
          </w:tcPr>
          <w:p w:rsidR="000746D4" w:rsidRPr="000746D4" w:rsidRDefault="000746D4" w:rsidP="000746D4">
            <w:pPr>
              <w:autoSpaceDE/>
              <w:autoSpaceDN/>
              <w:jc w:val="center"/>
              <w:rPr>
                <w:rFonts w:ascii="Calibri" w:hAnsi="Calibri" w:cs="Calibri"/>
                <w:sz w:val="18"/>
                <w:szCs w:val="18"/>
              </w:rPr>
            </w:pPr>
            <w:r w:rsidRPr="000746D4">
              <w:rPr>
                <w:rFonts w:ascii="Calibri" w:hAnsi="Calibri" w:cs="Calibri"/>
                <w:sz w:val="18"/>
                <w:szCs w:val="18"/>
              </w:rPr>
              <w:t>16</w:t>
            </w:r>
          </w:p>
        </w:tc>
        <w:tc>
          <w:tcPr>
            <w:tcW w:w="1460" w:type="dxa"/>
            <w:tcBorders>
              <w:top w:val="nil"/>
              <w:left w:val="nil"/>
              <w:bottom w:val="single" w:sz="4" w:space="0" w:color="auto"/>
              <w:right w:val="single" w:sz="4" w:space="0" w:color="auto"/>
            </w:tcBorders>
            <w:shd w:val="clear" w:color="auto" w:fill="auto"/>
            <w:noWrap/>
            <w:vAlign w:val="center"/>
            <w:hideMark/>
          </w:tcPr>
          <w:p w:rsidR="000746D4" w:rsidRPr="000746D4" w:rsidRDefault="000746D4" w:rsidP="000746D4">
            <w:pPr>
              <w:autoSpaceDE/>
              <w:autoSpaceDN/>
              <w:jc w:val="right"/>
              <w:rPr>
                <w:rFonts w:ascii="Calibri" w:hAnsi="Calibri" w:cs="Calibri"/>
                <w:sz w:val="18"/>
                <w:szCs w:val="18"/>
              </w:rPr>
            </w:pPr>
            <w:r w:rsidRPr="000746D4">
              <w:rPr>
                <w:rFonts w:ascii="Calibri" w:hAnsi="Calibri" w:cs="Calibri"/>
                <w:sz w:val="18"/>
                <w:szCs w:val="18"/>
              </w:rPr>
              <w:t>33 475 216,00</w:t>
            </w:r>
          </w:p>
        </w:tc>
        <w:tc>
          <w:tcPr>
            <w:tcW w:w="5616" w:type="dxa"/>
            <w:tcBorders>
              <w:top w:val="nil"/>
              <w:left w:val="nil"/>
              <w:bottom w:val="single" w:sz="4" w:space="0" w:color="auto"/>
              <w:right w:val="single" w:sz="4" w:space="0" w:color="auto"/>
            </w:tcBorders>
            <w:shd w:val="clear" w:color="auto" w:fill="auto"/>
            <w:noWrap/>
            <w:vAlign w:val="bottom"/>
            <w:hideMark/>
          </w:tcPr>
          <w:p w:rsidR="000746D4" w:rsidRPr="000746D4" w:rsidRDefault="000746D4" w:rsidP="000746D4">
            <w:pPr>
              <w:autoSpaceDE/>
              <w:autoSpaceDN/>
              <w:rPr>
                <w:rFonts w:ascii="Calibri" w:hAnsi="Calibri" w:cs="Calibri"/>
                <w:sz w:val="18"/>
                <w:szCs w:val="18"/>
              </w:rPr>
            </w:pPr>
            <w:r w:rsidRPr="000746D4">
              <w:rPr>
                <w:rFonts w:ascii="Calibri" w:hAnsi="Calibri" w:cs="Calibri"/>
                <w:sz w:val="18"/>
                <w:szCs w:val="18"/>
              </w:rPr>
              <w:t>Pokuty KPPP</w:t>
            </w:r>
          </w:p>
        </w:tc>
      </w:tr>
      <w:tr w:rsidR="000746D4" w:rsidRPr="000746D4" w:rsidTr="000746D4">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0746D4" w:rsidRPr="000746D4" w:rsidRDefault="000746D4" w:rsidP="000746D4">
            <w:pPr>
              <w:autoSpaceDE/>
              <w:autoSpaceDN/>
              <w:rPr>
                <w:rFonts w:ascii="Calibri" w:hAnsi="Calibri" w:cs="Calibri"/>
                <w:sz w:val="18"/>
                <w:szCs w:val="18"/>
              </w:rPr>
            </w:pPr>
            <w:r w:rsidRPr="000746D4">
              <w:rPr>
                <w:rFonts w:ascii="Calibri" w:hAnsi="Calibri" w:cs="Calibri"/>
                <w:sz w:val="18"/>
                <w:szCs w:val="18"/>
              </w:rPr>
              <w:t>Duha KK u hradeb</w:t>
            </w:r>
          </w:p>
        </w:tc>
        <w:tc>
          <w:tcPr>
            <w:tcW w:w="720" w:type="dxa"/>
            <w:tcBorders>
              <w:top w:val="nil"/>
              <w:left w:val="nil"/>
              <w:bottom w:val="single" w:sz="4" w:space="0" w:color="auto"/>
              <w:right w:val="single" w:sz="4" w:space="0" w:color="auto"/>
            </w:tcBorders>
            <w:shd w:val="clear" w:color="auto" w:fill="auto"/>
            <w:noWrap/>
            <w:vAlign w:val="center"/>
            <w:hideMark/>
          </w:tcPr>
          <w:p w:rsidR="000746D4" w:rsidRPr="000746D4" w:rsidRDefault="000746D4" w:rsidP="000746D4">
            <w:pPr>
              <w:autoSpaceDE/>
              <w:autoSpaceDN/>
              <w:jc w:val="center"/>
              <w:rPr>
                <w:rFonts w:ascii="Calibri" w:hAnsi="Calibri" w:cs="Calibri"/>
                <w:sz w:val="18"/>
                <w:szCs w:val="18"/>
              </w:rPr>
            </w:pPr>
            <w:r w:rsidRPr="000746D4">
              <w:rPr>
                <w:rFonts w:ascii="Calibri" w:hAnsi="Calibri" w:cs="Calibri"/>
                <w:sz w:val="18"/>
                <w:szCs w:val="18"/>
              </w:rPr>
              <w:t>19</w:t>
            </w:r>
          </w:p>
        </w:tc>
        <w:tc>
          <w:tcPr>
            <w:tcW w:w="1460" w:type="dxa"/>
            <w:tcBorders>
              <w:top w:val="nil"/>
              <w:left w:val="nil"/>
              <w:bottom w:val="single" w:sz="4" w:space="0" w:color="auto"/>
              <w:right w:val="single" w:sz="4" w:space="0" w:color="auto"/>
            </w:tcBorders>
            <w:shd w:val="clear" w:color="auto" w:fill="auto"/>
            <w:noWrap/>
            <w:vAlign w:val="center"/>
            <w:hideMark/>
          </w:tcPr>
          <w:p w:rsidR="000746D4" w:rsidRPr="000746D4" w:rsidRDefault="000746D4" w:rsidP="000746D4">
            <w:pPr>
              <w:autoSpaceDE/>
              <w:autoSpaceDN/>
              <w:jc w:val="right"/>
              <w:rPr>
                <w:rFonts w:ascii="Calibri" w:hAnsi="Calibri" w:cs="Calibri"/>
                <w:sz w:val="18"/>
                <w:szCs w:val="18"/>
              </w:rPr>
            </w:pPr>
            <w:r w:rsidRPr="000746D4">
              <w:rPr>
                <w:rFonts w:ascii="Calibri" w:hAnsi="Calibri" w:cs="Calibri"/>
                <w:sz w:val="18"/>
                <w:szCs w:val="18"/>
              </w:rPr>
              <w:t>1 614,00</w:t>
            </w:r>
          </w:p>
        </w:tc>
        <w:tc>
          <w:tcPr>
            <w:tcW w:w="5616" w:type="dxa"/>
            <w:tcBorders>
              <w:top w:val="nil"/>
              <w:left w:val="nil"/>
              <w:bottom w:val="single" w:sz="4" w:space="0" w:color="auto"/>
              <w:right w:val="single" w:sz="4" w:space="0" w:color="auto"/>
            </w:tcBorders>
            <w:shd w:val="clear" w:color="auto" w:fill="auto"/>
            <w:noWrap/>
            <w:vAlign w:val="bottom"/>
            <w:hideMark/>
          </w:tcPr>
          <w:p w:rsidR="000746D4" w:rsidRPr="000746D4" w:rsidRDefault="000746D4" w:rsidP="000746D4">
            <w:pPr>
              <w:autoSpaceDE/>
              <w:autoSpaceDN/>
              <w:rPr>
                <w:rFonts w:ascii="Calibri" w:hAnsi="Calibri" w:cs="Calibri"/>
                <w:sz w:val="18"/>
                <w:szCs w:val="18"/>
              </w:rPr>
            </w:pPr>
            <w:r w:rsidRPr="000746D4">
              <w:rPr>
                <w:rFonts w:ascii="Calibri" w:hAnsi="Calibri" w:cs="Calibri"/>
                <w:sz w:val="18"/>
                <w:szCs w:val="18"/>
              </w:rPr>
              <w:t>Vstupné a bufet Duha.</w:t>
            </w:r>
          </w:p>
        </w:tc>
      </w:tr>
      <w:tr w:rsidR="000746D4" w:rsidRPr="000746D4" w:rsidTr="000746D4">
        <w:trPr>
          <w:trHeight w:val="552"/>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0746D4" w:rsidRPr="000746D4" w:rsidRDefault="000746D4" w:rsidP="000746D4">
            <w:pPr>
              <w:autoSpaceDE/>
              <w:autoSpaceDN/>
              <w:rPr>
                <w:rFonts w:ascii="Calibri" w:hAnsi="Calibri" w:cs="Calibri"/>
                <w:sz w:val="18"/>
                <w:szCs w:val="18"/>
              </w:rPr>
            </w:pPr>
            <w:r w:rsidRPr="000746D4">
              <w:rPr>
                <w:rFonts w:ascii="Calibri" w:hAnsi="Calibri" w:cs="Calibri"/>
                <w:sz w:val="18"/>
                <w:szCs w:val="18"/>
              </w:rPr>
              <w:t>Sociální věci</w:t>
            </w:r>
          </w:p>
        </w:tc>
        <w:tc>
          <w:tcPr>
            <w:tcW w:w="720" w:type="dxa"/>
            <w:tcBorders>
              <w:top w:val="nil"/>
              <w:left w:val="nil"/>
              <w:bottom w:val="single" w:sz="4" w:space="0" w:color="auto"/>
              <w:right w:val="single" w:sz="4" w:space="0" w:color="auto"/>
            </w:tcBorders>
            <w:shd w:val="clear" w:color="auto" w:fill="auto"/>
            <w:vAlign w:val="center"/>
            <w:hideMark/>
          </w:tcPr>
          <w:p w:rsidR="000746D4" w:rsidRPr="000746D4" w:rsidRDefault="000746D4" w:rsidP="000746D4">
            <w:pPr>
              <w:autoSpaceDE/>
              <w:autoSpaceDN/>
              <w:jc w:val="center"/>
              <w:rPr>
                <w:rFonts w:ascii="Calibri" w:hAnsi="Calibri" w:cs="Calibri"/>
                <w:sz w:val="18"/>
                <w:szCs w:val="18"/>
              </w:rPr>
            </w:pPr>
            <w:r w:rsidRPr="000746D4">
              <w:rPr>
                <w:rFonts w:ascii="Calibri" w:hAnsi="Calibri" w:cs="Calibri"/>
                <w:sz w:val="18"/>
                <w:szCs w:val="18"/>
              </w:rPr>
              <w:t>21</w:t>
            </w:r>
          </w:p>
        </w:tc>
        <w:tc>
          <w:tcPr>
            <w:tcW w:w="1460" w:type="dxa"/>
            <w:tcBorders>
              <w:top w:val="nil"/>
              <w:left w:val="nil"/>
              <w:bottom w:val="single" w:sz="4" w:space="0" w:color="auto"/>
              <w:right w:val="single" w:sz="4" w:space="0" w:color="auto"/>
            </w:tcBorders>
            <w:shd w:val="clear" w:color="auto" w:fill="auto"/>
            <w:noWrap/>
            <w:vAlign w:val="center"/>
            <w:hideMark/>
          </w:tcPr>
          <w:p w:rsidR="000746D4" w:rsidRPr="000746D4" w:rsidRDefault="000746D4" w:rsidP="000746D4">
            <w:pPr>
              <w:autoSpaceDE/>
              <w:autoSpaceDN/>
              <w:jc w:val="right"/>
              <w:rPr>
                <w:rFonts w:ascii="Calibri" w:hAnsi="Calibri" w:cs="Calibri"/>
                <w:sz w:val="18"/>
                <w:szCs w:val="18"/>
              </w:rPr>
            </w:pPr>
            <w:r w:rsidRPr="000746D4">
              <w:rPr>
                <w:rFonts w:ascii="Calibri" w:hAnsi="Calibri" w:cs="Calibri"/>
                <w:sz w:val="18"/>
                <w:szCs w:val="18"/>
              </w:rPr>
              <w:t>704 596,00</w:t>
            </w:r>
          </w:p>
        </w:tc>
        <w:tc>
          <w:tcPr>
            <w:tcW w:w="5616" w:type="dxa"/>
            <w:tcBorders>
              <w:top w:val="nil"/>
              <w:left w:val="nil"/>
              <w:bottom w:val="single" w:sz="4" w:space="0" w:color="auto"/>
              <w:right w:val="single" w:sz="4" w:space="0" w:color="auto"/>
            </w:tcBorders>
            <w:shd w:val="clear" w:color="auto" w:fill="auto"/>
            <w:hideMark/>
          </w:tcPr>
          <w:p w:rsidR="000746D4" w:rsidRPr="000746D4" w:rsidRDefault="000746D4" w:rsidP="000746D4">
            <w:pPr>
              <w:autoSpaceDE/>
              <w:autoSpaceDN/>
              <w:rPr>
                <w:rFonts w:ascii="Calibri" w:hAnsi="Calibri" w:cs="Calibri"/>
                <w:sz w:val="18"/>
                <w:szCs w:val="18"/>
              </w:rPr>
            </w:pPr>
            <w:r w:rsidRPr="000746D4">
              <w:rPr>
                <w:rFonts w:ascii="Calibri" w:hAnsi="Calibri" w:cs="Calibri"/>
                <w:sz w:val="18"/>
                <w:szCs w:val="18"/>
              </w:rPr>
              <w:t>Nájemné soc. byty, sociální dávky, příspěvek na výživu, příspěvek na péči, dávky pro zdravotně postižené.</w:t>
            </w:r>
          </w:p>
        </w:tc>
      </w:tr>
      <w:tr w:rsidR="000746D4" w:rsidRPr="000746D4" w:rsidTr="000746D4">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0746D4" w:rsidRPr="000746D4" w:rsidRDefault="000746D4" w:rsidP="000746D4">
            <w:pPr>
              <w:autoSpaceDE/>
              <w:autoSpaceDN/>
              <w:rPr>
                <w:rFonts w:ascii="Calibri" w:hAnsi="Calibri" w:cs="Calibri"/>
                <w:sz w:val="18"/>
                <w:szCs w:val="18"/>
              </w:rPr>
            </w:pPr>
            <w:r w:rsidRPr="000746D4">
              <w:rPr>
                <w:rFonts w:ascii="Calibri" w:hAnsi="Calibri" w:cs="Calibri"/>
                <w:sz w:val="18"/>
                <w:szCs w:val="18"/>
              </w:rPr>
              <w:t>Odbor obecní živnostenský úřad</w:t>
            </w:r>
          </w:p>
        </w:tc>
        <w:tc>
          <w:tcPr>
            <w:tcW w:w="720" w:type="dxa"/>
            <w:tcBorders>
              <w:top w:val="nil"/>
              <w:left w:val="nil"/>
              <w:bottom w:val="single" w:sz="4" w:space="0" w:color="auto"/>
              <w:right w:val="single" w:sz="4" w:space="0" w:color="auto"/>
            </w:tcBorders>
            <w:shd w:val="clear" w:color="auto" w:fill="auto"/>
            <w:vAlign w:val="center"/>
            <w:hideMark/>
          </w:tcPr>
          <w:p w:rsidR="000746D4" w:rsidRPr="000746D4" w:rsidRDefault="000746D4" w:rsidP="000746D4">
            <w:pPr>
              <w:autoSpaceDE/>
              <w:autoSpaceDN/>
              <w:jc w:val="center"/>
              <w:rPr>
                <w:rFonts w:ascii="Calibri" w:hAnsi="Calibri" w:cs="Calibri"/>
                <w:sz w:val="18"/>
                <w:szCs w:val="18"/>
              </w:rPr>
            </w:pPr>
            <w:r w:rsidRPr="000746D4">
              <w:rPr>
                <w:rFonts w:ascii="Calibri" w:hAnsi="Calibri" w:cs="Calibri"/>
                <w:sz w:val="18"/>
                <w:szCs w:val="18"/>
              </w:rPr>
              <w:t>30</w:t>
            </w:r>
          </w:p>
        </w:tc>
        <w:tc>
          <w:tcPr>
            <w:tcW w:w="1460" w:type="dxa"/>
            <w:tcBorders>
              <w:top w:val="nil"/>
              <w:left w:val="nil"/>
              <w:bottom w:val="single" w:sz="4" w:space="0" w:color="auto"/>
              <w:right w:val="single" w:sz="4" w:space="0" w:color="auto"/>
            </w:tcBorders>
            <w:shd w:val="clear" w:color="auto" w:fill="auto"/>
            <w:noWrap/>
            <w:vAlign w:val="center"/>
            <w:hideMark/>
          </w:tcPr>
          <w:p w:rsidR="000746D4" w:rsidRPr="000746D4" w:rsidRDefault="000746D4" w:rsidP="000746D4">
            <w:pPr>
              <w:autoSpaceDE/>
              <w:autoSpaceDN/>
              <w:jc w:val="right"/>
              <w:rPr>
                <w:rFonts w:ascii="Calibri" w:hAnsi="Calibri" w:cs="Calibri"/>
                <w:sz w:val="18"/>
                <w:szCs w:val="18"/>
              </w:rPr>
            </w:pPr>
            <w:r w:rsidRPr="000746D4">
              <w:rPr>
                <w:rFonts w:ascii="Calibri" w:hAnsi="Calibri" w:cs="Calibri"/>
                <w:sz w:val="18"/>
                <w:szCs w:val="18"/>
              </w:rPr>
              <w:t>436 315,00</w:t>
            </w:r>
          </w:p>
        </w:tc>
        <w:tc>
          <w:tcPr>
            <w:tcW w:w="5616" w:type="dxa"/>
            <w:tcBorders>
              <w:top w:val="nil"/>
              <w:left w:val="nil"/>
              <w:bottom w:val="single" w:sz="4" w:space="0" w:color="auto"/>
              <w:right w:val="single" w:sz="4" w:space="0" w:color="auto"/>
            </w:tcBorders>
            <w:shd w:val="clear" w:color="auto" w:fill="auto"/>
            <w:hideMark/>
          </w:tcPr>
          <w:p w:rsidR="000746D4" w:rsidRPr="000746D4" w:rsidRDefault="000746D4" w:rsidP="000746D4">
            <w:pPr>
              <w:autoSpaceDE/>
              <w:autoSpaceDN/>
              <w:rPr>
                <w:rFonts w:ascii="Calibri" w:hAnsi="Calibri" w:cs="Calibri"/>
                <w:sz w:val="18"/>
                <w:szCs w:val="18"/>
              </w:rPr>
            </w:pPr>
            <w:r w:rsidRPr="000746D4">
              <w:rPr>
                <w:rFonts w:ascii="Calibri" w:hAnsi="Calibri" w:cs="Calibri"/>
                <w:sz w:val="18"/>
                <w:szCs w:val="18"/>
              </w:rPr>
              <w:t>Pokuty, náklady řízení.</w:t>
            </w:r>
          </w:p>
        </w:tc>
      </w:tr>
      <w:tr w:rsidR="000746D4" w:rsidRPr="000746D4" w:rsidTr="000746D4">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0746D4" w:rsidRPr="000746D4" w:rsidRDefault="000746D4" w:rsidP="000746D4">
            <w:pPr>
              <w:autoSpaceDE/>
              <w:autoSpaceDN/>
              <w:rPr>
                <w:rFonts w:ascii="Calibri" w:hAnsi="Calibri" w:cs="Calibri"/>
                <w:sz w:val="18"/>
                <w:szCs w:val="18"/>
              </w:rPr>
            </w:pPr>
            <w:r w:rsidRPr="000746D4">
              <w:rPr>
                <w:rFonts w:ascii="Calibri" w:hAnsi="Calibri" w:cs="Calibri"/>
                <w:sz w:val="18"/>
                <w:szCs w:val="18"/>
              </w:rPr>
              <w:t>Životní prostředí</w:t>
            </w:r>
          </w:p>
        </w:tc>
        <w:tc>
          <w:tcPr>
            <w:tcW w:w="720" w:type="dxa"/>
            <w:tcBorders>
              <w:top w:val="nil"/>
              <w:left w:val="nil"/>
              <w:bottom w:val="single" w:sz="4" w:space="0" w:color="auto"/>
              <w:right w:val="single" w:sz="4" w:space="0" w:color="auto"/>
            </w:tcBorders>
            <w:shd w:val="clear" w:color="auto" w:fill="auto"/>
            <w:vAlign w:val="center"/>
            <w:hideMark/>
          </w:tcPr>
          <w:p w:rsidR="000746D4" w:rsidRPr="000746D4" w:rsidRDefault="000746D4" w:rsidP="000746D4">
            <w:pPr>
              <w:autoSpaceDE/>
              <w:autoSpaceDN/>
              <w:jc w:val="center"/>
              <w:rPr>
                <w:rFonts w:ascii="Calibri" w:hAnsi="Calibri" w:cs="Calibri"/>
                <w:sz w:val="18"/>
                <w:szCs w:val="18"/>
              </w:rPr>
            </w:pPr>
            <w:r w:rsidRPr="000746D4">
              <w:rPr>
                <w:rFonts w:ascii="Calibri" w:hAnsi="Calibri" w:cs="Calibri"/>
                <w:sz w:val="18"/>
                <w:szCs w:val="18"/>
              </w:rPr>
              <w:t>40</w:t>
            </w:r>
          </w:p>
        </w:tc>
        <w:tc>
          <w:tcPr>
            <w:tcW w:w="1460" w:type="dxa"/>
            <w:tcBorders>
              <w:top w:val="nil"/>
              <w:left w:val="nil"/>
              <w:bottom w:val="single" w:sz="4" w:space="0" w:color="auto"/>
              <w:right w:val="single" w:sz="4" w:space="0" w:color="auto"/>
            </w:tcBorders>
            <w:shd w:val="clear" w:color="auto" w:fill="auto"/>
            <w:noWrap/>
            <w:vAlign w:val="center"/>
            <w:hideMark/>
          </w:tcPr>
          <w:p w:rsidR="000746D4" w:rsidRPr="000746D4" w:rsidRDefault="000746D4" w:rsidP="000746D4">
            <w:pPr>
              <w:autoSpaceDE/>
              <w:autoSpaceDN/>
              <w:jc w:val="right"/>
              <w:rPr>
                <w:rFonts w:ascii="Calibri" w:hAnsi="Calibri" w:cs="Calibri"/>
                <w:sz w:val="18"/>
                <w:szCs w:val="18"/>
              </w:rPr>
            </w:pPr>
            <w:r w:rsidRPr="000746D4">
              <w:rPr>
                <w:rFonts w:ascii="Calibri" w:hAnsi="Calibri" w:cs="Calibri"/>
                <w:sz w:val="18"/>
                <w:szCs w:val="18"/>
              </w:rPr>
              <w:t>137 447,00</w:t>
            </w:r>
          </w:p>
        </w:tc>
        <w:tc>
          <w:tcPr>
            <w:tcW w:w="5616" w:type="dxa"/>
            <w:tcBorders>
              <w:top w:val="nil"/>
              <w:left w:val="nil"/>
              <w:bottom w:val="single" w:sz="4" w:space="0" w:color="auto"/>
              <w:right w:val="single" w:sz="4" w:space="0" w:color="auto"/>
            </w:tcBorders>
            <w:shd w:val="clear" w:color="auto" w:fill="auto"/>
            <w:hideMark/>
          </w:tcPr>
          <w:p w:rsidR="000746D4" w:rsidRPr="000746D4" w:rsidRDefault="000746D4" w:rsidP="000746D4">
            <w:pPr>
              <w:autoSpaceDE/>
              <w:autoSpaceDN/>
              <w:rPr>
                <w:rFonts w:ascii="Calibri" w:hAnsi="Calibri" w:cs="Calibri"/>
                <w:sz w:val="18"/>
                <w:szCs w:val="18"/>
              </w:rPr>
            </w:pPr>
            <w:r w:rsidRPr="000746D4">
              <w:rPr>
                <w:rFonts w:ascii="Calibri" w:hAnsi="Calibri" w:cs="Calibri"/>
                <w:sz w:val="18"/>
                <w:szCs w:val="18"/>
              </w:rPr>
              <w:t>Pokuty, odvod za odnětí ze ZPF.</w:t>
            </w:r>
          </w:p>
        </w:tc>
      </w:tr>
      <w:tr w:rsidR="000746D4" w:rsidRPr="000746D4" w:rsidTr="000746D4">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0746D4" w:rsidRPr="000746D4" w:rsidRDefault="000746D4" w:rsidP="000746D4">
            <w:pPr>
              <w:autoSpaceDE/>
              <w:autoSpaceDN/>
              <w:rPr>
                <w:rFonts w:ascii="Calibri" w:hAnsi="Calibri" w:cs="Calibri"/>
                <w:sz w:val="18"/>
                <w:szCs w:val="18"/>
              </w:rPr>
            </w:pPr>
            <w:r w:rsidRPr="000746D4">
              <w:rPr>
                <w:rFonts w:ascii="Calibri" w:hAnsi="Calibri" w:cs="Calibri"/>
                <w:sz w:val="18"/>
                <w:szCs w:val="18"/>
              </w:rPr>
              <w:t>Doprava</w:t>
            </w:r>
          </w:p>
        </w:tc>
        <w:tc>
          <w:tcPr>
            <w:tcW w:w="720" w:type="dxa"/>
            <w:tcBorders>
              <w:top w:val="nil"/>
              <w:left w:val="nil"/>
              <w:bottom w:val="single" w:sz="4" w:space="0" w:color="auto"/>
              <w:right w:val="single" w:sz="4" w:space="0" w:color="auto"/>
            </w:tcBorders>
            <w:shd w:val="clear" w:color="auto" w:fill="auto"/>
            <w:vAlign w:val="center"/>
            <w:hideMark/>
          </w:tcPr>
          <w:p w:rsidR="000746D4" w:rsidRPr="000746D4" w:rsidRDefault="000746D4" w:rsidP="000746D4">
            <w:pPr>
              <w:autoSpaceDE/>
              <w:autoSpaceDN/>
              <w:jc w:val="center"/>
              <w:rPr>
                <w:rFonts w:ascii="Calibri" w:hAnsi="Calibri" w:cs="Calibri"/>
                <w:sz w:val="18"/>
                <w:szCs w:val="18"/>
              </w:rPr>
            </w:pPr>
            <w:r w:rsidRPr="000746D4">
              <w:rPr>
                <w:rFonts w:ascii="Calibri" w:hAnsi="Calibri" w:cs="Calibri"/>
                <w:sz w:val="18"/>
                <w:szCs w:val="18"/>
              </w:rPr>
              <w:t>41</w:t>
            </w:r>
          </w:p>
        </w:tc>
        <w:tc>
          <w:tcPr>
            <w:tcW w:w="1460" w:type="dxa"/>
            <w:tcBorders>
              <w:top w:val="nil"/>
              <w:left w:val="nil"/>
              <w:bottom w:val="single" w:sz="4" w:space="0" w:color="auto"/>
              <w:right w:val="single" w:sz="4" w:space="0" w:color="auto"/>
            </w:tcBorders>
            <w:shd w:val="clear" w:color="auto" w:fill="auto"/>
            <w:noWrap/>
            <w:vAlign w:val="center"/>
            <w:hideMark/>
          </w:tcPr>
          <w:p w:rsidR="000746D4" w:rsidRPr="000746D4" w:rsidRDefault="000746D4" w:rsidP="000746D4">
            <w:pPr>
              <w:autoSpaceDE/>
              <w:autoSpaceDN/>
              <w:jc w:val="right"/>
              <w:rPr>
                <w:rFonts w:ascii="Calibri" w:hAnsi="Calibri" w:cs="Calibri"/>
                <w:sz w:val="18"/>
                <w:szCs w:val="18"/>
              </w:rPr>
            </w:pPr>
            <w:r w:rsidRPr="000746D4">
              <w:rPr>
                <w:rFonts w:ascii="Calibri" w:hAnsi="Calibri" w:cs="Calibri"/>
                <w:sz w:val="18"/>
                <w:szCs w:val="18"/>
              </w:rPr>
              <w:t>6 000,00</w:t>
            </w:r>
          </w:p>
        </w:tc>
        <w:tc>
          <w:tcPr>
            <w:tcW w:w="5616" w:type="dxa"/>
            <w:tcBorders>
              <w:top w:val="nil"/>
              <w:left w:val="nil"/>
              <w:bottom w:val="single" w:sz="4" w:space="0" w:color="auto"/>
              <w:right w:val="single" w:sz="4" w:space="0" w:color="auto"/>
            </w:tcBorders>
            <w:shd w:val="clear" w:color="auto" w:fill="auto"/>
            <w:hideMark/>
          </w:tcPr>
          <w:p w:rsidR="000746D4" w:rsidRPr="000746D4" w:rsidRDefault="000746D4" w:rsidP="000746D4">
            <w:pPr>
              <w:autoSpaceDE/>
              <w:autoSpaceDN/>
              <w:rPr>
                <w:rFonts w:ascii="Calibri" w:hAnsi="Calibri" w:cs="Calibri"/>
                <w:sz w:val="18"/>
                <w:szCs w:val="18"/>
              </w:rPr>
            </w:pPr>
            <w:r w:rsidRPr="000746D4">
              <w:rPr>
                <w:rFonts w:ascii="Calibri" w:hAnsi="Calibri" w:cs="Calibri"/>
                <w:sz w:val="18"/>
                <w:szCs w:val="18"/>
              </w:rPr>
              <w:t>Pokuty.</w:t>
            </w:r>
          </w:p>
        </w:tc>
      </w:tr>
      <w:tr w:rsidR="000746D4" w:rsidRPr="000746D4" w:rsidTr="000746D4">
        <w:trPr>
          <w:trHeight w:val="52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0746D4" w:rsidRPr="000746D4" w:rsidRDefault="000746D4" w:rsidP="000746D4">
            <w:pPr>
              <w:autoSpaceDE/>
              <w:autoSpaceDN/>
              <w:rPr>
                <w:rFonts w:ascii="Calibri" w:hAnsi="Calibri" w:cs="Calibri"/>
                <w:sz w:val="18"/>
                <w:szCs w:val="18"/>
              </w:rPr>
            </w:pPr>
            <w:r w:rsidRPr="000746D4">
              <w:rPr>
                <w:rFonts w:ascii="Calibri" w:hAnsi="Calibri" w:cs="Calibri"/>
                <w:sz w:val="18"/>
                <w:szCs w:val="18"/>
              </w:rPr>
              <w:t>Správa a nakládání s majetkem města</w:t>
            </w:r>
          </w:p>
        </w:tc>
        <w:tc>
          <w:tcPr>
            <w:tcW w:w="720" w:type="dxa"/>
            <w:tcBorders>
              <w:top w:val="nil"/>
              <w:left w:val="nil"/>
              <w:bottom w:val="single" w:sz="4" w:space="0" w:color="auto"/>
              <w:right w:val="single" w:sz="4" w:space="0" w:color="auto"/>
            </w:tcBorders>
            <w:shd w:val="clear" w:color="auto" w:fill="auto"/>
            <w:noWrap/>
            <w:vAlign w:val="center"/>
            <w:hideMark/>
          </w:tcPr>
          <w:p w:rsidR="000746D4" w:rsidRPr="000746D4" w:rsidRDefault="000746D4" w:rsidP="000746D4">
            <w:pPr>
              <w:autoSpaceDE/>
              <w:autoSpaceDN/>
              <w:jc w:val="center"/>
              <w:rPr>
                <w:rFonts w:ascii="Calibri" w:hAnsi="Calibri" w:cs="Calibri"/>
                <w:sz w:val="18"/>
                <w:szCs w:val="18"/>
              </w:rPr>
            </w:pPr>
            <w:r w:rsidRPr="000746D4">
              <w:rPr>
                <w:rFonts w:ascii="Calibri" w:hAnsi="Calibri" w:cs="Calibri"/>
                <w:sz w:val="18"/>
                <w:szCs w:val="18"/>
              </w:rPr>
              <w:t>50</w:t>
            </w:r>
          </w:p>
        </w:tc>
        <w:tc>
          <w:tcPr>
            <w:tcW w:w="1460" w:type="dxa"/>
            <w:tcBorders>
              <w:top w:val="nil"/>
              <w:left w:val="nil"/>
              <w:bottom w:val="single" w:sz="4" w:space="0" w:color="auto"/>
              <w:right w:val="single" w:sz="4" w:space="0" w:color="auto"/>
            </w:tcBorders>
            <w:shd w:val="clear" w:color="auto" w:fill="auto"/>
            <w:noWrap/>
            <w:vAlign w:val="center"/>
            <w:hideMark/>
          </w:tcPr>
          <w:p w:rsidR="000746D4" w:rsidRPr="000746D4" w:rsidRDefault="000746D4" w:rsidP="000746D4">
            <w:pPr>
              <w:autoSpaceDE/>
              <w:autoSpaceDN/>
              <w:jc w:val="right"/>
              <w:rPr>
                <w:rFonts w:ascii="Calibri" w:hAnsi="Calibri" w:cs="Calibri"/>
                <w:sz w:val="18"/>
                <w:szCs w:val="18"/>
              </w:rPr>
            </w:pPr>
            <w:r w:rsidRPr="000746D4">
              <w:rPr>
                <w:rFonts w:ascii="Calibri" w:hAnsi="Calibri" w:cs="Calibri"/>
                <w:sz w:val="18"/>
                <w:szCs w:val="18"/>
              </w:rPr>
              <w:t>404 664,00</w:t>
            </w:r>
          </w:p>
        </w:tc>
        <w:tc>
          <w:tcPr>
            <w:tcW w:w="5616" w:type="dxa"/>
            <w:tcBorders>
              <w:top w:val="nil"/>
              <w:left w:val="nil"/>
              <w:bottom w:val="single" w:sz="4" w:space="0" w:color="auto"/>
              <w:right w:val="single" w:sz="4" w:space="0" w:color="auto"/>
            </w:tcBorders>
            <w:shd w:val="clear" w:color="auto" w:fill="auto"/>
            <w:hideMark/>
          </w:tcPr>
          <w:p w:rsidR="000746D4" w:rsidRPr="000746D4" w:rsidRDefault="000746D4" w:rsidP="000746D4">
            <w:pPr>
              <w:autoSpaceDE/>
              <w:autoSpaceDN/>
              <w:rPr>
                <w:rFonts w:ascii="Calibri" w:hAnsi="Calibri" w:cs="Calibri"/>
                <w:sz w:val="18"/>
                <w:szCs w:val="18"/>
              </w:rPr>
            </w:pPr>
            <w:r w:rsidRPr="000746D4">
              <w:rPr>
                <w:rFonts w:ascii="Calibri" w:hAnsi="Calibri" w:cs="Calibri"/>
                <w:sz w:val="18"/>
                <w:szCs w:val="18"/>
              </w:rPr>
              <w:t>Nájemné z pozemků a nebyt. prostor, nájemné organizace, náhrady škody, pronájem odstavných ploch, Fotbal-nájem hřiště.</w:t>
            </w:r>
          </w:p>
        </w:tc>
      </w:tr>
      <w:tr w:rsidR="000746D4" w:rsidRPr="000746D4" w:rsidTr="000746D4">
        <w:trPr>
          <w:trHeight w:val="288"/>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0746D4" w:rsidRPr="000746D4" w:rsidRDefault="000746D4" w:rsidP="000746D4">
            <w:pPr>
              <w:autoSpaceDE/>
              <w:autoSpaceDN/>
              <w:rPr>
                <w:rFonts w:ascii="Calibri" w:hAnsi="Calibri" w:cs="Calibri"/>
                <w:sz w:val="18"/>
                <w:szCs w:val="18"/>
              </w:rPr>
            </w:pPr>
            <w:r w:rsidRPr="000746D4">
              <w:rPr>
                <w:rFonts w:ascii="Calibri" w:hAnsi="Calibri" w:cs="Calibri"/>
                <w:sz w:val="18"/>
                <w:szCs w:val="18"/>
              </w:rPr>
              <w:t>Odbor rozvoje a investic</w:t>
            </w:r>
          </w:p>
        </w:tc>
        <w:tc>
          <w:tcPr>
            <w:tcW w:w="720" w:type="dxa"/>
            <w:tcBorders>
              <w:top w:val="nil"/>
              <w:left w:val="nil"/>
              <w:bottom w:val="single" w:sz="4" w:space="0" w:color="auto"/>
              <w:right w:val="single" w:sz="4" w:space="0" w:color="auto"/>
            </w:tcBorders>
            <w:shd w:val="clear" w:color="auto" w:fill="auto"/>
            <w:noWrap/>
            <w:vAlign w:val="center"/>
            <w:hideMark/>
          </w:tcPr>
          <w:p w:rsidR="000746D4" w:rsidRPr="000746D4" w:rsidRDefault="000746D4" w:rsidP="000746D4">
            <w:pPr>
              <w:autoSpaceDE/>
              <w:autoSpaceDN/>
              <w:jc w:val="center"/>
              <w:rPr>
                <w:rFonts w:ascii="Calibri" w:hAnsi="Calibri" w:cs="Calibri"/>
                <w:sz w:val="18"/>
                <w:szCs w:val="18"/>
              </w:rPr>
            </w:pPr>
            <w:r w:rsidRPr="000746D4">
              <w:rPr>
                <w:rFonts w:ascii="Calibri" w:hAnsi="Calibri" w:cs="Calibri"/>
                <w:sz w:val="18"/>
                <w:szCs w:val="18"/>
              </w:rPr>
              <w:t>60</w:t>
            </w:r>
          </w:p>
        </w:tc>
        <w:tc>
          <w:tcPr>
            <w:tcW w:w="1460" w:type="dxa"/>
            <w:tcBorders>
              <w:top w:val="nil"/>
              <w:left w:val="nil"/>
              <w:bottom w:val="single" w:sz="4" w:space="0" w:color="auto"/>
              <w:right w:val="single" w:sz="4" w:space="0" w:color="auto"/>
            </w:tcBorders>
            <w:shd w:val="clear" w:color="auto" w:fill="auto"/>
            <w:noWrap/>
            <w:vAlign w:val="center"/>
            <w:hideMark/>
          </w:tcPr>
          <w:p w:rsidR="000746D4" w:rsidRPr="000746D4" w:rsidRDefault="000746D4" w:rsidP="000746D4">
            <w:pPr>
              <w:autoSpaceDE/>
              <w:autoSpaceDN/>
              <w:jc w:val="right"/>
              <w:rPr>
                <w:rFonts w:ascii="Calibri" w:hAnsi="Calibri" w:cs="Calibri"/>
                <w:sz w:val="18"/>
                <w:szCs w:val="18"/>
              </w:rPr>
            </w:pPr>
            <w:r w:rsidRPr="000746D4">
              <w:rPr>
                <w:rFonts w:ascii="Calibri" w:hAnsi="Calibri" w:cs="Calibri"/>
                <w:sz w:val="18"/>
                <w:szCs w:val="18"/>
              </w:rPr>
              <w:t>724 647,00</w:t>
            </w:r>
          </w:p>
        </w:tc>
        <w:tc>
          <w:tcPr>
            <w:tcW w:w="5616" w:type="dxa"/>
            <w:tcBorders>
              <w:top w:val="nil"/>
              <w:left w:val="nil"/>
              <w:bottom w:val="single" w:sz="4" w:space="0" w:color="auto"/>
              <w:right w:val="single" w:sz="4" w:space="0" w:color="auto"/>
            </w:tcBorders>
            <w:shd w:val="clear" w:color="auto" w:fill="auto"/>
            <w:hideMark/>
          </w:tcPr>
          <w:p w:rsidR="000746D4" w:rsidRPr="000746D4" w:rsidRDefault="000746D4" w:rsidP="000746D4">
            <w:pPr>
              <w:autoSpaceDE/>
              <w:autoSpaceDN/>
              <w:rPr>
                <w:rFonts w:ascii="Calibri" w:hAnsi="Calibri" w:cs="Calibri"/>
                <w:sz w:val="18"/>
                <w:szCs w:val="18"/>
              </w:rPr>
            </w:pPr>
            <w:r w:rsidRPr="000746D4">
              <w:rPr>
                <w:rFonts w:ascii="Calibri" w:hAnsi="Calibri" w:cs="Calibri"/>
                <w:sz w:val="18"/>
                <w:szCs w:val="18"/>
              </w:rPr>
              <w:t>Smluvní pokuta.</w:t>
            </w:r>
          </w:p>
        </w:tc>
      </w:tr>
      <w:tr w:rsidR="000746D4" w:rsidRPr="000746D4" w:rsidTr="000746D4">
        <w:trPr>
          <w:trHeight w:val="1381"/>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0746D4" w:rsidRPr="000746D4" w:rsidRDefault="000746D4" w:rsidP="000746D4">
            <w:pPr>
              <w:autoSpaceDE/>
              <w:autoSpaceDN/>
              <w:rPr>
                <w:rFonts w:ascii="Calibri" w:hAnsi="Calibri" w:cs="Calibri"/>
                <w:sz w:val="18"/>
                <w:szCs w:val="18"/>
              </w:rPr>
            </w:pPr>
            <w:r w:rsidRPr="000746D4">
              <w:rPr>
                <w:rFonts w:ascii="Calibri" w:hAnsi="Calibri" w:cs="Calibri"/>
                <w:sz w:val="18"/>
                <w:szCs w:val="18"/>
              </w:rPr>
              <w:t>Finanční odbor</w:t>
            </w:r>
          </w:p>
        </w:tc>
        <w:tc>
          <w:tcPr>
            <w:tcW w:w="720" w:type="dxa"/>
            <w:tcBorders>
              <w:top w:val="nil"/>
              <w:left w:val="nil"/>
              <w:bottom w:val="single" w:sz="4" w:space="0" w:color="auto"/>
              <w:right w:val="single" w:sz="4" w:space="0" w:color="auto"/>
            </w:tcBorders>
            <w:shd w:val="clear" w:color="auto" w:fill="auto"/>
            <w:vAlign w:val="center"/>
            <w:hideMark/>
          </w:tcPr>
          <w:p w:rsidR="000746D4" w:rsidRPr="000746D4" w:rsidRDefault="000746D4" w:rsidP="000746D4">
            <w:pPr>
              <w:autoSpaceDE/>
              <w:autoSpaceDN/>
              <w:jc w:val="center"/>
              <w:rPr>
                <w:rFonts w:ascii="Calibri" w:hAnsi="Calibri" w:cs="Calibri"/>
                <w:sz w:val="18"/>
                <w:szCs w:val="18"/>
              </w:rPr>
            </w:pPr>
            <w:r w:rsidRPr="000746D4">
              <w:rPr>
                <w:rFonts w:ascii="Calibri" w:hAnsi="Calibri" w:cs="Calibri"/>
                <w:sz w:val="18"/>
                <w:szCs w:val="18"/>
              </w:rPr>
              <w:t>70</w:t>
            </w:r>
          </w:p>
        </w:tc>
        <w:tc>
          <w:tcPr>
            <w:tcW w:w="1460" w:type="dxa"/>
            <w:tcBorders>
              <w:top w:val="nil"/>
              <w:left w:val="nil"/>
              <w:bottom w:val="single" w:sz="4" w:space="0" w:color="auto"/>
              <w:right w:val="single" w:sz="4" w:space="0" w:color="auto"/>
            </w:tcBorders>
            <w:shd w:val="clear" w:color="auto" w:fill="auto"/>
            <w:noWrap/>
            <w:vAlign w:val="center"/>
            <w:hideMark/>
          </w:tcPr>
          <w:p w:rsidR="000746D4" w:rsidRPr="000746D4" w:rsidRDefault="000746D4" w:rsidP="000746D4">
            <w:pPr>
              <w:autoSpaceDE/>
              <w:autoSpaceDN/>
              <w:jc w:val="right"/>
              <w:rPr>
                <w:rFonts w:ascii="Calibri" w:hAnsi="Calibri" w:cs="Calibri"/>
                <w:sz w:val="18"/>
                <w:szCs w:val="18"/>
              </w:rPr>
            </w:pPr>
            <w:r w:rsidRPr="000746D4">
              <w:rPr>
                <w:rFonts w:ascii="Calibri" w:hAnsi="Calibri" w:cs="Calibri"/>
                <w:sz w:val="18"/>
                <w:szCs w:val="18"/>
              </w:rPr>
              <w:t>22 714 786,00</w:t>
            </w:r>
          </w:p>
        </w:tc>
        <w:tc>
          <w:tcPr>
            <w:tcW w:w="5616" w:type="dxa"/>
            <w:tcBorders>
              <w:top w:val="nil"/>
              <w:left w:val="nil"/>
              <w:bottom w:val="single" w:sz="4" w:space="0" w:color="auto"/>
              <w:right w:val="single" w:sz="4" w:space="0" w:color="auto"/>
            </w:tcBorders>
            <w:shd w:val="clear" w:color="auto" w:fill="auto"/>
            <w:hideMark/>
          </w:tcPr>
          <w:p w:rsidR="000746D4" w:rsidRPr="000746D4" w:rsidRDefault="000746D4" w:rsidP="000746D4">
            <w:pPr>
              <w:autoSpaceDE/>
              <w:autoSpaceDN/>
              <w:rPr>
                <w:rFonts w:ascii="Calibri" w:hAnsi="Calibri" w:cs="Calibri"/>
                <w:color w:val="76933C"/>
                <w:sz w:val="18"/>
                <w:szCs w:val="18"/>
              </w:rPr>
            </w:pPr>
            <w:r w:rsidRPr="000746D4">
              <w:rPr>
                <w:rFonts w:ascii="Calibri" w:hAnsi="Calibri" w:cs="Calibri"/>
                <w:sz w:val="18"/>
                <w:szCs w:val="18"/>
              </w:rPr>
              <w:t xml:space="preserve">1) Místní poplatek ze psů, exekuce, insolvence = 356.489,-Kč,         </w:t>
            </w:r>
            <w:r w:rsidRPr="000746D4">
              <w:rPr>
                <w:rFonts w:ascii="Calibri" w:hAnsi="Calibri" w:cs="Calibri"/>
                <w:color w:val="76933C"/>
                <w:sz w:val="18"/>
                <w:szCs w:val="18"/>
              </w:rPr>
              <w:t xml:space="preserve">        </w:t>
            </w:r>
            <w:r w:rsidRPr="000746D4">
              <w:rPr>
                <w:rFonts w:ascii="Calibri" w:hAnsi="Calibri" w:cs="Calibri"/>
                <w:color w:val="76933C"/>
                <w:sz w:val="18"/>
                <w:szCs w:val="18"/>
              </w:rPr>
              <w:br/>
            </w:r>
            <w:r w:rsidRPr="000746D4">
              <w:rPr>
                <w:rFonts w:ascii="Calibri" w:hAnsi="Calibri" w:cs="Calibri"/>
                <w:sz w:val="18"/>
                <w:szCs w:val="18"/>
              </w:rPr>
              <w:t>2) Místní poplatek za užívání veř. prostranství = 91.168,-Kč,</w:t>
            </w:r>
            <w:r w:rsidRPr="000746D4">
              <w:rPr>
                <w:rFonts w:ascii="Calibri" w:hAnsi="Calibri" w:cs="Calibri"/>
                <w:color w:val="76933C"/>
                <w:sz w:val="18"/>
                <w:szCs w:val="18"/>
              </w:rPr>
              <w:br/>
            </w:r>
            <w:r w:rsidRPr="000746D4">
              <w:rPr>
                <w:rFonts w:ascii="Calibri" w:hAnsi="Calibri" w:cs="Calibri"/>
                <w:sz w:val="18"/>
                <w:szCs w:val="18"/>
              </w:rPr>
              <w:t>3) Pokuty FO = 90.500,-Kč,</w:t>
            </w:r>
            <w:r w:rsidRPr="000746D4">
              <w:rPr>
                <w:rFonts w:ascii="Calibri" w:hAnsi="Calibri" w:cs="Calibri"/>
                <w:color w:val="76933C"/>
                <w:sz w:val="18"/>
                <w:szCs w:val="18"/>
              </w:rPr>
              <w:br/>
            </w:r>
            <w:r w:rsidRPr="000746D4">
              <w:rPr>
                <w:rFonts w:ascii="Calibri" w:hAnsi="Calibri" w:cs="Calibri"/>
                <w:sz w:val="18"/>
                <w:szCs w:val="18"/>
              </w:rPr>
              <w:t>4) Příspěvky s podmínkou = 527.000,-Kč,</w:t>
            </w:r>
            <w:r w:rsidRPr="000746D4">
              <w:rPr>
                <w:rFonts w:ascii="Calibri" w:hAnsi="Calibri" w:cs="Calibri"/>
                <w:color w:val="76933C"/>
                <w:sz w:val="18"/>
                <w:szCs w:val="18"/>
              </w:rPr>
              <w:br/>
            </w:r>
            <w:r w:rsidRPr="000746D4">
              <w:rPr>
                <w:rFonts w:ascii="Calibri" w:hAnsi="Calibri" w:cs="Calibri"/>
                <w:sz w:val="18"/>
                <w:szCs w:val="18"/>
              </w:rPr>
              <w:t>5) Místní poplatek za odpady, exekuce, insolvence = 20.184.504,-Kč,</w:t>
            </w:r>
            <w:r w:rsidRPr="000746D4">
              <w:rPr>
                <w:rFonts w:ascii="Calibri" w:hAnsi="Calibri" w:cs="Calibri"/>
                <w:color w:val="76933C"/>
                <w:sz w:val="18"/>
                <w:szCs w:val="18"/>
              </w:rPr>
              <w:br/>
            </w:r>
            <w:r w:rsidRPr="000746D4">
              <w:rPr>
                <w:rFonts w:ascii="Calibri" w:hAnsi="Calibri" w:cs="Calibri"/>
                <w:sz w:val="18"/>
                <w:szCs w:val="18"/>
              </w:rPr>
              <w:t>6) Náhrada škody- ostatní= 1.465.125,-Kč</w:t>
            </w:r>
          </w:p>
        </w:tc>
      </w:tr>
      <w:tr w:rsidR="000746D4" w:rsidRPr="000746D4" w:rsidTr="000746D4">
        <w:trPr>
          <w:trHeight w:val="6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0746D4" w:rsidRPr="000746D4" w:rsidRDefault="000746D4" w:rsidP="000746D4">
            <w:pPr>
              <w:autoSpaceDE/>
              <w:autoSpaceDN/>
              <w:rPr>
                <w:rFonts w:ascii="Calibri" w:hAnsi="Calibri" w:cs="Calibri"/>
                <w:sz w:val="18"/>
                <w:szCs w:val="18"/>
              </w:rPr>
            </w:pPr>
            <w:r w:rsidRPr="000746D4">
              <w:rPr>
                <w:rFonts w:ascii="Calibri" w:hAnsi="Calibri" w:cs="Calibri"/>
                <w:sz w:val="18"/>
                <w:szCs w:val="18"/>
              </w:rPr>
              <w:t>Správa a údržba majetku města</w:t>
            </w:r>
          </w:p>
        </w:tc>
        <w:tc>
          <w:tcPr>
            <w:tcW w:w="720" w:type="dxa"/>
            <w:tcBorders>
              <w:top w:val="nil"/>
              <w:left w:val="nil"/>
              <w:bottom w:val="single" w:sz="4" w:space="0" w:color="auto"/>
              <w:right w:val="single" w:sz="4" w:space="0" w:color="auto"/>
            </w:tcBorders>
            <w:shd w:val="clear" w:color="auto" w:fill="auto"/>
            <w:noWrap/>
            <w:vAlign w:val="center"/>
            <w:hideMark/>
          </w:tcPr>
          <w:p w:rsidR="000746D4" w:rsidRPr="000746D4" w:rsidRDefault="000746D4" w:rsidP="000746D4">
            <w:pPr>
              <w:autoSpaceDE/>
              <w:autoSpaceDN/>
              <w:jc w:val="center"/>
              <w:rPr>
                <w:rFonts w:ascii="Calibri" w:hAnsi="Calibri" w:cs="Calibri"/>
                <w:sz w:val="18"/>
                <w:szCs w:val="18"/>
              </w:rPr>
            </w:pPr>
            <w:r w:rsidRPr="000746D4">
              <w:rPr>
                <w:rFonts w:ascii="Calibri" w:hAnsi="Calibri" w:cs="Calibri"/>
                <w:sz w:val="18"/>
                <w:szCs w:val="18"/>
              </w:rPr>
              <w:t>90</w:t>
            </w:r>
          </w:p>
        </w:tc>
        <w:tc>
          <w:tcPr>
            <w:tcW w:w="1460" w:type="dxa"/>
            <w:tcBorders>
              <w:top w:val="nil"/>
              <w:left w:val="nil"/>
              <w:bottom w:val="single" w:sz="4" w:space="0" w:color="auto"/>
              <w:right w:val="single" w:sz="4" w:space="0" w:color="auto"/>
            </w:tcBorders>
            <w:shd w:val="clear" w:color="auto" w:fill="auto"/>
            <w:noWrap/>
            <w:vAlign w:val="center"/>
            <w:hideMark/>
          </w:tcPr>
          <w:p w:rsidR="000746D4" w:rsidRPr="000746D4" w:rsidRDefault="000746D4" w:rsidP="000746D4">
            <w:pPr>
              <w:autoSpaceDE/>
              <w:autoSpaceDN/>
              <w:jc w:val="right"/>
              <w:rPr>
                <w:rFonts w:ascii="Calibri" w:hAnsi="Calibri" w:cs="Calibri"/>
                <w:sz w:val="18"/>
                <w:szCs w:val="18"/>
              </w:rPr>
            </w:pPr>
            <w:r w:rsidRPr="000746D4">
              <w:rPr>
                <w:rFonts w:ascii="Calibri" w:hAnsi="Calibri" w:cs="Calibri"/>
                <w:sz w:val="18"/>
                <w:szCs w:val="18"/>
              </w:rPr>
              <w:t>14 507 920,00</w:t>
            </w:r>
          </w:p>
        </w:tc>
        <w:tc>
          <w:tcPr>
            <w:tcW w:w="5616" w:type="dxa"/>
            <w:tcBorders>
              <w:top w:val="nil"/>
              <w:left w:val="nil"/>
              <w:bottom w:val="single" w:sz="4" w:space="0" w:color="auto"/>
              <w:right w:val="single" w:sz="4" w:space="0" w:color="auto"/>
            </w:tcBorders>
            <w:shd w:val="clear" w:color="auto" w:fill="auto"/>
            <w:vAlign w:val="bottom"/>
            <w:hideMark/>
          </w:tcPr>
          <w:p w:rsidR="000746D4" w:rsidRPr="000746D4" w:rsidRDefault="000746D4" w:rsidP="000746D4">
            <w:pPr>
              <w:autoSpaceDE/>
              <w:autoSpaceDN/>
              <w:rPr>
                <w:rFonts w:ascii="Calibri" w:hAnsi="Calibri" w:cs="Calibri"/>
                <w:sz w:val="18"/>
                <w:szCs w:val="18"/>
              </w:rPr>
            </w:pPr>
            <w:r w:rsidRPr="000746D4">
              <w:rPr>
                <w:rFonts w:ascii="Calibri" w:hAnsi="Calibri" w:cs="Calibri"/>
                <w:sz w:val="18"/>
                <w:szCs w:val="18"/>
              </w:rPr>
              <w:t xml:space="preserve">Pohledávky DSP a PO, hrobní místa, náhrada škody, pohledávky odboru komun. služeb, pokuty. </w:t>
            </w:r>
          </w:p>
        </w:tc>
      </w:tr>
      <w:tr w:rsidR="000746D4" w:rsidRPr="000746D4" w:rsidTr="000746D4">
        <w:trPr>
          <w:trHeight w:val="43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46D4" w:rsidRPr="000746D4" w:rsidRDefault="000746D4" w:rsidP="000746D4">
            <w:pPr>
              <w:autoSpaceDE/>
              <w:autoSpaceDN/>
              <w:rPr>
                <w:rFonts w:ascii="Calibri" w:hAnsi="Calibri" w:cs="Calibri"/>
                <w:sz w:val="18"/>
                <w:szCs w:val="18"/>
              </w:rPr>
            </w:pPr>
            <w:r w:rsidRPr="000746D4">
              <w:rPr>
                <w:rFonts w:ascii="Calibri" w:hAnsi="Calibri" w:cs="Calibri"/>
                <w:sz w:val="18"/>
                <w:szCs w:val="18"/>
              </w:rPr>
              <w:t>Správa a údržba majetku města</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46D4" w:rsidRPr="000746D4" w:rsidRDefault="000746D4" w:rsidP="000746D4">
            <w:pPr>
              <w:autoSpaceDE/>
              <w:autoSpaceDN/>
              <w:jc w:val="center"/>
              <w:rPr>
                <w:rFonts w:ascii="Calibri" w:hAnsi="Calibri" w:cs="Calibri"/>
                <w:sz w:val="18"/>
                <w:szCs w:val="18"/>
              </w:rPr>
            </w:pPr>
            <w:r w:rsidRPr="000746D4">
              <w:rPr>
                <w:rFonts w:ascii="Calibri" w:hAnsi="Calibri" w:cs="Calibri"/>
                <w:sz w:val="18"/>
                <w:szCs w:val="18"/>
              </w:rPr>
              <w:t>90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46D4" w:rsidRPr="000746D4" w:rsidRDefault="000746D4" w:rsidP="000746D4">
            <w:pPr>
              <w:autoSpaceDE/>
              <w:autoSpaceDN/>
              <w:jc w:val="right"/>
              <w:rPr>
                <w:rFonts w:ascii="Calibri" w:hAnsi="Calibri" w:cs="Calibri"/>
                <w:sz w:val="18"/>
                <w:szCs w:val="18"/>
              </w:rPr>
            </w:pPr>
            <w:r w:rsidRPr="000746D4">
              <w:rPr>
                <w:rFonts w:ascii="Calibri" w:hAnsi="Calibri" w:cs="Calibri"/>
                <w:sz w:val="18"/>
                <w:szCs w:val="18"/>
              </w:rPr>
              <w:t>21 585 250,00</w:t>
            </w:r>
          </w:p>
        </w:tc>
        <w:tc>
          <w:tcPr>
            <w:tcW w:w="56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46D4" w:rsidRPr="000746D4" w:rsidRDefault="000746D4" w:rsidP="000746D4">
            <w:pPr>
              <w:autoSpaceDE/>
              <w:autoSpaceDN/>
              <w:rPr>
                <w:rFonts w:ascii="Calibri" w:hAnsi="Calibri" w:cs="Calibri"/>
                <w:sz w:val="18"/>
                <w:szCs w:val="18"/>
              </w:rPr>
            </w:pPr>
            <w:r w:rsidRPr="000746D4">
              <w:rPr>
                <w:rFonts w:ascii="Calibri" w:hAnsi="Calibri" w:cs="Calibri"/>
                <w:sz w:val="18"/>
                <w:szCs w:val="18"/>
              </w:rPr>
              <w:t>Příslušenství k pohledávkám DSP z nájmů bytů.</w:t>
            </w:r>
          </w:p>
        </w:tc>
      </w:tr>
      <w:tr w:rsidR="000746D4" w:rsidRPr="000746D4" w:rsidTr="000746D4">
        <w:trPr>
          <w:trHeight w:val="288"/>
        </w:trPr>
        <w:tc>
          <w:tcPr>
            <w:tcW w:w="2127" w:type="dxa"/>
            <w:tcBorders>
              <w:top w:val="nil"/>
              <w:left w:val="single" w:sz="4" w:space="0" w:color="auto"/>
              <w:bottom w:val="single" w:sz="4" w:space="0" w:color="auto"/>
              <w:right w:val="single" w:sz="4" w:space="0" w:color="auto"/>
            </w:tcBorders>
            <w:shd w:val="clear" w:color="000000" w:fill="FFFF00"/>
            <w:noWrap/>
            <w:vAlign w:val="bottom"/>
            <w:hideMark/>
          </w:tcPr>
          <w:p w:rsidR="000746D4" w:rsidRPr="000746D4" w:rsidRDefault="000746D4" w:rsidP="000746D4">
            <w:pPr>
              <w:autoSpaceDE/>
              <w:autoSpaceDN/>
              <w:rPr>
                <w:rFonts w:ascii="Calibri" w:hAnsi="Calibri" w:cs="Calibri"/>
                <w:b/>
                <w:bCs/>
                <w:sz w:val="18"/>
                <w:szCs w:val="18"/>
              </w:rPr>
            </w:pPr>
            <w:r w:rsidRPr="000746D4">
              <w:rPr>
                <w:rFonts w:ascii="Calibri" w:hAnsi="Calibri" w:cs="Calibri"/>
                <w:b/>
                <w:bCs/>
                <w:sz w:val="18"/>
                <w:szCs w:val="18"/>
              </w:rPr>
              <w:t>Celkem pohledávky po lhůtě splatnosti</w:t>
            </w:r>
          </w:p>
        </w:tc>
        <w:tc>
          <w:tcPr>
            <w:tcW w:w="720" w:type="dxa"/>
            <w:tcBorders>
              <w:top w:val="nil"/>
              <w:left w:val="nil"/>
              <w:bottom w:val="single" w:sz="4" w:space="0" w:color="auto"/>
              <w:right w:val="single" w:sz="4" w:space="0" w:color="auto"/>
            </w:tcBorders>
            <w:shd w:val="clear" w:color="000000" w:fill="FFFF00"/>
            <w:noWrap/>
            <w:vAlign w:val="bottom"/>
            <w:hideMark/>
          </w:tcPr>
          <w:p w:rsidR="000746D4" w:rsidRPr="000746D4" w:rsidRDefault="000746D4" w:rsidP="000746D4">
            <w:pPr>
              <w:autoSpaceDE/>
              <w:autoSpaceDN/>
              <w:rPr>
                <w:rFonts w:ascii="Calibri" w:hAnsi="Calibri" w:cs="Calibri"/>
                <w:b/>
                <w:bCs/>
                <w:sz w:val="18"/>
                <w:szCs w:val="18"/>
              </w:rPr>
            </w:pPr>
            <w:r w:rsidRPr="000746D4">
              <w:rPr>
                <w:rFonts w:ascii="Calibri" w:hAnsi="Calibri" w:cs="Calibri"/>
                <w:b/>
                <w:bCs/>
                <w:sz w:val="18"/>
                <w:szCs w:val="18"/>
              </w:rPr>
              <w:t> </w:t>
            </w:r>
          </w:p>
        </w:tc>
        <w:tc>
          <w:tcPr>
            <w:tcW w:w="1460" w:type="dxa"/>
            <w:tcBorders>
              <w:top w:val="nil"/>
              <w:left w:val="nil"/>
              <w:bottom w:val="single" w:sz="4" w:space="0" w:color="auto"/>
              <w:right w:val="single" w:sz="4" w:space="0" w:color="auto"/>
            </w:tcBorders>
            <w:shd w:val="clear" w:color="000000" w:fill="FFFF00"/>
            <w:noWrap/>
            <w:vAlign w:val="center"/>
            <w:hideMark/>
          </w:tcPr>
          <w:p w:rsidR="000746D4" w:rsidRPr="000746D4" w:rsidRDefault="000746D4" w:rsidP="000746D4">
            <w:pPr>
              <w:autoSpaceDE/>
              <w:autoSpaceDN/>
              <w:jc w:val="right"/>
              <w:rPr>
                <w:rFonts w:ascii="Calibri" w:hAnsi="Calibri" w:cs="Calibri"/>
                <w:b/>
                <w:bCs/>
                <w:sz w:val="18"/>
                <w:szCs w:val="18"/>
              </w:rPr>
            </w:pPr>
            <w:r w:rsidRPr="000746D4">
              <w:rPr>
                <w:rFonts w:ascii="Calibri" w:hAnsi="Calibri" w:cs="Calibri"/>
                <w:b/>
                <w:bCs/>
                <w:sz w:val="18"/>
                <w:szCs w:val="18"/>
              </w:rPr>
              <w:t>95 682 893,00</w:t>
            </w:r>
          </w:p>
        </w:tc>
        <w:tc>
          <w:tcPr>
            <w:tcW w:w="5616" w:type="dxa"/>
            <w:tcBorders>
              <w:top w:val="nil"/>
              <w:left w:val="nil"/>
              <w:bottom w:val="single" w:sz="4" w:space="0" w:color="auto"/>
              <w:right w:val="single" w:sz="4" w:space="0" w:color="auto"/>
            </w:tcBorders>
            <w:shd w:val="clear" w:color="000000" w:fill="C0C0C0"/>
            <w:noWrap/>
            <w:vAlign w:val="bottom"/>
            <w:hideMark/>
          </w:tcPr>
          <w:p w:rsidR="000746D4" w:rsidRPr="000746D4" w:rsidRDefault="000746D4" w:rsidP="000746D4">
            <w:pPr>
              <w:autoSpaceDE/>
              <w:autoSpaceDN/>
              <w:rPr>
                <w:rFonts w:ascii="Calibri" w:hAnsi="Calibri" w:cs="Calibri"/>
                <w:b/>
                <w:bCs/>
                <w:sz w:val="18"/>
                <w:szCs w:val="18"/>
              </w:rPr>
            </w:pPr>
            <w:r w:rsidRPr="000746D4">
              <w:rPr>
                <w:rFonts w:ascii="Calibri" w:hAnsi="Calibri" w:cs="Calibri"/>
                <w:b/>
                <w:bCs/>
                <w:sz w:val="18"/>
                <w:szCs w:val="18"/>
              </w:rPr>
              <w:t> </w:t>
            </w:r>
          </w:p>
        </w:tc>
      </w:tr>
    </w:tbl>
    <w:p w:rsidR="000746D4" w:rsidRDefault="000746D4" w:rsidP="00870C9F">
      <w:pPr>
        <w:rPr>
          <w:b/>
          <w:bCs/>
          <w:sz w:val="24"/>
          <w:szCs w:val="24"/>
        </w:rPr>
      </w:pPr>
    </w:p>
    <w:p w:rsidR="000746D4" w:rsidRDefault="000746D4" w:rsidP="00870C9F">
      <w:pPr>
        <w:rPr>
          <w:b/>
          <w:bCs/>
          <w:sz w:val="24"/>
          <w:szCs w:val="24"/>
        </w:rPr>
      </w:pPr>
    </w:p>
    <w:p w:rsidR="000746D4" w:rsidRDefault="000746D4" w:rsidP="00870C9F"/>
    <w:p w:rsidR="005A5CCB" w:rsidRDefault="005A5CCB">
      <w:pPr>
        <w:autoSpaceDE/>
        <w:autoSpaceDN/>
        <w:spacing w:after="200" w:line="276" w:lineRule="auto"/>
        <w:rPr>
          <w:b/>
          <w:bCs/>
          <w:color w:val="000000" w:themeColor="text1"/>
          <w:sz w:val="24"/>
          <w:szCs w:val="24"/>
          <w:u w:val="single"/>
        </w:rPr>
      </w:pPr>
      <w:r>
        <w:rPr>
          <w:b/>
          <w:bCs/>
          <w:color w:val="000000" w:themeColor="text1"/>
          <w:sz w:val="24"/>
          <w:szCs w:val="24"/>
          <w:u w:val="single"/>
        </w:rPr>
        <w:br w:type="page"/>
      </w:r>
    </w:p>
    <w:p w:rsidR="00946C5F" w:rsidRPr="00C87044" w:rsidRDefault="00C77D77" w:rsidP="00426AD5">
      <w:pPr>
        <w:pStyle w:val="Nadpis1"/>
      </w:pPr>
      <w:bookmarkStart w:id="12" w:name="_Toc16358219"/>
      <w:r w:rsidRPr="00C87044">
        <w:lastRenderedPageBreak/>
        <w:t xml:space="preserve">Obchodní korporace založené městem, kde jediným </w:t>
      </w:r>
      <w:r w:rsidRPr="00643E72">
        <w:t>společníkem</w:t>
      </w:r>
      <w:r w:rsidRPr="00C87044">
        <w:t xml:space="preserve"> je město Prostějov</w:t>
      </w:r>
      <w:bookmarkEnd w:id="12"/>
    </w:p>
    <w:p w:rsidR="00C77D77" w:rsidRPr="003C5BEE" w:rsidRDefault="00C77D77" w:rsidP="005A5CCB">
      <w:pPr>
        <w:keepNext/>
        <w:keepLines/>
        <w:jc w:val="both"/>
        <w:rPr>
          <w:b/>
          <w:bCs/>
          <w:color w:val="FF0000"/>
          <w:sz w:val="24"/>
          <w:szCs w:val="24"/>
          <w:u w:val="single"/>
        </w:rPr>
      </w:pPr>
    </w:p>
    <w:p w:rsidR="0096765F" w:rsidRPr="00BF3B98" w:rsidRDefault="0096765F" w:rsidP="0096765F">
      <w:pPr>
        <w:keepNext/>
        <w:keepLines/>
        <w:jc w:val="both"/>
        <w:rPr>
          <w:rFonts w:ascii="Calibri" w:hAnsi="Calibri" w:cs="Calibri"/>
          <w:color w:val="000000" w:themeColor="text1"/>
          <w:sz w:val="22"/>
          <w:szCs w:val="22"/>
        </w:rPr>
      </w:pPr>
      <w:r w:rsidRPr="00BF3B98">
        <w:rPr>
          <w:rFonts w:ascii="Calibri" w:hAnsi="Calibri" w:cs="Calibri"/>
          <w:color w:val="000000" w:themeColor="text1"/>
          <w:sz w:val="22"/>
          <w:szCs w:val="22"/>
        </w:rPr>
        <w:t>Průběžné výsledky hospodaření obchodních korporací založených městem, kde jediným společníkem je statutární město Prostějov (DSP, s.r.o., LMP, s.r.o., a její dceřiná společnost Dřevo Prostějov, s.r.o.</w:t>
      </w:r>
      <w:r w:rsidR="00C37C63" w:rsidRPr="00BF3B98">
        <w:rPr>
          <w:rFonts w:ascii="Calibri" w:hAnsi="Calibri" w:cs="Calibri"/>
          <w:color w:val="000000" w:themeColor="text1"/>
          <w:sz w:val="22"/>
          <w:szCs w:val="22"/>
        </w:rPr>
        <w:t>), za I. pololetí roku 2020</w:t>
      </w:r>
      <w:r w:rsidRPr="00BF3B98">
        <w:rPr>
          <w:rFonts w:ascii="Calibri" w:hAnsi="Calibri" w:cs="Calibri"/>
          <w:color w:val="000000" w:themeColor="text1"/>
          <w:sz w:val="22"/>
          <w:szCs w:val="22"/>
        </w:rPr>
        <w:t xml:space="preserve"> budou projednány samostatně při jednání RMP v působnosti valných hromad těchto společností. </w:t>
      </w:r>
    </w:p>
    <w:p w:rsidR="0096765F" w:rsidRDefault="0096765F" w:rsidP="0096765F">
      <w:pPr>
        <w:keepNext/>
        <w:keepLines/>
        <w:jc w:val="center"/>
        <w:rPr>
          <w:color w:val="000000" w:themeColor="text1"/>
          <w:sz w:val="24"/>
          <w:szCs w:val="24"/>
        </w:rPr>
      </w:pPr>
    </w:p>
    <w:tbl>
      <w:tblPr>
        <w:tblW w:w="7060" w:type="dxa"/>
        <w:jc w:val="center"/>
        <w:tblCellMar>
          <w:left w:w="70" w:type="dxa"/>
          <w:right w:w="70" w:type="dxa"/>
        </w:tblCellMar>
        <w:tblLook w:val="04A0" w:firstRow="1" w:lastRow="0" w:firstColumn="1" w:lastColumn="0" w:noHBand="0" w:noVBand="1"/>
      </w:tblPr>
      <w:tblGrid>
        <w:gridCol w:w="3180"/>
        <w:gridCol w:w="1388"/>
        <w:gridCol w:w="1420"/>
        <w:gridCol w:w="1300"/>
      </w:tblGrid>
      <w:tr w:rsidR="0096765F" w:rsidRPr="00A26D02" w:rsidTr="00264482">
        <w:trPr>
          <w:trHeight w:val="219"/>
          <w:jc w:val="center"/>
        </w:trPr>
        <w:tc>
          <w:tcPr>
            <w:tcW w:w="318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96765F" w:rsidRPr="00A26D02" w:rsidRDefault="0096765F" w:rsidP="00264482">
            <w:pPr>
              <w:autoSpaceDE/>
              <w:autoSpaceDN/>
              <w:rPr>
                <w:rFonts w:ascii="Calibri" w:hAnsi="Calibri" w:cs="Calibri"/>
                <w:b/>
                <w:bCs/>
                <w:color w:val="000000"/>
                <w:sz w:val="18"/>
                <w:szCs w:val="18"/>
              </w:rPr>
            </w:pPr>
            <w:r w:rsidRPr="00A26D02">
              <w:rPr>
                <w:rFonts w:ascii="Calibri" w:hAnsi="Calibri" w:cs="Calibri"/>
                <w:b/>
                <w:bCs/>
                <w:color w:val="000000"/>
                <w:sz w:val="18"/>
                <w:szCs w:val="18"/>
              </w:rPr>
              <w:t>Název obchodní korporace</w:t>
            </w:r>
          </w:p>
        </w:tc>
        <w:tc>
          <w:tcPr>
            <w:tcW w:w="1160" w:type="dxa"/>
            <w:tcBorders>
              <w:top w:val="single" w:sz="4" w:space="0" w:color="auto"/>
              <w:left w:val="nil"/>
              <w:bottom w:val="single" w:sz="4" w:space="0" w:color="auto"/>
              <w:right w:val="single" w:sz="4" w:space="0" w:color="auto"/>
            </w:tcBorders>
            <w:shd w:val="clear" w:color="000000" w:fill="FFC000"/>
            <w:noWrap/>
            <w:vAlign w:val="center"/>
            <w:hideMark/>
          </w:tcPr>
          <w:p w:rsidR="0096765F" w:rsidRPr="00A26D02" w:rsidRDefault="0096765F" w:rsidP="00264482">
            <w:pPr>
              <w:autoSpaceDE/>
              <w:autoSpaceDN/>
              <w:jc w:val="center"/>
              <w:rPr>
                <w:rFonts w:ascii="Calibri" w:hAnsi="Calibri" w:cs="Calibri"/>
                <w:b/>
                <w:bCs/>
                <w:color w:val="000000"/>
                <w:sz w:val="18"/>
                <w:szCs w:val="18"/>
              </w:rPr>
            </w:pPr>
            <w:r w:rsidRPr="00A26D02">
              <w:rPr>
                <w:rFonts w:ascii="Calibri" w:hAnsi="Calibri" w:cs="Calibri"/>
                <w:b/>
                <w:bCs/>
                <w:color w:val="000000"/>
                <w:sz w:val="18"/>
                <w:szCs w:val="18"/>
              </w:rPr>
              <w:t>Výnosy</w:t>
            </w:r>
          </w:p>
        </w:tc>
        <w:tc>
          <w:tcPr>
            <w:tcW w:w="1420" w:type="dxa"/>
            <w:tcBorders>
              <w:top w:val="single" w:sz="4" w:space="0" w:color="auto"/>
              <w:left w:val="nil"/>
              <w:bottom w:val="single" w:sz="4" w:space="0" w:color="auto"/>
              <w:right w:val="single" w:sz="4" w:space="0" w:color="auto"/>
            </w:tcBorders>
            <w:shd w:val="clear" w:color="000000" w:fill="FFC000"/>
            <w:noWrap/>
            <w:vAlign w:val="center"/>
            <w:hideMark/>
          </w:tcPr>
          <w:p w:rsidR="0096765F" w:rsidRPr="00A26D02" w:rsidRDefault="0096765F" w:rsidP="00264482">
            <w:pPr>
              <w:autoSpaceDE/>
              <w:autoSpaceDN/>
              <w:jc w:val="center"/>
              <w:rPr>
                <w:rFonts w:ascii="Calibri" w:hAnsi="Calibri" w:cs="Calibri"/>
                <w:b/>
                <w:bCs/>
                <w:color w:val="000000"/>
                <w:sz w:val="18"/>
                <w:szCs w:val="18"/>
              </w:rPr>
            </w:pPr>
            <w:r w:rsidRPr="00A26D02">
              <w:rPr>
                <w:rFonts w:ascii="Calibri" w:hAnsi="Calibri" w:cs="Calibri"/>
                <w:b/>
                <w:bCs/>
                <w:color w:val="000000"/>
                <w:sz w:val="18"/>
                <w:szCs w:val="18"/>
              </w:rPr>
              <w:t>Náklady</w:t>
            </w:r>
          </w:p>
        </w:tc>
        <w:tc>
          <w:tcPr>
            <w:tcW w:w="1300" w:type="dxa"/>
            <w:tcBorders>
              <w:top w:val="single" w:sz="4" w:space="0" w:color="auto"/>
              <w:left w:val="nil"/>
              <w:bottom w:val="single" w:sz="4" w:space="0" w:color="auto"/>
              <w:right w:val="single" w:sz="4" w:space="0" w:color="auto"/>
            </w:tcBorders>
            <w:shd w:val="clear" w:color="000000" w:fill="FFC000"/>
            <w:vAlign w:val="center"/>
            <w:hideMark/>
          </w:tcPr>
          <w:p w:rsidR="0096765F" w:rsidRPr="00A26D02" w:rsidRDefault="0096765F" w:rsidP="00264482">
            <w:pPr>
              <w:autoSpaceDE/>
              <w:autoSpaceDN/>
              <w:jc w:val="center"/>
              <w:rPr>
                <w:rFonts w:ascii="Calibri" w:hAnsi="Calibri" w:cs="Calibri"/>
                <w:b/>
                <w:bCs/>
                <w:color w:val="000000"/>
                <w:sz w:val="18"/>
                <w:szCs w:val="18"/>
              </w:rPr>
            </w:pPr>
            <w:r w:rsidRPr="00A26D02">
              <w:rPr>
                <w:rFonts w:ascii="Calibri" w:hAnsi="Calibri" w:cs="Calibri"/>
                <w:b/>
                <w:bCs/>
                <w:color w:val="000000"/>
                <w:sz w:val="18"/>
                <w:szCs w:val="18"/>
              </w:rPr>
              <w:t>Výsledek hospodaření</w:t>
            </w:r>
          </w:p>
        </w:tc>
      </w:tr>
      <w:tr w:rsidR="0096765F" w:rsidRPr="00A26D02" w:rsidTr="00264482">
        <w:trPr>
          <w:trHeight w:val="284"/>
          <w:jc w:val="center"/>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rsidR="0096765F" w:rsidRPr="00C861A8" w:rsidRDefault="0096765F" w:rsidP="00264482">
            <w:pPr>
              <w:autoSpaceDE/>
              <w:autoSpaceDN/>
              <w:rPr>
                <w:rFonts w:ascii="Calibri" w:hAnsi="Calibri" w:cs="Calibri"/>
                <w:b/>
                <w:color w:val="000000"/>
                <w:sz w:val="18"/>
                <w:szCs w:val="18"/>
              </w:rPr>
            </w:pPr>
            <w:r w:rsidRPr="00C861A8">
              <w:rPr>
                <w:rFonts w:ascii="Calibri" w:hAnsi="Calibri" w:cs="Calibri"/>
                <w:b/>
                <w:color w:val="000000"/>
                <w:sz w:val="18"/>
                <w:szCs w:val="18"/>
              </w:rPr>
              <w:t>Domovní správa Prostějov, s.r.o.</w:t>
            </w:r>
          </w:p>
        </w:tc>
        <w:tc>
          <w:tcPr>
            <w:tcW w:w="1160" w:type="dxa"/>
            <w:tcBorders>
              <w:top w:val="nil"/>
              <w:left w:val="nil"/>
              <w:bottom w:val="single" w:sz="4" w:space="0" w:color="auto"/>
              <w:right w:val="single" w:sz="4" w:space="0" w:color="auto"/>
            </w:tcBorders>
            <w:shd w:val="clear" w:color="auto" w:fill="auto"/>
            <w:noWrap/>
            <w:vAlign w:val="center"/>
            <w:hideMark/>
          </w:tcPr>
          <w:p w:rsidR="0096765F" w:rsidRPr="00C861A8" w:rsidRDefault="00774FC5" w:rsidP="00264482">
            <w:pPr>
              <w:autoSpaceDE/>
              <w:autoSpaceDN/>
              <w:jc w:val="right"/>
              <w:rPr>
                <w:rFonts w:ascii="Calibri" w:hAnsi="Calibri" w:cs="Calibri"/>
                <w:b/>
                <w:color w:val="BFBFBF" w:themeColor="background1" w:themeShade="BF"/>
                <w:sz w:val="18"/>
                <w:szCs w:val="18"/>
              </w:rPr>
            </w:pPr>
            <w:r w:rsidRPr="00C861A8">
              <w:rPr>
                <w:rFonts w:ascii="Calibri" w:hAnsi="Calibri" w:cs="Calibri"/>
                <w:b/>
                <w:sz w:val="18"/>
                <w:szCs w:val="18"/>
              </w:rPr>
              <w:t>60 031 766,34</w:t>
            </w:r>
          </w:p>
        </w:tc>
        <w:tc>
          <w:tcPr>
            <w:tcW w:w="1420" w:type="dxa"/>
            <w:tcBorders>
              <w:top w:val="nil"/>
              <w:left w:val="nil"/>
              <w:bottom w:val="single" w:sz="4" w:space="0" w:color="auto"/>
              <w:right w:val="single" w:sz="4" w:space="0" w:color="auto"/>
            </w:tcBorders>
            <w:shd w:val="clear" w:color="auto" w:fill="auto"/>
            <w:noWrap/>
            <w:vAlign w:val="center"/>
            <w:hideMark/>
          </w:tcPr>
          <w:p w:rsidR="0096765F" w:rsidRPr="00C861A8" w:rsidRDefault="00774FC5" w:rsidP="00264482">
            <w:pPr>
              <w:autoSpaceDE/>
              <w:autoSpaceDN/>
              <w:jc w:val="right"/>
              <w:rPr>
                <w:rFonts w:ascii="Calibri" w:hAnsi="Calibri" w:cs="Calibri"/>
                <w:b/>
                <w:color w:val="BFBFBF" w:themeColor="background1" w:themeShade="BF"/>
                <w:sz w:val="18"/>
                <w:szCs w:val="18"/>
              </w:rPr>
            </w:pPr>
            <w:r w:rsidRPr="00C861A8">
              <w:rPr>
                <w:rFonts w:ascii="Calibri" w:hAnsi="Calibri" w:cs="Calibri"/>
                <w:b/>
                <w:sz w:val="18"/>
                <w:szCs w:val="18"/>
              </w:rPr>
              <w:t>57 703 097,11</w:t>
            </w:r>
          </w:p>
        </w:tc>
        <w:tc>
          <w:tcPr>
            <w:tcW w:w="1300" w:type="dxa"/>
            <w:tcBorders>
              <w:top w:val="nil"/>
              <w:left w:val="nil"/>
              <w:bottom w:val="single" w:sz="4" w:space="0" w:color="auto"/>
              <w:right w:val="single" w:sz="4" w:space="0" w:color="auto"/>
            </w:tcBorders>
            <w:shd w:val="clear" w:color="auto" w:fill="auto"/>
            <w:noWrap/>
            <w:vAlign w:val="center"/>
            <w:hideMark/>
          </w:tcPr>
          <w:p w:rsidR="0096765F" w:rsidRPr="00C861A8" w:rsidRDefault="00774FC5" w:rsidP="00264482">
            <w:pPr>
              <w:autoSpaceDE/>
              <w:autoSpaceDN/>
              <w:jc w:val="right"/>
              <w:rPr>
                <w:rFonts w:ascii="Calibri" w:hAnsi="Calibri" w:cs="Calibri"/>
                <w:b/>
                <w:color w:val="BFBFBF" w:themeColor="background1" w:themeShade="BF"/>
                <w:sz w:val="18"/>
                <w:szCs w:val="18"/>
              </w:rPr>
            </w:pPr>
            <w:r w:rsidRPr="00C861A8">
              <w:rPr>
                <w:rFonts w:ascii="Calibri" w:hAnsi="Calibri" w:cs="Calibri"/>
                <w:b/>
                <w:sz w:val="18"/>
                <w:szCs w:val="18"/>
              </w:rPr>
              <w:t>2 328 669,23</w:t>
            </w:r>
          </w:p>
        </w:tc>
      </w:tr>
      <w:tr w:rsidR="00774FC5" w:rsidRPr="00774FC5" w:rsidTr="00264482">
        <w:trPr>
          <w:trHeight w:val="284"/>
          <w:jc w:val="center"/>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rsidR="0096765F" w:rsidRPr="00C861A8" w:rsidRDefault="0096765F" w:rsidP="00264482">
            <w:pPr>
              <w:autoSpaceDE/>
              <w:autoSpaceDN/>
              <w:rPr>
                <w:rFonts w:ascii="Calibri" w:hAnsi="Calibri" w:cs="Calibri"/>
                <w:b/>
                <w:color w:val="000000"/>
                <w:sz w:val="18"/>
                <w:szCs w:val="18"/>
              </w:rPr>
            </w:pPr>
            <w:r w:rsidRPr="00C861A8">
              <w:rPr>
                <w:rFonts w:ascii="Calibri" w:hAnsi="Calibri" w:cs="Calibri"/>
                <w:b/>
                <w:color w:val="000000"/>
                <w:sz w:val="18"/>
                <w:szCs w:val="18"/>
              </w:rPr>
              <w:t>Lesy města Prostějova, s.r.o.</w:t>
            </w:r>
          </w:p>
        </w:tc>
        <w:tc>
          <w:tcPr>
            <w:tcW w:w="1160" w:type="dxa"/>
            <w:tcBorders>
              <w:top w:val="nil"/>
              <w:left w:val="nil"/>
              <w:bottom w:val="single" w:sz="4" w:space="0" w:color="auto"/>
              <w:right w:val="single" w:sz="4" w:space="0" w:color="auto"/>
            </w:tcBorders>
            <w:shd w:val="clear" w:color="auto" w:fill="auto"/>
            <w:noWrap/>
            <w:vAlign w:val="center"/>
            <w:hideMark/>
          </w:tcPr>
          <w:p w:rsidR="0096765F" w:rsidRPr="00C861A8" w:rsidRDefault="00C861A8" w:rsidP="00C861A8">
            <w:pPr>
              <w:pStyle w:val="Odstavecseseznamem"/>
              <w:autoSpaceDE/>
              <w:autoSpaceDN/>
              <w:ind w:left="6" w:firstLine="201"/>
              <w:rPr>
                <w:rFonts w:ascii="Calibri" w:hAnsi="Calibri" w:cs="Calibri"/>
                <w:b/>
                <w:color w:val="BFBFBF" w:themeColor="background1" w:themeShade="BF"/>
                <w:sz w:val="18"/>
                <w:szCs w:val="18"/>
              </w:rPr>
            </w:pPr>
            <w:r>
              <w:rPr>
                <w:rFonts w:ascii="Calibri" w:hAnsi="Calibri" w:cs="Calibri"/>
                <w:b/>
                <w:sz w:val="18"/>
                <w:szCs w:val="18"/>
              </w:rPr>
              <w:t>34 </w:t>
            </w:r>
            <w:r w:rsidR="00774FC5" w:rsidRPr="00C861A8">
              <w:rPr>
                <w:rFonts w:ascii="Calibri" w:hAnsi="Calibri" w:cs="Calibri"/>
                <w:b/>
                <w:sz w:val="18"/>
                <w:szCs w:val="18"/>
              </w:rPr>
              <w:t>201 285,00</w:t>
            </w:r>
          </w:p>
        </w:tc>
        <w:tc>
          <w:tcPr>
            <w:tcW w:w="1420" w:type="dxa"/>
            <w:tcBorders>
              <w:top w:val="nil"/>
              <w:left w:val="nil"/>
              <w:bottom w:val="single" w:sz="4" w:space="0" w:color="auto"/>
              <w:right w:val="single" w:sz="4" w:space="0" w:color="auto"/>
            </w:tcBorders>
            <w:shd w:val="clear" w:color="auto" w:fill="auto"/>
            <w:noWrap/>
            <w:vAlign w:val="center"/>
            <w:hideMark/>
          </w:tcPr>
          <w:p w:rsidR="0096765F" w:rsidRPr="00C861A8" w:rsidRDefault="00C861A8" w:rsidP="00C861A8">
            <w:pPr>
              <w:pStyle w:val="Odstavecseseznamem"/>
              <w:autoSpaceDE/>
              <w:autoSpaceDN/>
              <w:ind w:left="0"/>
              <w:jc w:val="right"/>
              <w:rPr>
                <w:rFonts w:ascii="Calibri" w:hAnsi="Calibri" w:cs="Calibri"/>
                <w:b/>
                <w:color w:val="BFBFBF" w:themeColor="background1" w:themeShade="BF"/>
                <w:sz w:val="18"/>
                <w:szCs w:val="18"/>
              </w:rPr>
            </w:pPr>
            <w:r>
              <w:rPr>
                <w:rFonts w:ascii="Calibri" w:hAnsi="Calibri" w:cs="Calibri"/>
                <w:b/>
                <w:sz w:val="18"/>
                <w:szCs w:val="18"/>
              </w:rPr>
              <w:t>19 </w:t>
            </w:r>
            <w:r w:rsidR="00774FC5" w:rsidRPr="00C861A8">
              <w:rPr>
                <w:rFonts w:ascii="Calibri" w:hAnsi="Calibri" w:cs="Calibri"/>
                <w:b/>
                <w:sz w:val="18"/>
                <w:szCs w:val="18"/>
              </w:rPr>
              <w:t>372 920,00</w:t>
            </w:r>
          </w:p>
        </w:tc>
        <w:tc>
          <w:tcPr>
            <w:tcW w:w="1300" w:type="dxa"/>
            <w:tcBorders>
              <w:top w:val="nil"/>
              <w:left w:val="nil"/>
              <w:bottom w:val="single" w:sz="4" w:space="0" w:color="auto"/>
              <w:right w:val="single" w:sz="4" w:space="0" w:color="auto"/>
            </w:tcBorders>
            <w:shd w:val="clear" w:color="auto" w:fill="auto"/>
            <w:noWrap/>
            <w:vAlign w:val="center"/>
            <w:hideMark/>
          </w:tcPr>
          <w:p w:rsidR="0096765F" w:rsidRPr="00C861A8" w:rsidRDefault="00C861A8" w:rsidP="00C861A8">
            <w:pPr>
              <w:pStyle w:val="Odstavecseseznamem"/>
              <w:autoSpaceDE/>
              <w:autoSpaceDN/>
              <w:ind w:left="266" w:right="-98" w:hanging="266"/>
              <w:jc w:val="center"/>
              <w:rPr>
                <w:rFonts w:ascii="Calibri" w:hAnsi="Calibri" w:cs="Calibri"/>
                <w:b/>
                <w:sz w:val="18"/>
                <w:szCs w:val="18"/>
              </w:rPr>
            </w:pPr>
            <w:r>
              <w:rPr>
                <w:rFonts w:ascii="Calibri" w:hAnsi="Calibri" w:cs="Calibri"/>
                <w:b/>
                <w:sz w:val="18"/>
                <w:szCs w:val="18"/>
              </w:rPr>
              <w:t xml:space="preserve">14 </w:t>
            </w:r>
            <w:r w:rsidR="00774FC5" w:rsidRPr="00C861A8">
              <w:rPr>
                <w:rFonts w:ascii="Calibri" w:hAnsi="Calibri" w:cs="Calibri"/>
                <w:b/>
                <w:sz w:val="18"/>
                <w:szCs w:val="18"/>
              </w:rPr>
              <w:t>828 365,00</w:t>
            </w:r>
          </w:p>
        </w:tc>
      </w:tr>
      <w:tr w:rsidR="0096765F" w:rsidRPr="00A26D02" w:rsidTr="00264482">
        <w:trPr>
          <w:trHeight w:val="284"/>
          <w:jc w:val="center"/>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rsidR="0096765F" w:rsidRPr="00C861A8" w:rsidRDefault="00C861A8" w:rsidP="00C861A8">
            <w:pPr>
              <w:autoSpaceDE/>
              <w:autoSpaceDN/>
              <w:rPr>
                <w:rFonts w:ascii="Calibri" w:hAnsi="Calibri" w:cs="Calibri"/>
                <w:i/>
                <w:color w:val="000000"/>
                <w:sz w:val="18"/>
                <w:szCs w:val="18"/>
              </w:rPr>
            </w:pPr>
            <w:r w:rsidRPr="00C861A8">
              <w:rPr>
                <w:rFonts w:ascii="Calibri" w:hAnsi="Calibri" w:cs="Calibri"/>
                <w:i/>
                <w:color w:val="000000"/>
                <w:sz w:val="18"/>
                <w:szCs w:val="18"/>
              </w:rPr>
              <w:t xml:space="preserve">     - </w:t>
            </w:r>
            <w:r w:rsidR="0096765F" w:rsidRPr="00C861A8">
              <w:rPr>
                <w:rFonts w:ascii="Calibri" w:hAnsi="Calibri" w:cs="Calibri"/>
                <w:i/>
                <w:color w:val="000000"/>
                <w:sz w:val="18"/>
                <w:szCs w:val="18"/>
              </w:rPr>
              <w:t>Dřevo Prostějov, s.r.o.</w:t>
            </w:r>
            <w:r>
              <w:rPr>
                <w:rFonts w:ascii="Calibri" w:hAnsi="Calibri" w:cs="Calibri"/>
                <w:i/>
                <w:color w:val="000000"/>
                <w:sz w:val="18"/>
                <w:szCs w:val="18"/>
              </w:rPr>
              <w:t>*</w:t>
            </w:r>
          </w:p>
        </w:tc>
        <w:tc>
          <w:tcPr>
            <w:tcW w:w="1160" w:type="dxa"/>
            <w:tcBorders>
              <w:top w:val="nil"/>
              <w:left w:val="nil"/>
              <w:bottom w:val="single" w:sz="4" w:space="0" w:color="auto"/>
              <w:right w:val="single" w:sz="4" w:space="0" w:color="auto"/>
            </w:tcBorders>
            <w:shd w:val="clear" w:color="auto" w:fill="auto"/>
            <w:noWrap/>
            <w:vAlign w:val="center"/>
            <w:hideMark/>
          </w:tcPr>
          <w:p w:rsidR="0096765F" w:rsidRPr="00C861A8" w:rsidRDefault="00C7008A" w:rsidP="00264482">
            <w:pPr>
              <w:autoSpaceDE/>
              <w:autoSpaceDN/>
              <w:jc w:val="right"/>
              <w:rPr>
                <w:rFonts w:ascii="Calibri" w:hAnsi="Calibri" w:cs="Calibri"/>
                <w:i/>
                <w:color w:val="BFBFBF" w:themeColor="background1" w:themeShade="BF"/>
                <w:sz w:val="18"/>
                <w:szCs w:val="18"/>
              </w:rPr>
            </w:pPr>
            <w:r w:rsidRPr="00C861A8">
              <w:rPr>
                <w:rFonts w:ascii="Calibri" w:hAnsi="Calibri" w:cs="Calibri"/>
                <w:i/>
                <w:sz w:val="18"/>
                <w:szCs w:val="18"/>
              </w:rPr>
              <w:t>1 625 687,00</w:t>
            </w:r>
          </w:p>
        </w:tc>
        <w:tc>
          <w:tcPr>
            <w:tcW w:w="1420" w:type="dxa"/>
            <w:tcBorders>
              <w:top w:val="nil"/>
              <w:left w:val="nil"/>
              <w:bottom w:val="single" w:sz="4" w:space="0" w:color="auto"/>
              <w:right w:val="single" w:sz="4" w:space="0" w:color="auto"/>
            </w:tcBorders>
            <w:shd w:val="clear" w:color="auto" w:fill="auto"/>
            <w:noWrap/>
            <w:vAlign w:val="center"/>
            <w:hideMark/>
          </w:tcPr>
          <w:p w:rsidR="0096765F" w:rsidRPr="00C861A8" w:rsidRDefault="00C7008A" w:rsidP="00264482">
            <w:pPr>
              <w:autoSpaceDE/>
              <w:autoSpaceDN/>
              <w:jc w:val="right"/>
              <w:rPr>
                <w:rFonts w:ascii="Calibri" w:hAnsi="Calibri" w:cs="Calibri"/>
                <w:i/>
                <w:color w:val="BFBFBF" w:themeColor="background1" w:themeShade="BF"/>
                <w:sz w:val="18"/>
                <w:szCs w:val="18"/>
              </w:rPr>
            </w:pPr>
            <w:r w:rsidRPr="00C861A8">
              <w:rPr>
                <w:rFonts w:ascii="Calibri" w:hAnsi="Calibri" w:cs="Calibri"/>
                <w:i/>
                <w:sz w:val="18"/>
                <w:szCs w:val="18"/>
              </w:rPr>
              <w:t>1 698 239,06</w:t>
            </w:r>
          </w:p>
        </w:tc>
        <w:tc>
          <w:tcPr>
            <w:tcW w:w="1300" w:type="dxa"/>
            <w:tcBorders>
              <w:top w:val="nil"/>
              <w:left w:val="nil"/>
              <w:bottom w:val="single" w:sz="4" w:space="0" w:color="auto"/>
              <w:right w:val="single" w:sz="4" w:space="0" w:color="auto"/>
            </w:tcBorders>
            <w:shd w:val="clear" w:color="auto" w:fill="auto"/>
            <w:noWrap/>
            <w:vAlign w:val="center"/>
            <w:hideMark/>
          </w:tcPr>
          <w:p w:rsidR="0096765F" w:rsidRPr="00C861A8" w:rsidRDefault="00C7008A" w:rsidP="00264482">
            <w:pPr>
              <w:autoSpaceDE/>
              <w:autoSpaceDN/>
              <w:jc w:val="right"/>
              <w:rPr>
                <w:rFonts w:ascii="Calibri" w:hAnsi="Calibri" w:cs="Calibri"/>
                <w:i/>
                <w:color w:val="BFBFBF" w:themeColor="background1" w:themeShade="BF"/>
                <w:sz w:val="18"/>
                <w:szCs w:val="18"/>
              </w:rPr>
            </w:pPr>
            <w:r w:rsidRPr="00C861A8">
              <w:rPr>
                <w:rFonts w:ascii="Calibri" w:hAnsi="Calibri" w:cs="Calibri"/>
                <w:i/>
                <w:sz w:val="18"/>
                <w:szCs w:val="18"/>
              </w:rPr>
              <w:t>-72 552,06</w:t>
            </w:r>
          </w:p>
        </w:tc>
      </w:tr>
    </w:tbl>
    <w:p w:rsidR="00613417" w:rsidRDefault="00C861A8" w:rsidP="00C861A8">
      <w:pPr>
        <w:pStyle w:val="Odstavecseseznamem"/>
        <w:ind w:firstLine="273"/>
        <w:jc w:val="both"/>
        <w:rPr>
          <w:rFonts w:ascii="Calibri" w:hAnsi="Calibri"/>
          <w:color w:val="000000"/>
        </w:rPr>
      </w:pPr>
      <w:r>
        <w:rPr>
          <w:rFonts w:ascii="Calibri" w:hAnsi="Calibri"/>
          <w:color w:val="000000"/>
        </w:rPr>
        <w:t>* </w:t>
      </w:r>
      <w:r w:rsidRPr="00C861A8">
        <w:rPr>
          <w:rFonts w:ascii="Calibri" w:hAnsi="Calibri"/>
          <w:color w:val="000000"/>
        </w:rPr>
        <w:t>Dceřiná společnost Lesů města Prostějova</w:t>
      </w:r>
    </w:p>
    <w:p w:rsidR="00C861A8" w:rsidRPr="00C861A8" w:rsidRDefault="00C861A8" w:rsidP="00C861A8">
      <w:pPr>
        <w:pStyle w:val="Odstavecseseznamem"/>
        <w:jc w:val="both"/>
        <w:rPr>
          <w:rFonts w:ascii="Calibri" w:hAnsi="Calibri"/>
          <w:color w:val="000000"/>
        </w:rPr>
      </w:pPr>
    </w:p>
    <w:p w:rsidR="00AF79F3" w:rsidRPr="000A6B19" w:rsidRDefault="00AF79F3" w:rsidP="000A6B19">
      <w:pPr>
        <w:rPr>
          <w:b/>
          <w:bCs/>
          <w:sz w:val="24"/>
          <w:szCs w:val="24"/>
        </w:rPr>
      </w:pPr>
      <w:r w:rsidRPr="000A6B19">
        <w:rPr>
          <w:b/>
          <w:bCs/>
          <w:sz w:val="24"/>
          <w:szCs w:val="24"/>
        </w:rPr>
        <w:t>Majetková účast města Prostějova v obchodních korporacích v tis. Kč k</w:t>
      </w:r>
      <w:r w:rsidR="00C37C63">
        <w:rPr>
          <w:b/>
          <w:bCs/>
          <w:sz w:val="24"/>
          <w:szCs w:val="24"/>
        </w:rPr>
        <w:t> 30.06.2020</w:t>
      </w:r>
    </w:p>
    <w:tbl>
      <w:tblPr>
        <w:tblW w:w="10044" w:type="dxa"/>
        <w:tblInd w:w="-289" w:type="dxa"/>
        <w:tblCellMar>
          <w:left w:w="70" w:type="dxa"/>
          <w:right w:w="70" w:type="dxa"/>
        </w:tblCellMar>
        <w:tblLook w:val="04A0" w:firstRow="1" w:lastRow="0" w:firstColumn="1" w:lastColumn="0" w:noHBand="0" w:noVBand="1"/>
      </w:tblPr>
      <w:tblGrid>
        <w:gridCol w:w="2992"/>
        <w:gridCol w:w="992"/>
        <w:gridCol w:w="744"/>
        <w:gridCol w:w="1003"/>
        <w:gridCol w:w="1082"/>
        <w:gridCol w:w="1082"/>
        <w:gridCol w:w="1064"/>
        <w:gridCol w:w="1085"/>
      </w:tblGrid>
      <w:tr w:rsidR="00AF79F3" w:rsidRPr="00D14A72" w:rsidTr="004C1CA6">
        <w:trPr>
          <w:trHeight w:val="900"/>
        </w:trPr>
        <w:tc>
          <w:tcPr>
            <w:tcW w:w="2992"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AF79F3" w:rsidRPr="00B77559" w:rsidRDefault="00AF79F3" w:rsidP="00B0058D">
            <w:pPr>
              <w:jc w:val="center"/>
              <w:rPr>
                <w:rFonts w:ascii="Calibri" w:hAnsi="Calibri"/>
                <w:b/>
                <w:bCs/>
                <w:sz w:val="18"/>
                <w:szCs w:val="18"/>
              </w:rPr>
            </w:pPr>
            <w:r w:rsidRPr="00B77559">
              <w:rPr>
                <w:rFonts w:ascii="Calibri" w:hAnsi="Calibri"/>
                <w:b/>
                <w:bCs/>
                <w:sz w:val="18"/>
                <w:szCs w:val="18"/>
              </w:rPr>
              <w:t>Název obchodní korporace</w:t>
            </w:r>
          </w:p>
        </w:tc>
        <w:tc>
          <w:tcPr>
            <w:tcW w:w="992" w:type="dxa"/>
            <w:tcBorders>
              <w:top w:val="single" w:sz="4" w:space="0" w:color="auto"/>
              <w:left w:val="nil"/>
              <w:bottom w:val="single" w:sz="4" w:space="0" w:color="auto"/>
              <w:right w:val="single" w:sz="4" w:space="0" w:color="auto"/>
            </w:tcBorders>
            <w:shd w:val="clear" w:color="000000" w:fill="92D050"/>
            <w:vAlign w:val="center"/>
            <w:hideMark/>
          </w:tcPr>
          <w:p w:rsidR="00AF79F3" w:rsidRPr="00B77559" w:rsidRDefault="00AF79F3" w:rsidP="00B0058D">
            <w:pPr>
              <w:jc w:val="center"/>
              <w:rPr>
                <w:rFonts w:ascii="Calibri" w:hAnsi="Calibri"/>
                <w:b/>
                <w:bCs/>
                <w:sz w:val="18"/>
                <w:szCs w:val="18"/>
              </w:rPr>
            </w:pPr>
            <w:r w:rsidRPr="00B77559">
              <w:rPr>
                <w:rFonts w:ascii="Calibri" w:hAnsi="Calibri"/>
                <w:b/>
                <w:bCs/>
                <w:sz w:val="18"/>
                <w:szCs w:val="18"/>
              </w:rPr>
              <w:t>Pořizovací cena</w:t>
            </w:r>
          </w:p>
        </w:tc>
        <w:tc>
          <w:tcPr>
            <w:tcW w:w="744" w:type="dxa"/>
            <w:tcBorders>
              <w:top w:val="single" w:sz="4" w:space="0" w:color="auto"/>
              <w:left w:val="nil"/>
              <w:bottom w:val="single" w:sz="4" w:space="0" w:color="auto"/>
              <w:right w:val="single" w:sz="4" w:space="0" w:color="auto"/>
            </w:tcBorders>
            <w:shd w:val="clear" w:color="000000" w:fill="92D050"/>
            <w:vAlign w:val="center"/>
            <w:hideMark/>
          </w:tcPr>
          <w:p w:rsidR="00AF79F3" w:rsidRPr="00B77559" w:rsidRDefault="00AF79F3" w:rsidP="00B0058D">
            <w:pPr>
              <w:jc w:val="center"/>
              <w:rPr>
                <w:rFonts w:ascii="Calibri" w:hAnsi="Calibri"/>
                <w:b/>
                <w:bCs/>
                <w:sz w:val="18"/>
                <w:szCs w:val="18"/>
              </w:rPr>
            </w:pPr>
            <w:r w:rsidRPr="00B77559">
              <w:rPr>
                <w:rFonts w:ascii="Calibri" w:hAnsi="Calibri"/>
                <w:b/>
                <w:bCs/>
                <w:sz w:val="18"/>
                <w:szCs w:val="18"/>
              </w:rPr>
              <w:t>Podíl města v %</w:t>
            </w:r>
          </w:p>
        </w:tc>
        <w:tc>
          <w:tcPr>
            <w:tcW w:w="1003" w:type="dxa"/>
            <w:tcBorders>
              <w:top w:val="single" w:sz="4" w:space="0" w:color="auto"/>
              <w:left w:val="nil"/>
              <w:bottom w:val="single" w:sz="4" w:space="0" w:color="auto"/>
              <w:right w:val="single" w:sz="4" w:space="0" w:color="auto"/>
            </w:tcBorders>
            <w:shd w:val="clear" w:color="000000" w:fill="92D050"/>
            <w:vAlign w:val="center"/>
            <w:hideMark/>
          </w:tcPr>
          <w:p w:rsidR="00AF79F3" w:rsidRPr="00B77559" w:rsidRDefault="00AF79F3" w:rsidP="00B0058D">
            <w:pPr>
              <w:jc w:val="center"/>
              <w:rPr>
                <w:rFonts w:ascii="Calibri" w:hAnsi="Calibri"/>
                <w:b/>
                <w:bCs/>
                <w:sz w:val="18"/>
                <w:szCs w:val="18"/>
              </w:rPr>
            </w:pPr>
            <w:r w:rsidRPr="00B77559">
              <w:rPr>
                <w:rFonts w:ascii="Calibri" w:hAnsi="Calibri"/>
                <w:b/>
                <w:bCs/>
                <w:sz w:val="18"/>
                <w:szCs w:val="18"/>
              </w:rPr>
              <w:t>Nominální hodnota podílu</w:t>
            </w:r>
          </w:p>
        </w:tc>
        <w:tc>
          <w:tcPr>
            <w:tcW w:w="1082" w:type="dxa"/>
            <w:tcBorders>
              <w:top w:val="single" w:sz="4" w:space="0" w:color="auto"/>
              <w:left w:val="nil"/>
              <w:bottom w:val="single" w:sz="4" w:space="0" w:color="auto"/>
              <w:right w:val="single" w:sz="4" w:space="0" w:color="auto"/>
            </w:tcBorders>
            <w:shd w:val="clear" w:color="000000" w:fill="92D050"/>
            <w:vAlign w:val="center"/>
            <w:hideMark/>
          </w:tcPr>
          <w:p w:rsidR="00AF79F3" w:rsidRPr="00B77559" w:rsidRDefault="00AF79F3" w:rsidP="00B0058D">
            <w:pPr>
              <w:jc w:val="center"/>
              <w:rPr>
                <w:rFonts w:ascii="Calibri" w:hAnsi="Calibri"/>
                <w:b/>
                <w:bCs/>
                <w:sz w:val="18"/>
                <w:szCs w:val="18"/>
              </w:rPr>
            </w:pPr>
            <w:r w:rsidRPr="00B77559">
              <w:rPr>
                <w:rFonts w:ascii="Calibri" w:hAnsi="Calibri"/>
                <w:b/>
                <w:bCs/>
                <w:sz w:val="18"/>
                <w:szCs w:val="18"/>
              </w:rPr>
              <w:t>Základní kapitál obchodní společnosti</w:t>
            </w:r>
          </w:p>
        </w:tc>
        <w:tc>
          <w:tcPr>
            <w:tcW w:w="1082" w:type="dxa"/>
            <w:tcBorders>
              <w:top w:val="single" w:sz="4" w:space="0" w:color="auto"/>
              <w:left w:val="nil"/>
              <w:bottom w:val="single" w:sz="4" w:space="0" w:color="auto"/>
              <w:right w:val="single" w:sz="4" w:space="0" w:color="auto"/>
            </w:tcBorders>
            <w:shd w:val="clear" w:color="000000" w:fill="92D050"/>
            <w:vAlign w:val="center"/>
            <w:hideMark/>
          </w:tcPr>
          <w:p w:rsidR="00AF79F3" w:rsidRPr="00B77559" w:rsidRDefault="00AF79F3" w:rsidP="00B0058D">
            <w:pPr>
              <w:jc w:val="center"/>
              <w:rPr>
                <w:rFonts w:ascii="Calibri" w:hAnsi="Calibri"/>
                <w:b/>
                <w:bCs/>
                <w:sz w:val="18"/>
                <w:szCs w:val="18"/>
              </w:rPr>
            </w:pPr>
            <w:r w:rsidRPr="00B77559">
              <w:rPr>
                <w:rFonts w:ascii="Calibri" w:hAnsi="Calibri"/>
                <w:b/>
                <w:bCs/>
                <w:sz w:val="18"/>
                <w:szCs w:val="18"/>
              </w:rPr>
              <w:t>Vlastní kapitál obchodní společnosti</w:t>
            </w:r>
          </w:p>
        </w:tc>
        <w:tc>
          <w:tcPr>
            <w:tcW w:w="1064" w:type="dxa"/>
            <w:tcBorders>
              <w:top w:val="single" w:sz="4" w:space="0" w:color="auto"/>
              <w:left w:val="nil"/>
              <w:bottom w:val="single" w:sz="4" w:space="0" w:color="auto"/>
              <w:right w:val="single" w:sz="4" w:space="0" w:color="auto"/>
            </w:tcBorders>
            <w:shd w:val="clear" w:color="000000" w:fill="92D050"/>
            <w:vAlign w:val="center"/>
            <w:hideMark/>
          </w:tcPr>
          <w:p w:rsidR="00AF79F3" w:rsidRDefault="00AF79F3" w:rsidP="00B0058D">
            <w:pPr>
              <w:jc w:val="center"/>
              <w:rPr>
                <w:rFonts w:ascii="Calibri" w:hAnsi="Calibri"/>
                <w:b/>
                <w:bCs/>
                <w:sz w:val="18"/>
                <w:szCs w:val="18"/>
              </w:rPr>
            </w:pPr>
            <w:r w:rsidRPr="00B77559">
              <w:rPr>
                <w:rFonts w:ascii="Calibri" w:hAnsi="Calibri"/>
                <w:b/>
                <w:bCs/>
                <w:sz w:val="18"/>
                <w:szCs w:val="18"/>
              </w:rPr>
              <w:t>Ocenění ekvivalencí</w:t>
            </w:r>
          </w:p>
          <w:p w:rsidR="00AF79F3" w:rsidRPr="00B77559" w:rsidRDefault="00AF79F3" w:rsidP="00B0058D">
            <w:pPr>
              <w:jc w:val="center"/>
              <w:rPr>
                <w:rFonts w:ascii="Calibri" w:hAnsi="Calibri"/>
                <w:b/>
                <w:bCs/>
                <w:sz w:val="18"/>
                <w:szCs w:val="18"/>
              </w:rPr>
            </w:pPr>
            <w:r>
              <w:rPr>
                <w:rFonts w:ascii="Calibri" w:hAnsi="Calibri"/>
                <w:b/>
                <w:bCs/>
                <w:sz w:val="18"/>
                <w:szCs w:val="18"/>
              </w:rPr>
              <w:t>**</w:t>
            </w:r>
          </w:p>
        </w:tc>
        <w:tc>
          <w:tcPr>
            <w:tcW w:w="1085" w:type="dxa"/>
            <w:tcBorders>
              <w:top w:val="single" w:sz="4" w:space="0" w:color="auto"/>
              <w:left w:val="nil"/>
              <w:bottom w:val="single" w:sz="4" w:space="0" w:color="auto"/>
              <w:right w:val="single" w:sz="4" w:space="0" w:color="auto"/>
            </w:tcBorders>
            <w:shd w:val="clear" w:color="000000" w:fill="92D050"/>
            <w:vAlign w:val="center"/>
            <w:hideMark/>
          </w:tcPr>
          <w:p w:rsidR="00AF79F3" w:rsidRPr="00B77559" w:rsidRDefault="00AF79F3" w:rsidP="00B0058D">
            <w:pPr>
              <w:jc w:val="center"/>
              <w:rPr>
                <w:rFonts w:ascii="Calibri" w:hAnsi="Calibri"/>
                <w:b/>
                <w:bCs/>
                <w:sz w:val="18"/>
                <w:szCs w:val="18"/>
              </w:rPr>
            </w:pPr>
            <w:r w:rsidRPr="00B77559">
              <w:rPr>
                <w:rFonts w:ascii="Calibri" w:hAnsi="Calibri"/>
                <w:b/>
                <w:bCs/>
                <w:sz w:val="18"/>
                <w:szCs w:val="18"/>
              </w:rPr>
              <w:t>Oceň.rozdíl (oc.ekv.-poř.cena)</w:t>
            </w:r>
          </w:p>
        </w:tc>
      </w:tr>
      <w:tr w:rsidR="008D3D71" w:rsidRPr="00D14A72" w:rsidTr="00F45B30">
        <w:trPr>
          <w:trHeight w:val="367"/>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8D3D71" w:rsidRPr="00B77559" w:rsidRDefault="008D3D71" w:rsidP="008D3D71">
            <w:pPr>
              <w:rPr>
                <w:rFonts w:ascii="Calibri" w:hAnsi="Calibri"/>
                <w:sz w:val="18"/>
                <w:szCs w:val="18"/>
              </w:rPr>
            </w:pPr>
            <w:r w:rsidRPr="00B77559">
              <w:rPr>
                <w:rFonts w:ascii="Calibri" w:hAnsi="Calibri"/>
                <w:sz w:val="18"/>
                <w:szCs w:val="18"/>
              </w:rPr>
              <w:t>Vodovody a kanalizace Prostějov, a. 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3D71" w:rsidRPr="0085348F" w:rsidRDefault="008D3D71" w:rsidP="008D3D71">
            <w:pPr>
              <w:ind w:hanging="70"/>
              <w:jc w:val="right"/>
              <w:rPr>
                <w:rFonts w:ascii="Calibri" w:hAnsi="Calibri" w:cs="Calibri"/>
                <w:sz w:val="18"/>
                <w:szCs w:val="18"/>
              </w:rPr>
            </w:pPr>
            <w:r w:rsidRPr="0085348F">
              <w:rPr>
                <w:rFonts w:ascii="Calibri" w:hAnsi="Calibri" w:cs="Calibri"/>
                <w:sz w:val="18"/>
                <w:szCs w:val="18"/>
              </w:rPr>
              <w:t>*400 981,83</w:t>
            </w:r>
          </w:p>
        </w:tc>
        <w:tc>
          <w:tcPr>
            <w:tcW w:w="744" w:type="dxa"/>
            <w:tcBorders>
              <w:top w:val="single" w:sz="4" w:space="0" w:color="auto"/>
              <w:left w:val="nil"/>
              <w:bottom w:val="single" w:sz="4" w:space="0" w:color="auto"/>
              <w:right w:val="single" w:sz="4" w:space="0" w:color="auto"/>
            </w:tcBorders>
            <w:shd w:val="clear" w:color="auto" w:fill="auto"/>
            <w:noWrap/>
            <w:vAlign w:val="center"/>
          </w:tcPr>
          <w:p w:rsidR="008D3D71" w:rsidRPr="0085348F" w:rsidRDefault="008D3D71" w:rsidP="008D3D71">
            <w:pPr>
              <w:jc w:val="right"/>
              <w:rPr>
                <w:rFonts w:ascii="Calibri" w:hAnsi="Calibri" w:cs="Calibri"/>
                <w:sz w:val="18"/>
                <w:szCs w:val="18"/>
              </w:rPr>
            </w:pPr>
            <w:r w:rsidRPr="0085348F">
              <w:rPr>
                <w:rFonts w:ascii="Calibri" w:hAnsi="Calibri" w:cs="Calibri"/>
                <w:sz w:val="18"/>
                <w:szCs w:val="18"/>
              </w:rPr>
              <w:t>72</w:t>
            </w:r>
          </w:p>
        </w:tc>
        <w:tc>
          <w:tcPr>
            <w:tcW w:w="1003" w:type="dxa"/>
            <w:tcBorders>
              <w:top w:val="single" w:sz="4" w:space="0" w:color="auto"/>
              <w:left w:val="nil"/>
              <w:bottom w:val="single" w:sz="4" w:space="0" w:color="auto"/>
              <w:right w:val="single" w:sz="4" w:space="0" w:color="auto"/>
            </w:tcBorders>
            <w:shd w:val="clear" w:color="auto" w:fill="auto"/>
            <w:noWrap/>
            <w:vAlign w:val="center"/>
          </w:tcPr>
          <w:p w:rsidR="008D3D71" w:rsidRPr="0085348F" w:rsidRDefault="008D3D71" w:rsidP="008D3D71">
            <w:pPr>
              <w:jc w:val="right"/>
              <w:rPr>
                <w:rFonts w:ascii="Calibri" w:hAnsi="Calibri" w:cs="Calibri"/>
                <w:sz w:val="18"/>
                <w:szCs w:val="18"/>
              </w:rPr>
            </w:pPr>
            <w:r w:rsidRPr="0085348F">
              <w:rPr>
                <w:rFonts w:ascii="Calibri" w:hAnsi="Calibri" w:cs="Calibri"/>
                <w:sz w:val="18"/>
                <w:szCs w:val="18"/>
              </w:rPr>
              <w:t>341 505,00</w:t>
            </w:r>
          </w:p>
        </w:tc>
        <w:tc>
          <w:tcPr>
            <w:tcW w:w="10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3D71" w:rsidRPr="0085348F" w:rsidRDefault="008D3D71" w:rsidP="008D3D71">
            <w:pPr>
              <w:autoSpaceDE/>
              <w:autoSpaceDN/>
              <w:jc w:val="right"/>
              <w:rPr>
                <w:rFonts w:ascii="Calibri" w:hAnsi="Calibri" w:cs="Calibri"/>
                <w:color w:val="000000"/>
                <w:sz w:val="18"/>
                <w:szCs w:val="18"/>
              </w:rPr>
            </w:pPr>
            <w:r w:rsidRPr="0085348F">
              <w:rPr>
                <w:rFonts w:ascii="Calibri" w:hAnsi="Calibri" w:cs="Calibri"/>
                <w:color w:val="000000"/>
                <w:sz w:val="18"/>
                <w:szCs w:val="18"/>
              </w:rPr>
              <w:t>472 339,00</w:t>
            </w:r>
          </w:p>
        </w:tc>
        <w:tc>
          <w:tcPr>
            <w:tcW w:w="1082" w:type="dxa"/>
            <w:tcBorders>
              <w:top w:val="single" w:sz="4" w:space="0" w:color="auto"/>
              <w:left w:val="nil"/>
              <w:bottom w:val="single" w:sz="4" w:space="0" w:color="auto"/>
              <w:right w:val="single" w:sz="4" w:space="0" w:color="auto"/>
            </w:tcBorders>
            <w:shd w:val="clear" w:color="auto" w:fill="auto"/>
            <w:noWrap/>
            <w:vAlign w:val="center"/>
          </w:tcPr>
          <w:p w:rsidR="008D3D71" w:rsidRPr="0085348F" w:rsidRDefault="008D3D71" w:rsidP="008D3D71">
            <w:pPr>
              <w:jc w:val="right"/>
              <w:rPr>
                <w:rFonts w:ascii="Calibri" w:hAnsi="Calibri" w:cs="Calibri"/>
                <w:color w:val="000000"/>
                <w:sz w:val="18"/>
                <w:szCs w:val="18"/>
              </w:rPr>
            </w:pPr>
            <w:r w:rsidRPr="0085348F">
              <w:rPr>
                <w:rFonts w:ascii="Calibri" w:hAnsi="Calibri" w:cs="Calibri"/>
                <w:color w:val="000000"/>
                <w:sz w:val="18"/>
                <w:szCs w:val="18"/>
              </w:rPr>
              <w:t>630 156,00</w:t>
            </w:r>
          </w:p>
        </w:tc>
        <w:tc>
          <w:tcPr>
            <w:tcW w:w="1064" w:type="dxa"/>
            <w:tcBorders>
              <w:top w:val="single" w:sz="4" w:space="0" w:color="auto"/>
              <w:left w:val="nil"/>
              <w:bottom w:val="single" w:sz="4" w:space="0" w:color="auto"/>
              <w:right w:val="single" w:sz="4" w:space="0" w:color="auto"/>
            </w:tcBorders>
            <w:shd w:val="clear" w:color="auto" w:fill="auto"/>
            <w:noWrap/>
            <w:vAlign w:val="center"/>
          </w:tcPr>
          <w:p w:rsidR="008D3D71" w:rsidRPr="0085348F" w:rsidRDefault="008D3D71" w:rsidP="008D3D71">
            <w:pPr>
              <w:jc w:val="right"/>
              <w:rPr>
                <w:rFonts w:ascii="Calibri" w:hAnsi="Calibri" w:cs="Calibri"/>
                <w:sz w:val="18"/>
                <w:szCs w:val="18"/>
              </w:rPr>
            </w:pPr>
            <w:r w:rsidRPr="0085348F">
              <w:rPr>
                <w:rFonts w:ascii="Calibri" w:hAnsi="Calibri" w:cs="Calibri"/>
                <w:sz w:val="18"/>
                <w:szCs w:val="18"/>
              </w:rPr>
              <w:t>453 712,32</w:t>
            </w:r>
          </w:p>
        </w:tc>
        <w:tc>
          <w:tcPr>
            <w:tcW w:w="1085" w:type="dxa"/>
            <w:tcBorders>
              <w:top w:val="single" w:sz="4" w:space="0" w:color="auto"/>
              <w:left w:val="nil"/>
              <w:bottom w:val="single" w:sz="4" w:space="0" w:color="auto"/>
              <w:right w:val="single" w:sz="4" w:space="0" w:color="auto"/>
            </w:tcBorders>
            <w:shd w:val="clear" w:color="auto" w:fill="auto"/>
            <w:noWrap/>
            <w:vAlign w:val="center"/>
          </w:tcPr>
          <w:p w:rsidR="008D3D71" w:rsidRPr="0085348F" w:rsidRDefault="008D3D71" w:rsidP="008D3D71">
            <w:pPr>
              <w:jc w:val="right"/>
              <w:rPr>
                <w:rFonts w:ascii="Calibri" w:hAnsi="Calibri" w:cs="Calibri"/>
                <w:sz w:val="18"/>
                <w:szCs w:val="18"/>
              </w:rPr>
            </w:pPr>
            <w:r w:rsidRPr="0085348F">
              <w:rPr>
                <w:rFonts w:ascii="Calibri" w:hAnsi="Calibri" w:cs="Calibri"/>
                <w:sz w:val="18"/>
                <w:szCs w:val="18"/>
              </w:rPr>
              <w:t>52 730,49</w:t>
            </w:r>
          </w:p>
        </w:tc>
      </w:tr>
      <w:tr w:rsidR="008D3D71" w:rsidRPr="00D14A72" w:rsidTr="00F45B30">
        <w:trPr>
          <w:trHeight w:val="300"/>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8D3D71" w:rsidRPr="00B77559" w:rsidRDefault="008D3D71" w:rsidP="008D3D71">
            <w:pPr>
              <w:rPr>
                <w:rFonts w:ascii="Calibri" w:hAnsi="Calibri"/>
                <w:sz w:val="18"/>
                <w:szCs w:val="18"/>
              </w:rPr>
            </w:pPr>
            <w:r w:rsidRPr="00B77559">
              <w:rPr>
                <w:rFonts w:ascii="Calibri" w:hAnsi="Calibri"/>
                <w:sz w:val="18"/>
                <w:szCs w:val="18"/>
              </w:rPr>
              <w:t>Domovní správa Prostějov, s. r. o.</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D3D71" w:rsidRPr="0085348F" w:rsidRDefault="008D3D71" w:rsidP="008D3D71">
            <w:pPr>
              <w:jc w:val="right"/>
              <w:rPr>
                <w:rFonts w:ascii="Calibri" w:hAnsi="Calibri" w:cs="Calibri"/>
                <w:sz w:val="18"/>
                <w:szCs w:val="18"/>
              </w:rPr>
            </w:pPr>
            <w:r w:rsidRPr="0085348F">
              <w:rPr>
                <w:rFonts w:ascii="Calibri" w:hAnsi="Calibri" w:cs="Calibri"/>
                <w:sz w:val="18"/>
                <w:szCs w:val="18"/>
              </w:rPr>
              <w:t>265 642,00</w:t>
            </w:r>
          </w:p>
        </w:tc>
        <w:tc>
          <w:tcPr>
            <w:tcW w:w="744" w:type="dxa"/>
            <w:tcBorders>
              <w:top w:val="nil"/>
              <w:left w:val="nil"/>
              <w:bottom w:val="single" w:sz="4" w:space="0" w:color="auto"/>
              <w:right w:val="single" w:sz="4" w:space="0" w:color="auto"/>
            </w:tcBorders>
            <w:shd w:val="clear" w:color="auto" w:fill="auto"/>
            <w:noWrap/>
            <w:vAlign w:val="center"/>
          </w:tcPr>
          <w:p w:rsidR="008D3D71" w:rsidRPr="0085348F" w:rsidRDefault="008D3D71" w:rsidP="008D3D71">
            <w:pPr>
              <w:jc w:val="right"/>
              <w:rPr>
                <w:rFonts w:ascii="Calibri" w:hAnsi="Calibri" w:cs="Calibri"/>
                <w:sz w:val="18"/>
                <w:szCs w:val="18"/>
              </w:rPr>
            </w:pPr>
            <w:r w:rsidRPr="0085348F">
              <w:rPr>
                <w:rFonts w:ascii="Calibri" w:hAnsi="Calibri" w:cs="Calibri"/>
                <w:sz w:val="18"/>
                <w:szCs w:val="18"/>
              </w:rPr>
              <w:t>100</w:t>
            </w:r>
          </w:p>
        </w:tc>
        <w:tc>
          <w:tcPr>
            <w:tcW w:w="1003" w:type="dxa"/>
            <w:tcBorders>
              <w:top w:val="nil"/>
              <w:left w:val="nil"/>
              <w:bottom w:val="single" w:sz="4" w:space="0" w:color="auto"/>
              <w:right w:val="single" w:sz="4" w:space="0" w:color="auto"/>
            </w:tcBorders>
            <w:shd w:val="clear" w:color="auto" w:fill="auto"/>
            <w:noWrap/>
            <w:vAlign w:val="center"/>
          </w:tcPr>
          <w:p w:rsidR="008D3D71" w:rsidRPr="0085348F" w:rsidRDefault="008D3D71" w:rsidP="008D3D71">
            <w:pPr>
              <w:jc w:val="right"/>
              <w:rPr>
                <w:rFonts w:ascii="Calibri" w:hAnsi="Calibri" w:cs="Calibri"/>
                <w:sz w:val="18"/>
                <w:szCs w:val="18"/>
              </w:rPr>
            </w:pPr>
            <w:r w:rsidRPr="0085348F">
              <w:rPr>
                <w:rFonts w:ascii="Calibri" w:hAnsi="Calibri" w:cs="Calibri"/>
                <w:sz w:val="18"/>
                <w:szCs w:val="18"/>
              </w:rPr>
              <w:t>91 100,00</w:t>
            </w:r>
          </w:p>
        </w:tc>
        <w:tc>
          <w:tcPr>
            <w:tcW w:w="1082" w:type="dxa"/>
            <w:tcBorders>
              <w:top w:val="nil"/>
              <w:left w:val="single" w:sz="4" w:space="0" w:color="auto"/>
              <w:bottom w:val="single" w:sz="4" w:space="0" w:color="auto"/>
              <w:right w:val="single" w:sz="4" w:space="0" w:color="auto"/>
            </w:tcBorders>
            <w:shd w:val="clear" w:color="auto" w:fill="auto"/>
            <w:noWrap/>
            <w:vAlign w:val="center"/>
          </w:tcPr>
          <w:p w:rsidR="008D3D71" w:rsidRPr="0085348F" w:rsidRDefault="008D3D71" w:rsidP="008D3D71">
            <w:pPr>
              <w:jc w:val="right"/>
              <w:rPr>
                <w:rFonts w:ascii="Calibri" w:hAnsi="Calibri" w:cs="Calibri"/>
                <w:color w:val="000000"/>
                <w:sz w:val="18"/>
                <w:szCs w:val="18"/>
              </w:rPr>
            </w:pPr>
            <w:r w:rsidRPr="0085348F">
              <w:rPr>
                <w:rFonts w:ascii="Calibri" w:hAnsi="Calibri" w:cs="Calibri"/>
                <w:color w:val="000000"/>
                <w:sz w:val="18"/>
                <w:szCs w:val="18"/>
              </w:rPr>
              <w:t>120 000,00</w:t>
            </w:r>
          </w:p>
        </w:tc>
        <w:tc>
          <w:tcPr>
            <w:tcW w:w="1082" w:type="dxa"/>
            <w:tcBorders>
              <w:top w:val="nil"/>
              <w:left w:val="nil"/>
              <w:bottom w:val="single" w:sz="4" w:space="0" w:color="auto"/>
              <w:right w:val="single" w:sz="4" w:space="0" w:color="auto"/>
            </w:tcBorders>
            <w:shd w:val="clear" w:color="auto" w:fill="auto"/>
            <w:noWrap/>
            <w:vAlign w:val="center"/>
          </w:tcPr>
          <w:p w:rsidR="008D3D71" w:rsidRPr="0085348F" w:rsidRDefault="008D3D71" w:rsidP="008D3D71">
            <w:pPr>
              <w:jc w:val="right"/>
              <w:rPr>
                <w:rFonts w:ascii="Calibri" w:hAnsi="Calibri" w:cs="Calibri"/>
                <w:color w:val="000000"/>
                <w:sz w:val="18"/>
                <w:szCs w:val="18"/>
              </w:rPr>
            </w:pPr>
            <w:r w:rsidRPr="0085348F">
              <w:rPr>
                <w:rFonts w:ascii="Calibri" w:hAnsi="Calibri" w:cs="Calibri"/>
                <w:color w:val="000000"/>
                <w:sz w:val="18"/>
                <w:szCs w:val="18"/>
              </w:rPr>
              <w:t>198 770,00</w:t>
            </w:r>
          </w:p>
        </w:tc>
        <w:tc>
          <w:tcPr>
            <w:tcW w:w="1064" w:type="dxa"/>
            <w:tcBorders>
              <w:top w:val="nil"/>
              <w:left w:val="nil"/>
              <w:bottom w:val="single" w:sz="4" w:space="0" w:color="auto"/>
              <w:right w:val="single" w:sz="4" w:space="0" w:color="auto"/>
            </w:tcBorders>
            <w:shd w:val="clear" w:color="auto" w:fill="auto"/>
            <w:noWrap/>
            <w:vAlign w:val="center"/>
          </w:tcPr>
          <w:p w:rsidR="008D3D71" w:rsidRPr="0085348F" w:rsidRDefault="008D3D71" w:rsidP="008D3D71">
            <w:pPr>
              <w:jc w:val="right"/>
              <w:rPr>
                <w:rFonts w:ascii="Calibri" w:hAnsi="Calibri" w:cs="Calibri"/>
                <w:sz w:val="18"/>
                <w:szCs w:val="18"/>
              </w:rPr>
            </w:pPr>
            <w:r w:rsidRPr="0085348F">
              <w:rPr>
                <w:rFonts w:ascii="Calibri" w:hAnsi="Calibri" w:cs="Calibri"/>
                <w:sz w:val="18"/>
                <w:szCs w:val="18"/>
              </w:rPr>
              <w:t>198 770,00</w:t>
            </w:r>
          </w:p>
        </w:tc>
        <w:tc>
          <w:tcPr>
            <w:tcW w:w="1085" w:type="dxa"/>
            <w:tcBorders>
              <w:top w:val="nil"/>
              <w:left w:val="nil"/>
              <w:bottom w:val="single" w:sz="4" w:space="0" w:color="auto"/>
              <w:right w:val="single" w:sz="4" w:space="0" w:color="auto"/>
            </w:tcBorders>
            <w:shd w:val="clear" w:color="auto" w:fill="auto"/>
            <w:noWrap/>
            <w:vAlign w:val="center"/>
          </w:tcPr>
          <w:p w:rsidR="008D3D71" w:rsidRPr="0085348F" w:rsidRDefault="008D3D71" w:rsidP="008D3D71">
            <w:pPr>
              <w:jc w:val="right"/>
              <w:rPr>
                <w:rFonts w:ascii="Calibri" w:hAnsi="Calibri" w:cs="Calibri"/>
                <w:sz w:val="18"/>
                <w:szCs w:val="18"/>
              </w:rPr>
            </w:pPr>
            <w:r w:rsidRPr="0085348F">
              <w:rPr>
                <w:rFonts w:ascii="Calibri" w:hAnsi="Calibri" w:cs="Calibri"/>
                <w:sz w:val="18"/>
                <w:szCs w:val="18"/>
              </w:rPr>
              <w:t>-66 872,00</w:t>
            </w:r>
          </w:p>
        </w:tc>
      </w:tr>
      <w:tr w:rsidR="008D3D71" w:rsidRPr="00D14A72" w:rsidTr="00F45B30">
        <w:trPr>
          <w:trHeight w:val="300"/>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8D3D71" w:rsidRPr="00B77559" w:rsidRDefault="008D3D71" w:rsidP="008D3D71">
            <w:pPr>
              <w:rPr>
                <w:rFonts w:ascii="Calibri" w:hAnsi="Calibri"/>
                <w:sz w:val="18"/>
                <w:szCs w:val="18"/>
              </w:rPr>
            </w:pPr>
            <w:r w:rsidRPr="00B77559">
              <w:rPr>
                <w:color w:val="000000"/>
                <w:sz w:val="18"/>
                <w:szCs w:val="18"/>
              </w:rPr>
              <w:t>FCC Prostějov, s. r. o.</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D3D71" w:rsidRPr="0085348F" w:rsidRDefault="008D3D71" w:rsidP="008D3D71">
            <w:pPr>
              <w:jc w:val="right"/>
              <w:rPr>
                <w:rFonts w:ascii="Calibri" w:hAnsi="Calibri" w:cs="Calibri"/>
                <w:sz w:val="18"/>
                <w:szCs w:val="18"/>
              </w:rPr>
            </w:pPr>
            <w:r w:rsidRPr="0085348F">
              <w:rPr>
                <w:rFonts w:ascii="Calibri" w:hAnsi="Calibri" w:cs="Calibri"/>
                <w:sz w:val="18"/>
                <w:szCs w:val="18"/>
              </w:rPr>
              <w:t>11 114,16</w:t>
            </w:r>
          </w:p>
        </w:tc>
        <w:tc>
          <w:tcPr>
            <w:tcW w:w="744" w:type="dxa"/>
            <w:tcBorders>
              <w:top w:val="nil"/>
              <w:left w:val="nil"/>
              <w:bottom w:val="single" w:sz="4" w:space="0" w:color="auto"/>
              <w:right w:val="single" w:sz="4" w:space="0" w:color="auto"/>
            </w:tcBorders>
            <w:shd w:val="clear" w:color="auto" w:fill="auto"/>
            <w:noWrap/>
            <w:vAlign w:val="center"/>
          </w:tcPr>
          <w:p w:rsidR="008D3D71" w:rsidRPr="0085348F" w:rsidRDefault="008D3D71" w:rsidP="008D3D71">
            <w:pPr>
              <w:jc w:val="right"/>
              <w:rPr>
                <w:rFonts w:ascii="Calibri" w:hAnsi="Calibri" w:cs="Calibri"/>
                <w:sz w:val="18"/>
                <w:szCs w:val="18"/>
              </w:rPr>
            </w:pPr>
            <w:r w:rsidRPr="0085348F">
              <w:rPr>
                <w:rFonts w:ascii="Calibri" w:hAnsi="Calibri" w:cs="Calibri"/>
                <w:sz w:val="18"/>
                <w:szCs w:val="18"/>
              </w:rPr>
              <w:t>25</w:t>
            </w:r>
          </w:p>
        </w:tc>
        <w:tc>
          <w:tcPr>
            <w:tcW w:w="1003" w:type="dxa"/>
            <w:tcBorders>
              <w:top w:val="nil"/>
              <w:left w:val="nil"/>
              <w:bottom w:val="single" w:sz="4" w:space="0" w:color="auto"/>
              <w:right w:val="single" w:sz="4" w:space="0" w:color="auto"/>
            </w:tcBorders>
            <w:shd w:val="clear" w:color="auto" w:fill="auto"/>
            <w:noWrap/>
            <w:vAlign w:val="center"/>
          </w:tcPr>
          <w:p w:rsidR="008D3D71" w:rsidRPr="0085348F" w:rsidRDefault="008D3D71" w:rsidP="008D3D71">
            <w:pPr>
              <w:jc w:val="right"/>
              <w:rPr>
                <w:rFonts w:ascii="Calibri" w:hAnsi="Calibri" w:cs="Calibri"/>
                <w:sz w:val="18"/>
                <w:szCs w:val="18"/>
              </w:rPr>
            </w:pPr>
            <w:r w:rsidRPr="0085348F">
              <w:rPr>
                <w:rFonts w:ascii="Calibri" w:hAnsi="Calibri" w:cs="Calibri"/>
                <w:sz w:val="18"/>
                <w:szCs w:val="18"/>
              </w:rPr>
              <w:t>11 114,00</w:t>
            </w:r>
          </w:p>
        </w:tc>
        <w:tc>
          <w:tcPr>
            <w:tcW w:w="1082" w:type="dxa"/>
            <w:tcBorders>
              <w:top w:val="nil"/>
              <w:left w:val="single" w:sz="4" w:space="0" w:color="auto"/>
              <w:bottom w:val="single" w:sz="4" w:space="0" w:color="auto"/>
              <w:right w:val="single" w:sz="4" w:space="0" w:color="auto"/>
            </w:tcBorders>
            <w:shd w:val="clear" w:color="auto" w:fill="auto"/>
            <w:noWrap/>
            <w:vAlign w:val="center"/>
          </w:tcPr>
          <w:p w:rsidR="008D3D71" w:rsidRPr="0085348F" w:rsidRDefault="008D3D71" w:rsidP="008D3D71">
            <w:pPr>
              <w:jc w:val="right"/>
              <w:rPr>
                <w:rFonts w:ascii="Calibri" w:hAnsi="Calibri" w:cs="Calibri"/>
                <w:color w:val="000000"/>
                <w:sz w:val="18"/>
                <w:szCs w:val="18"/>
              </w:rPr>
            </w:pPr>
            <w:r w:rsidRPr="0085348F">
              <w:rPr>
                <w:rFonts w:ascii="Calibri" w:hAnsi="Calibri" w:cs="Calibri"/>
                <w:color w:val="000000"/>
                <w:sz w:val="18"/>
                <w:szCs w:val="18"/>
              </w:rPr>
              <w:t>44 456,00</w:t>
            </w:r>
          </w:p>
        </w:tc>
        <w:tc>
          <w:tcPr>
            <w:tcW w:w="1082" w:type="dxa"/>
            <w:tcBorders>
              <w:top w:val="nil"/>
              <w:left w:val="nil"/>
              <w:bottom w:val="single" w:sz="4" w:space="0" w:color="auto"/>
              <w:right w:val="single" w:sz="4" w:space="0" w:color="auto"/>
            </w:tcBorders>
            <w:shd w:val="clear" w:color="auto" w:fill="auto"/>
            <w:noWrap/>
            <w:vAlign w:val="center"/>
          </w:tcPr>
          <w:p w:rsidR="008D3D71" w:rsidRPr="0085348F" w:rsidRDefault="008D3D71" w:rsidP="008D3D71">
            <w:pPr>
              <w:jc w:val="right"/>
              <w:rPr>
                <w:rFonts w:ascii="Calibri" w:hAnsi="Calibri" w:cs="Calibri"/>
                <w:color w:val="000000"/>
                <w:sz w:val="18"/>
                <w:szCs w:val="18"/>
              </w:rPr>
            </w:pPr>
            <w:r w:rsidRPr="0085348F">
              <w:rPr>
                <w:rFonts w:ascii="Calibri" w:hAnsi="Calibri" w:cs="Calibri"/>
                <w:color w:val="000000"/>
                <w:sz w:val="18"/>
                <w:szCs w:val="18"/>
              </w:rPr>
              <w:t>52 449,00</w:t>
            </w:r>
          </w:p>
        </w:tc>
        <w:tc>
          <w:tcPr>
            <w:tcW w:w="1064" w:type="dxa"/>
            <w:tcBorders>
              <w:top w:val="nil"/>
              <w:left w:val="nil"/>
              <w:bottom w:val="single" w:sz="4" w:space="0" w:color="auto"/>
              <w:right w:val="single" w:sz="4" w:space="0" w:color="auto"/>
            </w:tcBorders>
            <w:shd w:val="clear" w:color="auto" w:fill="auto"/>
            <w:noWrap/>
            <w:vAlign w:val="center"/>
          </w:tcPr>
          <w:p w:rsidR="008D3D71" w:rsidRPr="0085348F" w:rsidRDefault="008D3D71" w:rsidP="008D3D71">
            <w:pPr>
              <w:jc w:val="right"/>
              <w:rPr>
                <w:rFonts w:ascii="Calibri" w:hAnsi="Calibri" w:cs="Calibri"/>
                <w:sz w:val="18"/>
                <w:szCs w:val="18"/>
              </w:rPr>
            </w:pPr>
            <w:r w:rsidRPr="0085348F">
              <w:rPr>
                <w:rFonts w:ascii="Calibri" w:hAnsi="Calibri" w:cs="Calibri"/>
                <w:sz w:val="18"/>
                <w:szCs w:val="18"/>
              </w:rPr>
              <w:t>13 112,25</w:t>
            </w:r>
          </w:p>
        </w:tc>
        <w:tc>
          <w:tcPr>
            <w:tcW w:w="1085" w:type="dxa"/>
            <w:tcBorders>
              <w:top w:val="nil"/>
              <w:left w:val="nil"/>
              <w:bottom w:val="single" w:sz="4" w:space="0" w:color="auto"/>
              <w:right w:val="single" w:sz="4" w:space="0" w:color="auto"/>
            </w:tcBorders>
            <w:shd w:val="clear" w:color="auto" w:fill="auto"/>
            <w:noWrap/>
            <w:vAlign w:val="center"/>
          </w:tcPr>
          <w:p w:rsidR="008D3D71" w:rsidRPr="0085348F" w:rsidRDefault="008D3D71" w:rsidP="008D3D71">
            <w:pPr>
              <w:jc w:val="right"/>
              <w:rPr>
                <w:rFonts w:ascii="Calibri" w:hAnsi="Calibri" w:cs="Calibri"/>
                <w:sz w:val="18"/>
                <w:szCs w:val="18"/>
              </w:rPr>
            </w:pPr>
            <w:r w:rsidRPr="0085348F">
              <w:rPr>
                <w:rFonts w:ascii="Calibri" w:hAnsi="Calibri" w:cs="Calibri"/>
                <w:sz w:val="18"/>
                <w:szCs w:val="18"/>
              </w:rPr>
              <w:t>1 998,09</w:t>
            </w:r>
          </w:p>
        </w:tc>
      </w:tr>
      <w:tr w:rsidR="008D3D71" w:rsidRPr="00D14A72" w:rsidTr="00F45B30">
        <w:trPr>
          <w:trHeight w:val="300"/>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8D3D71" w:rsidRPr="00B77559" w:rsidRDefault="008D3D71" w:rsidP="008D3D71">
            <w:pPr>
              <w:rPr>
                <w:rFonts w:ascii="Calibri" w:hAnsi="Calibri"/>
                <w:sz w:val="18"/>
                <w:szCs w:val="18"/>
              </w:rPr>
            </w:pPr>
            <w:r w:rsidRPr="00B77559">
              <w:rPr>
                <w:rFonts w:ascii="Calibri" w:hAnsi="Calibri"/>
                <w:sz w:val="18"/>
                <w:szCs w:val="18"/>
              </w:rPr>
              <w:t>FTL - First Transport Lines, a. s.</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D3D71" w:rsidRPr="0085348F" w:rsidRDefault="008D3D71" w:rsidP="008D3D71">
            <w:pPr>
              <w:jc w:val="right"/>
              <w:rPr>
                <w:rFonts w:ascii="Calibri" w:hAnsi="Calibri" w:cs="Calibri"/>
                <w:sz w:val="18"/>
                <w:szCs w:val="18"/>
              </w:rPr>
            </w:pPr>
            <w:r w:rsidRPr="0085348F">
              <w:rPr>
                <w:rFonts w:ascii="Calibri" w:hAnsi="Calibri" w:cs="Calibri"/>
                <w:sz w:val="18"/>
                <w:szCs w:val="18"/>
              </w:rPr>
              <w:t>2 636,21</w:t>
            </w:r>
          </w:p>
        </w:tc>
        <w:tc>
          <w:tcPr>
            <w:tcW w:w="744" w:type="dxa"/>
            <w:tcBorders>
              <w:top w:val="nil"/>
              <w:left w:val="nil"/>
              <w:bottom w:val="single" w:sz="4" w:space="0" w:color="auto"/>
              <w:right w:val="single" w:sz="4" w:space="0" w:color="auto"/>
            </w:tcBorders>
            <w:shd w:val="clear" w:color="auto" w:fill="auto"/>
            <w:noWrap/>
            <w:vAlign w:val="center"/>
          </w:tcPr>
          <w:p w:rsidR="008D3D71" w:rsidRPr="0085348F" w:rsidRDefault="008D3D71" w:rsidP="008D3D71">
            <w:pPr>
              <w:jc w:val="right"/>
              <w:rPr>
                <w:rFonts w:ascii="Calibri" w:hAnsi="Calibri" w:cs="Calibri"/>
                <w:sz w:val="18"/>
                <w:szCs w:val="18"/>
              </w:rPr>
            </w:pPr>
            <w:r w:rsidRPr="0085348F">
              <w:rPr>
                <w:rFonts w:ascii="Calibri" w:hAnsi="Calibri" w:cs="Calibri"/>
                <w:sz w:val="18"/>
                <w:szCs w:val="18"/>
              </w:rPr>
              <w:t>10</w:t>
            </w:r>
          </w:p>
        </w:tc>
        <w:tc>
          <w:tcPr>
            <w:tcW w:w="1003" w:type="dxa"/>
            <w:tcBorders>
              <w:top w:val="nil"/>
              <w:left w:val="nil"/>
              <w:bottom w:val="single" w:sz="4" w:space="0" w:color="auto"/>
              <w:right w:val="single" w:sz="4" w:space="0" w:color="auto"/>
            </w:tcBorders>
            <w:shd w:val="clear" w:color="auto" w:fill="auto"/>
            <w:noWrap/>
            <w:vAlign w:val="center"/>
          </w:tcPr>
          <w:p w:rsidR="008D3D71" w:rsidRPr="0085348F" w:rsidRDefault="008D3D71" w:rsidP="008D3D71">
            <w:pPr>
              <w:jc w:val="right"/>
              <w:rPr>
                <w:rFonts w:ascii="Calibri" w:hAnsi="Calibri" w:cs="Calibri"/>
                <w:sz w:val="18"/>
                <w:szCs w:val="18"/>
              </w:rPr>
            </w:pPr>
            <w:r w:rsidRPr="0085348F">
              <w:rPr>
                <w:rFonts w:ascii="Calibri" w:hAnsi="Calibri" w:cs="Calibri"/>
                <w:sz w:val="18"/>
                <w:szCs w:val="18"/>
              </w:rPr>
              <w:t>6731,00</w:t>
            </w:r>
          </w:p>
        </w:tc>
        <w:tc>
          <w:tcPr>
            <w:tcW w:w="1082" w:type="dxa"/>
            <w:tcBorders>
              <w:top w:val="nil"/>
              <w:left w:val="single" w:sz="4" w:space="0" w:color="auto"/>
              <w:bottom w:val="single" w:sz="4" w:space="0" w:color="auto"/>
              <w:right w:val="single" w:sz="4" w:space="0" w:color="auto"/>
            </w:tcBorders>
            <w:shd w:val="clear" w:color="auto" w:fill="auto"/>
            <w:noWrap/>
            <w:vAlign w:val="center"/>
          </w:tcPr>
          <w:p w:rsidR="008D3D71" w:rsidRPr="0085348F" w:rsidRDefault="008D3D71" w:rsidP="008D3D71">
            <w:pPr>
              <w:jc w:val="right"/>
              <w:rPr>
                <w:rFonts w:ascii="Calibri" w:hAnsi="Calibri" w:cs="Calibri"/>
                <w:color w:val="000000"/>
                <w:sz w:val="18"/>
                <w:szCs w:val="18"/>
              </w:rPr>
            </w:pPr>
            <w:r w:rsidRPr="0085348F">
              <w:rPr>
                <w:rFonts w:ascii="Calibri" w:hAnsi="Calibri" w:cs="Calibri"/>
                <w:color w:val="000000"/>
                <w:sz w:val="18"/>
                <w:szCs w:val="18"/>
              </w:rPr>
              <w:t>67 187,00</w:t>
            </w:r>
          </w:p>
        </w:tc>
        <w:tc>
          <w:tcPr>
            <w:tcW w:w="1082" w:type="dxa"/>
            <w:tcBorders>
              <w:top w:val="nil"/>
              <w:left w:val="nil"/>
              <w:bottom w:val="single" w:sz="4" w:space="0" w:color="auto"/>
              <w:right w:val="single" w:sz="4" w:space="0" w:color="auto"/>
            </w:tcBorders>
            <w:shd w:val="clear" w:color="auto" w:fill="auto"/>
            <w:noWrap/>
            <w:vAlign w:val="center"/>
          </w:tcPr>
          <w:p w:rsidR="008D3D71" w:rsidRPr="0085348F" w:rsidRDefault="008D3D71" w:rsidP="008D3D71">
            <w:pPr>
              <w:jc w:val="right"/>
              <w:rPr>
                <w:rFonts w:ascii="Calibri" w:hAnsi="Calibri" w:cs="Calibri"/>
                <w:color w:val="000000"/>
                <w:sz w:val="18"/>
                <w:szCs w:val="18"/>
              </w:rPr>
            </w:pPr>
            <w:r w:rsidRPr="0085348F">
              <w:rPr>
                <w:rFonts w:ascii="Calibri" w:hAnsi="Calibri" w:cs="Calibri"/>
                <w:color w:val="000000"/>
                <w:sz w:val="18"/>
                <w:szCs w:val="18"/>
              </w:rPr>
              <w:t>143 595,00</w:t>
            </w:r>
          </w:p>
        </w:tc>
        <w:tc>
          <w:tcPr>
            <w:tcW w:w="1064" w:type="dxa"/>
            <w:tcBorders>
              <w:top w:val="nil"/>
              <w:left w:val="nil"/>
              <w:bottom w:val="single" w:sz="4" w:space="0" w:color="auto"/>
              <w:right w:val="single" w:sz="4" w:space="0" w:color="auto"/>
            </w:tcBorders>
            <w:shd w:val="clear" w:color="auto" w:fill="auto"/>
            <w:noWrap/>
            <w:vAlign w:val="center"/>
          </w:tcPr>
          <w:p w:rsidR="008D3D71" w:rsidRPr="0085348F" w:rsidRDefault="008D3D71" w:rsidP="008D3D71">
            <w:pPr>
              <w:jc w:val="right"/>
              <w:rPr>
                <w:rFonts w:ascii="Calibri" w:hAnsi="Calibri" w:cs="Calibri"/>
                <w:sz w:val="18"/>
                <w:szCs w:val="18"/>
              </w:rPr>
            </w:pPr>
            <w:r w:rsidRPr="0085348F">
              <w:rPr>
                <w:rFonts w:ascii="Calibri" w:hAnsi="Calibri" w:cs="Calibri"/>
                <w:sz w:val="18"/>
                <w:szCs w:val="18"/>
              </w:rPr>
              <w:t>14 359,50</w:t>
            </w:r>
          </w:p>
        </w:tc>
        <w:tc>
          <w:tcPr>
            <w:tcW w:w="1085" w:type="dxa"/>
            <w:tcBorders>
              <w:top w:val="nil"/>
              <w:left w:val="nil"/>
              <w:bottom w:val="single" w:sz="4" w:space="0" w:color="auto"/>
              <w:right w:val="single" w:sz="4" w:space="0" w:color="auto"/>
            </w:tcBorders>
            <w:shd w:val="clear" w:color="auto" w:fill="auto"/>
            <w:noWrap/>
            <w:vAlign w:val="center"/>
          </w:tcPr>
          <w:p w:rsidR="008D3D71" w:rsidRPr="0085348F" w:rsidRDefault="008D3D71" w:rsidP="008D3D71">
            <w:pPr>
              <w:jc w:val="right"/>
              <w:rPr>
                <w:rFonts w:ascii="Calibri" w:hAnsi="Calibri" w:cs="Calibri"/>
                <w:sz w:val="18"/>
                <w:szCs w:val="18"/>
              </w:rPr>
            </w:pPr>
            <w:r w:rsidRPr="0085348F">
              <w:rPr>
                <w:rFonts w:ascii="Calibri" w:hAnsi="Calibri" w:cs="Calibri"/>
                <w:sz w:val="18"/>
                <w:szCs w:val="18"/>
              </w:rPr>
              <w:t>11 723,29</w:t>
            </w:r>
          </w:p>
        </w:tc>
      </w:tr>
      <w:tr w:rsidR="008D3D71" w:rsidRPr="00D14A72" w:rsidTr="00F45B30">
        <w:trPr>
          <w:trHeight w:val="300"/>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8D3D71" w:rsidRPr="00B77559" w:rsidRDefault="008D3D71" w:rsidP="008D3D71">
            <w:pPr>
              <w:rPr>
                <w:rFonts w:ascii="Calibri" w:hAnsi="Calibri"/>
                <w:sz w:val="18"/>
                <w:szCs w:val="18"/>
              </w:rPr>
            </w:pPr>
            <w:r w:rsidRPr="00B77559">
              <w:rPr>
                <w:rFonts w:ascii="Calibri" w:hAnsi="Calibri"/>
                <w:sz w:val="18"/>
                <w:szCs w:val="18"/>
              </w:rPr>
              <w:t>Lesy města Prostějova, s. r. o.</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D3D71" w:rsidRPr="0085348F" w:rsidRDefault="008D3D71" w:rsidP="008D3D71">
            <w:pPr>
              <w:jc w:val="right"/>
              <w:rPr>
                <w:rFonts w:ascii="Calibri" w:hAnsi="Calibri" w:cs="Calibri"/>
                <w:sz w:val="18"/>
                <w:szCs w:val="18"/>
              </w:rPr>
            </w:pPr>
            <w:r w:rsidRPr="0085348F">
              <w:rPr>
                <w:rFonts w:ascii="Calibri" w:hAnsi="Calibri" w:cs="Calibri"/>
                <w:sz w:val="18"/>
                <w:szCs w:val="18"/>
              </w:rPr>
              <w:t>100,00</w:t>
            </w:r>
          </w:p>
        </w:tc>
        <w:tc>
          <w:tcPr>
            <w:tcW w:w="744" w:type="dxa"/>
            <w:tcBorders>
              <w:top w:val="nil"/>
              <w:left w:val="nil"/>
              <w:bottom w:val="single" w:sz="4" w:space="0" w:color="auto"/>
              <w:right w:val="single" w:sz="4" w:space="0" w:color="auto"/>
            </w:tcBorders>
            <w:shd w:val="clear" w:color="auto" w:fill="auto"/>
            <w:noWrap/>
            <w:vAlign w:val="center"/>
          </w:tcPr>
          <w:p w:rsidR="008D3D71" w:rsidRPr="0085348F" w:rsidRDefault="008D3D71" w:rsidP="008D3D71">
            <w:pPr>
              <w:jc w:val="right"/>
              <w:rPr>
                <w:rFonts w:ascii="Calibri" w:hAnsi="Calibri" w:cs="Calibri"/>
                <w:sz w:val="18"/>
                <w:szCs w:val="18"/>
              </w:rPr>
            </w:pPr>
            <w:r w:rsidRPr="0085348F">
              <w:rPr>
                <w:rFonts w:ascii="Calibri" w:hAnsi="Calibri" w:cs="Calibri"/>
                <w:sz w:val="18"/>
                <w:szCs w:val="18"/>
              </w:rPr>
              <w:t>100</w:t>
            </w:r>
          </w:p>
        </w:tc>
        <w:tc>
          <w:tcPr>
            <w:tcW w:w="1003" w:type="dxa"/>
            <w:tcBorders>
              <w:top w:val="nil"/>
              <w:left w:val="nil"/>
              <w:bottom w:val="single" w:sz="4" w:space="0" w:color="auto"/>
              <w:right w:val="single" w:sz="4" w:space="0" w:color="auto"/>
            </w:tcBorders>
            <w:shd w:val="clear" w:color="auto" w:fill="auto"/>
            <w:noWrap/>
            <w:vAlign w:val="center"/>
          </w:tcPr>
          <w:p w:rsidR="008D3D71" w:rsidRPr="0085348F" w:rsidRDefault="008D3D71" w:rsidP="008D3D71">
            <w:pPr>
              <w:jc w:val="right"/>
              <w:rPr>
                <w:rFonts w:ascii="Calibri" w:hAnsi="Calibri" w:cs="Calibri"/>
                <w:sz w:val="18"/>
                <w:szCs w:val="18"/>
              </w:rPr>
            </w:pPr>
            <w:r w:rsidRPr="0085348F">
              <w:rPr>
                <w:rFonts w:ascii="Calibri" w:hAnsi="Calibri" w:cs="Calibri"/>
                <w:sz w:val="18"/>
                <w:szCs w:val="18"/>
              </w:rPr>
              <w:t>100,00</w:t>
            </w:r>
          </w:p>
        </w:tc>
        <w:tc>
          <w:tcPr>
            <w:tcW w:w="1082" w:type="dxa"/>
            <w:tcBorders>
              <w:top w:val="nil"/>
              <w:left w:val="single" w:sz="4" w:space="0" w:color="auto"/>
              <w:bottom w:val="single" w:sz="4" w:space="0" w:color="auto"/>
              <w:right w:val="single" w:sz="4" w:space="0" w:color="auto"/>
            </w:tcBorders>
            <w:shd w:val="clear" w:color="auto" w:fill="auto"/>
            <w:noWrap/>
            <w:vAlign w:val="center"/>
          </w:tcPr>
          <w:p w:rsidR="008D3D71" w:rsidRPr="0085348F" w:rsidRDefault="008D3D71" w:rsidP="008D3D71">
            <w:pPr>
              <w:jc w:val="right"/>
              <w:rPr>
                <w:rFonts w:ascii="Calibri" w:hAnsi="Calibri" w:cs="Calibri"/>
                <w:color w:val="000000"/>
                <w:sz w:val="18"/>
                <w:szCs w:val="18"/>
              </w:rPr>
            </w:pPr>
            <w:r w:rsidRPr="0085348F">
              <w:rPr>
                <w:rFonts w:ascii="Calibri" w:hAnsi="Calibri" w:cs="Calibri"/>
                <w:color w:val="000000"/>
                <w:sz w:val="18"/>
                <w:szCs w:val="18"/>
              </w:rPr>
              <w:t>100,00</w:t>
            </w:r>
          </w:p>
        </w:tc>
        <w:tc>
          <w:tcPr>
            <w:tcW w:w="1082" w:type="dxa"/>
            <w:tcBorders>
              <w:top w:val="nil"/>
              <w:left w:val="nil"/>
              <w:bottom w:val="single" w:sz="4" w:space="0" w:color="auto"/>
              <w:right w:val="single" w:sz="4" w:space="0" w:color="auto"/>
            </w:tcBorders>
            <w:shd w:val="clear" w:color="auto" w:fill="auto"/>
            <w:noWrap/>
            <w:vAlign w:val="center"/>
          </w:tcPr>
          <w:p w:rsidR="008D3D71" w:rsidRPr="0085348F" w:rsidRDefault="008D3D71" w:rsidP="008D3D71">
            <w:pPr>
              <w:jc w:val="right"/>
              <w:rPr>
                <w:rFonts w:ascii="Calibri" w:hAnsi="Calibri" w:cs="Calibri"/>
                <w:color w:val="000000"/>
                <w:sz w:val="18"/>
                <w:szCs w:val="18"/>
              </w:rPr>
            </w:pPr>
            <w:r w:rsidRPr="0085348F">
              <w:rPr>
                <w:rFonts w:ascii="Calibri" w:hAnsi="Calibri" w:cs="Calibri"/>
                <w:color w:val="000000"/>
                <w:sz w:val="18"/>
                <w:szCs w:val="18"/>
              </w:rPr>
              <w:t>34 577,00</w:t>
            </w:r>
          </w:p>
        </w:tc>
        <w:tc>
          <w:tcPr>
            <w:tcW w:w="1064" w:type="dxa"/>
            <w:tcBorders>
              <w:top w:val="nil"/>
              <w:left w:val="nil"/>
              <w:bottom w:val="single" w:sz="4" w:space="0" w:color="auto"/>
              <w:right w:val="single" w:sz="4" w:space="0" w:color="auto"/>
            </w:tcBorders>
            <w:shd w:val="clear" w:color="auto" w:fill="auto"/>
            <w:noWrap/>
            <w:vAlign w:val="center"/>
          </w:tcPr>
          <w:p w:rsidR="008D3D71" w:rsidRPr="0085348F" w:rsidRDefault="008D3D71" w:rsidP="008D3D71">
            <w:pPr>
              <w:jc w:val="right"/>
              <w:rPr>
                <w:rFonts w:ascii="Calibri" w:hAnsi="Calibri" w:cs="Calibri"/>
                <w:sz w:val="18"/>
                <w:szCs w:val="18"/>
              </w:rPr>
            </w:pPr>
            <w:r w:rsidRPr="0085348F">
              <w:rPr>
                <w:rFonts w:ascii="Calibri" w:hAnsi="Calibri" w:cs="Calibri"/>
                <w:sz w:val="18"/>
                <w:szCs w:val="18"/>
              </w:rPr>
              <w:t>34 577,00</w:t>
            </w:r>
          </w:p>
        </w:tc>
        <w:tc>
          <w:tcPr>
            <w:tcW w:w="1085" w:type="dxa"/>
            <w:tcBorders>
              <w:top w:val="nil"/>
              <w:left w:val="nil"/>
              <w:bottom w:val="single" w:sz="4" w:space="0" w:color="auto"/>
              <w:right w:val="single" w:sz="4" w:space="0" w:color="auto"/>
            </w:tcBorders>
            <w:shd w:val="clear" w:color="auto" w:fill="auto"/>
            <w:noWrap/>
            <w:vAlign w:val="center"/>
          </w:tcPr>
          <w:p w:rsidR="008D3D71" w:rsidRPr="0085348F" w:rsidRDefault="008D3D71" w:rsidP="008D3D71">
            <w:pPr>
              <w:jc w:val="right"/>
              <w:rPr>
                <w:rFonts w:ascii="Calibri" w:hAnsi="Calibri" w:cs="Calibri"/>
                <w:sz w:val="18"/>
                <w:szCs w:val="18"/>
              </w:rPr>
            </w:pPr>
            <w:r w:rsidRPr="0085348F">
              <w:rPr>
                <w:rFonts w:ascii="Calibri" w:hAnsi="Calibri" w:cs="Calibri"/>
                <w:sz w:val="18"/>
                <w:szCs w:val="18"/>
              </w:rPr>
              <w:t>34 477,00</w:t>
            </w:r>
          </w:p>
        </w:tc>
      </w:tr>
      <w:tr w:rsidR="00AF79F3" w:rsidRPr="00D14A72" w:rsidTr="004C1CA6">
        <w:trPr>
          <w:trHeight w:val="300"/>
        </w:trPr>
        <w:tc>
          <w:tcPr>
            <w:tcW w:w="2992" w:type="dxa"/>
            <w:tcBorders>
              <w:top w:val="nil"/>
              <w:left w:val="single" w:sz="4" w:space="0" w:color="auto"/>
              <w:bottom w:val="single" w:sz="4" w:space="0" w:color="auto"/>
              <w:right w:val="single" w:sz="4" w:space="0" w:color="auto"/>
            </w:tcBorders>
            <w:shd w:val="clear" w:color="000000" w:fill="C4D79B"/>
            <w:noWrap/>
            <w:vAlign w:val="center"/>
            <w:hideMark/>
          </w:tcPr>
          <w:p w:rsidR="00AF79F3" w:rsidRPr="00B77559" w:rsidRDefault="00AF79F3" w:rsidP="00B0058D">
            <w:pPr>
              <w:rPr>
                <w:rFonts w:ascii="Calibri" w:hAnsi="Calibri"/>
                <w:b/>
                <w:bCs/>
                <w:sz w:val="18"/>
                <w:szCs w:val="18"/>
              </w:rPr>
            </w:pPr>
            <w:r w:rsidRPr="00B77559">
              <w:rPr>
                <w:rFonts w:ascii="Calibri" w:hAnsi="Calibri"/>
                <w:b/>
                <w:bCs/>
                <w:sz w:val="18"/>
                <w:szCs w:val="18"/>
              </w:rPr>
              <w:t>Celkem</w:t>
            </w:r>
          </w:p>
        </w:tc>
        <w:tc>
          <w:tcPr>
            <w:tcW w:w="992" w:type="dxa"/>
            <w:tcBorders>
              <w:top w:val="nil"/>
              <w:left w:val="single" w:sz="4" w:space="0" w:color="auto"/>
              <w:bottom w:val="single" w:sz="4" w:space="0" w:color="auto"/>
              <w:right w:val="single" w:sz="4" w:space="0" w:color="auto"/>
            </w:tcBorders>
            <w:shd w:val="clear" w:color="000000" w:fill="C4D79B"/>
            <w:noWrap/>
            <w:vAlign w:val="center"/>
          </w:tcPr>
          <w:p w:rsidR="00AF79F3" w:rsidRPr="008D3D71" w:rsidRDefault="00AF79F3" w:rsidP="00B0058D">
            <w:pPr>
              <w:jc w:val="right"/>
              <w:rPr>
                <w:rFonts w:ascii="Calibri" w:hAnsi="Calibri" w:cs="Calibri"/>
                <w:b/>
                <w:bCs/>
                <w:sz w:val="18"/>
                <w:szCs w:val="18"/>
              </w:rPr>
            </w:pPr>
            <w:r w:rsidRPr="008D3D71">
              <w:rPr>
                <w:rFonts w:ascii="Calibri" w:hAnsi="Calibri" w:cs="Calibri"/>
                <w:b/>
                <w:bCs/>
                <w:sz w:val="18"/>
                <w:szCs w:val="18"/>
              </w:rPr>
              <w:t>680 474,20</w:t>
            </w:r>
          </w:p>
        </w:tc>
        <w:tc>
          <w:tcPr>
            <w:tcW w:w="744" w:type="dxa"/>
            <w:tcBorders>
              <w:top w:val="nil"/>
              <w:left w:val="nil"/>
              <w:bottom w:val="single" w:sz="4" w:space="0" w:color="auto"/>
              <w:right w:val="single" w:sz="4" w:space="0" w:color="auto"/>
            </w:tcBorders>
            <w:shd w:val="clear" w:color="000000" w:fill="D9D9D9"/>
            <w:noWrap/>
            <w:vAlign w:val="center"/>
          </w:tcPr>
          <w:p w:rsidR="00AF79F3" w:rsidRPr="00C37C63" w:rsidRDefault="00AF79F3" w:rsidP="00B0058D">
            <w:pPr>
              <w:rPr>
                <w:rFonts w:ascii="Calibri" w:hAnsi="Calibri" w:cs="Calibri"/>
                <w:b/>
                <w:bCs/>
                <w:color w:val="BFBFBF" w:themeColor="background1" w:themeShade="BF"/>
                <w:sz w:val="18"/>
                <w:szCs w:val="18"/>
              </w:rPr>
            </w:pPr>
            <w:r w:rsidRPr="00C37C63">
              <w:rPr>
                <w:rFonts w:ascii="Calibri" w:hAnsi="Calibri" w:cs="Calibri"/>
                <w:b/>
                <w:bCs/>
                <w:color w:val="BFBFBF" w:themeColor="background1" w:themeShade="BF"/>
                <w:sz w:val="18"/>
                <w:szCs w:val="18"/>
              </w:rPr>
              <w:t> </w:t>
            </w:r>
          </w:p>
        </w:tc>
        <w:tc>
          <w:tcPr>
            <w:tcW w:w="1003" w:type="dxa"/>
            <w:tcBorders>
              <w:top w:val="nil"/>
              <w:left w:val="nil"/>
              <w:bottom w:val="single" w:sz="4" w:space="0" w:color="auto"/>
              <w:right w:val="single" w:sz="4" w:space="0" w:color="auto"/>
            </w:tcBorders>
            <w:shd w:val="clear" w:color="000000" w:fill="D9D9D9"/>
            <w:noWrap/>
            <w:vAlign w:val="center"/>
          </w:tcPr>
          <w:p w:rsidR="00AF79F3" w:rsidRPr="00C37C63" w:rsidRDefault="00AF79F3" w:rsidP="00B0058D">
            <w:pPr>
              <w:rPr>
                <w:rFonts w:ascii="Calibri" w:hAnsi="Calibri" w:cs="Calibri"/>
                <w:b/>
                <w:bCs/>
                <w:color w:val="BFBFBF" w:themeColor="background1" w:themeShade="BF"/>
                <w:sz w:val="18"/>
                <w:szCs w:val="18"/>
              </w:rPr>
            </w:pPr>
            <w:r w:rsidRPr="00C37C63">
              <w:rPr>
                <w:rFonts w:ascii="Calibri" w:hAnsi="Calibri" w:cs="Calibri"/>
                <w:b/>
                <w:bCs/>
                <w:color w:val="BFBFBF" w:themeColor="background1" w:themeShade="BF"/>
                <w:sz w:val="18"/>
                <w:szCs w:val="18"/>
              </w:rPr>
              <w:t> </w:t>
            </w:r>
          </w:p>
        </w:tc>
        <w:tc>
          <w:tcPr>
            <w:tcW w:w="1082" w:type="dxa"/>
            <w:tcBorders>
              <w:top w:val="nil"/>
              <w:left w:val="nil"/>
              <w:bottom w:val="single" w:sz="4" w:space="0" w:color="auto"/>
              <w:right w:val="single" w:sz="4" w:space="0" w:color="auto"/>
            </w:tcBorders>
            <w:shd w:val="clear" w:color="000000" w:fill="D9D9D9"/>
            <w:noWrap/>
            <w:vAlign w:val="center"/>
          </w:tcPr>
          <w:p w:rsidR="00AF79F3" w:rsidRPr="00C37C63" w:rsidRDefault="00AF79F3" w:rsidP="00B0058D">
            <w:pPr>
              <w:rPr>
                <w:rFonts w:ascii="Calibri" w:hAnsi="Calibri" w:cs="Calibri"/>
                <w:b/>
                <w:bCs/>
                <w:color w:val="BFBFBF" w:themeColor="background1" w:themeShade="BF"/>
                <w:sz w:val="18"/>
                <w:szCs w:val="18"/>
              </w:rPr>
            </w:pPr>
            <w:r w:rsidRPr="00C37C63">
              <w:rPr>
                <w:rFonts w:ascii="Calibri" w:hAnsi="Calibri" w:cs="Calibri"/>
                <w:b/>
                <w:bCs/>
                <w:color w:val="BFBFBF" w:themeColor="background1" w:themeShade="BF"/>
                <w:sz w:val="18"/>
                <w:szCs w:val="18"/>
              </w:rPr>
              <w:t> </w:t>
            </w:r>
          </w:p>
        </w:tc>
        <w:tc>
          <w:tcPr>
            <w:tcW w:w="1082" w:type="dxa"/>
            <w:tcBorders>
              <w:top w:val="nil"/>
              <w:left w:val="nil"/>
              <w:bottom w:val="single" w:sz="4" w:space="0" w:color="auto"/>
              <w:right w:val="single" w:sz="4" w:space="0" w:color="auto"/>
            </w:tcBorders>
            <w:shd w:val="clear" w:color="000000" w:fill="D9D9D9"/>
            <w:noWrap/>
            <w:vAlign w:val="center"/>
          </w:tcPr>
          <w:p w:rsidR="00AF79F3" w:rsidRPr="00C37C63" w:rsidRDefault="00AF79F3" w:rsidP="00B0058D">
            <w:pPr>
              <w:rPr>
                <w:rFonts w:ascii="Calibri" w:hAnsi="Calibri" w:cs="Calibri"/>
                <w:b/>
                <w:bCs/>
                <w:color w:val="BFBFBF" w:themeColor="background1" w:themeShade="BF"/>
                <w:sz w:val="18"/>
                <w:szCs w:val="18"/>
              </w:rPr>
            </w:pPr>
            <w:r w:rsidRPr="00C37C63">
              <w:rPr>
                <w:rFonts w:ascii="Calibri" w:hAnsi="Calibri" w:cs="Calibri"/>
                <w:b/>
                <w:bCs/>
                <w:color w:val="BFBFBF" w:themeColor="background1" w:themeShade="BF"/>
                <w:sz w:val="18"/>
                <w:szCs w:val="18"/>
              </w:rPr>
              <w:t> </w:t>
            </w:r>
          </w:p>
        </w:tc>
        <w:tc>
          <w:tcPr>
            <w:tcW w:w="1064" w:type="dxa"/>
            <w:tcBorders>
              <w:top w:val="nil"/>
              <w:left w:val="nil"/>
              <w:bottom w:val="single" w:sz="4" w:space="0" w:color="auto"/>
              <w:right w:val="single" w:sz="4" w:space="0" w:color="auto"/>
            </w:tcBorders>
            <w:shd w:val="clear" w:color="000000" w:fill="D9D9D9"/>
            <w:noWrap/>
            <w:vAlign w:val="center"/>
          </w:tcPr>
          <w:p w:rsidR="00AF79F3" w:rsidRPr="00C37C63" w:rsidRDefault="00AF79F3" w:rsidP="00B0058D">
            <w:pPr>
              <w:rPr>
                <w:rFonts w:ascii="Calibri" w:hAnsi="Calibri" w:cs="Calibri"/>
                <w:b/>
                <w:bCs/>
                <w:color w:val="BFBFBF" w:themeColor="background1" w:themeShade="BF"/>
                <w:sz w:val="18"/>
                <w:szCs w:val="18"/>
              </w:rPr>
            </w:pPr>
            <w:r w:rsidRPr="00C37C63">
              <w:rPr>
                <w:rFonts w:ascii="Calibri" w:hAnsi="Calibri" w:cs="Calibri"/>
                <w:b/>
                <w:bCs/>
                <w:color w:val="BFBFBF" w:themeColor="background1" w:themeShade="BF"/>
                <w:sz w:val="18"/>
                <w:szCs w:val="18"/>
              </w:rPr>
              <w:t> </w:t>
            </w:r>
          </w:p>
        </w:tc>
        <w:tc>
          <w:tcPr>
            <w:tcW w:w="1085" w:type="dxa"/>
            <w:tcBorders>
              <w:top w:val="nil"/>
              <w:left w:val="nil"/>
              <w:bottom w:val="single" w:sz="4" w:space="0" w:color="auto"/>
              <w:right w:val="single" w:sz="4" w:space="0" w:color="auto"/>
            </w:tcBorders>
            <w:shd w:val="clear" w:color="000000" w:fill="D9D9D9"/>
            <w:noWrap/>
            <w:vAlign w:val="center"/>
          </w:tcPr>
          <w:p w:rsidR="00AF79F3" w:rsidRPr="00C37C63" w:rsidRDefault="00AF79F3" w:rsidP="00B0058D">
            <w:pPr>
              <w:rPr>
                <w:rFonts w:ascii="Calibri" w:hAnsi="Calibri" w:cs="Calibri"/>
                <w:b/>
                <w:bCs/>
                <w:color w:val="BFBFBF" w:themeColor="background1" w:themeShade="BF"/>
                <w:sz w:val="18"/>
                <w:szCs w:val="18"/>
              </w:rPr>
            </w:pPr>
            <w:r w:rsidRPr="00C37C63">
              <w:rPr>
                <w:rFonts w:ascii="Calibri" w:hAnsi="Calibri" w:cs="Calibri"/>
                <w:b/>
                <w:bCs/>
                <w:color w:val="BFBFBF" w:themeColor="background1" w:themeShade="BF"/>
                <w:sz w:val="18"/>
                <w:szCs w:val="18"/>
              </w:rPr>
              <w:t> </w:t>
            </w:r>
          </w:p>
        </w:tc>
      </w:tr>
    </w:tbl>
    <w:p w:rsidR="00AF79F3" w:rsidRPr="00D14A72" w:rsidRDefault="00AF79F3" w:rsidP="00AF79F3">
      <w:pPr>
        <w:spacing w:after="120"/>
        <w:jc w:val="both"/>
        <w:rPr>
          <w:rFonts w:ascii="Calibri" w:hAnsi="Calibri"/>
          <w:color w:val="000000"/>
        </w:rPr>
      </w:pPr>
      <w:r w:rsidRPr="00D14A72">
        <w:rPr>
          <w:rFonts w:ascii="Calibri" w:hAnsi="Calibri"/>
          <w:color w:val="000000"/>
        </w:rPr>
        <w:t>* v ocenění je zahrnuto pořízení akcií bezúplatným převodem z Fondu národního majetku ČR v rámci privatizace majetku ČR, a to ve výši jejich nominální hodnoty, tj. 168 972 Kč</w:t>
      </w:r>
    </w:p>
    <w:p w:rsidR="00AF79F3" w:rsidRDefault="00AF79F3" w:rsidP="00AF79F3">
      <w:pPr>
        <w:spacing w:after="120"/>
        <w:rPr>
          <w:rFonts w:ascii="Calibri" w:hAnsi="Calibri"/>
          <w:color w:val="000000"/>
        </w:rPr>
      </w:pPr>
      <w:r w:rsidRPr="00D14A72">
        <w:rPr>
          <w:rFonts w:ascii="Calibri" w:hAnsi="Calibri"/>
          <w:color w:val="000000"/>
        </w:rPr>
        <w:t>** Ocenění ekvivalencí = ocenění majetkových účastí podílem na vlastním kapitálu</w:t>
      </w:r>
    </w:p>
    <w:p w:rsidR="00774FC5" w:rsidRDefault="00774FC5" w:rsidP="00AF79F3">
      <w:pPr>
        <w:spacing w:after="120"/>
        <w:rPr>
          <w:rFonts w:ascii="Calibri" w:hAnsi="Calibri"/>
          <w:color w:val="000000"/>
        </w:rPr>
      </w:pPr>
    </w:p>
    <w:p w:rsidR="00AF79F3" w:rsidRPr="000A6B19" w:rsidRDefault="00AF79F3" w:rsidP="000A6B19">
      <w:pPr>
        <w:rPr>
          <w:b/>
          <w:bCs/>
          <w:sz w:val="24"/>
          <w:szCs w:val="24"/>
        </w:rPr>
      </w:pPr>
      <w:r w:rsidRPr="000A6B19">
        <w:rPr>
          <w:b/>
          <w:bCs/>
          <w:sz w:val="24"/>
          <w:szCs w:val="24"/>
        </w:rPr>
        <w:t>Majetková účast společnosti Lesy města Prostějova s.r.o. ve společnosti Dřevo Prostějov, s.r.o</w:t>
      </w:r>
      <w:r w:rsidR="00875444">
        <w:rPr>
          <w:b/>
          <w:bCs/>
          <w:sz w:val="24"/>
          <w:szCs w:val="24"/>
        </w:rPr>
        <w:t>.,</w:t>
      </w:r>
      <w:r w:rsidRPr="000A6B19">
        <w:rPr>
          <w:b/>
          <w:bCs/>
          <w:sz w:val="24"/>
          <w:szCs w:val="24"/>
        </w:rPr>
        <w:t xml:space="preserve"> v tis.</w:t>
      </w:r>
      <w:r w:rsidR="006A149F" w:rsidRPr="000A6B19">
        <w:rPr>
          <w:b/>
          <w:bCs/>
          <w:sz w:val="24"/>
          <w:szCs w:val="24"/>
        </w:rPr>
        <w:t> </w:t>
      </w:r>
      <w:r w:rsidRPr="000A6B19">
        <w:rPr>
          <w:b/>
          <w:bCs/>
          <w:sz w:val="24"/>
          <w:szCs w:val="24"/>
        </w:rPr>
        <w:t>Kč k</w:t>
      </w:r>
      <w:r w:rsidR="00C37C63">
        <w:rPr>
          <w:b/>
          <w:bCs/>
          <w:sz w:val="24"/>
          <w:szCs w:val="24"/>
        </w:rPr>
        <w:t> 30.06.2020</w:t>
      </w:r>
    </w:p>
    <w:tbl>
      <w:tblPr>
        <w:tblW w:w="10044" w:type="dxa"/>
        <w:tblInd w:w="-289" w:type="dxa"/>
        <w:tblCellMar>
          <w:left w:w="70" w:type="dxa"/>
          <w:right w:w="70" w:type="dxa"/>
        </w:tblCellMar>
        <w:tblLook w:val="04A0" w:firstRow="1" w:lastRow="0" w:firstColumn="1" w:lastColumn="0" w:noHBand="0" w:noVBand="1"/>
      </w:tblPr>
      <w:tblGrid>
        <w:gridCol w:w="2992"/>
        <w:gridCol w:w="992"/>
        <w:gridCol w:w="744"/>
        <w:gridCol w:w="1003"/>
        <w:gridCol w:w="1082"/>
        <w:gridCol w:w="1082"/>
        <w:gridCol w:w="1064"/>
        <w:gridCol w:w="1085"/>
      </w:tblGrid>
      <w:tr w:rsidR="00AF79F3" w:rsidRPr="00B77559" w:rsidTr="004C1CA6">
        <w:trPr>
          <w:trHeight w:val="900"/>
        </w:trPr>
        <w:tc>
          <w:tcPr>
            <w:tcW w:w="2992"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AF79F3" w:rsidRPr="00B77559" w:rsidRDefault="00AF79F3" w:rsidP="00B0058D">
            <w:pPr>
              <w:jc w:val="center"/>
              <w:rPr>
                <w:rFonts w:ascii="Calibri" w:hAnsi="Calibri"/>
                <w:b/>
                <w:bCs/>
                <w:sz w:val="18"/>
                <w:szCs w:val="18"/>
              </w:rPr>
            </w:pPr>
            <w:r w:rsidRPr="00B77559">
              <w:rPr>
                <w:rFonts w:ascii="Calibri" w:hAnsi="Calibri"/>
                <w:b/>
                <w:bCs/>
                <w:sz w:val="18"/>
                <w:szCs w:val="18"/>
              </w:rPr>
              <w:t>Název obchodní korporace</w:t>
            </w:r>
          </w:p>
        </w:tc>
        <w:tc>
          <w:tcPr>
            <w:tcW w:w="992" w:type="dxa"/>
            <w:tcBorders>
              <w:top w:val="single" w:sz="4" w:space="0" w:color="auto"/>
              <w:left w:val="nil"/>
              <w:bottom w:val="single" w:sz="4" w:space="0" w:color="auto"/>
              <w:right w:val="single" w:sz="4" w:space="0" w:color="auto"/>
            </w:tcBorders>
            <w:shd w:val="clear" w:color="000000" w:fill="92D050"/>
            <w:vAlign w:val="center"/>
            <w:hideMark/>
          </w:tcPr>
          <w:p w:rsidR="00AF79F3" w:rsidRPr="00B77559" w:rsidRDefault="00AF79F3" w:rsidP="00B0058D">
            <w:pPr>
              <w:jc w:val="center"/>
              <w:rPr>
                <w:rFonts w:ascii="Calibri" w:hAnsi="Calibri"/>
                <w:b/>
                <w:bCs/>
                <w:sz w:val="18"/>
                <w:szCs w:val="18"/>
              </w:rPr>
            </w:pPr>
            <w:r w:rsidRPr="00B77559">
              <w:rPr>
                <w:rFonts w:ascii="Calibri" w:hAnsi="Calibri"/>
                <w:b/>
                <w:bCs/>
                <w:sz w:val="18"/>
                <w:szCs w:val="18"/>
              </w:rPr>
              <w:t>Pořizovací cena</w:t>
            </w:r>
          </w:p>
        </w:tc>
        <w:tc>
          <w:tcPr>
            <w:tcW w:w="744" w:type="dxa"/>
            <w:tcBorders>
              <w:top w:val="single" w:sz="4" w:space="0" w:color="auto"/>
              <w:left w:val="nil"/>
              <w:bottom w:val="single" w:sz="4" w:space="0" w:color="auto"/>
              <w:right w:val="single" w:sz="4" w:space="0" w:color="auto"/>
            </w:tcBorders>
            <w:shd w:val="clear" w:color="000000" w:fill="92D050"/>
            <w:vAlign w:val="center"/>
            <w:hideMark/>
          </w:tcPr>
          <w:p w:rsidR="00AF79F3" w:rsidRPr="00B77559" w:rsidRDefault="00AF79F3" w:rsidP="00B0058D">
            <w:pPr>
              <w:jc w:val="center"/>
              <w:rPr>
                <w:rFonts w:ascii="Calibri" w:hAnsi="Calibri"/>
                <w:b/>
                <w:bCs/>
                <w:sz w:val="18"/>
                <w:szCs w:val="18"/>
              </w:rPr>
            </w:pPr>
            <w:r w:rsidRPr="00B77559">
              <w:rPr>
                <w:rFonts w:ascii="Calibri" w:hAnsi="Calibri"/>
                <w:b/>
                <w:bCs/>
                <w:sz w:val="18"/>
                <w:szCs w:val="18"/>
              </w:rPr>
              <w:t>Podíl města v %</w:t>
            </w:r>
          </w:p>
        </w:tc>
        <w:tc>
          <w:tcPr>
            <w:tcW w:w="1003" w:type="dxa"/>
            <w:tcBorders>
              <w:top w:val="single" w:sz="4" w:space="0" w:color="auto"/>
              <w:left w:val="nil"/>
              <w:bottom w:val="single" w:sz="4" w:space="0" w:color="auto"/>
              <w:right w:val="single" w:sz="4" w:space="0" w:color="auto"/>
            </w:tcBorders>
            <w:shd w:val="clear" w:color="000000" w:fill="92D050"/>
            <w:vAlign w:val="center"/>
            <w:hideMark/>
          </w:tcPr>
          <w:p w:rsidR="00AF79F3" w:rsidRPr="00B77559" w:rsidRDefault="00AF79F3" w:rsidP="00B0058D">
            <w:pPr>
              <w:jc w:val="center"/>
              <w:rPr>
                <w:rFonts w:ascii="Calibri" w:hAnsi="Calibri"/>
                <w:b/>
                <w:bCs/>
                <w:sz w:val="18"/>
                <w:szCs w:val="18"/>
              </w:rPr>
            </w:pPr>
            <w:r w:rsidRPr="00B77559">
              <w:rPr>
                <w:rFonts w:ascii="Calibri" w:hAnsi="Calibri"/>
                <w:b/>
                <w:bCs/>
                <w:sz w:val="18"/>
                <w:szCs w:val="18"/>
              </w:rPr>
              <w:t>Nominální hodnota podílu</w:t>
            </w:r>
          </w:p>
        </w:tc>
        <w:tc>
          <w:tcPr>
            <w:tcW w:w="1082" w:type="dxa"/>
            <w:tcBorders>
              <w:top w:val="single" w:sz="4" w:space="0" w:color="auto"/>
              <w:left w:val="nil"/>
              <w:bottom w:val="single" w:sz="4" w:space="0" w:color="auto"/>
              <w:right w:val="single" w:sz="4" w:space="0" w:color="auto"/>
            </w:tcBorders>
            <w:shd w:val="clear" w:color="000000" w:fill="92D050"/>
            <w:vAlign w:val="center"/>
            <w:hideMark/>
          </w:tcPr>
          <w:p w:rsidR="00AF79F3" w:rsidRPr="00B77559" w:rsidRDefault="00AF79F3" w:rsidP="00B0058D">
            <w:pPr>
              <w:jc w:val="center"/>
              <w:rPr>
                <w:rFonts w:ascii="Calibri" w:hAnsi="Calibri"/>
                <w:b/>
                <w:bCs/>
                <w:sz w:val="18"/>
                <w:szCs w:val="18"/>
              </w:rPr>
            </w:pPr>
            <w:r w:rsidRPr="00B77559">
              <w:rPr>
                <w:rFonts w:ascii="Calibri" w:hAnsi="Calibri"/>
                <w:b/>
                <w:bCs/>
                <w:sz w:val="18"/>
                <w:szCs w:val="18"/>
              </w:rPr>
              <w:t>Základní kapitál obchodní společnosti</w:t>
            </w:r>
          </w:p>
        </w:tc>
        <w:tc>
          <w:tcPr>
            <w:tcW w:w="1082" w:type="dxa"/>
            <w:tcBorders>
              <w:top w:val="single" w:sz="4" w:space="0" w:color="auto"/>
              <w:left w:val="nil"/>
              <w:bottom w:val="single" w:sz="4" w:space="0" w:color="auto"/>
              <w:right w:val="single" w:sz="4" w:space="0" w:color="auto"/>
            </w:tcBorders>
            <w:shd w:val="clear" w:color="000000" w:fill="92D050"/>
            <w:vAlign w:val="center"/>
            <w:hideMark/>
          </w:tcPr>
          <w:p w:rsidR="00AF79F3" w:rsidRPr="00B77559" w:rsidRDefault="00AF79F3" w:rsidP="00B0058D">
            <w:pPr>
              <w:jc w:val="center"/>
              <w:rPr>
                <w:rFonts w:ascii="Calibri" w:hAnsi="Calibri"/>
                <w:b/>
                <w:bCs/>
                <w:sz w:val="18"/>
                <w:szCs w:val="18"/>
              </w:rPr>
            </w:pPr>
            <w:r w:rsidRPr="00B77559">
              <w:rPr>
                <w:rFonts w:ascii="Calibri" w:hAnsi="Calibri"/>
                <w:b/>
                <w:bCs/>
                <w:sz w:val="18"/>
                <w:szCs w:val="18"/>
              </w:rPr>
              <w:t>Vlastní kapitál obchodní společnosti</w:t>
            </w:r>
          </w:p>
        </w:tc>
        <w:tc>
          <w:tcPr>
            <w:tcW w:w="1064" w:type="dxa"/>
            <w:tcBorders>
              <w:top w:val="single" w:sz="4" w:space="0" w:color="auto"/>
              <w:left w:val="nil"/>
              <w:bottom w:val="single" w:sz="4" w:space="0" w:color="auto"/>
              <w:right w:val="single" w:sz="4" w:space="0" w:color="auto"/>
            </w:tcBorders>
            <w:shd w:val="clear" w:color="000000" w:fill="92D050"/>
            <w:vAlign w:val="center"/>
            <w:hideMark/>
          </w:tcPr>
          <w:p w:rsidR="00AF79F3" w:rsidRPr="00B77559" w:rsidRDefault="00AF79F3" w:rsidP="00B0058D">
            <w:pPr>
              <w:jc w:val="center"/>
              <w:rPr>
                <w:rFonts w:ascii="Calibri" w:hAnsi="Calibri"/>
                <w:b/>
                <w:bCs/>
                <w:sz w:val="18"/>
                <w:szCs w:val="18"/>
              </w:rPr>
            </w:pPr>
            <w:r w:rsidRPr="00B77559">
              <w:rPr>
                <w:rFonts w:ascii="Calibri" w:hAnsi="Calibri"/>
                <w:b/>
                <w:bCs/>
                <w:sz w:val="18"/>
                <w:szCs w:val="18"/>
              </w:rPr>
              <w:t>Ocenění ekvivalencí</w:t>
            </w:r>
          </w:p>
        </w:tc>
        <w:tc>
          <w:tcPr>
            <w:tcW w:w="1085" w:type="dxa"/>
            <w:tcBorders>
              <w:top w:val="single" w:sz="4" w:space="0" w:color="auto"/>
              <w:left w:val="nil"/>
              <w:bottom w:val="single" w:sz="4" w:space="0" w:color="auto"/>
              <w:right w:val="single" w:sz="4" w:space="0" w:color="auto"/>
            </w:tcBorders>
            <w:shd w:val="clear" w:color="000000" w:fill="92D050"/>
            <w:vAlign w:val="center"/>
            <w:hideMark/>
          </w:tcPr>
          <w:p w:rsidR="00AF79F3" w:rsidRPr="00B77559" w:rsidRDefault="00AF79F3" w:rsidP="00B0058D">
            <w:pPr>
              <w:jc w:val="center"/>
              <w:rPr>
                <w:rFonts w:ascii="Calibri" w:hAnsi="Calibri"/>
                <w:b/>
                <w:bCs/>
                <w:sz w:val="18"/>
                <w:szCs w:val="18"/>
              </w:rPr>
            </w:pPr>
            <w:r w:rsidRPr="00B77559">
              <w:rPr>
                <w:rFonts w:ascii="Calibri" w:hAnsi="Calibri"/>
                <w:b/>
                <w:bCs/>
                <w:sz w:val="18"/>
                <w:szCs w:val="18"/>
              </w:rPr>
              <w:t>Oceň.rozdíl (oc.ekv.-poř.cena)</w:t>
            </w:r>
          </w:p>
        </w:tc>
      </w:tr>
      <w:tr w:rsidR="008D3D71" w:rsidRPr="00B77559" w:rsidTr="00F45B30">
        <w:trPr>
          <w:trHeight w:val="300"/>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8D3D71" w:rsidRPr="00B77559" w:rsidRDefault="008D3D71" w:rsidP="008D3D71">
            <w:pPr>
              <w:rPr>
                <w:rFonts w:ascii="Calibri" w:hAnsi="Calibri"/>
                <w:sz w:val="18"/>
                <w:szCs w:val="18"/>
              </w:rPr>
            </w:pPr>
            <w:r>
              <w:rPr>
                <w:rFonts w:ascii="Calibri" w:hAnsi="Calibri"/>
                <w:sz w:val="18"/>
                <w:szCs w:val="18"/>
              </w:rPr>
              <w:t>Dřevo Prostějov, s.r.o.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3D71" w:rsidRPr="008D3D71" w:rsidRDefault="008D3D71" w:rsidP="008D3D71">
            <w:pPr>
              <w:jc w:val="right"/>
              <w:rPr>
                <w:rFonts w:ascii="Calibri" w:hAnsi="Calibri" w:cs="Calibri"/>
                <w:sz w:val="18"/>
                <w:szCs w:val="18"/>
              </w:rPr>
            </w:pPr>
            <w:r w:rsidRPr="008D3D71">
              <w:rPr>
                <w:rFonts w:ascii="Calibri" w:hAnsi="Calibri" w:cs="Calibri"/>
                <w:sz w:val="18"/>
                <w:szCs w:val="18"/>
              </w:rPr>
              <w:t>100,00</w:t>
            </w:r>
          </w:p>
        </w:tc>
        <w:tc>
          <w:tcPr>
            <w:tcW w:w="744" w:type="dxa"/>
            <w:tcBorders>
              <w:top w:val="single" w:sz="4" w:space="0" w:color="auto"/>
              <w:left w:val="nil"/>
              <w:bottom w:val="single" w:sz="4" w:space="0" w:color="auto"/>
              <w:right w:val="single" w:sz="4" w:space="0" w:color="auto"/>
            </w:tcBorders>
            <w:shd w:val="clear" w:color="auto" w:fill="auto"/>
            <w:noWrap/>
            <w:vAlign w:val="center"/>
          </w:tcPr>
          <w:p w:rsidR="008D3D71" w:rsidRPr="008D3D71" w:rsidRDefault="008D3D71" w:rsidP="008D3D71">
            <w:pPr>
              <w:jc w:val="right"/>
              <w:rPr>
                <w:rFonts w:ascii="Calibri" w:hAnsi="Calibri" w:cs="Calibri"/>
                <w:sz w:val="18"/>
                <w:szCs w:val="18"/>
              </w:rPr>
            </w:pPr>
            <w:r w:rsidRPr="008D3D71">
              <w:rPr>
                <w:rFonts w:ascii="Calibri" w:hAnsi="Calibri" w:cs="Calibri"/>
                <w:sz w:val="18"/>
                <w:szCs w:val="18"/>
              </w:rPr>
              <w:t>100</w:t>
            </w:r>
          </w:p>
        </w:tc>
        <w:tc>
          <w:tcPr>
            <w:tcW w:w="1003" w:type="dxa"/>
            <w:tcBorders>
              <w:top w:val="single" w:sz="4" w:space="0" w:color="auto"/>
              <w:left w:val="nil"/>
              <w:bottom w:val="single" w:sz="4" w:space="0" w:color="auto"/>
              <w:right w:val="single" w:sz="4" w:space="0" w:color="auto"/>
            </w:tcBorders>
            <w:shd w:val="clear" w:color="auto" w:fill="auto"/>
            <w:noWrap/>
            <w:vAlign w:val="center"/>
          </w:tcPr>
          <w:p w:rsidR="008D3D71" w:rsidRPr="008D3D71" w:rsidRDefault="008D3D71" w:rsidP="008D3D71">
            <w:pPr>
              <w:jc w:val="right"/>
              <w:rPr>
                <w:rFonts w:ascii="Calibri" w:hAnsi="Calibri" w:cs="Calibri"/>
                <w:sz w:val="18"/>
                <w:szCs w:val="18"/>
              </w:rPr>
            </w:pPr>
            <w:r w:rsidRPr="008D3D71">
              <w:rPr>
                <w:rFonts w:ascii="Calibri" w:hAnsi="Calibri" w:cs="Calibri"/>
                <w:sz w:val="18"/>
                <w:szCs w:val="18"/>
              </w:rPr>
              <w:t>100,00</w:t>
            </w:r>
          </w:p>
        </w:tc>
        <w:tc>
          <w:tcPr>
            <w:tcW w:w="1082" w:type="dxa"/>
            <w:tcBorders>
              <w:top w:val="single" w:sz="4" w:space="0" w:color="auto"/>
              <w:left w:val="nil"/>
              <w:bottom w:val="single" w:sz="4" w:space="0" w:color="auto"/>
              <w:right w:val="single" w:sz="4" w:space="0" w:color="auto"/>
            </w:tcBorders>
            <w:shd w:val="clear" w:color="auto" w:fill="auto"/>
            <w:noWrap/>
            <w:vAlign w:val="center"/>
          </w:tcPr>
          <w:p w:rsidR="008D3D71" w:rsidRPr="008D3D71" w:rsidRDefault="008D3D71" w:rsidP="008D3D71">
            <w:pPr>
              <w:jc w:val="right"/>
              <w:rPr>
                <w:rFonts w:ascii="Calibri" w:hAnsi="Calibri" w:cs="Calibri"/>
                <w:sz w:val="18"/>
                <w:szCs w:val="18"/>
              </w:rPr>
            </w:pPr>
            <w:r w:rsidRPr="008D3D71">
              <w:rPr>
                <w:rFonts w:ascii="Calibri" w:hAnsi="Calibri" w:cs="Calibri"/>
                <w:sz w:val="18"/>
                <w:szCs w:val="18"/>
              </w:rPr>
              <w:t>100,00</w:t>
            </w:r>
          </w:p>
        </w:tc>
        <w:tc>
          <w:tcPr>
            <w:tcW w:w="10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3D71" w:rsidRDefault="008D3D71" w:rsidP="008D3D71">
            <w:pPr>
              <w:autoSpaceDE/>
              <w:autoSpaceDN/>
              <w:jc w:val="right"/>
              <w:rPr>
                <w:rFonts w:ascii="Calibri" w:hAnsi="Calibri" w:cs="Calibri"/>
                <w:color w:val="000000"/>
              </w:rPr>
            </w:pPr>
            <w:r>
              <w:rPr>
                <w:rFonts w:ascii="Calibri" w:hAnsi="Calibri" w:cs="Calibri"/>
                <w:color w:val="000000"/>
              </w:rPr>
              <w:t>-2 207,00</w:t>
            </w:r>
          </w:p>
        </w:tc>
        <w:tc>
          <w:tcPr>
            <w:tcW w:w="1064" w:type="dxa"/>
            <w:tcBorders>
              <w:top w:val="single" w:sz="4" w:space="0" w:color="auto"/>
              <w:left w:val="nil"/>
              <w:bottom w:val="single" w:sz="4" w:space="0" w:color="auto"/>
              <w:right w:val="single" w:sz="4" w:space="0" w:color="auto"/>
            </w:tcBorders>
            <w:shd w:val="clear" w:color="auto" w:fill="auto"/>
            <w:noWrap/>
            <w:vAlign w:val="center"/>
          </w:tcPr>
          <w:p w:rsidR="008D3D71" w:rsidRDefault="008D3D71" w:rsidP="008D3D71">
            <w:pPr>
              <w:jc w:val="right"/>
              <w:rPr>
                <w:rFonts w:ascii="Calibri" w:hAnsi="Calibri" w:cs="Calibri"/>
                <w:color w:val="000000"/>
              </w:rPr>
            </w:pPr>
            <w:r>
              <w:rPr>
                <w:rFonts w:ascii="Calibri" w:hAnsi="Calibri" w:cs="Calibri"/>
                <w:color w:val="000000"/>
              </w:rPr>
              <w:t>-2 207,00</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3D71" w:rsidRDefault="008D3D71" w:rsidP="008D3D71">
            <w:pPr>
              <w:autoSpaceDE/>
              <w:autoSpaceDN/>
              <w:jc w:val="right"/>
              <w:rPr>
                <w:rFonts w:ascii="Calibri" w:hAnsi="Calibri" w:cs="Calibri"/>
                <w:color w:val="000000"/>
              </w:rPr>
            </w:pPr>
            <w:r>
              <w:rPr>
                <w:rFonts w:ascii="Calibri" w:hAnsi="Calibri" w:cs="Calibri"/>
                <w:color w:val="000000"/>
              </w:rPr>
              <w:t>-2 207,00</w:t>
            </w:r>
          </w:p>
        </w:tc>
      </w:tr>
    </w:tbl>
    <w:p w:rsidR="00AF79F3" w:rsidRDefault="00AF79F3" w:rsidP="00AF79F3">
      <w:pPr>
        <w:spacing w:after="120"/>
        <w:rPr>
          <w:rFonts w:ascii="Calibri" w:hAnsi="Calibri"/>
          <w:b/>
          <w:color w:val="FF0000"/>
          <w:u w:val="single"/>
        </w:rPr>
      </w:pPr>
    </w:p>
    <w:p w:rsidR="00774FC5" w:rsidRDefault="00774FC5" w:rsidP="00AF79F3">
      <w:pPr>
        <w:spacing w:after="120"/>
        <w:rPr>
          <w:rFonts w:ascii="Calibri" w:hAnsi="Calibri"/>
          <w:b/>
          <w:color w:val="FF0000"/>
          <w:u w:val="single"/>
        </w:rPr>
      </w:pPr>
    </w:p>
    <w:p w:rsidR="00774FC5" w:rsidRDefault="00774FC5" w:rsidP="00AF79F3">
      <w:pPr>
        <w:spacing w:after="120"/>
        <w:rPr>
          <w:rFonts w:ascii="Calibri" w:hAnsi="Calibri"/>
          <w:b/>
          <w:color w:val="FF0000"/>
          <w:u w:val="single"/>
        </w:rPr>
      </w:pPr>
    </w:p>
    <w:p w:rsidR="00774FC5" w:rsidRDefault="00774FC5" w:rsidP="00AF79F3">
      <w:pPr>
        <w:spacing w:after="120"/>
        <w:rPr>
          <w:rFonts w:ascii="Calibri" w:hAnsi="Calibri"/>
          <w:b/>
          <w:color w:val="FF0000"/>
          <w:u w:val="single"/>
        </w:rPr>
      </w:pPr>
    </w:p>
    <w:p w:rsidR="00774FC5" w:rsidRDefault="00774FC5" w:rsidP="00AF79F3">
      <w:pPr>
        <w:spacing w:after="120"/>
        <w:rPr>
          <w:rFonts w:ascii="Calibri" w:hAnsi="Calibri"/>
          <w:b/>
          <w:color w:val="FF0000"/>
          <w:u w:val="single"/>
        </w:rPr>
      </w:pPr>
    </w:p>
    <w:p w:rsidR="00774FC5" w:rsidRDefault="00774FC5" w:rsidP="00AF79F3">
      <w:pPr>
        <w:spacing w:after="120"/>
        <w:rPr>
          <w:rFonts w:ascii="Calibri" w:hAnsi="Calibri"/>
          <w:b/>
          <w:color w:val="FF0000"/>
          <w:u w:val="single"/>
        </w:rPr>
      </w:pPr>
    </w:p>
    <w:p w:rsidR="00774FC5" w:rsidRDefault="00774FC5" w:rsidP="00AF79F3">
      <w:pPr>
        <w:spacing w:after="120"/>
        <w:rPr>
          <w:rFonts w:ascii="Calibri" w:hAnsi="Calibri"/>
          <w:b/>
          <w:color w:val="FF0000"/>
          <w:u w:val="single"/>
        </w:rPr>
      </w:pPr>
    </w:p>
    <w:p w:rsidR="00774FC5" w:rsidRDefault="00774FC5" w:rsidP="00AF79F3">
      <w:pPr>
        <w:spacing w:after="120"/>
        <w:rPr>
          <w:rFonts w:ascii="Calibri" w:hAnsi="Calibri"/>
          <w:b/>
          <w:color w:val="FF0000"/>
          <w:u w:val="single"/>
        </w:rPr>
      </w:pPr>
    </w:p>
    <w:p w:rsidR="00774FC5" w:rsidRPr="00D14A72" w:rsidRDefault="00774FC5" w:rsidP="00AF79F3">
      <w:pPr>
        <w:spacing w:after="120"/>
        <w:rPr>
          <w:rFonts w:ascii="Calibri" w:hAnsi="Calibri"/>
          <w:b/>
          <w:color w:val="FF0000"/>
          <w:u w:val="single"/>
        </w:rPr>
      </w:pPr>
    </w:p>
    <w:p w:rsidR="00AF79F3" w:rsidRPr="00650427" w:rsidRDefault="00AF79F3" w:rsidP="00426AD5">
      <w:pPr>
        <w:pStyle w:val="Nadpis1"/>
        <w:rPr>
          <w:rFonts w:asciiTheme="minorHAnsi" w:hAnsiTheme="minorHAnsi" w:cstheme="minorHAnsi"/>
        </w:rPr>
      </w:pPr>
      <w:bookmarkStart w:id="13" w:name="_Toc16358220"/>
      <w:r w:rsidRPr="00650427">
        <w:rPr>
          <w:rFonts w:asciiTheme="minorHAnsi" w:hAnsiTheme="minorHAnsi" w:cstheme="minorHAnsi"/>
        </w:rPr>
        <w:lastRenderedPageBreak/>
        <w:t>Účast města ve spolcích</w:t>
      </w:r>
      <w:bookmarkEnd w:id="13"/>
    </w:p>
    <w:p w:rsidR="00650427" w:rsidRPr="00650427" w:rsidRDefault="00650427" w:rsidP="00AF79F3">
      <w:pPr>
        <w:keepNext/>
        <w:keepLines/>
        <w:spacing w:after="120"/>
        <w:rPr>
          <w:rFonts w:asciiTheme="minorHAnsi" w:hAnsiTheme="minorHAnsi" w:cstheme="minorHAnsi"/>
          <w:color w:val="000000"/>
          <w:sz w:val="22"/>
          <w:szCs w:val="22"/>
        </w:rPr>
      </w:pPr>
    </w:p>
    <w:p w:rsidR="00AF79F3" w:rsidRPr="00650427" w:rsidRDefault="00AF79F3" w:rsidP="00AF79F3">
      <w:pPr>
        <w:keepNext/>
        <w:keepLines/>
        <w:spacing w:after="120"/>
        <w:rPr>
          <w:rFonts w:asciiTheme="minorHAnsi" w:hAnsiTheme="minorHAnsi" w:cstheme="minorHAnsi"/>
          <w:color w:val="000000"/>
          <w:sz w:val="22"/>
          <w:szCs w:val="22"/>
        </w:rPr>
      </w:pPr>
      <w:r w:rsidRPr="00650427">
        <w:rPr>
          <w:rFonts w:asciiTheme="minorHAnsi" w:hAnsiTheme="minorHAnsi" w:cstheme="minorHAnsi"/>
          <w:color w:val="000000"/>
          <w:sz w:val="22"/>
          <w:szCs w:val="22"/>
        </w:rPr>
        <w:t>Vliv na řízení a ovládání spolku je stanoven na základě konsolidačního manuálu a stanov jednotlivých spolků (nejčastěji podle výše členských příspěvků nebo podle počtu členů daného spolku)</w:t>
      </w:r>
      <w:r w:rsidR="000A6B19" w:rsidRPr="00650427">
        <w:rPr>
          <w:rFonts w:asciiTheme="minorHAnsi" w:hAnsiTheme="minorHAnsi" w:cstheme="minorHAnsi"/>
          <w:color w:val="000000"/>
          <w:sz w:val="22"/>
          <w:szCs w:val="22"/>
        </w:rPr>
        <w:t>.</w:t>
      </w:r>
    </w:p>
    <w:tbl>
      <w:tblPr>
        <w:tblW w:w="862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80"/>
        <w:gridCol w:w="1640"/>
      </w:tblGrid>
      <w:tr w:rsidR="00AF79F3" w:rsidRPr="00650427" w:rsidTr="00774FC5">
        <w:trPr>
          <w:trHeight w:val="765"/>
        </w:trPr>
        <w:tc>
          <w:tcPr>
            <w:tcW w:w="6980" w:type="dxa"/>
            <w:shd w:val="clear" w:color="000000" w:fill="C4D79B"/>
            <w:vAlign w:val="center"/>
            <w:hideMark/>
          </w:tcPr>
          <w:p w:rsidR="00AF79F3" w:rsidRPr="00650427" w:rsidRDefault="00AF79F3" w:rsidP="00B0058D">
            <w:pPr>
              <w:keepLines/>
              <w:jc w:val="center"/>
              <w:rPr>
                <w:rFonts w:asciiTheme="minorHAnsi" w:hAnsiTheme="minorHAnsi" w:cstheme="minorHAnsi"/>
                <w:b/>
                <w:bCs/>
                <w:color w:val="000000"/>
              </w:rPr>
            </w:pPr>
            <w:r w:rsidRPr="00650427">
              <w:rPr>
                <w:rFonts w:asciiTheme="minorHAnsi" w:hAnsiTheme="minorHAnsi" w:cstheme="minorHAnsi"/>
                <w:b/>
                <w:bCs/>
                <w:color w:val="000000"/>
              </w:rPr>
              <w:t>Název účetní jednotky</w:t>
            </w:r>
          </w:p>
        </w:tc>
        <w:tc>
          <w:tcPr>
            <w:tcW w:w="1640" w:type="dxa"/>
            <w:shd w:val="clear" w:color="000000" w:fill="C4D79B"/>
            <w:vAlign w:val="center"/>
            <w:hideMark/>
          </w:tcPr>
          <w:p w:rsidR="00AF79F3" w:rsidRPr="00650427" w:rsidRDefault="00AF79F3" w:rsidP="00B0058D">
            <w:pPr>
              <w:keepLines/>
              <w:jc w:val="center"/>
              <w:rPr>
                <w:rFonts w:asciiTheme="minorHAnsi" w:hAnsiTheme="minorHAnsi" w:cstheme="minorHAnsi"/>
                <w:b/>
                <w:bCs/>
              </w:rPr>
            </w:pPr>
            <w:r w:rsidRPr="00650427">
              <w:rPr>
                <w:rFonts w:asciiTheme="minorHAnsi" w:hAnsiTheme="minorHAnsi" w:cstheme="minorHAnsi"/>
                <w:b/>
                <w:bCs/>
              </w:rPr>
              <w:t>Vliv na řízení a ovládání</w:t>
            </w:r>
            <w:r w:rsidRPr="00650427">
              <w:rPr>
                <w:rFonts w:asciiTheme="minorHAnsi" w:hAnsiTheme="minorHAnsi" w:cstheme="minorHAnsi"/>
                <w:b/>
                <w:bCs/>
              </w:rPr>
              <w:br/>
            </w:r>
            <w:r w:rsidRPr="00650427">
              <w:rPr>
                <w:rFonts w:asciiTheme="minorHAnsi" w:hAnsiTheme="minorHAnsi" w:cstheme="minorHAnsi"/>
              </w:rPr>
              <w:t>(vyjádřený v %)</w:t>
            </w:r>
          </w:p>
        </w:tc>
      </w:tr>
      <w:tr w:rsidR="00774FC5" w:rsidRPr="00774FC5" w:rsidTr="00774FC5">
        <w:trPr>
          <w:trHeight w:val="282"/>
        </w:trPr>
        <w:tc>
          <w:tcPr>
            <w:tcW w:w="6980" w:type="dxa"/>
            <w:shd w:val="clear" w:color="auto" w:fill="auto"/>
            <w:noWrap/>
            <w:vAlign w:val="center"/>
            <w:hideMark/>
          </w:tcPr>
          <w:p w:rsidR="00774FC5" w:rsidRPr="00774FC5" w:rsidRDefault="00774FC5" w:rsidP="00774FC5">
            <w:pPr>
              <w:autoSpaceDE/>
              <w:autoSpaceDN/>
              <w:rPr>
                <w:rFonts w:asciiTheme="minorHAnsi" w:hAnsiTheme="minorHAnsi" w:cstheme="minorHAnsi"/>
                <w:color w:val="000000"/>
              </w:rPr>
            </w:pPr>
            <w:r w:rsidRPr="00774FC5">
              <w:rPr>
                <w:rFonts w:asciiTheme="minorHAnsi" w:hAnsiTheme="minorHAnsi" w:cstheme="minorHAnsi"/>
                <w:color w:val="000000"/>
              </w:rPr>
              <w:t xml:space="preserve">Národní dům Prostějov o. p. s. </w:t>
            </w:r>
          </w:p>
        </w:tc>
        <w:tc>
          <w:tcPr>
            <w:tcW w:w="1640" w:type="dxa"/>
            <w:shd w:val="clear" w:color="auto" w:fill="auto"/>
            <w:noWrap/>
            <w:vAlign w:val="center"/>
            <w:hideMark/>
          </w:tcPr>
          <w:p w:rsidR="00774FC5" w:rsidRPr="00774FC5" w:rsidRDefault="00774FC5" w:rsidP="00774FC5">
            <w:pPr>
              <w:jc w:val="center"/>
              <w:rPr>
                <w:rFonts w:asciiTheme="minorHAnsi" w:hAnsiTheme="minorHAnsi" w:cstheme="minorHAnsi"/>
                <w:bCs/>
              </w:rPr>
            </w:pPr>
            <w:r w:rsidRPr="00774FC5">
              <w:rPr>
                <w:rFonts w:asciiTheme="minorHAnsi" w:hAnsiTheme="minorHAnsi" w:cstheme="minorHAnsi"/>
                <w:bCs/>
              </w:rPr>
              <w:t>66,66%</w:t>
            </w:r>
          </w:p>
        </w:tc>
      </w:tr>
      <w:tr w:rsidR="00774FC5" w:rsidRPr="00774FC5" w:rsidTr="00774FC5">
        <w:trPr>
          <w:trHeight w:val="282"/>
        </w:trPr>
        <w:tc>
          <w:tcPr>
            <w:tcW w:w="6980" w:type="dxa"/>
            <w:shd w:val="clear" w:color="auto" w:fill="auto"/>
            <w:noWrap/>
            <w:vAlign w:val="center"/>
            <w:hideMark/>
          </w:tcPr>
          <w:p w:rsidR="00774FC5" w:rsidRPr="00774FC5" w:rsidRDefault="00774FC5" w:rsidP="00774FC5">
            <w:pPr>
              <w:rPr>
                <w:rFonts w:asciiTheme="minorHAnsi" w:hAnsiTheme="minorHAnsi" w:cstheme="minorHAnsi"/>
                <w:color w:val="000000"/>
              </w:rPr>
            </w:pPr>
            <w:r w:rsidRPr="00774FC5">
              <w:rPr>
                <w:rFonts w:asciiTheme="minorHAnsi" w:hAnsiTheme="minorHAnsi" w:cstheme="minorHAnsi"/>
                <w:color w:val="000000"/>
              </w:rPr>
              <w:t>Svaz měst a obcí České republiky</w:t>
            </w:r>
          </w:p>
        </w:tc>
        <w:tc>
          <w:tcPr>
            <w:tcW w:w="1640" w:type="dxa"/>
            <w:shd w:val="clear" w:color="auto" w:fill="auto"/>
            <w:noWrap/>
            <w:vAlign w:val="center"/>
            <w:hideMark/>
          </w:tcPr>
          <w:p w:rsidR="00774FC5" w:rsidRPr="00774FC5" w:rsidRDefault="00774FC5" w:rsidP="00774FC5">
            <w:pPr>
              <w:jc w:val="center"/>
              <w:rPr>
                <w:rFonts w:asciiTheme="minorHAnsi" w:hAnsiTheme="minorHAnsi" w:cstheme="minorHAnsi"/>
                <w:bCs/>
              </w:rPr>
            </w:pPr>
            <w:r w:rsidRPr="00774FC5">
              <w:rPr>
                <w:rFonts w:asciiTheme="minorHAnsi" w:hAnsiTheme="minorHAnsi" w:cstheme="minorHAnsi"/>
                <w:bCs/>
              </w:rPr>
              <w:t>0,04%</w:t>
            </w:r>
          </w:p>
        </w:tc>
      </w:tr>
      <w:tr w:rsidR="00774FC5" w:rsidRPr="00774FC5" w:rsidTr="00774FC5">
        <w:trPr>
          <w:trHeight w:val="282"/>
        </w:trPr>
        <w:tc>
          <w:tcPr>
            <w:tcW w:w="6980" w:type="dxa"/>
            <w:shd w:val="clear" w:color="auto" w:fill="auto"/>
            <w:noWrap/>
            <w:vAlign w:val="center"/>
            <w:hideMark/>
          </w:tcPr>
          <w:p w:rsidR="00774FC5" w:rsidRPr="00774FC5" w:rsidRDefault="00774FC5" w:rsidP="00774FC5">
            <w:pPr>
              <w:rPr>
                <w:rFonts w:asciiTheme="minorHAnsi" w:hAnsiTheme="minorHAnsi" w:cstheme="minorHAnsi"/>
                <w:color w:val="000000"/>
              </w:rPr>
            </w:pPr>
            <w:r w:rsidRPr="00774FC5">
              <w:rPr>
                <w:rFonts w:asciiTheme="minorHAnsi" w:hAnsiTheme="minorHAnsi" w:cstheme="minorHAnsi"/>
                <w:color w:val="000000"/>
              </w:rPr>
              <w:t>Sdružení historických sídel Čech, Moravy a Slezska</w:t>
            </w:r>
          </w:p>
        </w:tc>
        <w:tc>
          <w:tcPr>
            <w:tcW w:w="1640" w:type="dxa"/>
            <w:shd w:val="clear" w:color="auto" w:fill="auto"/>
            <w:noWrap/>
            <w:vAlign w:val="center"/>
            <w:hideMark/>
          </w:tcPr>
          <w:p w:rsidR="00774FC5" w:rsidRPr="00774FC5" w:rsidRDefault="00774FC5" w:rsidP="00774FC5">
            <w:pPr>
              <w:jc w:val="center"/>
              <w:rPr>
                <w:rFonts w:asciiTheme="minorHAnsi" w:hAnsiTheme="minorHAnsi" w:cstheme="minorHAnsi"/>
                <w:bCs/>
              </w:rPr>
            </w:pPr>
            <w:r w:rsidRPr="00774FC5">
              <w:rPr>
                <w:rFonts w:asciiTheme="minorHAnsi" w:hAnsiTheme="minorHAnsi" w:cstheme="minorHAnsi"/>
                <w:bCs/>
              </w:rPr>
              <w:t>0,48%</w:t>
            </w:r>
          </w:p>
        </w:tc>
      </w:tr>
      <w:tr w:rsidR="00774FC5" w:rsidRPr="00774FC5" w:rsidTr="00774FC5">
        <w:trPr>
          <w:trHeight w:val="282"/>
        </w:trPr>
        <w:tc>
          <w:tcPr>
            <w:tcW w:w="6980" w:type="dxa"/>
            <w:shd w:val="clear" w:color="auto" w:fill="auto"/>
            <w:noWrap/>
            <w:vAlign w:val="center"/>
            <w:hideMark/>
          </w:tcPr>
          <w:p w:rsidR="00774FC5" w:rsidRPr="00774FC5" w:rsidRDefault="00774FC5" w:rsidP="00774FC5">
            <w:pPr>
              <w:rPr>
                <w:rFonts w:asciiTheme="minorHAnsi" w:hAnsiTheme="minorHAnsi" w:cstheme="minorHAnsi"/>
                <w:color w:val="000000"/>
              </w:rPr>
            </w:pPr>
            <w:r w:rsidRPr="00774FC5">
              <w:rPr>
                <w:rFonts w:asciiTheme="minorHAnsi" w:hAnsiTheme="minorHAnsi" w:cstheme="minorHAnsi"/>
                <w:color w:val="000000"/>
              </w:rPr>
              <w:t>Asociace turistických informačních center České republiky</w:t>
            </w:r>
          </w:p>
        </w:tc>
        <w:tc>
          <w:tcPr>
            <w:tcW w:w="1640" w:type="dxa"/>
            <w:shd w:val="clear" w:color="auto" w:fill="auto"/>
            <w:noWrap/>
            <w:vAlign w:val="center"/>
            <w:hideMark/>
          </w:tcPr>
          <w:p w:rsidR="00774FC5" w:rsidRPr="00774FC5" w:rsidRDefault="00774FC5" w:rsidP="00774FC5">
            <w:pPr>
              <w:jc w:val="center"/>
              <w:rPr>
                <w:rFonts w:asciiTheme="minorHAnsi" w:hAnsiTheme="minorHAnsi" w:cstheme="minorHAnsi"/>
                <w:bCs/>
              </w:rPr>
            </w:pPr>
            <w:r w:rsidRPr="00774FC5">
              <w:rPr>
                <w:rFonts w:asciiTheme="minorHAnsi" w:hAnsiTheme="minorHAnsi" w:cstheme="minorHAnsi"/>
                <w:bCs/>
              </w:rPr>
              <w:t>0,26%</w:t>
            </w:r>
          </w:p>
        </w:tc>
      </w:tr>
      <w:tr w:rsidR="00774FC5" w:rsidRPr="00774FC5" w:rsidTr="00774FC5">
        <w:trPr>
          <w:trHeight w:val="282"/>
        </w:trPr>
        <w:tc>
          <w:tcPr>
            <w:tcW w:w="6980" w:type="dxa"/>
            <w:shd w:val="clear" w:color="auto" w:fill="auto"/>
            <w:noWrap/>
            <w:vAlign w:val="center"/>
            <w:hideMark/>
          </w:tcPr>
          <w:p w:rsidR="00774FC5" w:rsidRPr="00774FC5" w:rsidRDefault="00774FC5" w:rsidP="00774FC5">
            <w:pPr>
              <w:rPr>
                <w:rFonts w:asciiTheme="minorHAnsi" w:hAnsiTheme="minorHAnsi" w:cstheme="minorHAnsi"/>
                <w:color w:val="000000"/>
              </w:rPr>
            </w:pPr>
            <w:r w:rsidRPr="00774FC5">
              <w:rPr>
                <w:rFonts w:asciiTheme="minorHAnsi" w:hAnsiTheme="minorHAnsi" w:cstheme="minorHAnsi"/>
                <w:color w:val="000000"/>
              </w:rPr>
              <w:t>Národní síť Zdravých měst České republiky</w:t>
            </w:r>
          </w:p>
        </w:tc>
        <w:tc>
          <w:tcPr>
            <w:tcW w:w="1640" w:type="dxa"/>
            <w:shd w:val="clear" w:color="auto" w:fill="auto"/>
            <w:noWrap/>
            <w:vAlign w:val="center"/>
            <w:hideMark/>
          </w:tcPr>
          <w:p w:rsidR="00774FC5" w:rsidRPr="00774FC5" w:rsidRDefault="00774FC5" w:rsidP="00774FC5">
            <w:pPr>
              <w:jc w:val="center"/>
              <w:rPr>
                <w:rFonts w:asciiTheme="minorHAnsi" w:hAnsiTheme="minorHAnsi" w:cstheme="minorHAnsi"/>
                <w:bCs/>
              </w:rPr>
            </w:pPr>
            <w:r w:rsidRPr="00774FC5">
              <w:rPr>
                <w:rFonts w:asciiTheme="minorHAnsi" w:hAnsiTheme="minorHAnsi" w:cstheme="minorHAnsi"/>
                <w:bCs/>
              </w:rPr>
              <w:t>0,76%</w:t>
            </w:r>
          </w:p>
        </w:tc>
      </w:tr>
      <w:tr w:rsidR="00774FC5" w:rsidRPr="00774FC5" w:rsidTr="00774FC5">
        <w:trPr>
          <w:trHeight w:val="282"/>
        </w:trPr>
        <w:tc>
          <w:tcPr>
            <w:tcW w:w="6980" w:type="dxa"/>
            <w:shd w:val="clear" w:color="auto" w:fill="auto"/>
            <w:noWrap/>
            <w:vAlign w:val="center"/>
            <w:hideMark/>
          </w:tcPr>
          <w:p w:rsidR="00774FC5" w:rsidRPr="00774FC5" w:rsidRDefault="00774FC5" w:rsidP="00774FC5">
            <w:pPr>
              <w:rPr>
                <w:rFonts w:asciiTheme="minorHAnsi" w:hAnsiTheme="minorHAnsi" w:cstheme="minorHAnsi"/>
                <w:color w:val="000000"/>
              </w:rPr>
            </w:pPr>
            <w:r w:rsidRPr="00774FC5">
              <w:rPr>
                <w:rFonts w:asciiTheme="minorHAnsi" w:hAnsiTheme="minorHAnsi" w:cstheme="minorHAnsi"/>
                <w:color w:val="000000"/>
              </w:rPr>
              <w:t>Partnerství pro městskou mobilitu, z. s.</w:t>
            </w:r>
          </w:p>
        </w:tc>
        <w:tc>
          <w:tcPr>
            <w:tcW w:w="1640" w:type="dxa"/>
            <w:shd w:val="clear" w:color="auto" w:fill="auto"/>
            <w:noWrap/>
            <w:vAlign w:val="center"/>
            <w:hideMark/>
          </w:tcPr>
          <w:p w:rsidR="00774FC5" w:rsidRPr="00774FC5" w:rsidRDefault="00774FC5" w:rsidP="00774FC5">
            <w:pPr>
              <w:jc w:val="center"/>
              <w:rPr>
                <w:rFonts w:asciiTheme="minorHAnsi" w:hAnsiTheme="minorHAnsi" w:cstheme="minorHAnsi"/>
                <w:bCs/>
              </w:rPr>
            </w:pPr>
            <w:r w:rsidRPr="00774FC5">
              <w:rPr>
                <w:rFonts w:asciiTheme="minorHAnsi" w:hAnsiTheme="minorHAnsi" w:cstheme="minorHAnsi"/>
                <w:bCs/>
              </w:rPr>
              <w:t>1,35%</w:t>
            </w:r>
          </w:p>
        </w:tc>
      </w:tr>
      <w:tr w:rsidR="00774FC5" w:rsidRPr="00774FC5" w:rsidTr="00774FC5">
        <w:trPr>
          <w:trHeight w:val="282"/>
        </w:trPr>
        <w:tc>
          <w:tcPr>
            <w:tcW w:w="6980" w:type="dxa"/>
            <w:shd w:val="clear" w:color="auto" w:fill="auto"/>
            <w:noWrap/>
            <w:vAlign w:val="center"/>
            <w:hideMark/>
          </w:tcPr>
          <w:p w:rsidR="00774FC5" w:rsidRPr="00774FC5" w:rsidRDefault="00774FC5" w:rsidP="00774FC5">
            <w:pPr>
              <w:rPr>
                <w:rFonts w:asciiTheme="minorHAnsi" w:hAnsiTheme="minorHAnsi" w:cstheme="minorHAnsi"/>
                <w:color w:val="000000"/>
              </w:rPr>
            </w:pPr>
            <w:r w:rsidRPr="00774FC5">
              <w:rPr>
                <w:rFonts w:asciiTheme="minorHAnsi" w:hAnsiTheme="minorHAnsi" w:cstheme="minorHAnsi"/>
                <w:color w:val="000000"/>
              </w:rPr>
              <w:t>Asociace provozovatelů kin, z. s.</w:t>
            </w:r>
          </w:p>
        </w:tc>
        <w:tc>
          <w:tcPr>
            <w:tcW w:w="1640" w:type="dxa"/>
            <w:shd w:val="clear" w:color="auto" w:fill="auto"/>
            <w:noWrap/>
            <w:vAlign w:val="center"/>
            <w:hideMark/>
          </w:tcPr>
          <w:p w:rsidR="00774FC5" w:rsidRPr="00774FC5" w:rsidRDefault="00774FC5" w:rsidP="00774FC5">
            <w:pPr>
              <w:jc w:val="center"/>
              <w:rPr>
                <w:rFonts w:asciiTheme="minorHAnsi" w:hAnsiTheme="minorHAnsi" w:cstheme="minorHAnsi"/>
                <w:bCs/>
              </w:rPr>
            </w:pPr>
            <w:r w:rsidRPr="00774FC5">
              <w:rPr>
                <w:rFonts w:asciiTheme="minorHAnsi" w:hAnsiTheme="minorHAnsi" w:cstheme="minorHAnsi"/>
                <w:bCs/>
              </w:rPr>
              <w:t>0,45%</w:t>
            </w:r>
          </w:p>
        </w:tc>
      </w:tr>
      <w:tr w:rsidR="00774FC5" w:rsidRPr="00774FC5" w:rsidTr="00774FC5">
        <w:trPr>
          <w:trHeight w:val="282"/>
        </w:trPr>
        <w:tc>
          <w:tcPr>
            <w:tcW w:w="6980" w:type="dxa"/>
            <w:shd w:val="clear" w:color="auto" w:fill="auto"/>
            <w:noWrap/>
            <w:vAlign w:val="center"/>
          </w:tcPr>
          <w:p w:rsidR="00774FC5" w:rsidRPr="00774FC5" w:rsidRDefault="00774FC5" w:rsidP="00774FC5">
            <w:pPr>
              <w:rPr>
                <w:rFonts w:asciiTheme="minorHAnsi" w:hAnsiTheme="minorHAnsi" w:cstheme="minorHAnsi"/>
                <w:color w:val="000000"/>
              </w:rPr>
            </w:pPr>
            <w:r w:rsidRPr="00774FC5">
              <w:rPr>
                <w:rFonts w:asciiTheme="minorHAnsi" w:hAnsiTheme="minorHAnsi" w:cstheme="minorHAnsi"/>
                <w:color w:val="000000"/>
              </w:rPr>
              <w:t xml:space="preserve">Střední Morava - Sdružení cestovního ruchu, </w:t>
            </w:r>
          </w:p>
        </w:tc>
        <w:tc>
          <w:tcPr>
            <w:tcW w:w="1640" w:type="dxa"/>
            <w:shd w:val="clear" w:color="auto" w:fill="auto"/>
            <w:noWrap/>
            <w:vAlign w:val="center"/>
          </w:tcPr>
          <w:p w:rsidR="00774FC5" w:rsidRPr="00774FC5" w:rsidRDefault="00774FC5" w:rsidP="00774FC5">
            <w:pPr>
              <w:jc w:val="center"/>
              <w:rPr>
                <w:rFonts w:asciiTheme="minorHAnsi" w:hAnsiTheme="minorHAnsi" w:cstheme="minorHAnsi"/>
                <w:bCs/>
              </w:rPr>
            </w:pPr>
            <w:r w:rsidRPr="00774FC5">
              <w:rPr>
                <w:rFonts w:asciiTheme="minorHAnsi" w:hAnsiTheme="minorHAnsi" w:cstheme="minorHAnsi"/>
                <w:bCs/>
              </w:rPr>
              <w:t>3,85%</w:t>
            </w:r>
          </w:p>
        </w:tc>
      </w:tr>
      <w:tr w:rsidR="00774FC5" w:rsidRPr="00774FC5" w:rsidTr="00774FC5">
        <w:trPr>
          <w:trHeight w:val="282"/>
        </w:trPr>
        <w:tc>
          <w:tcPr>
            <w:tcW w:w="6980" w:type="dxa"/>
            <w:shd w:val="clear" w:color="auto" w:fill="auto"/>
            <w:noWrap/>
            <w:vAlign w:val="center"/>
          </w:tcPr>
          <w:p w:rsidR="00774FC5" w:rsidRPr="00774FC5" w:rsidRDefault="00774FC5" w:rsidP="00774FC5">
            <w:pPr>
              <w:rPr>
                <w:rFonts w:asciiTheme="minorHAnsi" w:hAnsiTheme="minorHAnsi" w:cstheme="minorHAnsi"/>
                <w:color w:val="000000"/>
              </w:rPr>
            </w:pPr>
            <w:r w:rsidRPr="00774FC5">
              <w:rPr>
                <w:rFonts w:asciiTheme="minorHAnsi" w:hAnsiTheme="minorHAnsi" w:cstheme="minorHAnsi"/>
                <w:color w:val="000000"/>
              </w:rPr>
              <w:t xml:space="preserve">Národní sportovní centrum, z. s. </w:t>
            </w:r>
          </w:p>
        </w:tc>
        <w:tc>
          <w:tcPr>
            <w:tcW w:w="1640" w:type="dxa"/>
            <w:shd w:val="clear" w:color="auto" w:fill="auto"/>
            <w:noWrap/>
            <w:vAlign w:val="center"/>
          </w:tcPr>
          <w:p w:rsidR="00774FC5" w:rsidRPr="00774FC5" w:rsidRDefault="00774FC5" w:rsidP="00774FC5">
            <w:pPr>
              <w:jc w:val="center"/>
              <w:rPr>
                <w:rFonts w:asciiTheme="minorHAnsi" w:hAnsiTheme="minorHAnsi" w:cstheme="minorHAnsi"/>
                <w:bCs/>
              </w:rPr>
            </w:pPr>
            <w:r w:rsidRPr="00774FC5">
              <w:rPr>
                <w:rFonts w:asciiTheme="minorHAnsi" w:hAnsiTheme="minorHAnsi" w:cstheme="minorHAnsi"/>
                <w:bCs/>
              </w:rPr>
              <w:t>33,33%</w:t>
            </w:r>
          </w:p>
        </w:tc>
      </w:tr>
    </w:tbl>
    <w:p w:rsidR="005A5CCB" w:rsidRDefault="005A5CCB" w:rsidP="00E0624D">
      <w:pPr>
        <w:autoSpaceDE/>
        <w:autoSpaceDN/>
        <w:jc w:val="both"/>
        <w:rPr>
          <w:rFonts w:ascii="Times New Roman CE" w:hAnsi="Times New Roman CE"/>
          <w:b/>
          <w:bCs/>
          <w:color w:val="000000" w:themeColor="text1"/>
          <w:sz w:val="24"/>
          <w:szCs w:val="24"/>
          <w:u w:val="single"/>
        </w:rPr>
      </w:pPr>
    </w:p>
    <w:p w:rsidR="00BF3B98" w:rsidRDefault="00BF3B98">
      <w:pPr>
        <w:autoSpaceDE/>
        <w:autoSpaceDN/>
        <w:spacing w:after="200" w:line="276" w:lineRule="auto"/>
        <w:rPr>
          <w:rFonts w:ascii="Times New Roman CE" w:hAnsi="Times New Roman CE"/>
          <w:b/>
          <w:bCs/>
          <w:color w:val="000000" w:themeColor="text1"/>
          <w:sz w:val="24"/>
          <w:szCs w:val="24"/>
          <w:u w:val="single"/>
        </w:rPr>
      </w:pPr>
      <w:r>
        <w:rPr>
          <w:rFonts w:ascii="Times New Roman CE" w:hAnsi="Times New Roman CE"/>
          <w:b/>
          <w:bCs/>
          <w:color w:val="000000" w:themeColor="text1"/>
          <w:sz w:val="24"/>
          <w:szCs w:val="24"/>
          <w:u w:val="single"/>
        </w:rPr>
        <w:br w:type="page"/>
      </w:r>
    </w:p>
    <w:p w:rsidR="0037151F" w:rsidRPr="00770037" w:rsidRDefault="0037151F" w:rsidP="00426AD5">
      <w:pPr>
        <w:pStyle w:val="Nadpis1"/>
        <w:rPr>
          <w:rFonts w:asciiTheme="minorHAnsi" w:hAnsiTheme="minorHAnsi" w:cstheme="minorHAnsi"/>
        </w:rPr>
      </w:pPr>
      <w:bookmarkStart w:id="14" w:name="_Toc16358228"/>
      <w:bookmarkStart w:id="15" w:name="_Ref16574074"/>
      <w:bookmarkStart w:id="16" w:name="_Ref16581805"/>
      <w:r w:rsidRPr="00770037">
        <w:rPr>
          <w:rFonts w:asciiTheme="minorHAnsi" w:hAnsiTheme="minorHAnsi" w:cstheme="minorHAnsi"/>
        </w:rPr>
        <w:lastRenderedPageBreak/>
        <w:t>Kapitola 10 – Kancelář primátora</w:t>
      </w:r>
      <w:bookmarkEnd w:id="14"/>
      <w:bookmarkEnd w:id="15"/>
      <w:bookmarkEnd w:id="16"/>
    </w:p>
    <w:p w:rsidR="0037151F" w:rsidRDefault="0037151F" w:rsidP="0037151F">
      <w:pPr>
        <w:rPr>
          <w:b/>
          <w:sz w:val="18"/>
        </w:rPr>
      </w:pPr>
    </w:p>
    <w:p w:rsidR="0037151F" w:rsidRPr="00770037" w:rsidRDefault="0037151F" w:rsidP="0037151F">
      <w:pPr>
        <w:rPr>
          <w:rFonts w:asciiTheme="minorHAnsi" w:hAnsiTheme="minorHAnsi" w:cstheme="minorHAnsi"/>
          <w:b/>
          <w:u w:val="single"/>
        </w:rPr>
      </w:pPr>
      <w:r w:rsidRPr="00770037">
        <w:rPr>
          <w:rFonts w:asciiTheme="minorHAnsi" w:hAnsiTheme="minorHAnsi" w:cstheme="minorHAnsi"/>
          <w:b/>
          <w:u w:val="single"/>
        </w:rPr>
        <w:t>Rozbor plnění příjmů rozpočtu kapitoly</w:t>
      </w:r>
    </w:p>
    <w:p w:rsidR="0037151F" w:rsidRPr="00770037" w:rsidRDefault="0037151F" w:rsidP="0037151F">
      <w:pPr>
        <w:rPr>
          <w:rFonts w:asciiTheme="minorHAnsi" w:hAnsiTheme="minorHAnsi" w:cstheme="minorHAnsi"/>
          <w:b/>
          <w:sz w:val="18"/>
        </w:rPr>
      </w:pPr>
    </w:p>
    <w:tbl>
      <w:tblPr>
        <w:tblStyle w:val="Mkatabulky"/>
        <w:tblW w:w="0" w:type="auto"/>
        <w:tblInd w:w="113" w:type="dxa"/>
        <w:tblLook w:val="04A0" w:firstRow="1" w:lastRow="0" w:firstColumn="1" w:lastColumn="0" w:noHBand="0" w:noVBand="1"/>
      </w:tblPr>
      <w:tblGrid>
        <w:gridCol w:w="2271"/>
        <w:gridCol w:w="2286"/>
        <w:gridCol w:w="1132"/>
        <w:gridCol w:w="3402"/>
      </w:tblGrid>
      <w:tr w:rsidR="0037151F" w:rsidRPr="00770037" w:rsidTr="00D3004D">
        <w:trPr>
          <w:trHeight w:val="284"/>
        </w:trPr>
        <w:tc>
          <w:tcPr>
            <w:tcW w:w="2271" w:type="dxa"/>
            <w:shd w:val="clear" w:color="auto" w:fill="FFC000"/>
            <w:vAlign w:val="center"/>
          </w:tcPr>
          <w:p w:rsidR="0037151F" w:rsidRPr="00770037" w:rsidRDefault="0037151F" w:rsidP="002F2FA1">
            <w:pPr>
              <w:jc w:val="center"/>
              <w:rPr>
                <w:rFonts w:asciiTheme="minorHAnsi" w:hAnsiTheme="minorHAnsi" w:cstheme="minorHAnsi"/>
                <w:b/>
              </w:rPr>
            </w:pPr>
            <w:r w:rsidRPr="00770037">
              <w:rPr>
                <w:rFonts w:asciiTheme="minorHAnsi" w:hAnsiTheme="minorHAnsi" w:cstheme="minorHAnsi"/>
                <w:b/>
              </w:rPr>
              <w:t>Rozpočet upravený v tis. Kč</w:t>
            </w:r>
          </w:p>
        </w:tc>
        <w:tc>
          <w:tcPr>
            <w:tcW w:w="2286" w:type="dxa"/>
            <w:shd w:val="clear" w:color="auto" w:fill="FFC000"/>
            <w:vAlign w:val="center"/>
          </w:tcPr>
          <w:p w:rsidR="0037151F" w:rsidRPr="00770037" w:rsidRDefault="0037151F" w:rsidP="002F2FA1">
            <w:pPr>
              <w:jc w:val="center"/>
              <w:rPr>
                <w:rFonts w:asciiTheme="minorHAnsi" w:hAnsiTheme="minorHAnsi" w:cstheme="minorHAnsi"/>
                <w:b/>
              </w:rPr>
            </w:pPr>
            <w:r w:rsidRPr="00770037">
              <w:rPr>
                <w:rFonts w:asciiTheme="minorHAnsi" w:hAnsiTheme="minorHAnsi" w:cstheme="minorHAnsi"/>
                <w:b/>
              </w:rPr>
              <w:t>Skutečnost v tis. Kč</w:t>
            </w:r>
          </w:p>
        </w:tc>
        <w:tc>
          <w:tcPr>
            <w:tcW w:w="1132" w:type="dxa"/>
            <w:shd w:val="clear" w:color="auto" w:fill="FFC000"/>
            <w:vAlign w:val="center"/>
          </w:tcPr>
          <w:p w:rsidR="0037151F" w:rsidRPr="00770037" w:rsidRDefault="0037151F" w:rsidP="002F2FA1">
            <w:pPr>
              <w:jc w:val="center"/>
              <w:rPr>
                <w:rFonts w:asciiTheme="minorHAnsi" w:hAnsiTheme="minorHAnsi" w:cstheme="minorHAnsi"/>
                <w:b/>
              </w:rPr>
            </w:pPr>
            <w:r w:rsidRPr="00770037">
              <w:rPr>
                <w:rFonts w:asciiTheme="minorHAnsi" w:hAnsiTheme="minorHAnsi" w:cstheme="minorHAnsi"/>
                <w:b/>
              </w:rPr>
              <w:t>SK/RU v %</w:t>
            </w:r>
          </w:p>
        </w:tc>
        <w:tc>
          <w:tcPr>
            <w:tcW w:w="3402" w:type="dxa"/>
            <w:shd w:val="clear" w:color="auto" w:fill="FFC000"/>
            <w:vAlign w:val="center"/>
          </w:tcPr>
          <w:p w:rsidR="0037151F" w:rsidRPr="00770037" w:rsidRDefault="0037151F" w:rsidP="002F2FA1">
            <w:pPr>
              <w:jc w:val="center"/>
              <w:rPr>
                <w:rFonts w:asciiTheme="minorHAnsi" w:hAnsiTheme="minorHAnsi" w:cstheme="minorHAnsi"/>
                <w:b/>
              </w:rPr>
            </w:pPr>
            <w:r w:rsidRPr="00770037">
              <w:rPr>
                <w:rFonts w:asciiTheme="minorHAnsi" w:hAnsiTheme="minorHAnsi" w:cstheme="minorHAnsi"/>
                <w:b/>
              </w:rPr>
              <w:t>Komentář</w:t>
            </w:r>
          </w:p>
        </w:tc>
      </w:tr>
      <w:tr w:rsidR="00D3004D" w:rsidRPr="00770037" w:rsidTr="00D3004D">
        <w:trPr>
          <w:trHeight w:val="284"/>
        </w:trPr>
        <w:tc>
          <w:tcPr>
            <w:tcW w:w="2271" w:type="dxa"/>
            <w:vAlign w:val="center"/>
          </w:tcPr>
          <w:p w:rsidR="00D3004D" w:rsidRPr="00770037" w:rsidRDefault="00D3004D" w:rsidP="00D3004D">
            <w:pPr>
              <w:jc w:val="right"/>
              <w:rPr>
                <w:rFonts w:asciiTheme="minorHAnsi" w:hAnsiTheme="minorHAnsi" w:cstheme="minorHAnsi"/>
                <w:sz w:val="18"/>
                <w:szCs w:val="18"/>
              </w:rPr>
            </w:pPr>
            <w:r w:rsidRPr="00770037">
              <w:rPr>
                <w:rFonts w:asciiTheme="minorHAnsi" w:hAnsiTheme="minorHAnsi" w:cstheme="minorHAnsi"/>
                <w:sz w:val="18"/>
                <w:szCs w:val="18"/>
              </w:rPr>
              <w:t>281,60</w:t>
            </w:r>
          </w:p>
        </w:tc>
        <w:tc>
          <w:tcPr>
            <w:tcW w:w="2286" w:type="dxa"/>
            <w:vAlign w:val="center"/>
          </w:tcPr>
          <w:p w:rsidR="00D3004D" w:rsidRPr="00770037" w:rsidRDefault="00D3004D" w:rsidP="00D3004D">
            <w:pPr>
              <w:jc w:val="right"/>
              <w:rPr>
                <w:rFonts w:asciiTheme="minorHAnsi" w:hAnsiTheme="minorHAnsi" w:cstheme="minorHAnsi"/>
                <w:sz w:val="18"/>
                <w:szCs w:val="18"/>
              </w:rPr>
            </w:pPr>
            <w:r w:rsidRPr="00770037">
              <w:rPr>
                <w:rFonts w:asciiTheme="minorHAnsi" w:hAnsiTheme="minorHAnsi" w:cstheme="minorHAnsi"/>
                <w:sz w:val="18"/>
                <w:szCs w:val="18"/>
              </w:rPr>
              <w:t>132,91</w:t>
            </w:r>
          </w:p>
        </w:tc>
        <w:tc>
          <w:tcPr>
            <w:tcW w:w="1132" w:type="dxa"/>
            <w:vAlign w:val="center"/>
          </w:tcPr>
          <w:p w:rsidR="00D3004D" w:rsidRPr="00770037" w:rsidRDefault="00D3004D" w:rsidP="00D3004D">
            <w:pPr>
              <w:jc w:val="right"/>
              <w:rPr>
                <w:rFonts w:asciiTheme="minorHAnsi" w:hAnsiTheme="minorHAnsi" w:cstheme="minorHAnsi"/>
                <w:sz w:val="18"/>
                <w:szCs w:val="18"/>
              </w:rPr>
            </w:pPr>
            <w:r w:rsidRPr="00770037">
              <w:rPr>
                <w:rFonts w:asciiTheme="minorHAnsi" w:hAnsiTheme="minorHAnsi" w:cstheme="minorHAnsi"/>
                <w:sz w:val="18"/>
                <w:szCs w:val="18"/>
              </w:rPr>
              <w:t>47,20</w:t>
            </w:r>
          </w:p>
        </w:tc>
        <w:tc>
          <w:tcPr>
            <w:tcW w:w="3402" w:type="dxa"/>
            <w:vAlign w:val="center"/>
          </w:tcPr>
          <w:p w:rsidR="00D3004D" w:rsidRPr="00770037" w:rsidRDefault="00D3004D" w:rsidP="00D3004D">
            <w:pPr>
              <w:rPr>
                <w:rFonts w:asciiTheme="minorHAnsi" w:hAnsiTheme="minorHAnsi" w:cstheme="minorHAnsi"/>
                <w:sz w:val="18"/>
                <w:szCs w:val="18"/>
              </w:rPr>
            </w:pPr>
            <w:r w:rsidRPr="00770037">
              <w:rPr>
                <w:rFonts w:asciiTheme="minorHAnsi" w:hAnsiTheme="minorHAnsi" w:cstheme="minorHAnsi"/>
                <w:sz w:val="18"/>
                <w:szCs w:val="18"/>
              </w:rPr>
              <w:t>Příjmy před konsolidací</w:t>
            </w:r>
          </w:p>
        </w:tc>
      </w:tr>
      <w:tr w:rsidR="00D3004D" w:rsidRPr="00770037" w:rsidTr="00D3004D">
        <w:trPr>
          <w:trHeight w:val="284"/>
        </w:trPr>
        <w:tc>
          <w:tcPr>
            <w:tcW w:w="2271" w:type="dxa"/>
            <w:vAlign w:val="center"/>
          </w:tcPr>
          <w:p w:rsidR="00D3004D" w:rsidRPr="00770037" w:rsidRDefault="00D3004D" w:rsidP="00D3004D">
            <w:pPr>
              <w:jc w:val="right"/>
              <w:rPr>
                <w:rFonts w:asciiTheme="minorHAnsi" w:hAnsiTheme="minorHAnsi" w:cstheme="minorHAnsi"/>
                <w:sz w:val="18"/>
                <w:szCs w:val="18"/>
              </w:rPr>
            </w:pPr>
            <w:r w:rsidRPr="00770037">
              <w:rPr>
                <w:rFonts w:asciiTheme="minorHAnsi" w:hAnsiTheme="minorHAnsi" w:cstheme="minorHAnsi"/>
                <w:sz w:val="18"/>
                <w:szCs w:val="18"/>
              </w:rPr>
              <w:t>281,60</w:t>
            </w:r>
          </w:p>
        </w:tc>
        <w:tc>
          <w:tcPr>
            <w:tcW w:w="2286" w:type="dxa"/>
            <w:vAlign w:val="center"/>
          </w:tcPr>
          <w:p w:rsidR="00D3004D" w:rsidRPr="00770037" w:rsidRDefault="00D3004D" w:rsidP="00D3004D">
            <w:pPr>
              <w:jc w:val="right"/>
              <w:rPr>
                <w:rFonts w:asciiTheme="minorHAnsi" w:hAnsiTheme="minorHAnsi" w:cstheme="minorHAnsi"/>
                <w:sz w:val="18"/>
                <w:szCs w:val="18"/>
              </w:rPr>
            </w:pPr>
            <w:r w:rsidRPr="00770037">
              <w:rPr>
                <w:rFonts w:asciiTheme="minorHAnsi" w:hAnsiTheme="minorHAnsi" w:cstheme="minorHAnsi"/>
                <w:sz w:val="18"/>
                <w:szCs w:val="18"/>
              </w:rPr>
              <w:t>132,91</w:t>
            </w:r>
          </w:p>
        </w:tc>
        <w:tc>
          <w:tcPr>
            <w:tcW w:w="1132" w:type="dxa"/>
            <w:vAlign w:val="center"/>
          </w:tcPr>
          <w:p w:rsidR="00D3004D" w:rsidRPr="00770037" w:rsidRDefault="00D3004D" w:rsidP="00D3004D">
            <w:pPr>
              <w:jc w:val="right"/>
              <w:rPr>
                <w:rFonts w:asciiTheme="minorHAnsi" w:hAnsiTheme="minorHAnsi" w:cstheme="minorHAnsi"/>
                <w:sz w:val="18"/>
                <w:szCs w:val="18"/>
              </w:rPr>
            </w:pPr>
            <w:r w:rsidRPr="00770037">
              <w:rPr>
                <w:rFonts w:asciiTheme="minorHAnsi" w:hAnsiTheme="minorHAnsi" w:cstheme="minorHAnsi"/>
                <w:sz w:val="18"/>
                <w:szCs w:val="18"/>
              </w:rPr>
              <w:t>47,20</w:t>
            </w:r>
          </w:p>
        </w:tc>
        <w:tc>
          <w:tcPr>
            <w:tcW w:w="3402" w:type="dxa"/>
            <w:vAlign w:val="center"/>
          </w:tcPr>
          <w:p w:rsidR="00D3004D" w:rsidRPr="00770037" w:rsidRDefault="00D3004D" w:rsidP="00D3004D">
            <w:pPr>
              <w:rPr>
                <w:rFonts w:asciiTheme="minorHAnsi" w:hAnsiTheme="minorHAnsi" w:cstheme="minorHAnsi"/>
                <w:sz w:val="18"/>
                <w:szCs w:val="18"/>
              </w:rPr>
            </w:pPr>
            <w:r w:rsidRPr="00770037">
              <w:rPr>
                <w:rFonts w:asciiTheme="minorHAnsi" w:hAnsiTheme="minorHAnsi" w:cstheme="minorHAnsi"/>
                <w:sz w:val="18"/>
                <w:szCs w:val="18"/>
              </w:rPr>
              <w:t>Příjmy po konsolidaci</w:t>
            </w:r>
          </w:p>
        </w:tc>
      </w:tr>
    </w:tbl>
    <w:p w:rsidR="0037151F" w:rsidRPr="00770037" w:rsidRDefault="0037151F" w:rsidP="0037151F">
      <w:pPr>
        <w:rPr>
          <w:rFonts w:asciiTheme="minorHAnsi" w:hAnsiTheme="minorHAnsi" w:cstheme="minorHAnsi"/>
          <w:b/>
          <w:sz w:val="18"/>
        </w:rPr>
      </w:pPr>
    </w:p>
    <w:p w:rsidR="0037151F" w:rsidRPr="00770037" w:rsidRDefault="0037151F" w:rsidP="0037151F">
      <w:pPr>
        <w:rPr>
          <w:rFonts w:asciiTheme="minorHAnsi" w:hAnsiTheme="minorHAnsi" w:cstheme="minorHAnsi"/>
          <w:b/>
          <w:sz w:val="18"/>
        </w:rPr>
      </w:pPr>
      <w:r w:rsidRPr="00770037">
        <w:rPr>
          <w:rFonts w:asciiTheme="minorHAnsi" w:hAnsiTheme="minorHAnsi" w:cstheme="minorHAnsi"/>
          <w:b/>
          <w:sz w:val="18"/>
        </w:rPr>
        <w:t>Stručný komentář k celkovému vývoji plnění příjmů kapitoly ve sledovaném období</w:t>
      </w:r>
    </w:p>
    <w:p w:rsidR="0037151F" w:rsidRPr="00770037" w:rsidRDefault="0037151F" w:rsidP="0037151F">
      <w:pPr>
        <w:rPr>
          <w:rFonts w:asciiTheme="minorHAnsi" w:hAnsiTheme="minorHAnsi" w:cstheme="minorHAnsi"/>
          <w:b/>
          <w:sz w:val="18"/>
        </w:rPr>
      </w:pPr>
    </w:p>
    <w:tbl>
      <w:tblPr>
        <w:tblStyle w:val="Mkatabulky"/>
        <w:tblW w:w="0" w:type="auto"/>
        <w:tblInd w:w="113" w:type="dxa"/>
        <w:tblLook w:val="04A0" w:firstRow="1" w:lastRow="0" w:firstColumn="1" w:lastColumn="0" w:noHBand="0" w:noVBand="1"/>
      </w:tblPr>
      <w:tblGrid>
        <w:gridCol w:w="9515"/>
      </w:tblGrid>
      <w:tr w:rsidR="0037151F" w:rsidRPr="00770037" w:rsidTr="002F2FA1">
        <w:trPr>
          <w:trHeight w:val="245"/>
        </w:trPr>
        <w:tc>
          <w:tcPr>
            <w:tcW w:w="9778" w:type="dxa"/>
          </w:tcPr>
          <w:p w:rsidR="00D3004D" w:rsidRPr="00770037" w:rsidRDefault="00D3004D" w:rsidP="00D3004D">
            <w:pPr>
              <w:jc w:val="both"/>
              <w:rPr>
                <w:rFonts w:asciiTheme="minorHAnsi" w:hAnsiTheme="minorHAnsi" w:cstheme="minorHAnsi"/>
                <w:sz w:val="18"/>
                <w:szCs w:val="18"/>
              </w:rPr>
            </w:pPr>
            <w:r w:rsidRPr="00770037">
              <w:rPr>
                <w:rFonts w:asciiTheme="minorHAnsi" w:hAnsiTheme="minorHAnsi" w:cstheme="minorHAnsi"/>
                <w:sz w:val="18"/>
                <w:szCs w:val="18"/>
              </w:rPr>
              <w:t xml:space="preserve">Oblast příjmové části rozpočtu za kap. 10 vykazuje za I. pololetí roku 2020 pokles v prodeji propagačních předmětů. Důvodem je začínající letní turistická sezóna a také uzavření TIC v době vyhlášení nouzového stavu. </w:t>
            </w:r>
          </w:p>
          <w:p w:rsidR="00D3004D" w:rsidRPr="00770037" w:rsidRDefault="00D3004D" w:rsidP="00D3004D">
            <w:pPr>
              <w:jc w:val="both"/>
              <w:rPr>
                <w:rFonts w:asciiTheme="minorHAnsi" w:hAnsiTheme="minorHAnsi" w:cstheme="minorHAnsi"/>
                <w:sz w:val="18"/>
                <w:szCs w:val="18"/>
              </w:rPr>
            </w:pPr>
            <w:r w:rsidRPr="00770037">
              <w:rPr>
                <w:rFonts w:asciiTheme="minorHAnsi" w:hAnsiTheme="minorHAnsi" w:cstheme="minorHAnsi"/>
                <w:sz w:val="18"/>
                <w:szCs w:val="18"/>
              </w:rPr>
              <w:t>Z důvodu uzavření TIC vykazují snížení i příjmy ze správních poplatků za služby Czech Point (26 %).</w:t>
            </w:r>
          </w:p>
          <w:p w:rsidR="00D3004D" w:rsidRPr="00770037" w:rsidRDefault="00D3004D" w:rsidP="00D3004D">
            <w:pPr>
              <w:jc w:val="both"/>
              <w:rPr>
                <w:rFonts w:asciiTheme="minorHAnsi" w:hAnsiTheme="minorHAnsi" w:cstheme="minorHAnsi"/>
                <w:sz w:val="18"/>
                <w:szCs w:val="18"/>
              </w:rPr>
            </w:pPr>
            <w:r w:rsidRPr="00770037">
              <w:rPr>
                <w:rFonts w:asciiTheme="minorHAnsi" w:hAnsiTheme="minorHAnsi" w:cstheme="minorHAnsi"/>
                <w:sz w:val="18"/>
                <w:szCs w:val="18"/>
              </w:rPr>
              <w:t xml:space="preserve">Do příjmové části rozpočtu kapitoly 10 byly zařazeny i finanční prostředky obdržené na základě schválených smluv – Darovací smlouva (Charita Prostějov) a Smlouva o propagaci (EUROVIA CS) v rámci organizace XXX. tradičního městského plesu. </w:t>
            </w:r>
          </w:p>
          <w:p w:rsidR="0037151F" w:rsidRPr="00770037" w:rsidRDefault="0037151F" w:rsidP="002F2FA1">
            <w:pPr>
              <w:jc w:val="both"/>
              <w:rPr>
                <w:rFonts w:asciiTheme="minorHAnsi" w:hAnsiTheme="minorHAnsi" w:cstheme="minorHAnsi"/>
                <w:sz w:val="18"/>
              </w:rPr>
            </w:pPr>
          </w:p>
        </w:tc>
      </w:tr>
    </w:tbl>
    <w:p w:rsidR="0037151F" w:rsidRPr="00770037" w:rsidRDefault="0037151F" w:rsidP="0037151F">
      <w:pPr>
        <w:rPr>
          <w:rFonts w:asciiTheme="minorHAnsi" w:hAnsiTheme="minorHAnsi" w:cstheme="minorHAnsi"/>
          <w:b/>
          <w:sz w:val="18"/>
        </w:rPr>
      </w:pPr>
    </w:p>
    <w:p w:rsidR="0037151F" w:rsidRPr="00770037" w:rsidRDefault="0037151F" w:rsidP="0037151F">
      <w:pPr>
        <w:jc w:val="both"/>
        <w:rPr>
          <w:rFonts w:asciiTheme="minorHAnsi" w:hAnsiTheme="minorHAnsi" w:cstheme="minorHAnsi"/>
          <w:b/>
        </w:rPr>
      </w:pPr>
      <w:r w:rsidRPr="00770037">
        <w:rPr>
          <w:rFonts w:asciiTheme="minorHAnsi" w:hAnsiTheme="minorHAnsi" w:cstheme="minorHAnsi"/>
          <w:b/>
        </w:rPr>
        <w:t xml:space="preserve">Komentář k položkám (akcím), které vykázaly abnormalitu v řádném plnění příjmů rozpočtu kapitoly </w:t>
      </w:r>
      <w:r w:rsidRPr="00770037">
        <w:rPr>
          <w:rFonts w:asciiTheme="minorHAnsi" w:hAnsiTheme="minorHAnsi" w:cstheme="minorHAnsi"/>
          <w:b/>
        </w:rPr>
        <w:br/>
        <w:t xml:space="preserve">ve sledovaném období </w:t>
      </w:r>
      <w:r w:rsidRPr="00770037">
        <w:rPr>
          <w:rFonts w:asciiTheme="minorHAnsi" w:hAnsiTheme="minorHAnsi" w:cstheme="minorHAnsi"/>
        </w:rPr>
        <w:t>(položky nižší než 40 % a vyšší než 60 % ve srovnání s upraveným rozpočtem).</w:t>
      </w:r>
    </w:p>
    <w:p w:rsidR="0037151F" w:rsidRPr="00770037" w:rsidRDefault="0037151F" w:rsidP="0037151F">
      <w:pPr>
        <w:rPr>
          <w:rFonts w:asciiTheme="minorHAnsi" w:hAnsiTheme="minorHAnsi" w:cstheme="minorHAnsi"/>
          <w:b/>
        </w:rPr>
      </w:pPr>
    </w:p>
    <w:tbl>
      <w:tblPr>
        <w:tblStyle w:val="Mkatabulky"/>
        <w:tblW w:w="9521" w:type="dxa"/>
        <w:tblInd w:w="113" w:type="dxa"/>
        <w:tblLayout w:type="fixed"/>
        <w:tblLook w:val="04A0" w:firstRow="1" w:lastRow="0" w:firstColumn="1" w:lastColumn="0" w:noHBand="0" w:noVBand="1"/>
      </w:tblPr>
      <w:tblGrid>
        <w:gridCol w:w="959"/>
        <w:gridCol w:w="908"/>
        <w:gridCol w:w="1559"/>
        <w:gridCol w:w="851"/>
        <w:gridCol w:w="992"/>
        <w:gridCol w:w="1076"/>
        <w:gridCol w:w="3176"/>
      </w:tblGrid>
      <w:tr w:rsidR="0037151F" w:rsidRPr="00770037" w:rsidTr="00FD7F87">
        <w:trPr>
          <w:trHeight w:val="284"/>
        </w:trPr>
        <w:tc>
          <w:tcPr>
            <w:tcW w:w="959" w:type="dxa"/>
            <w:shd w:val="clear" w:color="auto" w:fill="9BBB59" w:themeFill="accent3"/>
            <w:vAlign w:val="center"/>
          </w:tcPr>
          <w:p w:rsidR="0037151F" w:rsidRPr="00770037" w:rsidRDefault="0037151F" w:rsidP="002F2FA1">
            <w:pPr>
              <w:jc w:val="center"/>
              <w:rPr>
                <w:rFonts w:asciiTheme="minorHAnsi" w:hAnsiTheme="minorHAnsi" w:cstheme="minorHAnsi"/>
                <w:b/>
                <w:sz w:val="18"/>
                <w:szCs w:val="18"/>
              </w:rPr>
            </w:pPr>
            <w:r w:rsidRPr="00770037">
              <w:rPr>
                <w:rFonts w:asciiTheme="minorHAnsi" w:hAnsiTheme="minorHAnsi" w:cstheme="minorHAnsi"/>
                <w:b/>
                <w:sz w:val="18"/>
                <w:szCs w:val="18"/>
              </w:rPr>
              <w:t>Oddíl, paragraf</w:t>
            </w:r>
          </w:p>
        </w:tc>
        <w:tc>
          <w:tcPr>
            <w:tcW w:w="908" w:type="dxa"/>
            <w:shd w:val="clear" w:color="auto" w:fill="9BBB59" w:themeFill="accent3"/>
            <w:vAlign w:val="center"/>
          </w:tcPr>
          <w:p w:rsidR="0037151F" w:rsidRPr="00770037" w:rsidRDefault="0037151F" w:rsidP="002F2FA1">
            <w:pPr>
              <w:jc w:val="center"/>
              <w:rPr>
                <w:rFonts w:asciiTheme="minorHAnsi" w:hAnsiTheme="minorHAnsi" w:cstheme="minorHAnsi"/>
                <w:b/>
                <w:sz w:val="18"/>
                <w:szCs w:val="18"/>
              </w:rPr>
            </w:pPr>
            <w:r w:rsidRPr="00770037">
              <w:rPr>
                <w:rFonts w:asciiTheme="minorHAnsi" w:hAnsiTheme="minorHAnsi" w:cstheme="minorHAnsi"/>
                <w:b/>
                <w:sz w:val="18"/>
                <w:szCs w:val="18"/>
              </w:rPr>
              <w:t>Položka</w:t>
            </w:r>
          </w:p>
        </w:tc>
        <w:tc>
          <w:tcPr>
            <w:tcW w:w="1559" w:type="dxa"/>
            <w:shd w:val="clear" w:color="auto" w:fill="9BBB59" w:themeFill="accent3"/>
            <w:vAlign w:val="center"/>
          </w:tcPr>
          <w:p w:rsidR="0037151F" w:rsidRPr="00770037" w:rsidRDefault="0037151F" w:rsidP="002F2FA1">
            <w:pPr>
              <w:jc w:val="center"/>
              <w:rPr>
                <w:rFonts w:asciiTheme="minorHAnsi" w:hAnsiTheme="minorHAnsi" w:cstheme="minorHAnsi"/>
                <w:b/>
                <w:sz w:val="18"/>
                <w:szCs w:val="18"/>
              </w:rPr>
            </w:pPr>
            <w:r w:rsidRPr="00770037">
              <w:rPr>
                <w:rFonts w:asciiTheme="minorHAnsi" w:hAnsiTheme="minorHAnsi" w:cstheme="minorHAnsi"/>
                <w:b/>
                <w:sz w:val="18"/>
                <w:szCs w:val="18"/>
              </w:rPr>
              <w:t>Organizace</w:t>
            </w:r>
          </w:p>
        </w:tc>
        <w:tc>
          <w:tcPr>
            <w:tcW w:w="851" w:type="dxa"/>
            <w:shd w:val="clear" w:color="auto" w:fill="9BBB59" w:themeFill="accent3"/>
            <w:vAlign w:val="center"/>
          </w:tcPr>
          <w:p w:rsidR="0037151F" w:rsidRPr="00770037" w:rsidRDefault="0037151F" w:rsidP="002F2FA1">
            <w:pPr>
              <w:jc w:val="center"/>
              <w:rPr>
                <w:rFonts w:asciiTheme="minorHAnsi" w:hAnsiTheme="minorHAnsi" w:cstheme="minorHAnsi"/>
                <w:b/>
                <w:sz w:val="18"/>
                <w:szCs w:val="18"/>
              </w:rPr>
            </w:pPr>
            <w:r w:rsidRPr="00770037">
              <w:rPr>
                <w:rFonts w:asciiTheme="minorHAnsi" w:hAnsiTheme="minorHAnsi" w:cstheme="minorHAnsi"/>
                <w:b/>
                <w:sz w:val="18"/>
                <w:szCs w:val="18"/>
              </w:rPr>
              <w:t>Účelový zdroj</w:t>
            </w:r>
          </w:p>
        </w:tc>
        <w:tc>
          <w:tcPr>
            <w:tcW w:w="992" w:type="dxa"/>
            <w:shd w:val="clear" w:color="auto" w:fill="9BBB59" w:themeFill="accent3"/>
            <w:vAlign w:val="center"/>
          </w:tcPr>
          <w:p w:rsidR="0037151F" w:rsidRPr="00770037" w:rsidRDefault="0037151F" w:rsidP="002F2FA1">
            <w:pPr>
              <w:jc w:val="center"/>
              <w:rPr>
                <w:rFonts w:asciiTheme="minorHAnsi" w:hAnsiTheme="minorHAnsi" w:cstheme="minorHAnsi"/>
                <w:b/>
                <w:sz w:val="18"/>
                <w:szCs w:val="18"/>
              </w:rPr>
            </w:pPr>
            <w:r w:rsidRPr="00770037">
              <w:rPr>
                <w:rFonts w:asciiTheme="minorHAnsi" w:hAnsiTheme="minorHAnsi" w:cstheme="minorHAnsi"/>
                <w:b/>
                <w:sz w:val="18"/>
                <w:szCs w:val="18"/>
              </w:rPr>
              <w:t>Upravený rozpočet v tis. Kč</w:t>
            </w:r>
          </w:p>
        </w:tc>
        <w:tc>
          <w:tcPr>
            <w:tcW w:w="1076" w:type="dxa"/>
            <w:shd w:val="clear" w:color="auto" w:fill="9BBB59" w:themeFill="accent3"/>
            <w:vAlign w:val="center"/>
          </w:tcPr>
          <w:p w:rsidR="0037151F" w:rsidRPr="00770037" w:rsidRDefault="0037151F" w:rsidP="002F2FA1">
            <w:pPr>
              <w:jc w:val="center"/>
              <w:rPr>
                <w:rFonts w:asciiTheme="minorHAnsi" w:hAnsiTheme="minorHAnsi" w:cstheme="minorHAnsi"/>
                <w:b/>
                <w:sz w:val="18"/>
                <w:szCs w:val="18"/>
              </w:rPr>
            </w:pPr>
            <w:r w:rsidRPr="00770037">
              <w:rPr>
                <w:rFonts w:asciiTheme="minorHAnsi" w:hAnsiTheme="minorHAnsi" w:cstheme="minorHAnsi"/>
                <w:b/>
                <w:sz w:val="18"/>
                <w:szCs w:val="18"/>
              </w:rPr>
              <w:t>Skutečnost v tis. Kč</w:t>
            </w:r>
          </w:p>
        </w:tc>
        <w:tc>
          <w:tcPr>
            <w:tcW w:w="3176" w:type="dxa"/>
            <w:shd w:val="clear" w:color="auto" w:fill="9BBB59" w:themeFill="accent3"/>
            <w:vAlign w:val="center"/>
          </w:tcPr>
          <w:p w:rsidR="0037151F" w:rsidRPr="00770037" w:rsidRDefault="0037151F" w:rsidP="002F2FA1">
            <w:pPr>
              <w:jc w:val="center"/>
              <w:rPr>
                <w:rFonts w:asciiTheme="minorHAnsi" w:hAnsiTheme="minorHAnsi" w:cstheme="minorHAnsi"/>
                <w:b/>
                <w:sz w:val="18"/>
                <w:szCs w:val="18"/>
              </w:rPr>
            </w:pPr>
            <w:r w:rsidRPr="00770037">
              <w:rPr>
                <w:rFonts w:asciiTheme="minorHAnsi" w:hAnsiTheme="minorHAnsi" w:cstheme="minorHAnsi"/>
                <w:b/>
                <w:sz w:val="18"/>
                <w:szCs w:val="18"/>
              </w:rPr>
              <w:t>Komentář</w:t>
            </w:r>
          </w:p>
        </w:tc>
      </w:tr>
      <w:tr w:rsidR="002A09C4" w:rsidRPr="00770037" w:rsidTr="00FD7F87">
        <w:trPr>
          <w:trHeight w:val="284"/>
        </w:trPr>
        <w:tc>
          <w:tcPr>
            <w:tcW w:w="959" w:type="dxa"/>
          </w:tcPr>
          <w:p w:rsidR="002A09C4" w:rsidRPr="00770037" w:rsidRDefault="002A09C4" w:rsidP="0011764A">
            <w:pPr>
              <w:jc w:val="center"/>
              <w:rPr>
                <w:rFonts w:asciiTheme="minorHAnsi" w:hAnsiTheme="minorHAnsi" w:cstheme="minorHAnsi"/>
                <w:sz w:val="18"/>
                <w:szCs w:val="18"/>
              </w:rPr>
            </w:pPr>
            <w:r w:rsidRPr="00770037">
              <w:rPr>
                <w:rFonts w:asciiTheme="minorHAnsi" w:hAnsiTheme="minorHAnsi" w:cstheme="minorHAnsi"/>
                <w:sz w:val="18"/>
                <w:szCs w:val="18"/>
              </w:rPr>
              <w:t>003319</w:t>
            </w:r>
          </w:p>
        </w:tc>
        <w:tc>
          <w:tcPr>
            <w:tcW w:w="908" w:type="dxa"/>
          </w:tcPr>
          <w:p w:rsidR="002A09C4" w:rsidRPr="00770037" w:rsidRDefault="002A09C4" w:rsidP="0011764A">
            <w:pPr>
              <w:jc w:val="center"/>
              <w:rPr>
                <w:rFonts w:asciiTheme="minorHAnsi" w:hAnsiTheme="minorHAnsi" w:cstheme="minorHAnsi"/>
                <w:sz w:val="18"/>
                <w:szCs w:val="18"/>
              </w:rPr>
            </w:pPr>
            <w:r w:rsidRPr="00770037">
              <w:rPr>
                <w:rFonts w:asciiTheme="minorHAnsi" w:hAnsiTheme="minorHAnsi" w:cstheme="minorHAnsi"/>
                <w:sz w:val="18"/>
                <w:szCs w:val="18"/>
              </w:rPr>
              <w:t>2111</w:t>
            </w:r>
          </w:p>
        </w:tc>
        <w:tc>
          <w:tcPr>
            <w:tcW w:w="1559" w:type="dxa"/>
          </w:tcPr>
          <w:p w:rsidR="002A09C4" w:rsidRPr="00770037" w:rsidRDefault="002A09C4" w:rsidP="002A09C4">
            <w:pPr>
              <w:jc w:val="right"/>
              <w:rPr>
                <w:rFonts w:asciiTheme="minorHAnsi" w:hAnsiTheme="minorHAnsi" w:cstheme="minorHAnsi"/>
                <w:sz w:val="18"/>
                <w:szCs w:val="18"/>
              </w:rPr>
            </w:pPr>
            <w:r w:rsidRPr="00770037">
              <w:rPr>
                <w:rFonts w:asciiTheme="minorHAnsi" w:hAnsiTheme="minorHAnsi" w:cstheme="minorHAnsi"/>
                <w:sz w:val="18"/>
                <w:szCs w:val="18"/>
              </w:rPr>
              <w:t>0100000000000</w:t>
            </w:r>
          </w:p>
        </w:tc>
        <w:tc>
          <w:tcPr>
            <w:tcW w:w="851" w:type="dxa"/>
          </w:tcPr>
          <w:p w:rsidR="002A09C4" w:rsidRPr="00770037" w:rsidRDefault="002A09C4" w:rsidP="002A09C4">
            <w:pPr>
              <w:rPr>
                <w:rFonts w:asciiTheme="minorHAnsi" w:hAnsiTheme="minorHAnsi" w:cstheme="minorHAnsi"/>
                <w:sz w:val="18"/>
                <w:szCs w:val="18"/>
              </w:rPr>
            </w:pPr>
          </w:p>
        </w:tc>
        <w:tc>
          <w:tcPr>
            <w:tcW w:w="992" w:type="dxa"/>
          </w:tcPr>
          <w:p w:rsidR="002A09C4" w:rsidRPr="00770037" w:rsidRDefault="002A09C4" w:rsidP="002A09C4">
            <w:pPr>
              <w:jc w:val="right"/>
              <w:rPr>
                <w:rFonts w:asciiTheme="minorHAnsi" w:hAnsiTheme="minorHAnsi" w:cstheme="minorHAnsi"/>
                <w:sz w:val="18"/>
                <w:szCs w:val="18"/>
              </w:rPr>
            </w:pPr>
            <w:r w:rsidRPr="00770037">
              <w:rPr>
                <w:rFonts w:asciiTheme="minorHAnsi" w:hAnsiTheme="minorHAnsi" w:cstheme="minorHAnsi"/>
                <w:sz w:val="18"/>
                <w:szCs w:val="18"/>
              </w:rPr>
              <w:t>45,30</w:t>
            </w:r>
          </w:p>
        </w:tc>
        <w:tc>
          <w:tcPr>
            <w:tcW w:w="1076" w:type="dxa"/>
          </w:tcPr>
          <w:p w:rsidR="002A09C4" w:rsidRPr="00770037" w:rsidRDefault="002A09C4" w:rsidP="002A09C4">
            <w:pPr>
              <w:jc w:val="right"/>
              <w:rPr>
                <w:rFonts w:asciiTheme="minorHAnsi" w:hAnsiTheme="minorHAnsi" w:cstheme="minorHAnsi"/>
                <w:sz w:val="18"/>
                <w:szCs w:val="18"/>
              </w:rPr>
            </w:pPr>
            <w:r w:rsidRPr="00770037">
              <w:rPr>
                <w:rFonts w:asciiTheme="minorHAnsi" w:hAnsiTheme="minorHAnsi" w:cstheme="minorHAnsi"/>
                <w:sz w:val="18"/>
                <w:szCs w:val="18"/>
              </w:rPr>
              <w:t>45,30</w:t>
            </w:r>
          </w:p>
        </w:tc>
        <w:tc>
          <w:tcPr>
            <w:tcW w:w="3176" w:type="dxa"/>
            <w:vAlign w:val="center"/>
          </w:tcPr>
          <w:p w:rsidR="002A09C4" w:rsidRPr="00770037" w:rsidRDefault="002A09C4" w:rsidP="002A09C4">
            <w:pPr>
              <w:rPr>
                <w:rFonts w:asciiTheme="minorHAnsi" w:hAnsiTheme="minorHAnsi" w:cstheme="minorHAnsi"/>
                <w:bCs/>
                <w:sz w:val="18"/>
                <w:szCs w:val="18"/>
              </w:rPr>
            </w:pPr>
            <w:r w:rsidRPr="00770037">
              <w:rPr>
                <w:rFonts w:asciiTheme="minorHAnsi" w:hAnsiTheme="minorHAnsi" w:cstheme="minorHAnsi"/>
                <w:b/>
                <w:bCs/>
                <w:sz w:val="18"/>
                <w:szCs w:val="18"/>
                <w:u w:val="single"/>
              </w:rPr>
              <w:t>Příjmy z poskytování služeb</w:t>
            </w:r>
            <w:r w:rsidRPr="00770037">
              <w:rPr>
                <w:rFonts w:asciiTheme="minorHAnsi" w:hAnsiTheme="minorHAnsi" w:cstheme="minorHAnsi"/>
                <w:bCs/>
                <w:sz w:val="18"/>
                <w:szCs w:val="18"/>
              </w:rPr>
              <w:t xml:space="preserve"> – výtěžek z tomboly městského plesu – převod na výdajovou položku (obdarovaný Charita Prostějov) – jednorázový příjem</w:t>
            </w:r>
          </w:p>
        </w:tc>
      </w:tr>
      <w:tr w:rsidR="002A09C4" w:rsidRPr="00770037" w:rsidTr="00FD7F87">
        <w:tc>
          <w:tcPr>
            <w:tcW w:w="959" w:type="dxa"/>
          </w:tcPr>
          <w:p w:rsidR="002A09C4" w:rsidRPr="00770037" w:rsidRDefault="002A09C4" w:rsidP="0011764A">
            <w:pPr>
              <w:jc w:val="center"/>
              <w:rPr>
                <w:rFonts w:asciiTheme="minorHAnsi" w:hAnsiTheme="minorHAnsi" w:cstheme="minorHAnsi"/>
                <w:sz w:val="18"/>
                <w:szCs w:val="18"/>
              </w:rPr>
            </w:pPr>
            <w:r w:rsidRPr="00770037">
              <w:rPr>
                <w:rFonts w:asciiTheme="minorHAnsi" w:hAnsiTheme="minorHAnsi" w:cstheme="minorHAnsi"/>
                <w:sz w:val="18"/>
                <w:szCs w:val="18"/>
              </w:rPr>
              <w:t>006171</w:t>
            </w:r>
          </w:p>
        </w:tc>
        <w:tc>
          <w:tcPr>
            <w:tcW w:w="908" w:type="dxa"/>
          </w:tcPr>
          <w:p w:rsidR="002A09C4" w:rsidRPr="00770037" w:rsidRDefault="002A09C4" w:rsidP="0011764A">
            <w:pPr>
              <w:jc w:val="center"/>
              <w:rPr>
                <w:rFonts w:asciiTheme="minorHAnsi" w:hAnsiTheme="minorHAnsi" w:cstheme="minorHAnsi"/>
                <w:sz w:val="18"/>
                <w:szCs w:val="18"/>
              </w:rPr>
            </w:pPr>
            <w:r w:rsidRPr="00770037">
              <w:rPr>
                <w:rFonts w:asciiTheme="minorHAnsi" w:hAnsiTheme="minorHAnsi" w:cstheme="minorHAnsi"/>
                <w:sz w:val="18"/>
                <w:szCs w:val="18"/>
              </w:rPr>
              <w:t>2111</w:t>
            </w:r>
          </w:p>
        </w:tc>
        <w:tc>
          <w:tcPr>
            <w:tcW w:w="1559" w:type="dxa"/>
          </w:tcPr>
          <w:p w:rsidR="002A09C4" w:rsidRPr="00770037" w:rsidRDefault="002A09C4" w:rsidP="002A09C4">
            <w:pPr>
              <w:jc w:val="right"/>
              <w:rPr>
                <w:rFonts w:asciiTheme="minorHAnsi" w:hAnsiTheme="minorHAnsi" w:cstheme="minorHAnsi"/>
                <w:sz w:val="18"/>
                <w:szCs w:val="18"/>
              </w:rPr>
            </w:pPr>
            <w:r w:rsidRPr="00770037">
              <w:rPr>
                <w:rFonts w:asciiTheme="minorHAnsi" w:hAnsiTheme="minorHAnsi" w:cstheme="minorHAnsi"/>
                <w:sz w:val="18"/>
                <w:szCs w:val="18"/>
              </w:rPr>
              <w:t>0100000000000</w:t>
            </w:r>
          </w:p>
        </w:tc>
        <w:tc>
          <w:tcPr>
            <w:tcW w:w="851" w:type="dxa"/>
          </w:tcPr>
          <w:p w:rsidR="002A09C4" w:rsidRPr="00770037" w:rsidRDefault="002A09C4" w:rsidP="002A09C4">
            <w:pPr>
              <w:rPr>
                <w:rFonts w:asciiTheme="minorHAnsi" w:hAnsiTheme="minorHAnsi" w:cstheme="minorHAnsi"/>
                <w:sz w:val="18"/>
                <w:szCs w:val="18"/>
              </w:rPr>
            </w:pPr>
          </w:p>
        </w:tc>
        <w:tc>
          <w:tcPr>
            <w:tcW w:w="992" w:type="dxa"/>
          </w:tcPr>
          <w:p w:rsidR="002A09C4" w:rsidRPr="00770037" w:rsidRDefault="002A09C4" w:rsidP="002A09C4">
            <w:pPr>
              <w:jc w:val="right"/>
              <w:rPr>
                <w:rFonts w:asciiTheme="minorHAnsi" w:hAnsiTheme="minorHAnsi" w:cstheme="minorHAnsi"/>
                <w:sz w:val="18"/>
                <w:szCs w:val="18"/>
              </w:rPr>
            </w:pPr>
            <w:r w:rsidRPr="00770037">
              <w:rPr>
                <w:rFonts w:asciiTheme="minorHAnsi" w:hAnsiTheme="minorHAnsi" w:cstheme="minorHAnsi"/>
                <w:sz w:val="18"/>
                <w:szCs w:val="18"/>
              </w:rPr>
              <w:t>36,30</w:t>
            </w:r>
          </w:p>
        </w:tc>
        <w:tc>
          <w:tcPr>
            <w:tcW w:w="1076" w:type="dxa"/>
          </w:tcPr>
          <w:p w:rsidR="002A09C4" w:rsidRPr="00770037" w:rsidRDefault="002A09C4" w:rsidP="002A09C4">
            <w:pPr>
              <w:jc w:val="right"/>
              <w:rPr>
                <w:rFonts w:asciiTheme="minorHAnsi" w:hAnsiTheme="minorHAnsi" w:cstheme="minorHAnsi"/>
                <w:sz w:val="18"/>
                <w:szCs w:val="18"/>
              </w:rPr>
            </w:pPr>
            <w:r w:rsidRPr="00770037">
              <w:rPr>
                <w:rFonts w:asciiTheme="minorHAnsi" w:hAnsiTheme="minorHAnsi" w:cstheme="minorHAnsi"/>
                <w:sz w:val="18"/>
                <w:szCs w:val="18"/>
              </w:rPr>
              <w:t>36,30</w:t>
            </w:r>
          </w:p>
        </w:tc>
        <w:tc>
          <w:tcPr>
            <w:tcW w:w="3176" w:type="dxa"/>
            <w:vAlign w:val="center"/>
          </w:tcPr>
          <w:p w:rsidR="002A09C4" w:rsidRPr="00770037" w:rsidRDefault="002A09C4" w:rsidP="002A09C4">
            <w:pPr>
              <w:rPr>
                <w:rFonts w:asciiTheme="minorHAnsi" w:hAnsiTheme="minorHAnsi" w:cstheme="minorHAnsi"/>
                <w:bCs/>
                <w:sz w:val="18"/>
                <w:szCs w:val="18"/>
              </w:rPr>
            </w:pPr>
            <w:r w:rsidRPr="00770037">
              <w:rPr>
                <w:rFonts w:asciiTheme="minorHAnsi" w:hAnsiTheme="minorHAnsi" w:cstheme="minorHAnsi"/>
                <w:b/>
                <w:bCs/>
                <w:sz w:val="18"/>
                <w:szCs w:val="18"/>
                <w:u w:val="single"/>
              </w:rPr>
              <w:t>Příjmy z poskytování služeb</w:t>
            </w:r>
            <w:r w:rsidRPr="00770037">
              <w:rPr>
                <w:rFonts w:asciiTheme="minorHAnsi" w:hAnsiTheme="minorHAnsi" w:cstheme="minorHAnsi"/>
                <w:bCs/>
                <w:sz w:val="18"/>
                <w:szCs w:val="18"/>
              </w:rPr>
              <w:t xml:space="preserve"> – smlouva o propagaci na městském plese od EUROVIA CS - jednorázový příjem</w:t>
            </w:r>
          </w:p>
        </w:tc>
      </w:tr>
      <w:tr w:rsidR="002A09C4" w:rsidRPr="00770037" w:rsidTr="00FD7F87">
        <w:tc>
          <w:tcPr>
            <w:tcW w:w="959" w:type="dxa"/>
            <w:hideMark/>
          </w:tcPr>
          <w:p w:rsidR="002A09C4" w:rsidRPr="00770037" w:rsidRDefault="002A09C4" w:rsidP="0011764A">
            <w:pPr>
              <w:jc w:val="center"/>
              <w:rPr>
                <w:rFonts w:asciiTheme="minorHAnsi" w:hAnsiTheme="minorHAnsi" w:cstheme="minorHAnsi"/>
                <w:sz w:val="18"/>
                <w:szCs w:val="18"/>
              </w:rPr>
            </w:pPr>
            <w:r w:rsidRPr="00770037">
              <w:rPr>
                <w:rFonts w:asciiTheme="minorHAnsi" w:hAnsiTheme="minorHAnsi" w:cstheme="minorHAnsi"/>
                <w:sz w:val="18"/>
                <w:szCs w:val="18"/>
              </w:rPr>
              <w:t>006409</w:t>
            </w:r>
          </w:p>
        </w:tc>
        <w:tc>
          <w:tcPr>
            <w:tcW w:w="908" w:type="dxa"/>
            <w:hideMark/>
          </w:tcPr>
          <w:p w:rsidR="002A09C4" w:rsidRPr="00770037" w:rsidRDefault="002A09C4" w:rsidP="0011764A">
            <w:pPr>
              <w:jc w:val="center"/>
              <w:rPr>
                <w:rFonts w:asciiTheme="minorHAnsi" w:hAnsiTheme="minorHAnsi" w:cstheme="minorHAnsi"/>
                <w:sz w:val="18"/>
                <w:szCs w:val="18"/>
              </w:rPr>
            </w:pPr>
            <w:r w:rsidRPr="00770037">
              <w:rPr>
                <w:rFonts w:asciiTheme="minorHAnsi" w:hAnsiTheme="minorHAnsi" w:cstheme="minorHAnsi"/>
                <w:sz w:val="18"/>
                <w:szCs w:val="18"/>
              </w:rPr>
              <w:t>2329</w:t>
            </w:r>
          </w:p>
        </w:tc>
        <w:tc>
          <w:tcPr>
            <w:tcW w:w="1559" w:type="dxa"/>
          </w:tcPr>
          <w:p w:rsidR="002A09C4" w:rsidRPr="00770037" w:rsidRDefault="002A09C4" w:rsidP="002A09C4">
            <w:pPr>
              <w:jc w:val="right"/>
              <w:rPr>
                <w:rFonts w:asciiTheme="minorHAnsi" w:hAnsiTheme="minorHAnsi" w:cstheme="minorHAnsi"/>
                <w:sz w:val="18"/>
                <w:szCs w:val="18"/>
              </w:rPr>
            </w:pPr>
            <w:r w:rsidRPr="00770037">
              <w:rPr>
                <w:rFonts w:asciiTheme="minorHAnsi" w:hAnsiTheme="minorHAnsi" w:cstheme="minorHAnsi"/>
                <w:sz w:val="18"/>
                <w:szCs w:val="18"/>
              </w:rPr>
              <w:t>0100000000000</w:t>
            </w:r>
          </w:p>
        </w:tc>
        <w:tc>
          <w:tcPr>
            <w:tcW w:w="851" w:type="dxa"/>
          </w:tcPr>
          <w:p w:rsidR="002A09C4" w:rsidRPr="00770037" w:rsidRDefault="002A09C4" w:rsidP="002A09C4">
            <w:pPr>
              <w:rPr>
                <w:rFonts w:asciiTheme="minorHAnsi" w:hAnsiTheme="minorHAnsi" w:cstheme="minorHAnsi"/>
                <w:sz w:val="18"/>
                <w:szCs w:val="18"/>
              </w:rPr>
            </w:pPr>
          </w:p>
        </w:tc>
        <w:tc>
          <w:tcPr>
            <w:tcW w:w="992" w:type="dxa"/>
            <w:hideMark/>
          </w:tcPr>
          <w:p w:rsidR="002A09C4" w:rsidRPr="00770037" w:rsidRDefault="002A09C4" w:rsidP="002A09C4">
            <w:pPr>
              <w:jc w:val="right"/>
              <w:rPr>
                <w:rFonts w:asciiTheme="minorHAnsi" w:hAnsiTheme="minorHAnsi" w:cstheme="minorHAnsi"/>
                <w:sz w:val="18"/>
                <w:szCs w:val="18"/>
              </w:rPr>
            </w:pPr>
            <w:r w:rsidRPr="00770037">
              <w:rPr>
                <w:rFonts w:asciiTheme="minorHAnsi" w:hAnsiTheme="minorHAnsi" w:cstheme="minorHAnsi"/>
                <w:sz w:val="18"/>
                <w:szCs w:val="18"/>
              </w:rPr>
              <w:t>0,00</w:t>
            </w:r>
          </w:p>
        </w:tc>
        <w:tc>
          <w:tcPr>
            <w:tcW w:w="1076" w:type="dxa"/>
            <w:hideMark/>
          </w:tcPr>
          <w:p w:rsidR="002A09C4" w:rsidRPr="00770037" w:rsidRDefault="002A09C4" w:rsidP="002A09C4">
            <w:pPr>
              <w:jc w:val="right"/>
              <w:rPr>
                <w:rFonts w:asciiTheme="minorHAnsi" w:hAnsiTheme="minorHAnsi" w:cstheme="minorHAnsi"/>
                <w:sz w:val="18"/>
                <w:szCs w:val="18"/>
              </w:rPr>
            </w:pPr>
            <w:r w:rsidRPr="00770037">
              <w:rPr>
                <w:rFonts w:asciiTheme="minorHAnsi" w:hAnsiTheme="minorHAnsi" w:cstheme="minorHAnsi"/>
                <w:sz w:val="18"/>
                <w:szCs w:val="18"/>
              </w:rPr>
              <w:t>-20,91</w:t>
            </w:r>
          </w:p>
        </w:tc>
        <w:tc>
          <w:tcPr>
            <w:tcW w:w="3176" w:type="dxa"/>
            <w:hideMark/>
          </w:tcPr>
          <w:p w:rsidR="002A09C4" w:rsidRPr="00770037" w:rsidRDefault="002A09C4" w:rsidP="002A09C4">
            <w:pPr>
              <w:rPr>
                <w:rFonts w:asciiTheme="minorHAnsi" w:hAnsiTheme="minorHAnsi" w:cstheme="minorHAnsi"/>
                <w:b/>
                <w:sz w:val="18"/>
                <w:szCs w:val="18"/>
                <w:u w:val="single"/>
              </w:rPr>
            </w:pPr>
            <w:r w:rsidRPr="00770037">
              <w:rPr>
                <w:rFonts w:asciiTheme="minorHAnsi" w:hAnsiTheme="minorHAnsi" w:cstheme="minorHAnsi"/>
                <w:b/>
                <w:sz w:val="18"/>
                <w:szCs w:val="18"/>
                <w:u w:val="single"/>
              </w:rPr>
              <w:t>Ostatní nedaňové příjmy jinde nezařazené</w:t>
            </w:r>
          </w:p>
          <w:p w:rsidR="002A09C4" w:rsidRPr="00770037" w:rsidRDefault="002A09C4" w:rsidP="002A09C4">
            <w:pPr>
              <w:rPr>
                <w:rFonts w:asciiTheme="minorHAnsi" w:hAnsiTheme="minorHAnsi" w:cstheme="minorHAnsi"/>
                <w:sz w:val="18"/>
                <w:szCs w:val="18"/>
              </w:rPr>
            </w:pPr>
            <w:r w:rsidRPr="00770037">
              <w:rPr>
                <w:rFonts w:asciiTheme="minorHAnsi" w:hAnsiTheme="minorHAnsi" w:cstheme="minorHAnsi"/>
                <w:sz w:val="18"/>
                <w:szCs w:val="18"/>
              </w:rPr>
              <w:t>Jedná se o zůstatek příjmových pokladen.</w:t>
            </w:r>
          </w:p>
        </w:tc>
      </w:tr>
      <w:tr w:rsidR="002A09C4" w:rsidRPr="00770037" w:rsidTr="00FD7F87">
        <w:tc>
          <w:tcPr>
            <w:tcW w:w="959" w:type="dxa"/>
          </w:tcPr>
          <w:p w:rsidR="002A09C4" w:rsidRPr="00770037" w:rsidRDefault="002A09C4" w:rsidP="0011764A">
            <w:pPr>
              <w:jc w:val="center"/>
              <w:rPr>
                <w:rFonts w:asciiTheme="minorHAnsi" w:hAnsiTheme="minorHAnsi" w:cstheme="minorHAnsi"/>
                <w:sz w:val="18"/>
                <w:szCs w:val="18"/>
              </w:rPr>
            </w:pPr>
            <w:r w:rsidRPr="00770037">
              <w:rPr>
                <w:rFonts w:asciiTheme="minorHAnsi" w:hAnsiTheme="minorHAnsi" w:cstheme="minorHAnsi"/>
                <w:sz w:val="18"/>
                <w:szCs w:val="18"/>
              </w:rPr>
              <w:t>000000</w:t>
            </w:r>
          </w:p>
        </w:tc>
        <w:tc>
          <w:tcPr>
            <w:tcW w:w="908" w:type="dxa"/>
          </w:tcPr>
          <w:p w:rsidR="002A09C4" w:rsidRPr="00770037" w:rsidRDefault="002A09C4" w:rsidP="0011764A">
            <w:pPr>
              <w:jc w:val="center"/>
              <w:rPr>
                <w:rFonts w:asciiTheme="minorHAnsi" w:hAnsiTheme="minorHAnsi" w:cstheme="minorHAnsi"/>
                <w:sz w:val="18"/>
                <w:szCs w:val="18"/>
              </w:rPr>
            </w:pPr>
            <w:r w:rsidRPr="00770037">
              <w:rPr>
                <w:rFonts w:asciiTheme="minorHAnsi" w:hAnsiTheme="minorHAnsi" w:cstheme="minorHAnsi"/>
                <w:sz w:val="18"/>
                <w:szCs w:val="18"/>
              </w:rPr>
              <w:t>1361</w:t>
            </w:r>
          </w:p>
        </w:tc>
        <w:tc>
          <w:tcPr>
            <w:tcW w:w="1559" w:type="dxa"/>
          </w:tcPr>
          <w:p w:rsidR="002A09C4" w:rsidRPr="00770037" w:rsidRDefault="002A09C4" w:rsidP="002A09C4">
            <w:pPr>
              <w:jc w:val="right"/>
              <w:rPr>
                <w:rFonts w:asciiTheme="minorHAnsi" w:hAnsiTheme="minorHAnsi" w:cstheme="minorHAnsi"/>
                <w:sz w:val="18"/>
                <w:szCs w:val="18"/>
              </w:rPr>
            </w:pPr>
            <w:r w:rsidRPr="00770037">
              <w:rPr>
                <w:rFonts w:asciiTheme="minorHAnsi" w:hAnsiTheme="minorHAnsi" w:cstheme="minorHAnsi"/>
                <w:sz w:val="18"/>
                <w:szCs w:val="18"/>
              </w:rPr>
              <w:t>0100000700000</w:t>
            </w:r>
          </w:p>
        </w:tc>
        <w:tc>
          <w:tcPr>
            <w:tcW w:w="851" w:type="dxa"/>
          </w:tcPr>
          <w:p w:rsidR="002A09C4" w:rsidRPr="00770037" w:rsidRDefault="002A09C4" w:rsidP="002A09C4">
            <w:pPr>
              <w:rPr>
                <w:rFonts w:asciiTheme="minorHAnsi" w:hAnsiTheme="minorHAnsi" w:cstheme="minorHAnsi"/>
                <w:sz w:val="18"/>
                <w:szCs w:val="18"/>
              </w:rPr>
            </w:pPr>
          </w:p>
        </w:tc>
        <w:tc>
          <w:tcPr>
            <w:tcW w:w="992" w:type="dxa"/>
          </w:tcPr>
          <w:p w:rsidR="002A09C4" w:rsidRPr="00770037" w:rsidRDefault="002A09C4" w:rsidP="002A09C4">
            <w:pPr>
              <w:jc w:val="right"/>
              <w:rPr>
                <w:rFonts w:asciiTheme="minorHAnsi" w:hAnsiTheme="minorHAnsi" w:cstheme="minorHAnsi"/>
                <w:sz w:val="18"/>
                <w:szCs w:val="18"/>
              </w:rPr>
            </w:pPr>
            <w:r w:rsidRPr="00770037">
              <w:rPr>
                <w:rFonts w:asciiTheme="minorHAnsi" w:hAnsiTheme="minorHAnsi" w:cstheme="minorHAnsi"/>
                <w:sz w:val="18"/>
                <w:szCs w:val="18"/>
              </w:rPr>
              <w:t>100,00</w:t>
            </w:r>
          </w:p>
        </w:tc>
        <w:tc>
          <w:tcPr>
            <w:tcW w:w="1076" w:type="dxa"/>
          </w:tcPr>
          <w:p w:rsidR="002A09C4" w:rsidRPr="00770037" w:rsidRDefault="002A09C4" w:rsidP="002A09C4">
            <w:pPr>
              <w:jc w:val="right"/>
              <w:rPr>
                <w:rFonts w:asciiTheme="minorHAnsi" w:hAnsiTheme="minorHAnsi" w:cstheme="minorHAnsi"/>
                <w:sz w:val="18"/>
                <w:szCs w:val="18"/>
              </w:rPr>
            </w:pPr>
            <w:r w:rsidRPr="00770037">
              <w:rPr>
                <w:rFonts w:asciiTheme="minorHAnsi" w:hAnsiTheme="minorHAnsi" w:cstheme="minorHAnsi"/>
                <w:sz w:val="18"/>
                <w:szCs w:val="18"/>
              </w:rPr>
              <w:t>26,17</w:t>
            </w:r>
          </w:p>
        </w:tc>
        <w:tc>
          <w:tcPr>
            <w:tcW w:w="3176" w:type="dxa"/>
          </w:tcPr>
          <w:p w:rsidR="002A09C4" w:rsidRPr="00770037" w:rsidRDefault="002A09C4" w:rsidP="002A09C4">
            <w:pPr>
              <w:rPr>
                <w:rFonts w:asciiTheme="minorHAnsi" w:hAnsiTheme="minorHAnsi" w:cstheme="minorHAnsi"/>
                <w:b/>
                <w:sz w:val="18"/>
                <w:szCs w:val="18"/>
                <w:u w:val="single"/>
              </w:rPr>
            </w:pPr>
            <w:r w:rsidRPr="00770037">
              <w:rPr>
                <w:rFonts w:asciiTheme="minorHAnsi" w:hAnsiTheme="minorHAnsi" w:cstheme="minorHAnsi"/>
                <w:b/>
                <w:sz w:val="18"/>
                <w:szCs w:val="18"/>
                <w:u w:val="single"/>
              </w:rPr>
              <w:t>Správní poplatky (Czech Point)</w:t>
            </w:r>
          </w:p>
          <w:p w:rsidR="002A09C4" w:rsidRPr="00770037" w:rsidRDefault="002A09C4" w:rsidP="002A09C4">
            <w:pPr>
              <w:rPr>
                <w:rFonts w:asciiTheme="minorHAnsi" w:hAnsiTheme="minorHAnsi" w:cstheme="minorHAnsi"/>
                <w:sz w:val="18"/>
                <w:szCs w:val="18"/>
              </w:rPr>
            </w:pPr>
            <w:r w:rsidRPr="00770037">
              <w:rPr>
                <w:rFonts w:asciiTheme="minorHAnsi" w:hAnsiTheme="minorHAnsi" w:cstheme="minorHAnsi"/>
                <w:sz w:val="18"/>
                <w:szCs w:val="18"/>
              </w:rPr>
              <w:t>Viz komentář k celkovému vývoji kapitoly.</w:t>
            </w:r>
          </w:p>
        </w:tc>
      </w:tr>
    </w:tbl>
    <w:p w:rsidR="0037151F" w:rsidRPr="00770037" w:rsidRDefault="0037151F" w:rsidP="0037151F">
      <w:pPr>
        <w:rPr>
          <w:rFonts w:asciiTheme="minorHAnsi" w:hAnsiTheme="minorHAnsi" w:cstheme="minorHAnsi"/>
          <w:b/>
        </w:rPr>
      </w:pPr>
    </w:p>
    <w:p w:rsidR="0037151F" w:rsidRPr="00770037" w:rsidRDefault="0037151F" w:rsidP="0037151F">
      <w:pPr>
        <w:rPr>
          <w:rFonts w:asciiTheme="minorHAnsi" w:hAnsiTheme="minorHAnsi" w:cstheme="minorHAnsi"/>
          <w:b/>
        </w:rPr>
      </w:pPr>
    </w:p>
    <w:p w:rsidR="0037151F" w:rsidRPr="00770037" w:rsidRDefault="0037151F" w:rsidP="0037151F">
      <w:pPr>
        <w:rPr>
          <w:rFonts w:asciiTheme="minorHAnsi" w:hAnsiTheme="minorHAnsi" w:cstheme="minorHAnsi"/>
          <w:b/>
          <w:u w:val="single"/>
        </w:rPr>
      </w:pPr>
      <w:r w:rsidRPr="00770037">
        <w:rPr>
          <w:rFonts w:asciiTheme="minorHAnsi" w:hAnsiTheme="minorHAnsi" w:cstheme="minorHAnsi"/>
          <w:b/>
          <w:u w:val="single"/>
        </w:rPr>
        <w:t>Rozbor plnění výdajů rozpočtu kapitoly</w:t>
      </w:r>
    </w:p>
    <w:p w:rsidR="0037151F" w:rsidRPr="00770037" w:rsidRDefault="0037151F" w:rsidP="0037151F">
      <w:pPr>
        <w:rPr>
          <w:rFonts w:asciiTheme="minorHAnsi" w:hAnsiTheme="minorHAnsi" w:cstheme="minorHAnsi"/>
          <w:b/>
        </w:rPr>
      </w:pPr>
    </w:p>
    <w:tbl>
      <w:tblPr>
        <w:tblStyle w:val="Mkatabulky"/>
        <w:tblW w:w="9521" w:type="dxa"/>
        <w:tblInd w:w="113" w:type="dxa"/>
        <w:tblLook w:val="04A0" w:firstRow="1" w:lastRow="0" w:firstColumn="1" w:lastColumn="0" w:noHBand="0" w:noVBand="1"/>
      </w:tblPr>
      <w:tblGrid>
        <w:gridCol w:w="2271"/>
        <w:gridCol w:w="2286"/>
        <w:gridCol w:w="1132"/>
        <w:gridCol w:w="3832"/>
      </w:tblGrid>
      <w:tr w:rsidR="0037151F" w:rsidRPr="00770037" w:rsidTr="00FD7F87">
        <w:trPr>
          <w:trHeight w:val="284"/>
        </w:trPr>
        <w:tc>
          <w:tcPr>
            <w:tcW w:w="2271" w:type="dxa"/>
            <w:shd w:val="clear" w:color="auto" w:fill="FFC000"/>
            <w:vAlign w:val="center"/>
          </w:tcPr>
          <w:p w:rsidR="0037151F" w:rsidRPr="00770037" w:rsidRDefault="0037151F" w:rsidP="002F2FA1">
            <w:pPr>
              <w:jc w:val="center"/>
              <w:rPr>
                <w:rFonts w:asciiTheme="minorHAnsi" w:hAnsiTheme="minorHAnsi" w:cstheme="minorHAnsi"/>
                <w:b/>
              </w:rPr>
            </w:pPr>
            <w:r w:rsidRPr="00770037">
              <w:rPr>
                <w:rFonts w:asciiTheme="minorHAnsi" w:hAnsiTheme="minorHAnsi" w:cstheme="minorHAnsi"/>
                <w:b/>
              </w:rPr>
              <w:t>Rozpočet upravený v tis. Kč</w:t>
            </w:r>
          </w:p>
        </w:tc>
        <w:tc>
          <w:tcPr>
            <w:tcW w:w="2286" w:type="dxa"/>
            <w:shd w:val="clear" w:color="auto" w:fill="FFC000"/>
            <w:vAlign w:val="center"/>
          </w:tcPr>
          <w:p w:rsidR="0037151F" w:rsidRPr="00770037" w:rsidRDefault="0037151F" w:rsidP="002F2FA1">
            <w:pPr>
              <w:jc w:val="center"/>
              <w:rPr>
                <w:rFonts w:asciiTheme="minorHAnsi" w:hAnsiTheme="minorHAnsi" w:cstheme="minorHAnsi"/>
                <w:b/>
              </w:rPr>
            </w:pPr>
            <w:r w:rsidRPr="00770037">
              <w:rPr>
                <w:rFonts w:asciiTheme="minorHAnsi" w:hAnsiTheme="minorHAnsi" w:cstheme="minorHAnsi"/>
                <w:b/>
              </w:rPr>
              <w:t>Skutečnost v tis. Kč</w:t>
            </w:r>
          </w:p>
        </w:tc>
        <w:tc>
          <w:tcPr>
            <w:tcW w:w="1132" w:type="dxa"/>
            <w:shd w:val="clear" w:color="auto" w:fill="FFC000"/>
            <w:vAlign w:val="center"/>
          </w:tcPr>
          <w:p w:rsidR="0037151F" w:rsidRPr="00770037" w:rsidRDefault="0037151F" w:rsidP="002F2FA1">
            <w:pPr>
              <w:jc w:val="center"/>
              <w:rPr>
                <w:rFonts w:asciiTheme="minorHAnsi" w:hAnsiTheme="minorHAnsi" w:cstheme="minorHAnsi"/>
                <w:b/>
              </w:rPr>
            </w:pPr>
            <w:r w:rsidRPr="00770037">
              <w:rPr>
                <w:rFonts w:asciiTheme="minorHAnsi" w:hAnsiTheme="minorHAnsi" w:cstheme="minorHAnsi"/>
                <w:b/>
              </w:rPr>
              <w:t>SK/RU v %</w:t>
            </w:r>
          </w:p>
        </w:tc>
        <w:tc>
          <w:tcPr>
            <w:tcW w:w="3832" w:type="dxa"/>
            <w:shd w:val="clear" w:color="auto" w:fill="FFC000"/>
            <w:vAlign w:val="center"/>
          </w:tcPr>
          <w:p w:rsidR="0037151F" w:rsidRPr="00770037" w:rsidRDefault="0037151F" w:rsidP="002F2FA1">
            <w:pPr>
              <w:jc w:val="center"/>
              <w:rPr>
                <w:rFonts w:asciiTheme="minorHAnsi" w:hAnsiTheme="minorHAnsi" w:cstheme="minorHAnsi"/>
                <w:b/>
              </w:rPr>
            </w:pPr>
            <w:r w:rsidRPr="00770037">
              <w:rPr>
                <w:rFonts w:asciiTheme="minorHAnsi" w:hAnsiTheme="minorHAnsi" w:cstheme="minorHAnsi"/>
                <w:b/>
              </w:rPr>
              <w:t>Komentář</w:t>
            </w:r>
          </w:p>
        </w:tc>
      </w:tr>
      <w:tr w:rsidR="0011764A" w:rsidRPr="00770037" w:rsidTr="00FD7F87">
        <w:trPr>
          <w:trHeight w:val="284"/>
        </w:trPr>
        <w:tc>
          <w:tcPr>
            <w:tcW w:w="2271" w:type="dxa"/>
            <w:vAlign w:val="center"/>
          </w:tcPr>
          <w:p w:rsidR="0011764A" w:rsidRPr="00770037" w:rsidRDefault="0011764A" w:rsidP="0011764A">
            <w:pPr>
              <w:jc w:val="right"/>
              <w:rPr>
                <w:rFonts w:asciiTheme="minorHAnsi" w:hAnsiTheme="minorHAnsi" w:cstheme="minorHAnsi"/>
                <w:sz w:val="18"/>
                <w:szCs w:val="18"/>
              </w:rPr>
            </w:pPr>
            <w:r w:rsidRPr="00770037">
              <w:rPr>
                <w:rFonts w:asciiTheme="minorHAnsi" w:hAnsiTheme="minorHAnsi" w:cstheme="minorHAnsi"/>
                <w:sz w:val="18"/>
                <w:szCs w:val="18"/>
              </w:rPr>
              <w:t>9 942,81</w:t>
            </w:r>
          </w:p>
        </w:tc>
        <w:tc>
          <w:tcPr>
            <w:tcW w:w="2286" w:type="dxa"/>
            <w:vAlign w:val="center"/>
          </w:tcPr>
          <w:p w:rsidR="0011764A" w:rsidRPr="00770037" w:rsidRDefault="0011764A" w:rsidP="0011764A">
            <w:pPr>
              <w:jc w:val="right"/>
              <w:rPr>
                <w:rFonts w:asciiTheme="minorHAnsi" w:hAnsiTheme="minorHAnsi" w:cstheme="minorHAnsi"/>
                <w:sz w:val="18"/>
                <w:szCs w:val="18"/>
              </w:rPr>
            </w:pPr>
            <w:r w:rsidRPr="00770037">
              <w:rPr>
                <w:rFonts w:asciiTheme="minorHAnsi" w:hAnsiTheme="minorHAnsi" w:cstheme="minorHAnsi"/>
                <w:sz w:val="18"/>
                <w:szCs w:val="18"/>
              </w:rPr>
              <w:t>3 778,48</w:t>
            </w:r>
          </w:p>
        </w:tc>
        <w:tc>
          <w:tcPr>
            <w:tcW w:w="1132" w:type="dxa"/>
            <w:vAlign w:val="center"/>
          </w:tcPr>
          <w:p w:rsidR="0011764A" w:rsidRPr="00770037" w:rsidRDefault="0011764A" w:rsidP="0011764A">
            <w:pPr>
              <w:jc w:val="right"/>
              <w:rPr>
                <w:rFonts w:asciiTheme="minorHAnsi" w:hAnsiTheme="minorHAnsi" w:cstheme="minorHAnsi"/>
                <w:sz w:val="18"/>
                <w:szCs w:val="18"/>
              </w:rPr>
            </w:pPr>
            <w:r w:rsidRPr="00770037">
              <w:rPr>
                <w:rFonts w:asciiTheme="minorHAnsi" w:hAnsiTheme="minorHAnsi" w:cstheme="minorHAnsi"/>
                <w:sz w:val="18"/>
                <w:szCs w:val="18"/>
              </w:rPr>
              <w:t>38,00</w:t>
            </w:r>
          </w:p>
        </w:tc>
        <w:tc>
          <w:tcPr>
            <w:tcW w:w="3832" w:type="dxa"/>
            <w:vAlign w:val="center"/>
          </w:tcPr>
          <w:p w:rsidR="0011764A" w:rsidRPr="00770037" w:rsidRDefault="0011764A" w:rsidP="0011764A">
            <w:pPr>
              <w:rPr>
                <w:rFonts w:asciiTheme="minorHAnsi" w:hAnsiTheme="minorHAnsi" w:cstheme="minorHAnsi"/>
                <w:sz w:val="18"/>
                <w:szCs w:val="18"/>
              </w:rPr>
            </w:pPr>
            <w:r w:rsidRPr="00770037">
              <w:rPr>
                <w:rFonts w:asciiTheme="minorHAnsi" w:hAnsiTheme="minorHAnsi" w:cstheme="minorHAnsi"/>
                <w:sz w:val="18"/>
                <w:szCs w:val="18"/>
              </w:rPr>
              <w:t>Výdaje před konsolidací</w:t>
            </w:r>
          </w:p>
        </w:tc>
      </w:tr>
      <w:tr w:rsidR="0011764A" w:rsidRPr="00770037" w:rsidTr="00FD7F87">
        <w:trPr>
          <w:trHeight w:val="284"/>
        </w:trPr>
        <w:tc>
          <w:tcPr>
            <w:tcW w:w="2271" w:type="dxa"/>
            <w:vAlign w:val="center"/>
          </w:tcPr>
          <w:p w:rsidR="0011764A" w:rsidRPr="00770037" w:rsidRDefault="0011764A" w:rsidP="0011764A">
            <w:pPr>
              <w:jc w:val="right"/>
              <w:rPr>
                <w:rFonts w:asciiTheme="minorHAnsi" w:hAnsiTheme="minorHAnsi" w:cstheme="minorHAnsi"/>
                <w:sz w:val="18"/>
                <w:szCs w:val="18"/>
              </w:rPr>
            </w:pPr>
            <w:r w:rsidRPr="00770037">
              <w:rPr>
                <w:rFonts w:asciiTheme="minorHAnsi" w:hAnsiTheme="minorHAnsi" w:cstheme="minorHAnsi"/>
                <w:sz w:val="18"/>
                <w:szCs w:val="18"/>
              </w:rPr>
              <w:t>9 942,81</w:t>
            </w:r>
          </w:p>
        </w:tc>
        <w:tc>
          <w:tcPr>
            <w:tcW w:w="2286" w:type="dxa"/>
            <w:vAlign w:val="center"/>
          </w:tcPr>
          <w:p w:rsidR="0011764A" w:rsidRPr="00770037" w:rsidRDefault="0011764A" w:rsidP="0011764A">
            <w:pPr>
              <w:jc w:val="right"/>
              <w:rPr>
                <w:rFonts w:asciiTheme="minorHAnsi" w:hAnsiTheme="minorHAnsi" w:cstheme="minorHAnsi"/>
                <w:sz w:val="18"/>
                <w:szCs w:val="18"/>
              </w:rPr>
            </w:pPr>
            <w:r w:rsidRPr="00770037">
              <w:rPr>
                <w:rFonts w:asciiTheme="minorHAnsi" w:hAnsiTheme="minorHAnsi" w:cstheme="minorHAnsi"/>
                <w:sz w:val="18"/>
                <w:szCs w:val="18"/>
              </w:rPr>
              <w:t>3 778,48</w:t>
            </w:r>
          </w:p>
        </w:tc>
        <w:tc>
          <w:tcPr>
            <w:tcW w:w="1132" w:type="dxa"/>
            <w:vAlign w:val="center"/>
          </w:tcPr>
          <w:p w:rsidR="0011764A" w:rsidRPr="00770037" w:rsidRDefault="0011764A" w:rsidP="0011764A">
            <w:pPr>
              <w:jc w:val="right"/>
              <w:rPr>
                <w:rFonts w:asciiTheme="minorHAnsi" w:hAnsiTheme="minorHAnsi" w:cstheme="minorHAnsi"/>
                <w:sz w:val="18"/>
                <w:szCs w:val="18"/>
              </w:rPr>
            </w:pPr>
            <w:r w:rsidRPr="00770037">
              <w:rPr>
                <w:rFonts w:asciiTheme="minorHAnsi" w:hAnsiTheme="minorHAnsi" w:cstheme="minorHAnsi"/>
                <w:sz w:val="18"/>
                <w:szCs w:val="18"/>
              </w:rPr>
              <w:t>38,00</w:t>
            </w:r>
          </w:p>
        </w:tc>
        <w:tc>
          <w:tcPr>
            <w:tcW w:w="3832" w:type="dxa"/>
            <w:vAlign w:val="center"/>
          </w:tcPr>
          <w:p w:rsidR="0011764A" w:rsidRPr="00770037" w:rsidRDefault="0011764A" w:rsidP="0011764A">
            <w:pPr>
              <w:rPr>
                <w:rFonts w:asciiTheme="minorHAnsi" w:hAnsiTheme="minorHAnsi" w:cstheme="minorHAnsi"/>
                <w:sz w:val="18"/>
                <w:szCs w:val="18"/>
              </w:rPr>
            </w:pPr>
            <w:r w:rsidRPr="00770037">
              <w:rPr>
                <w:rFonts w:asciiTheme="minorHAnsi" w:hAnsiTheme="minorHAnsi" w:cstheme="minorHAnsi"/>
                <w:sz w:val="18"/>
                <w:szCs w:val="18"/>
              </w:rPr>
              <w:t>Výdaje po konsolidaci</w:t>
            </w:r>
          </w:p>
        </w:tc>
      </w:tr>
    </w:tbl>
    <w:p w:rsidR="0037151F" w:rsidRPr="00770037" w:rsidRDefault="0037151F" w:rsidP="0037151F">
      <w:pPr>
        <w:rPr>
          <w:rFonts w:asciiTheme="minorHAnsi" w:hAnsiTheme="minorHAnsi" w:cstheme="minorHAnsi"/>
          <w:b/>
        </w:rPr>
      </w:pPr>
    </w:p>
    <w:p w:rsidR="0037151F" w:rsidRPr="00770037" w:rsidRDefault="0037151F" w:rsidP="0037151F">
      <w:pPr>
        <w:rPr>
          <w:rFonts w:asciiTheme="minorHAnsi" w:hAnsiTheme="minorHAnsi" w:cstheme="minorHAnsi"/>
          <w:b/>
        </w:rPr>
      </w:pPr>
      <w:r w:rsidRPr="00770037">
        <w:rPr>
          <w:rFonts w:asciiTheme="minorHAnsi" w:hAnsiTheme="minorHAnsi" w:cstheme="minorHAnsi"/>
          <w:b/>
        </w:rPr>
        <w:t>Stručný komentář k celkovému vývoji čerpání výdajů kapitoly ve sledovaném období</w:t>
      </w:r>
    </w:p>
    <w:p w:rsidR="0037151F" w:rsidRPr="00770037" w:rsidRDefault="0037151F" w:rsidP="0037151F">
      <w:pPr>
        <w:rPr>
          <w:rFonts w:asciiTheme="minorHAnsi" w:hAnsiTheme="minorHAnsi" w:cstheme="minorHAnsi"/>
          <w:b/>
        </w:rPr>
      </w:pPr>
    </w:p>
    <w:tbl>
      <w:tblPr>
        <w:tblStyle w:val="Mkatabulky"/>
        <w:tblW w:w="0" w:type="auto"/>
        <w:tblInd w:w="113" w:type="dxa"/>
        <w:tblLook w:val="04A0" w:firstRow="1" w:lastRow="0" w:firstColumn="1" w:lastColumn="0" w:noHBand="0" w:noVBand="1"/>
      </w:tblPr>
      <w:tblGrid>
        <w:gridCol w:w="9515"/>
      </w:tblGrid>
      <w:tr w:rsidR="0037151F" w:rsidRPr="00770037" w:rsidTr="002F2FA1">
        <w:trPr>
          <w:trHeight w:val="295"/>
        </w:trPr>
        <w:tc>
          <w:tcPr>
            <w:tcW w:w="9778" w:type="dxa"/>
          </w:tcPr>
          <w:p w:rsidR="00C55D2C" w:rsidRPr="00770037" w:rsidRDefault="00C55D2C" w:rsidP="00C55D2C">
            <w:pPr>
              <w:jc w:val="both"/>
              <w:rPr>
                <w:rFonts w:asciiTheme="minorHAnsi" w:hAnsiTheme="minorHAnsi" w:cstheme="minorHAnsi"/>
                <w:sz w:val="18"/>
                <w:szCs w:val="18"/>
              </w:rPr>
            </w:pPr>
            <w:r w:rsidRPr="00770037">
              <w:rPr>
                <w:rFonts w:asciiTheme="minorHAnsi" w:hAnsiTheme="minorHAnsi" w:cstheme="minorHAnsi"/>
                <w:sz w:val="18"/>
                <w:szCs w:val="18"/>
              </w:rPr>
              <w:t xml:space="preserve">V I. pololetí roku 2020 vykazují výdaje kapitoly 10 čerpání na 38 % (s ohledem na vyhlášení nouzového stavu) a nepřekračují rozpočtovaný limit. </w:t>
            </w:r>
          </w:p>
          <w:p w:rsidR="00C55D2C" w:rsidRPr="00770037" w:rsidRDefault="00C55D2C" w:rsidP="00C55D2C">
            <w:pPr>
              <w:jc w:val="both"/>
              <w:rPr>
                <w:rFonts w:asciiTheme="minorHAnsi" w:hAnsiTheme="minorHAnsi" w:cstheme="minorHAnsi"/>
                <w:sz w:val="18"/>
                <w:szCs w:val="18"/>
              </w:rPr>
            </w:pPr>
            <w:r w:rsidRPr="00770037">
              <w:rPr>
                <w:rFonts w:asciiTheme="minorHAnsi" w:hAnsiTheme="minorHAnsi" w:cstheme="minorHAnsi"/>
                <w:sz w:val="18"/>
                <w:szCs w:val="18"/>
              </w:rPr>
              <w:t xml:space="preserve">Akce, které jsou rozpočtovány a k 30.6.2020 vykazují nižší čerpání, budou plánovány a realizovány v průběhu II. pololetí (např. nákup kalendářů, spolupráce s partnerskými městy – z důvodu vyhlášení nouzového stavu v I. pol. odloženy, nákup kancelářských potřeb pro osadní výbory). </w:t>
            </w:r>
          </w:p>
          <w:p w:rsidR="00C55D2C" w:rsidRPr="00770037" w:rsidRDefault="00C55D2C" w:rsidP="00C55D2C">
            <w:pPr>
              <w:jc w:val="both"/>
              <w:rPr>
                <w:rFonts w:asciiTheme="minorHAnsi" w:hAnsiTheme="minorHAnsi" w:cstheme="minorHAnsi"/>
                <w:sz w:val="18"/>
                <w:szCs w:val="18"/>
              </w:rPr>
            </w:pPr>
            <w:r w:rsidRPr="00770037">
              <w:rPr>
                <w:rFonts w:asciiTheme="minorHAnsi" w:hAnsiTheme="minorHAnsi" w:cstheme="minorHAnsi"/>
                <w:sz w:val="18"/>
                <w:szCs w:val="18"/>
              </w:rPr>
              <w:t xml:space="preserve">V souladu se schválenou změnou organizační struktury MMPV byly převedeny prostředky agendy projektu Zdravé město na kapitolu 19 (viz přehled schválených rozpočtových opatření). </w:t>
            </w:r>
          </w:p>
          <w:p w:rsidR="0037151F" w:rsidRPr="00770037" w:rsidRDefault="00C55D2C" w:rsidP="00C55D2C">
            <w:pPr>
              <w:jc w:val="both"/>
              <w:rPr>
                <w:rFonts w:asciiTheme="minorHAnsi" w:hAnsiTheme="minorHAnsi" w:cstheme="minorHAnsi"/>
              </w:rPr>
            </w:pPr>
            <w:r w:rsidRPr="00770037">
              <w:rPr>
                <w:rFonts w:asciiTheme="minorHAnsi" w:hAnsiTheme="minorHAnsi" w:cstheme="minorHAnsi"/>
                <w:sz w:val="18"/>
                <w:szCs w:val="18"/>
              </w:rPr>
              <w:t>S ohledem na charakter položek jsou některé akce čerpány na 100 %, neboť jsou uhrazeny jednorázově (příspěvky za členství, dotace atp.)</w:t>
            </w:r>
          </w:p>
        </w:tc>
      </w:tr>
    </w:tbl>
    <w:p w:rsidR="0037151F" w:rsidRPr="00770037" w:rsidRDefault="0037151F" w:rsidP="0037151F">
      <w:pPr>
        <w:jc w:val="both"/>
        <w:rPr>
          <w:rFonts w:asciiTheme="minorHAnsi" w:hAnsiTheme="minorHAnsi" w:cstheme="minorHAnsi"/>
          <w:b/>
        </w:rPr>
      </w:pPr>
    </w:p>
    <w:p w:rsidR="0037151F" w:rsidRPr="00770037" w:rsidRDefault="0037151F" w:rsidP="0037151F">
      <w:pPr>
        <w:jc w:val="both"/>
        <w:rPr>
          <w:rFonts w:asciiTheme="minorHAnsi" w:hAnsiTheme="minorHAnsi" w:cstheme="minorHAnsi"/>
          <w:b/>
        </w:rPr>
      </w:pPr>
      <w:r w:rsidRPr="00770037">
        <w:rPr>
          <w:rFonts w:asciiTheme="minorHAnsi" w:hAnsiTheme="minorHAnsi" w:cstheme="minorHAnsi"/>
          <w:b/>
        </w:rPr>
        <w:lastRenderedPageBreak/>
        <w:t xml:space="preserve">Komentář k položkám (akcím), které vykázaly abnormalitu v řádném plnění příjmů rozpočtu kapitoly </w:t>
      </w:r>
      <w:r w:rsidRPr="00770037">
        <w:rPr>
          <w:rFonts w:asciiTheme="minorHAnsi" w:hAnsiTheme="minorHAnsi" w:cstheme="minorHAnsi"/>
          <w:b/>
        </w:rPr>
        <w:br/>
        <w:t xml:space="preserve">ve sledovaném období </w:t>
      </w:r>
      <w:r w:rsidRPr="00770037">
        <w:rPr>
          <w:rFonts w:asciiTheme="minorHAnsi" w:hAnsiTheme="minorHAnsi" w:cstheme="minorHAnsi"/>
        </w:rPr>
        <w:t>(položky nižší než 40 % a vyšší než 60 % ve srovnání s upraveným rozpočtem)</w:t>
      </w:r>
    </w:p>
    <w:p w:rsidR="0037151F" w:rsidRPr="00770037" w:rsidRDefault="0037151F" w:rsidP="0037151F">
      <w:pPr>
        <w:rPr>
          <w:rFonts w:asciiTheme="minorHAnsi" w:hAnsiTheme="minorHAnsi" w:cstheme="minorHAnsi"/>
          <w:b/>
        </w:rPr>
      </w:pPr>
    </w:p>
    <w:tbl>
      <w:tblPr>
        <w:tblStyle w:val="Mkatabulky"/>
        <w:tblW w:w="9521" w:type="dxa"/>
        <w:tblInd w:w="113" w:type="dxa"/>
        <w:tblLayout w:type="fixed"/>
        <w:tblLook w:val="04A0" w:firstRow="1" w:lastRow="0" w:firstColumn="1" w:lastColumn="0" w:noHBand="0" w:noVBand="1"/>
      </w:tblPr>
      <w:tblGrid>
        <w:gridCol w:w="959"/>
        <w:gridCol w:w="850"/>
        <w:gridCol w:w="1560"/>
        <w:gridCol w:w="850"/>
        <w:gridCol w:w="992"/>
        <w:gridCol w:w="1134"/>
        <w:gridCol w:w="3176"/>
      </w:tblGrid>
      <w:tr w:rsidR="0037151F" w:rsidRPr="00770037" w:rsidTr="00FD7F87">
        <w:trPr>
          <w:trHeight w:val="284"/>
        </w:trPr>
        <w:tc>
          <w:tcPr>
            <w:tcW w:w="959" w:type="dxa"/>
            <w:shd w:val="clear" w:color="auto" w:fill="9BBB59" w:themeFill="accent3"/>
            <w:vAlign w:val="center"/>
          </w:tcPr>
          <w:p w:rsidR="0037151F" w:rsidRPr="00770037" w:rsidRDefault="0037151F" w:rsidP="002F2FA1">
            <w:pPr>
              <w:jc w:val="center"/>
              <w:rPr>
                <w:rFonts w:asciiTheme="minorHAnsi" w:hAnsiTheme="minorHAnsi" w:cstheme="minorHAnsi"/>
                <w:b/>
                <w:sz w:val="18"/>
                <w:szCs w:val="18"/>
              </w:rPr>
            </w:pPr>
            <w:r w:rsidRPr="00770037">
              <w:rPr>
                <w:rFonts w:asciiTheme="minorHAnsi" w:hAnsiTheme="minorHAnsi" w:cstheme="minorHAnsi"/>
                <w:b/>
                <w:sz w:val="18"/>
                <w:szCs w:val="18"/>
              </w:rPr>
              <w:t>Oddíl, paragraf</w:t>
            </w:r>
          </w:p>
        </w:tc>
        <w:tc>
          <w:tcPr>
            <w:tcW w:w="850" w:type="dxa"/>
            <w:shd w:val="clear" w:color="auto" w:fill="9BBB59" w:themeFill="accent3"/>
            <w:vAlign w:val="center"/>
          </w:tcPr>
          <w:p w:rsidR="0037151F" w:rsidRPr="00770037" w:rsidRDefault="0037151F" w:rsidP="002F2FA1">
            <w:pPr>
              <w:jc w:val="center"/>
              <w:rPr>
                <w:rFonts w:asciiTheme="minorHAnsi" w:hAnsiTheme="minorHAnsi" w:cstheme="minorHAnsi"/>
                <w:b/>
                <w:sz w:val="18"/>
                <w:szCs w:val="18"/>
              </w:rPr>
            </w:pPr>
            <w:r w:rsidRPr="00770037">
              <w:rPr>
                <w:rFonts w:asciiTheme="minorHAnsi" w:hAnsiTheme="minorHAnsi" w:cstheme="minorHAnsi"/>
                <w:b/>
                <w:sz w:val="18"/>
                <w:szCs w:val="18"/>
              </w:rPr>
              <w:t>Položka</w:t>
            </w:r>
          </w:p>
        </w:tc>
        <w:tc>
          <w:tcPr>
            <w:tcW w:w="1560" w:type="dxa"/>
            <w:shd w:val="clear" w:color="auto" w:fill="9BBB59" w:themeFill="accent3"/>
            <w:vAlign w:val="center"/>
          </w:tcPr>
          <w:p w:rsidR="0037151F" w:rsidRPr="00770037" w:rsidRDefault="0037151F" w:rsidP="002F2FA1">
            <w:pPr>
              <w:jc w:val="center"/>
              <w:rPr>
                <w:rFonts w:asciiTheme="minorHAnsi" w:hAnsiTheme="minorHAnsi" w:cstheme="minorHAnsi"/>
                <w:b/>
                <w:sz w:val="18"/>
                <w:szCs w:val="18"/>
              </w:rPr>
            </w:pPr>
            <w:r w:rsidRPr="00770037">
              <w:rPr>
                <w:rFonts w:asciiTheme="minorHAnsi" w:hAnsiTheme="minorHAnsi" w:cstheme="minorHAnsi"/>
                <w:b/>
                <w:sz w:val="18"/>
                <w:szCs w:val="18"/>
              </w:rPr>
              <w:t>Organizace</w:t>
            </w:r>
          </w:p>
        </w:tc>
        <w:tc>
          <w:tcPr>
            <w:tcW w:w="850" w:type="dxa"/>
            <w:shd w:val="clear" w:color="auto" w:fill="9BBB59" w:themeFill="accent3"/>
            <w:vAlign w:val="center"/>
          </w:tcPr>
          <w:p w:rsidR="0037151F" w:rsidRPr="00770037" w:rsidRDefault="0037151F" w:rsidP="002F2FA1">
            <w:pPr>
              <w:jc w:val="center"/>
              <w:rPr>
                <w:rFonts w:asciiTheme="minorHAnsi" w:hAnsiTheme="minorHAnsi" w:cstheme="minorHAnsi"/>
                <w:b/>
                <w:sz w:val="18"/>
                <w:szCs w:val="18"/>
              </w:rPr>
            </w:pPr>
            <w:r w:rsidRPr="00770037">
              <w:rPr>
                <w:rFonts w:asciiTheme="minorHAnsi" w:hAnsiTheme="minorHAnsi" w:cstheme="minorHAnsi"/>
                <w:b/>
                <w:sz w:val="18"/>
                <w:szCs w:val="18"/>
              </w:rPr>
              <w:t>Účelový zdroj</w:t>
            </w:r>
          </w:p>
        </w:tc>
        <w:tc>
          <w:tcPr>
            <w:tcW w:w="992" w:type="dxa"/>
            <w:shd w:val="clear" w:color="auto" w:fill="9BBB59" w:themeFill="accent3"/>
            <w:vAlign w:val="center"/>
          </w:tcPr>
          <w:p w:rsidR="0037151F" w:rsidRPr="00770037" w:rsidRDefault="0037151F" w:rsidP="002F2FA1">
            <w:pPr>
              <w:jc w:val="center"/>
              <w:rPr>
                <w:rFonts w:asciiTheme="minorHAnsi" w:hAnsiTheme="minorHAnsi" w:cstheme="minorHAnsi"/>
                <w:b/>
                <w:sz w:val="18"/>
                <w:szCs w:val="18"/>
              </w:rPr>
            </w:pPr>
            <w:r w:rsidRPr="00770037">
              <w:rPr>
                <w:rFonts w:asciiTheme="minorHAnsi" w:hAnsiTheme="minorHAnsi" w:cstheme="minorHAnsi"/>
                <w:b/>
                <w:sz w:val="18"/>
                <w:szCs w:val="18"/>
              </w:rPr>
              <w:t>Upravený rozpočet v tis. Kč</w:t>
            </w:r>
          </w:p>
        </w:tc>
        <w:tc>
          <w:tcPr>
            <w:tcW w:w="1134" w:type="dxa"/>
            <w:shd w:val="clear" w:color="auto" w:fill="9BBB59" w:themeFill="accent3"/>
            <w:vAlign w:val="center"/>
          </w:tcPr>
          <w:p w:rsidR="0037151F" w:rsidRPr="00770037" w:rsidRDefault="0037151F" w:rsidP="002F2FA1">
            <w:pPr>
              <w:jc w:val="center"/>
              <w:rPr>
                <w:rFonts w:asciiTheme="minorHAnsi" w:hAnsiTheme="minorHAnsi" w:cstheme="minorHAnsi"/>
                <w:b/>
                <w:sz w:val="18"/>
                <w:szCs w:val="18"/>
              </w:rPr>
            </w:pPr>
            <w:r w:rsidRPr="00770037">
              <w:rPr>
                <w:rFonts w:asciiTheme="minorHAnsi" w:hAnsiTheme="minorHAnsi" w:cstheme="minorHAnsi"/>
                <w:b/>
                <w:sz w:val="18"/>
                <w:szCs w:val="18"/>
              </w:rPr>
              <w:t>Skutečnost v tis. Kč</w:t>
            </w:r>
          </w:p>
        </w:tc>
        <w:tc>
          <w:tcPr>
            <w:tcW w:w="3176" w:type="dxa"/>
            <w:shd w:val="clear" w:color="auto" w:fill="9BBB59" w:themeFill="accent3"/>
            <w:vAlign w:val="center"/>
          </w:tcPr>
          <w:p w:rsidR="0037151F" w:rsidRPr="00770037" w:rsidRDefault="0037151F" w:rsidP="002F2FA1">
            <w:pPr>
              <w:jc w:val="center"/>
              <w:rPr>
                <w:rFonts w:asciiTheme="minorHAnsi" w:hAnsiTheme="minorHAnsi" w:cstheme="minorHAnsi"/>
                <w:b/>
                <w:sz w:val="18"/>
                <w:szCs w:val="18"/>
              </w:rPr>
            </w:pPr>
            <w:r w:rsidRPr="00770037">
              <w:rPr>
                <w:rFonts w:asciiTheme="minorHAnsi" w:hAnsiTheme="minorHAnsi" w:cstheme="minorHAnsi"/>
                <w:b/>
                <w:sz w:val="18"/>
                <w:szCs w:val="18"/>
              </w:rPr>
              <w:t>Komentář</w:t>
            </w:r>
          </w:p>
        </w:tc>
      </w:tr>
      <w:tr w:rsidR="003C7D01" w:rsidRPr="00770037" w:rsidTr="00FD7F87">
        <w:trPr>
          <w:trHeight w:val="284"/>
        </w:trPr>
        <w:tc>
          <w:tcPr>
            <w:tcW w:w="959" w:type="dxa"/>
          </w:tcPr>
          <w:p w:rsidR="003C7D01" w:rsidRPr="00770037" w:rsidRDefault="003C7D01" w:rsidP="003C7D01">
            <w:pPr>
              <w:jc w:val="center"/>
              <w:rPr>
                <w:rFonts w:asciiTheme="minorHAnsi" w:hAnsiTheme="minorHAnsi" w:cstheme="minorHAnsi"/>
                <w:sz w:val="18"/>
                <w:szCs w:val="18"/>
              </w:rPr>
            </w:pPr>
            <w:r w:rsidRPr="00770037">
              <w:rPr>
                <w:rFonts w:asciiTheme="minorHAnsi" w:hAnsiTheme="minorHAnsi" w:cstheme="minorHAnsi"/>
                <w:sz w:val="18"/>
                <w:szCs w:val="18"/>
              </w:rPr>
              <w:t>006171</w:t>
            </w:r>
          </w:p>
        </w:tc>
        <w:tc>
          <w:tcPr>
            <w:tcW w:w="850" w:type="dxa"/>
          </w:tcPr>
          <w:p w:rsidR="003C7D01" w:rsidRPr="00770037" w:rsidRDefault="003C7D01" w:rsidP="003C7D01">
            <w:pPr>
              <w:jc w:val="center"/>
              <w:rPr>
                <w:rFonts w:asciiTheme="minorHAnsi" w:hAnsiTheme="minorHAnsi" w:cstheme="minorHAnsi"/>
                <w:sz w:val="18"/>
                <w:szCs w:val="18"/>
              </w:rPr>
            </w:pPr>
            <w:r w:rsidRPr="00770037">
              <w:rPr>
                <w:rFonts w:asciiTheme="minorHAnsi" w:hAnsiTheme="minorHAnsi" w:cstheme="minorHAnsi"/>
                <w:sz w:val="18"/>
                <w:szCs w:val="18"/>
              </w:rPr>
              <w:t>5194</w:t>
            </w:r>
          </w:p>
          <w:p w:rsidR="003C7D01" w:rsidRPr="00770037" w:rsidRDefault="003C7D01" w:rsidP="003C7D01">
            <w:pPr>
              <w:jc w:val="center"/>
              <w:rPr>
                <w:rFonts w:asciiTheme="minorHAnsi" w:hAnsiTheme="minorHAnsi" w:cstheme="minorHAnsi"/>
                <w:sz w:val="18"/>
                <w:szCs w:val="18"/>
              </w:rPr>
            </w:pPr>
          </w:p>
        </w:tc>
        <w:tc>
          <w:tcPr>
            <w:tcW w:w="1560" w:type="dxa"/>
          </w:tcPr>
          <w:p w:rsidR="003C7D01" w:rsidRPr="00770037" w:rsidRDefault="003C7D01" w:rsidP="003C7D01">
            <w:pPr>
              <w:jc w:val="center"/>
              <w:rPr>
                <w:rFonts w:asciiTheme="minorHAnsi" w:hAnsiTheme="minorHAnsi" w:cstheme="minorHAnsi"/>
                <w:sz w:val="18"/>
                <w:szCs w:val="18"/>
              </w:rPr>
            </w:pPr>
            <w:r w:rsidRPr="00770037">
              <w:rPr>
                <w:rFonts w:asciiTheme="minorHAnsi" w:hAnsiTheme="minorHAnsi" w:cstheme="minorHAnsi"/>
                <w:sz w:val="18"/>
                <w:szCs w:val="18"/>
              </w:rPr>
              <w:t>0100000000000</w:t>
            </w:r>
          </w:p>
        </w:tc>
        <w:tc>
          <w:tcPr>
            <w:tcW w:w="850" w:type="dxa"/>
          </w:tcPr>
          <w:p w:rsidR="003C7D01" w:rsidRPr="00770037" w:rsidRDefault="003C7D01" w:rsidP="003C7D01">
            <w:pPr>
              <w:jc w:val="center"/>
              <w:rPr>
                <w:rFonts w:asciiTheme="minorHAnsi" w:hAnsiTheme="minorHAnsi" w:cstheme="minorHAnsi"/>
                <w:sz w:val="18"/>
                <w:szCs w:val="18"/>
              </w:rPr>
            </w:pPr>
          </w:p>
        </w:tc>
        <w:tc>
          <w:tcPr>
            <w:tcW w:w="992" w:type="dxa"/>
          </w:tcPr>
          <w:p w:rsidR="003C7D01" w:rsidRPr="00770037" w:rsidRDefault="003C7D01" w:rsidP="003C7D01">
            <w:pPr>
              <w:jc w:val="right"/>
              <w:rPr>
                <w:rFonts w:asciiTheme="minorHAnsi" w:hAnsiTheme="minorHAnsi" w:cstheme="minorHAnsi"/>
                <w:sz w:val="18"/>
                <w:szCs w:val="18"/>
              </w:rPr>
            </w:pPr>
            <w:r w:rsidRPr="00770037">
              <w:rPr>
                <w:rFonts w:asciiTheme="minorHAnsi" w:hAnsiTheme="minorHAnsi" w:cstheme="minorHAnsi"/>
                <w:sz w:val="18"/>
                <w:szCs w:val="18"/>
              </w:rPr>
              <w:t>100,00</w:t>
            </w:r>
          </w:p>
        </w:tc>
        <w:tc>
          <w:tcPr>
            <w:tcW w:w="1134" w:type="dxa"/>
          </w:tcPr>
          <w:p w:rsidR="003C7D01" w:rsidRPr="00770037" w:rsidRDefault="003C7D01" w:rsidP="003C7D01">
            <w:pPr>
              <w:jc w:val="right"/>
              <w:rPr>
                <w:rFonts w:asciiTheme="minorHAnsi" w:hAnsiTheme="minorHAnsi" w:cstheme="minorHAnsi"/>
                <w:sz w:val="18"/>
                <w:szCs w:val="18"/>
              </w:rPr>
            </w:pPr>
            <w:r w:rsidRPr="00770037">
              <w:rPr>
                <w:rFonts w:asciiTheme="minorHAnsi" w:hAnsiTheme="minorHAnsi" w:cstheme="minorHAnsi"/>
                <w:sz w:val="18"/>
                <w:szCs w:val="18"/>
              </w:rPr>
              <w:t>0,00</w:t>
            </w:r>
          </w:p>
        </w:tc>
        <w:tc>
          <w:tcPr>
            <w:tcW w:w="3176" w:type="dxa"/>
          </w:tcPr>
          <w:p w:rsidR="003C7D01" w:rsidRPr="00770037" w:rsidRDefault="003C7D01" w:rsidP="003C7D01">
            <w:pPr>
              <w:rPr>
                <w:rFonts w:asciiTheme="minorHAnsi" w:hAnsiTheme="minorHAnsi" w:cstheme="minorHAnsi"/>
                <w:b/>
                <w:sz w:val="18"/>
                <w:szCs w:val="18"/>
                <w:u w:val="single"/>
              </w:rPr>
            </w:pPr>
            <w:r w:rsidRPr="00770037">
              <w:rPr>
                <w:rFonts w:asciiTheme="minorHAnsi" w:hAnsiTheme="minorHAnsi" w:cstheme="minorHAnsi"/>
                <w:b/>
                <w:sz w:val="18"/>
                <w:szCs w:val="18"/>
                <w:u w:val="single"/>
              </w:rPr>
              <w:t>Věcné dary</w:t>
            </w:r>
          </w:p>
          <w:p w:rsidR="003C7D01" w:rsidRPr="00770037" w:rsidRDefault="003C7D01" w:rsidP="003C7D01">
            <w:pPr>
              <w:rPr>
                <w:rFonts w:asciiTheme="minorHAnsi" w:hAnsiTheme="minorHAnsi" w:cstheme="minorHAnsi"/>
                <w:sz w:val="18"/>
                <w:szCs w:val="18"/>
              </w:rPr>
            </w:pPr>
            <w:r w:rsidRPr="00770037">
              <w:rPr>
                <w:rFonts w:asciiTheme="minorHAnsi" w:hAnsiTheme="minorHAnsi" w:cstheme="minorHAnsi"/>
                <w:sz w:val="18"/>
                <w:szCs w:val="18"/>
              </w:rPr>
              <w:t>Nákup bude realizován v průběhu II. pololetí.</w:t>
            </w:r>
          </w:p>
        </w:tc>
      </w:tr>
      <w:tr w:rsidR="003C7D01" w:rsidRPr="00770037" w:rsidTr="00FD7F87">
        <w:trPr>
          <w:trHeight w:val="284"/>
        </w:trPr>
        <w:tc>
          <w:tcPr>
            <w:tcW w:w="959" w:type="dxa"/>
          </w:tcPr>
          <w:p w:rsidR="003C7D01" w:rsidRPr="00770037" w:rsidRDefault="003C7D01" w:rsidP="003C7D01">
            <w:pPr>
              <w:jc w:val="center"/>
              <w:rPr>
                <w:rFonts w:asciiTheme="minorHAnsi" w:hAnsiTheme="minorHAnsi" w:cstheme="minorHAnsi"/>
                <w:sz w:val="18"/>
                <w:szCs w:val="18"/>
              </w:rPr>
            </w:pPr>
            <w:r w:rsidRPr="00770037">
              <w:rPr>
                <w:rFonts w:asciiTheme="minorHAnsi" w:hAnsiTheme="minorHAnsi" w:cstheme="minorHAnsi"/>
                <w:sz w:val="18"/>
                <w:szCs w:val="18"/>
              </w:rPr>
              <w:t>006171</w:t>
            </w:r>
          </w:p>
        </w:tc>
        <w:tc>
          <w:tcPr>
            <w:tcW w:w="850" w:type="dxa"/>
          </w:tcPr>
          <w:p w:rsidR="003C7D01" w:rsidRPr="00770037" w:rsidRDefault="003C7D01" w:rsidP="003C7D01">
            <w:pPr>
              <w:jc w:val="center"/>
              <w:rPr>
                <w:rFonts w:asciiTheme="minorHAnsi" w:hAnsiTheme="minorHAnsi" w:cstheme="minorHAnsi"/>
                <w:sz w:val="18"/>
                <w:szCs w:val="18"/>
              </w:rPr>
            </w:pPr>
            <w:r w:rsidRPr="00770037">
              <w:rPr>
                <w:rFonts w:asciiTheme="minorHAnsi" w:hAnsiTheme="minorHAnsi" w:cstheme="minorHAnsi"/>
                <w:sz w:val="18"/>
                <w:szCs w:val="18"/>
              </w:rPr>
              <w:t>5321</w:t>
            </w:r>
          </w:p>
        </w:tc>
        <w:tc>
          <w:tcPr>
            <w:tcW w:w="1560" w:type="dxa"/>
          </w:tcPr>
          <w:p w:rsidR="003C7D01" w:rsidRPr="00770037" w:rsidRDefault="003C7D01" w:rsidP="003C7D01">
            <w:pPr>
              <w:jc w:val="center"/>
              <w:rPr>
                <w:rFonts w:asciiTheme="minorHAnsi" w:hAnsiTheme="minorHAnsi" w:cstheme="minorHAnsi"/>
                <w:sz w:val="18"/>
                <w:szCs w:val="18"/>
              </w:rPr>
            </w:pPr>
            <w:r w:rsidRPr="00770037">
              <w:rPr>
                <w:rFonts w:asciiTheme="minorHAnsi" w:hAnsiTheme="minorHAnsi" w:cstheme="minorHAnsi"/>
                <w:sz w:val="18"/>
                <w:szCs w:val="18"/>
              </w:rPr>
              <w:t>0100000000000</w:t>
            </w:r>
          </w:p>
        </w:tc>
        <w:tc>
          <w:tcPr>
            <w:tcW w:w="850" w:type="dxa"/>
          </w:tcPr>
          <w:p w:rsidR="003C7D01" w:rsidRPr="00770037" w:rsidRDefault="003C7D01" w:rsidP="003C7D01">
            <w:pPr>
              <w:jc w:val="center"/>
              <w:rPr>
                <w:rFonts w:asciiTheme="minorHAnsi" w:hAnsiTheme="minorHAnsi" w:cstheme="minorHAnsi"/>
                <w:sz w:val="18"/>
                <w:szCs w:val="18"/>
              </w:rPr>
            </w:pPr>
          </w:p>
        </w:tc>
        <w:tc>
          <w:tcPr>
            <w:tcW w:w="992" w:type="dxa"/>
          </w:tcPr>
          <w:p w:rsidR="003C7D01" w:rsidRPr="00770037" w:rsidRDefault="003C7D01" w:rsidP="003C7D01">
            <w:pPr>
              <w:jc w:val="right"/>
              <w:rPr>
                <w:rFonts w:asciiTheme="minorHAnsi" w:hAnsiTheme="minorHAnsi" w:cstheme="minorHAnsi"/>
                <w:sz w:val="18"/>
                <w:szCs w:val="18"/>
              </w:rPr>
            </w:pPr>
            <w:r w:rsidRPr="00770037">
              <w:rPr>
                <w:rFonts w:asciiTheme="minorHAnsi" w:hAnsiTheme="minorHAnsi" w:cstheme="minorHAnsi"/>
                <w:sz w:val="18"/>
                <w:szCs w:val="18"/>
              </w:rPr>
              <w:t>362,60</w:t>
            </w:r>
          </w:p>
        </w:tc>
        <w:tc>
          <w:tcPr>
            <w:tcW w:w="1134" w:type="dxa"/>
          </w:tcPr>
          <w:p w:rsidR="003C7D01" w:rsidRPr="00770037" w:rsidRDefault="003C7D01" w:rsidP="003C7D01">
            <w:pPr>
              <w:jc w:val="right"/>
              <w:rPr>
                <w:rFonts w:asciiTheme="minorHAnsi" w:hAnsiTheme="minorHAnsi" w:cstheme="minorHAnsi"/>
                <w:sz w:val="18"/>
                <w:szCs w:val="18"/>
              </w:rPr>
            </w:pPr>
            <w:r w:rsidRPr="00770037">
              <w:rPr>
                <w:rFonts w:asciiTheme="minorHAnsi" w:hAnsiTheme="minorHAnsi" w:cstheme="minorHAnsi"/>
                <w:sz w:val="18"/>
                <w:szCs w:val="18"/>
              </w:rPr>
              <w:t>0,00</w:t>
            </w:r>
          </w:p>
        </w:tc>
        <w:tc>
          <w:tcPr>
            <w:tcW w:w="3176" w:type="dxa"/>
          </w:tcPr>
          <w:p w:rsidR="003C7D01" w:rsidRPr="00770037" w:rsidRDefault="003C7D01" w:rsidP="003C7D01">
            <w:pPr>
              <w:rPr>
                <w:rFonts w:asciiTheme="minorHAnsi" w:hAnsiTheme="minorHAnsi" w:cstheme="minorHAnsi"/>
                <w:b/>
                <w:sz w:val="18"/>
                <w:szCs w:val="18"/>
              </w:rPr>
            </w:pPr>
            <w:r w:rsidRPr="00770037">
              <w:rPr>
                <w:rFonts w:asciiTheme="minorHAnsi" w:hAnsiTheme="minorHAnsi" w:cstheme="minorHAnsi"/>
                <w:b/>
                <w:sz w:val="18"/>
                <w:szCs w:val="18"/>
                <w:u w:val="single"/>
              </w:rPr>
              <w:t>Příspěvek - členství města</w:t>
            </w:r>
          </w:p>
          <w:p w:rsidR="003C7D01" w:rsidRPr="00770037" w:rsidRDefault="003C7D01" w:rsidP="003C7D01">
            <w:pPr>
              <w:rPr>
                <w:rFonts w:asciiTheme="minorHAnsi" w:hAnsiTheme="minorHAnsi" w:cstheme="minorHAnsi"/>
                <w:b/>
                <w:sz w:val="18"/>
                <w:szCs w:val="18"/>
              </w:rPr>
            </w:pPr>
            <w:r w:rsidRPr="00770037">
              <w:rPr>
                <w:rFonts w:asciiTheme="minorHAnsi" w:hAnsiTheme="minorHAnsi" w:cstheme="minorHAnsi"/>
                <w:sz w:val="18"/>
                <w:szCs w:val="18"/>
              </w:rPr>
              <w:t>Příspěvek na výkon činností spoj. s ITI bude proveden počátkem II. pololetí.</w:t>
            </w:r>
          </w:p>
        </w:tc>
      </w:tr>
      <w:tr w:rsidR="003C7D01" w:rsidRPr="00770037" w:rsidTr="00FD7F87">
        <w:trPr>
          <w:trHeight w:val="284"/>
        </w:trPr>
        <w:tc>
          <w:tcPr>
            <w:tcW w:w="959" w:type="dxa"/>
          </w:tcPr>
          <w:p w:rsidR="003C7D01" w:rsidRPr="00770037" w:rsidRDefault="003C7D01" w:rsidP="003C7D01">
            <w:pPr>
              <w:jc w:val="center"/>
              <w:rPr>
                <w:rFonts w:asciiTheme="minorHAnsi" w:hAnsiTheme="minorHAnsi" w:cstheme="minorHAnsi"/>
                <w:sz w:val="18"/>
                <w:szCs w:val="18"/>
              </w:rPr>
            </w:pPr>
            <w:r w:rsidRPr="00770037">
              <w:rPr>
                <w:rFonts w:asciiTheme="minorHAnsi" w:hAnsiTheme="minorHAnsi" w:cstheme="minorHAnsi"/>
                <w:sz w:val="18"/>
                <w:szCs w:val="18"/>
              </w:rPr>
              <w:t>006409</w:t>
            </w:r>
          </w:p>
        </w:tc>
        <w:tc>
          <w:tcPr>
            <w:tcW w:w="850" w:type="dxa"/>
          </w:tcPr>
          <w:p w:rsidR="003C7D01" w:rsidRPr="00770037" w:rsidRDefault="003C7D01" w:rsidP="003C7D01">
            <w:pPr>
              <w:jc w:val="center"/>
              <w:rPr>
                <w:rFonts w:asciiTheme="minorHAnsi" w:hAnsiTheme="minorHAnsi" w:cstheme="minorHAnsi"/>
                <w:sz w:val="18"/>
                <w:szCs w:val="18"/>
              </w:rPr>
            </w:pPr>
            <w:r w:rsidRPr="00770037">
              <w:rPr>
                <w:rFonts w:asciiTheme="minorHAnsi" w:hAnsiTheme="minorHAnsi" w:cstheme="minorHAnsi"/>
                <w:sz w:val="18"/>
                <w:szCs w:val="18"/>
              </w:rPr>
              <w:t>5179</w:t>
            </w:r>
          </w:p>
        </w:tc>
        <w:tc>
          <w:tcPr>
            <w:tcW w:w="1560" w:type="dxa"/>
          </w:tcPr>
          <w:p w:rsidR="003C7D01" w:rsidRPr="00770037" w:rsidRDefault="003C7D01" w:rsidP="003C7D01">
            <w:pPr>
              <w:jc w:val="center"/>
              <w:rPr>
                <w:rFonts w:asciiTheme="minorHAnsi" w:hAnsiTheme="minorHAnsi" w:cstheme="minorHAnsi"/>
                <w:sz w:val="18"/>
                <w:szCs w:val="18"/>
              </w:rPr>
            </w:pPr>
            <w:r w:rsidRPr="00770037">
              <w:rPr>
                <w:rFonts w:asciiTheme="minorHAnsi" w:hAnsiTheme="minorHAnsi" w:cstheme="minorHAnsi"/>
                <w:sz w:val="18"/>
                <w:szCs w:val="18"/>
              </w:rPr>
              <w:t>0100000000000</w:t>
            </w:r>
          </w:p>
        </w:tc>
        <w:tc>
          <w:tcPr>
            <w:tcW w:w="850" w:type="dxa"/>
          </w:tcPr>
          <w:p w:rsidR="003C7D01" w:rsidRPr="00770037" w:rsidRDefault="003C7D01" w:rsidP="003C7D01">
            <w:pPr>
              <w:jc w:val="center"/>
              <w:rPr>
                <w:rFonts w:asciiTheme="minorHAnsi" w:hAnsiTheme="minorHAnsi" w:cstheme="minorHAnsi"/>
                <w:sz w:val="18"/>
                <w:szCs w:val="18"/>
              </w:rPr>
            </w:pPr>
          </w:p>
        </w:tc>
        <w:tc>
          <w:tcPr>
            <w:tcW w:w="992" w:type="dxa"/>
          </w:tcPr>
          <w:p w:rsidR="003C7D01" w:rsidRPr="00770037" w:rsidRDefault="003C7D01" w:rsidP="003C7D01">
            <w:pPr>
              <w:jc w:val="right"/>
              <w:rPr>
                <w:rFonts w:asciiTheme="minorHAnsi" w:hAnsiTheme="minorHAnsi" w:cstheme="minorHAnsi"/>
                <w:sz w:val="18"/>
                <w:szCs w:val="18"/>
              </w:rPr>
            </w:pPr>
            <w:r w:rsidRPr="00770037">
              <w:rPr>
                <w:rFonts w:asciiTheme="minorHAnsi" w:hAnsiTheme="minorHAnsi" w:cstheme="minorHAnsi"/>
                <w:sz w:val="18"/>
                <w:szCs w:val="18"/>
              </w:rPr>
              <w:t>132,60</w:t>
            </w:r>
          </w:p>
        </w:tc>
        <w:tc>
          <w:tcPr>
            <w:tcW w:w="1134" w:type="dxa"/>
          </w:tcPr>
          <w:p w:rsidR="003C7D01" w:rsidRPr="00770037" w:rsidRDefault="003C7D01" w:rsidP="003C7D01">
            <w:pPr>
              <w:jc w:val="right"/>
              <w:rPr>
                <w:rFonts w:asciiTheme="minorHAnsi" w:hAnsiTheme="minorHAnsi" w:cstheme="minorHAnsi"/>
                <w:sz w:val="18"/>
                <w:szCs w:val="18"/>
              </w:rPr>
            </w:pPr>
            <w:r w:rsidRPr="00770037">
              <w:rPr>
                <w:rFonts w:asciiTheme="minorHAnsi" w:hAnsiTheme="minorHAnsi" w:cstheme="minorHAnsi"/>
                <w:sz w:val="18"/>
                <w:szCs w:val="18"/>
              </w:rPr>
              <w:t>132,60</w:t>
            </w:r>
          </w:p>
        </w:tc>
        <w:tc>
          <w:tcPr>
            <w:tcW w:w="3176" w:type="dxa"/>
          </w:tcPr>
          <w:p w:rsidR="003C7D01" w:rsidRPr="00770037" w:rsidRDefault="003C7D01" w:rsidP="003C7D01">
            <w:pPr>
              <w:rPr>
                <w:rFonts w:asciiTheme="minorHAnsi" w:hAnsiTheme="minorHAnsi" w:cstheme="minorHAnsi"/>
                <w:b/>
                <w:sz w:val="18"/>
                <w:szCs w:val="18"/>
                <w:u w:val="single"/>
              </w:rPr>
            </w:pPr>
            <w:r w:rsidRPr="00770037">
              <w:rPr>
                <w:rFonts w:asciiTheme="minorHAnsi" w:hAnsiTheme="minorHAnsi" w:cstheme="minorHAnsi"/>
                <w:b/>
                <w:sz w:val="18"/>
                <w:szCs w:val="18"/>
                <w:u w:val="single"/>
              </w:rPr>
              <w:t>Sdružení cestovního ruchu</w:t>
            </w:r>
          </w:p>
          <w:p w:rsidR="003C7D01" w:rsidRPr="00770037" w:rsidRDefault="003C7D01" w:rsidP="003C7D01">
            <w:pPr>
              <w:rPr>
                <w:rFonts w:asciiTheme="minorHAnsi" w:hAnsiTheme="minorHAnsi" w:cstheme="minorHAnsi"/>
                <w:sz w:val="18"/>
                <w:szCs w:val="18"/>
              </w:rPr>
            </w:pPr>
            <w:r w:rsidRPr="00770037">
              <w:rPr>
                <w:rFonts w:asciiTheme="minorHAnsi" w:hAnsiTheme="minorHAnsi" w:cstheme="minorHAnsi"/>
                <w:sz w:val="18"/>
                <w:szCs w:val="18"/>
              </w:rPr>
              <w:t xml:space="preserve">Příspěvek za členství města bude hrazen v průběhu II. pololetí. </w:t>
            </w:r>
          </w:p>
        </w:tc>
      </w:tr>
      <w:tr w:rsidR="003C7D01" w:rsidRPr="00770037" w:rsidTr="00FD7F87">
        <w:trPr>
          <w:trHeight w:val="284"/>
        </w:trPr>
        <w:tc>
          <w:tcPr>
            <w:tcW w:w="959" w:type="dxa"/>
          </w:tcPr>
          <w:p w:rsidR="003C7D01" w:rsidRPr="00770037" w:rsidRDefault="003C7D01" w:rsidP="003C7D01">
            <w:pPr>
              <w:jc w:val="center"/>
              <w:rPr>
                <w:rFonts w:asciiTheme="minorHAnsi" w:hAnsiTheme="minorHAnsi" w:cstheme="minorHAnsi"/>
                <w:sz w:val="18"/>
                <w:szCs w:val="18"/>
              </w:rPr>
            </w:pPr>
            <w:r w:rsidRPr="00770037">
              <w:rPr>
                <w:rFonts w:asciiTheme="minorHAnsi" w:hAnsiTheme="minorHAnsi" w:cstheme="minorHAnsi"/>
                <w:sz w:val="18"/>
                <w:szCs w:val="18"/>
              </w:rPr>
              <w:t>003326</w:t>
            </w:r>
          </w:p>
        </w:tc>
        <w:tc>
          <w:tcPr>
            <w:tcW w:w="850" w:type="dxa"/>
          </w:tcPr>
          <w:p w:rsidR="003C7D01" w:rsidRPr="00770037" w:rsidRDefault="003C7D01" w:rsidP="003C7D01">
            <w:pPr>
              <w:jc w:val="center"/>
              <w:rPr>
                <w:rFonts w:asciiTheme="minorHAnsi" w:hAnsiTheme="minorHAnsi" w:cstheme="minorHAnsi"/>
                <w:sz w:val="18"/>
                <w:szCs w:val="18"/>
              </w:rPr>
            </w:pPr>
            <w:r w:rsidRPr="00770037">
              <w:rPr>
                <w:rFonts w:asciiTheme="minorHAnsi" w:hAnsiTheme="minorHAnsi" w:cstheme="minorHAnsi"/>
                <w:sz w:val="18"/>
                <w:szCs w:val="18"/>
              </w:rPr>
              <w:t>6127</w:t>
            </w:r>
          </w:p>
        </w:tc>
        <w:tc>
          <w:tcPr>
            <w:tcW w:w="1560" w:type="dxa"/>
          </w:tcPr>
          <w:p w:rsidR="003C7D01" w:rsidRPr="00770037" w:rsidRDefault="003C7D01" w:rsidP="003C7D01">
            <w:pPr>
              <w:jc w:val="center"/>
              <w:rPr>
                <w:rFonts w:asciiTheme="minorHAnsi" w:hAnsiTheme="minorHAnsi" w:cstheme="minorHAnsi"/>
                <w:sz w:val="18"/>
                <w:szCs w:val="18"/>
              </w:rPr>
            </w:pPr>
            <w:r w:rsidRPr="00770037">
              <w:rPr>
                <w:rFonts w:asciiTheme="minorHAnsi" w:hAnsiTheme="minorHAnsi" w:cstheme="minorHAnsi"/>
                <w:sz w:val="18"/>
                <w:szCs w:val="18"/>
              </w:rPr>
              <w:t>0100000000000</w:t>
            </w:r>
          </w:p>
        </w:tc>
        <w:tc>
          <w:tcPr>
            <w:tcW w:w="850" w:type="dxa"/>
          </w:tcPr>
          <w:p w:rsidR="003C7D01" w:rsidRPr="00770037" w:rsidRDefault="003C7D01" w:rsidP="003C7D01">
            <w:pPr>
              <w:jc w:val="center"/>
              <w:rPr>
                <w:rFonts w:asciiTheme="minorHAnsi" w:hAnsiTheme="minorHAnsi" w:cstheme="minorHAnsi"/>
                <w:sz w:val="18"/>
                <w:szCs w:val="18"/>
              </w:rPr>
            </w:pPr>
          </w:p>
        </w:tc>
        <w:tc>
          <w:tcPr>
            <w:tcW w:w="992" w:type="dxa"/>
          </w:tcPr>
          <w:p w:rsidR="003C7D01" w:rsidRPr="00770037" w:rsidRDefault="003C7D01" w:rsidP="003C7D01">
            <w:pPr>
              <w:jc w:val="right"/>
              <w:rPr>
                <w:rFonts w:asciiTheme="minorHAnsi" w:hAnsiTheme="minorHAnsi" w:cstheme="minorHAnsi"/>
                <w:sz w:val="18"/>
                <w:szCs w:val="18"/>
              </w:rPr>
            </w:pPr>
            <w:r w:rsidRPr="00770037">
              <w:rPr>
                <w:rFonts w:asciiTheme="minorHAnsi" w:hAnsiTheme="minorHAnsi" w:cstheme="minorHAnsi"/>
                <w:sz w:val="18"/>
                <w:szCs w:val="18"/>
              </w:rPr>
              <w:t>452,54</w:t>
            </w:r>
          </w:p>
        </w:tc>
        <w:tc>
          <w:tcPr>
            <w:tcW w:w="1134" w:type="dxa"/>
          </w:tcPr>
          <w:p w:rsidR="003C7D01" w:rsidRPr="00770037" w:rsidRDefault="003C7D01" w:rsidP="003C7D01">
            <w:pPr>
              <w:jc w:val="right"/>
              <w:rPr>
                <w:rFonts w:asciiTheme="minorHAnsi" w:hAnsiTheme="minorHAnsi" w:cstheme="minorHAnsi"/>
                <w:sz w:val="18"/>
                <w:szCs w:val="18"/>
              </w:rPr>
            </w:pPr>
            <w:r w:rsidRPr="00770037">
              <w:rPr>
                <w:rFonts w:asciiTheme="minorHAnsi" w:hAnsiTheme="minorHAnsi" w:cstheme="minorHAnsi"/>
                <w:sz w:val="18"/>
                <w:szCs w:val="18"/>
              </w:rPr>
              <w:t>0,00</w:t>
            </w:r>
          </w:p>
        </w:tc>
        <w:tc>
          <w:tcPr>
            <w:tcW w:w="3176" w:type="dxa"/>
          </w:tcPr>
          <w:p w:rsidR="003C7D01" w:rsidRPr="00770037" w:rsidRDefault="003C7D01" w:rsidP="003C7D01">
            <w:pPr>
              <w:rPr>
                <w:rFonts w:asciiTheme="minorHAnsi" w:hAnsiTheme="minorHAnsi" w:cstheme="minorHAnsi"/>
                <w:b/>
                <w:sz w:val="18"/>
                <w:szCs w:val="18"/>
                <w:u w:val="single"/>
              </w:rPr>
            </w:pPr>
            <w:r w:rsidRPr="00770037">
              <w:rPr>
                <w:rFonts w:asciiTheme="minorHAnsi" w:hAnsiTheme="minorHAnsi" w:cstheme="minorHAnsi"/>
                <w:b/>
                <w:sz w:val="18"/>
                <w:szCs w:val="18"/>
                <w:u w:val="single"/>
              </w:rPr>
              <w:t>Kulturní předměty</w:t>
            </w:r>
          </w:p>
          <w:p w:rsidR="003C7D01" w:rsidRPr="00770037" w:rsidRDefault="003C7D01" w:rsidP="003C7D01">
            <w:pPr>
              <w:rPr>
                <w:rFonts w:asciiTheme="minorHAnsi" w:hAnsiTheme="minorHAnsi" w:cstheme="minorHAnsi"/>
                <w:sz w:val="18"/>
                <w:szCs w:val="18"/>
              </w:rPr>
            </w:pPr>
            <w:r w:rsidRPr="00770037">
              <w:rPr>
                <w:rFonts w:asciiTheme="minorHAnsi" w:hAnsiTheme="minorHAnsi" w:cstheme="minorHAnsi"/>
                <w:sz w:val="18"/>
                <w:szCs w:val="18"/>
              </w:rPr>
              <w:t>Úhrada za pořízení memoriální desky E. Husserla a autorských děl L. Bárty bude provedena v počátku II. pololetí.</w:t>
            </w:r>
          </w:p>
        </w:tc>
      </w:tr>
      <w:tr w:rsidR="003C7D01" w:rsidRPr="00770037" w:rsidTr="00FD7F87">
        <w:trPr>
          <w:trHeight w:val="284"/>
        </w:trPr>
        <w:tc>
          <w:tcPr>
            <w:tcW w:w="959" w:type="dxa"/>
          </w:tcPr>
          <w:p w:rsidR="003C7D01" w:rsidRPr="00770037" w:rsidRDefault="003C7D01" w:rsidP="003C7D01">
            <w:pPr>
              <w:jc w:val="center"/>
              <w:rPr>
                <w:rFonts w:asciiTheme="minorHAnsi" w:hAnsiTheme="minorHAnsi" w:cstheme="minorHAnsi"/>
                <w:sz w:val="18"/>
                <w:szCs w:val="18"/>
              </w:rPr>
            </w:pPr>
            <w:r w:rsidRPr="00770037">
              <w:rPr>
                <w:rFonts w:asciiTheme="minorHAnsi" w:hAnsiTheme="minorHAnsi" w:cstheme="minorHAnsi"/>
                <w:sz w:val="18"/>
                <w:szCs w:val="18"/>
              </w:rPr>
              <w:t>006171</w:t>
            </w:r>
          </w:p>
        </w:tc>
        <w:tc>
          <w:tcPr>
            <w:tcW w:w="850" w:type="dxa"/>
          </w:tcPr>
          <w:p w:rsidR="003C7D01" w:rsidRPr="00770037" w:rsidRDefault="003C7D01" w:rsidP="003C7D01">
            <w:pPr>
              <w:jc w:val="center"/>
              <w:rPr>
                <w:rFonts w:asciiTheme="minorHAnsi" w:hAnsiTheme="minorHAnsi" w:cstheme="minorHAnsi"/>
                <w:sz w:val="18"/>
                <w:szCs w:val="18"/>
              </w:rPr>
            </w:pPr>
            <w:r w:rsidRPr="00770037">
              <w:rPr>
                <w:rFonts w:asciiTheme="minorHAnsi" w:hAnsiTheme="minorHAnsi" w:cstheme="minorHAnsi"/>
                <w:sz w:val="18"/>
                <w:szCs w:val="18"/>
              </w:rPr>
              <w:t>5139</w:t>
            </w:r>
          </w:p>
        </w:tc>
        <w:tc>
          <w:tcPr>
            <w:tcW w:w="1560" w:type="dxa"/>
          </w:tcPr>
          <w:p w:rsidR="003C7D01" w:rsidRPr="00770037" w:rsidRDefault="003C7D01" w:rsidP="003C7D01">
            <w:pPr>
              <w:jc w:val="center"/>
              <w:rPr>
                <w:rFonts w:asciiTheme="minorHAnsi" w:hAnsiTheme="minorHAnsi" w:cstheme="minorHAnsi"/>
                <w:sz w:val="18"/>
                <w:szCs w:val="18"/>
              </w:rPr>
            </w:pPr>
            <w:r w:rsidRPr="00770037">
              <w:rPr>
                <w:rFonts w:asciiTheme="minorHAnsi" w:hAnsiTheme="minorHAnsi" w:cstheme="minorHAnsi"/>
                <w:sz w:val="18"/>
                <w:szCs w:val="18"/>
              </w:rPr>
              <w:t>0100000100300</w:t>
            </w:r>
          </w:p>
        </w:tc>
        <w:tc>
          <w:tcPr>
            <w:tcW w:w="850" w:type="dxa"/>
          </w:tcPr>
          <w:p w:rsidR="003C7D01" w:rsidRPr="00770037" w:rsidRDefault="003C7D01" w:rsidP="003C7D01">
            <w:pPr>
              <w:jc w:val="center"/>
              <w:rPr>
                <w:rFonts w:asciiTheme="minorHAnsi" w:hAnsiTheme="minorHAnsi" w:cstheme="minorHAnsi"/>
                <w:sz w:val="18"/>
                <w:szCs w:val="18"/>
              </w:rPr>
            </w:pPr>
          </w:p>
        </w:tc>
        <w:tc>
          <w:tcPr>
            <w:tcW w:w="992" w:type="dxa"/>
          </w:tcPr>
          <w:p w:rsidR="003C7D01" w:rsidRPr="00770037" w:rsidRDefault="003C7D01" w:rsidP="003C7D01">
            <w:pPr>
              <w:jc w:val="right"/>
              <w:rPr>
                <w:rFonts w:asciiTheme="minorHAnsi" w:hAnsiTheme="minorHAnsi" w:cstheme="minorHAnsi"/>
                <w:sz w:val="18"/>
                <w:szCs w:val="18"/>
              </w:rPr>
            </w:pPr>
            <w:r w:rsidRPr="00770037">
              <w:rPr>
                <w:rFonts w:asciiTheme="minorHAnsi" w:hAnsiTheme="minorHAnsi" w:cstheme="minorHAnsi"/>
                <w:sz w:val="18"/>
                <w:szCs w:val="18"/>
              </w:rPr>
              <w:t>927,00</w:t>
            </w:r>
          </w:p>
        </w:tc>
        <w:tc>
          <w:tcPr>
            <w:tcW w:w="1134" w:type="dxa"/>
          </w:tcPr>
          <w:p w:rsidR="003C7D01" w:rsidRPr="00770037" w:rsidRDefault="003C7D01" w:rsidP="003C7D01">
            <w:pPr>
              <w:jc w:val="right"/>
              <w:rPr>
                <w:rFonts w:asciiTheme="minorHAnsi" w:hAnsiTheme="minorHAnsi" w:cstheme="minorHAnsi"/>
                <w:sz w:val="18"/>
                <w:szCs w:val="18"/>
              </w:rPr>
            </w:pPr>
            <w:r w:rsidRPr="00770037">
              <w:rPr>
                <w:rFonts w:asciiTheme="minorHAnsi" w:hAnsiTheme="minorHAnsi" w:cstheme="minorHAnsi"/>
                <w:sz w:val="18"/>
                <w:szCs w:val="18"/>
              </w:rPr>
              <w:t>66,40</w:t>
            </w:r>
          </w:p>
        </w:tc>
        <w:tc>
          <w:tcPr>
            <w:tcW w:w="3176" w:type="dxa"/>
          </w:tcPr>
          <w:p w:rsidR="003C7D01" w:rsidRPr="00770037" w:rsidRDefault="003C7D01" w:rsidP="003C7D01">
            <w:pPr>
              <w:rPr>
                <w:rFonts w:asciiTheme="minorHAnsi" w:hAnsiTheme="minorHAnsi" w:cstheme="minorHAnsi"/>
                <w:b/>
                <w:sz w:val="18"/>
                <w:szCs w:val="18"/>
                <w:u w:val="single"/>
              </w:rPr>
            </w:pPr>
            <w:r w:rsidRPr="00770037">
              <w:rPr>
                <w:rFonts w:asciiTheme="minorHAnsi" w:hAnsiTheme="minorHAnsi" w:cstheme="minorHAnsi"/>
                <w:b/>
                <w:sz w:val="18"/>
                <w:szCs w:val="18"/>
                <w:u w:val="single"/>
              </w:rPr>
              <w:t>Nákup propagačních předmětů</w:t>
            </w:r>
          </w:p>
          <w:p w:rsidR="003C7D01" w:rsidRPr="00770037" w:rsidRDefault="003C7D01" w:rsidP="003C7D01">
            <w:pPr>
              <w:rPr>
                <w:rFonts w:asciiTheme="minorHAnsi" w:hAnsiTheme="minorHAnsi" w:cstheme="minorHAnsi"/>
                <w:b/>
                <w:sz w:val="18"/>
                <w:szCs w:val="18"/>
                <w:u w:val="single"/>
              </w:rPr>
            </w:pPr>
            <w:r w:rsidRPr="00770037">
              <w:rPr>
                <w:rFonts w:asciiTheme="minorHAnsi" w:hAnsiTheme="minorHAnsi" w:cstheme="minorHAnsi"/>
                <w:sz w:val="18"/>
                <w:szCs w:val="18"/>
              </w:rPr>
              <w:t>Čerpáno dle potřeb. S ohledem na koronavirovou pandemii bylo pořízení propagačních předmětů odloženo na II. pololetí.</w:t>
            </w:r>
          </w:p>
        </w:tc>
      </w:tr>
      <w:tr w:rsidR="003C7D01" w:rsidRPr="00770037" w:rsidTr="00FD7F87">
        <w:trPr>
          <w:trHeight w:val="569"/>
        </w:trPr>
        <w:tc>
          <w:tcPr>
            <w:tcW w:w="959" w:type="dxa"/>
          </w:tcPr>
          <w:p w:rsidR="003C7D01" w:rsidRPr="00770037" w:rsidRDefault="003C7D01" w:rsidP="003C7D01">
            <w:pPr>
              <w:jc w:val="center"/>
              <w:rPr>
                <w:rFonts w:asciiTheme="minorHAnsi" w:hAnsiTheme="minorHAnsi" w:cstheme="minorHAnsi"/>
                <w:sz w:val="18"/>
                <w:szCs w:val="18"/>
              </w:rPr>
            </w:pPr>
            <w:r w:rsidRPr="00770037">
              <w:rPr>
                <w:rFonts w:asciiTheme="minorHAnsi" w:hAnsiTheme="minorHAnsi" w:cstheme="minorHAnsi"/>
                <w:sz w:val="18"/>
                <w:szCs w:val="18"/>
              </w:rPr>
              <w:t>006171</w:t>
            </w:r>
          </w:p>
        </w:tc>
        <w:tc>
          <w:tcPr>
            <w:tcW w:w="850" w:type="dxa"/>
          </w:tcPr>
          <w:p w:rsidR="003C7D01" w:rsidRPr="00770037" w:rsidRDefault="003C7D01" w:rsidP="003C7D01">
            <w:pPr>
              <w:jc w:val="center"/>
              <w:rPr>
                <w:rFonts w:asciiTheme="minorHAnsi" w:hAnsiTheme="minorHAnsi" w:cstheme="minorHAnsi"/>
                <w:sz w:val="18"/>
                <w:szCs w:val="18"/>
              </w:rPr>
            </w:pPr>
            <w:r w:rsidRPr="00770037">
              <w:rPr>
                <w:rFonts w:asciiTheme="minorHAnsi" w:hAnsiTheme="minorHAnsi" w:cstheme="minorHAnsi"/>
                <w:sz w:val="18"/>
                <w:szCs w:val="18"/>
              </w:rPr>
              <w:t>5169</w:t>
            </w:r>
          </w:p>
        </w:tc>
        <w:tc>
          <w:tcPr>
            <w:tcW w:w="1560" w:type="dxa"/>
          </w:tcPr>
          <w:p w:rsidR="003C7D01" w:rsidRPr="00770037" w:rsidRDefault="003C7D01" w:rsidP="003C7D01">
            <w:pPr>
              <w:jc w:val="center"/>
              <w:rPr>
                <w:rFonts w:asciiTheme="minorHAnsi" w:hAnsiTheme="minorHAnsi" w:cstheme="minorHAnsi"/>
                <w:sz w:val="18"/>
                <w:szCs w:val="18"/>
              </w:rPr>
            </w:pPr>
            <w:r w:rsidRPr="00770037">
              <w:rPr>
                <w:rFonts w:asciiTheme="minorHAnsi" w:hAnsiTheme="minorHAnsi" w:cstheme="minorHAnsi"/>
                <w:sz w:val="18"/>
                <w:szCs w:val="18"/>
              </w:rPr>
              <w:t>0100000100300</w:t>
            </w:r>
          </w:p>
        </w:tc>
        <w:tc>
          <w:tcPr>
            <w:tcW w:w="850" w:type="dxa"/>
          </w:tcPr>
          <w:p w:rsidR="003C7D01" w:rsidRPr="00770037" w:rsidRDefault="003C7D01" w:rsidP="003C7D01">
            <w:pPr>
              <w:jc w:val="center"/>
              <w:rPr>
                <w:rFonts w:asciiTheme="minorHAnsi" w:hAnsiTheme="minorHAnsi" w:cstheme="minorHAnsi"/>
                <w:sz w:val="18"/>
                <w:szCs w:val="18"/>
              </w:rPr>
            </w:pPr>
          </w:p>
        </w:tc>
        <w:tc>
          <w:tcPr>
            <w:tcW w:w="992" w:type="dxa"/>
          </w:tcPr>
          <w:p w:rsidR="003C7D01" w:rsidRPr="00770037" w:rsidRDefault="003C7D01" w:rsidP="003C7D01">
            <w:pPr>
              <w:jc w:val="right"/>
              <w:rPr>
                <w:rFonts w:asciiTheme="minorHAnsi" w:hAnsiTheme="minorHAnsi" w:cstheme="minorHAnsi"/>
                <w:sz w:val="18"/>
                <w:szCs w:val="18"/>
              </w:rPr>
            </w:pPr>
            <w:r w:rsidRPr="00770037">
              <w:rPr>
                <w:rFonts w:asciiTheme="minorHAnsi" w:hAnsiTheme="minorHAnsi" w:cstheme="minorHAnsi"/>
                <w:sz w:val="18"/>
                <w:szCs w:val="18"/>
              </w:rPr>
              <w:t>756,309</w:t>
            </w:r>
          </w:p>
        </w:tc>
        <w:tc>
          <w:tcPr>
            <w:tcW w:w="1134" w:type="dxa"/>
          </w:tcPr>
          <w:p w:rsidR="003C7D01" w:rsidRPr="00770037" w:rsidRDefault="003C7D01" w:rsidP="003C7D01">
            <w:pPr>
              <w:jc w:val="right"/>
              <w:rPr>
                <w:rFonts w:asciiTheme="minorHAnsi" w:hAnsiTheme="minorHAnsi" w:cstheme="minorHAnsi"/>
                <w:sz w:val="18"/>
                <w:szCs w:val="18"/>
              </w:rPr>
            </w:pPr>
            <w:r w:rsidRPr="00770037">
              <w:rPr>
                <w:rFonts w:asciiTheme="minorHAnsi" w:hAnsiTheme="minorHAnsi" w:cstheme="minorHAnsi"/>
                <w:sz w:val="18"/>
                <w:szCs w:val="18"/>
              </w:rPr>
              <w:t>499,71</w:t>
            </w:r>
          </w:p>
        </w:tc>
        <w:tc>
          <w:tcPr>
            <w:tcW w:w="3176" w:type="dxa"/>
          </w:tcPr>
          <w:p w:rsidR="003C7D01" w:rsidRPr="00770037" w:rsidRDefault="003C7D01" w:rsidP="003C7D01">
            <w:pPr>
              <w:rPr>
                <w:rFonts w:asciiTheme="minorHAnsi" w:hAnsiTheme="minorHAnsi" w:cstheme="minorHAnsi"/>
                <w:b/>
                <w:sz w:val="18"/>
                <w:szCs w:val="18"/>
                <w:u w:val="single"/>
              </w:rPr>
            </w:pPr>
            <w:r w:rsidRPr="00770037">
              <w:rPr>
                <w:rFonts w:asciiTheme="minorHAnsi" w:hAnsiTheme="minorHAnsi" w:cstheme="minorHAnsi"/>
                <w:b/>
                <w:sz w:val="18"/>
                <w:szCs w:val="18"/>
                <w:u w:val="single"/>
              </w:rPr>
              <w:t>Nákup propagačních služeb</w:t>
            </w:r>
          </w:p>
          <w:p w:rsidR="003C7D01" w:rsidRPr="00770037" w:rsidRDefault="003C7D01" w:rsidP="003C7D01">
            <w:pPr>
              <w:rPr>
                <w:rFonts w:asciiTheme="minorHAnsi" w:hAnsiTheme="minorHAnsi" w:cstheme="minorHAnsi"/>
                <w:b/>
                <w:sz w:val="18"/>
                <w:szCs w:val="18"/>
                <w:u w:val="single"/>
              </w:rPr>
            </w:pPr>
            <w:r w:rsidRPr="00770037">
              <w:rPr>
                <w:rFonts w:asciiTheme="minorHAnsi" w:hAnsiTheme="minorHAnsi" w:cstheme="minorHAnsi"/>
                <w:sz w:val="18"/>
                <w:szCs w:val="18"/>
              </w:rPr>
              <w:t>Čerpáno dle potřeb. Služby jsou pořizovány průběžně (jedná se zejména o inzerci v novinách a časopisech).</w:t>
            </w:r>
          </w:p>
        </w:tc>
      </w:tr>
      <w:tr w:rsidR="003C7D01" w:rsidRPr="00770037" w:rsidTr="00FD7F87">
        <w:trPr>
          <w:trHeight w:val="284"/>
        </w:trPr>
        <w:tc>
          <w:tcPr>
            <w:tcW w:w="959" w:type="dxa"/>
          </w:tcPr>
          <w:p w:rsidR="003C7D01" w:rsidRPr="00770037" w:rsidRDefault="003C7D01" w:rsidP="003C7D01">
            <w:pPr>
              <w:jc w:val="center"/>
              <w:rPr>
                <w:rFonts w:asciiTheme="minorHAnsi" w:hAnsiTheme="minorHAnsi" w:cstheme="minorHAnsi"/>
                <w:sz w:val="18"/>
                <w:szCs w:val="18"/>
              </w:rPr>
            </w:pPr>
            <w:r w:rsidRPr="00770037">
              <w:rPr>
                <w:rFonts w:asciiTheme="minorHAnsi" w:hAnsiTheme="minorHAnsi" w:cstheme="minorHAnsi"/>
                <w:sz w:val="18"/>
                <w:szCs w:val="18"/>
              </w:rPr>
              <w:t>003900</w:t>
            </w:r>
          </w:p>
        </w:tc>
        <w:tc>
          <w:tcPr>
            <w:tcW w:w="850" w:type="dxa"/>
          </w:tcPr>
          <w:p w:rsidR="003C7D01" w:rsidRPr="00770037" w:rsidRDefault="003C7D01" w:rsidP="003C7D01">
            <w:pPr>
              <w:jc w:val="center"/>
              <w:rPr>
                <w:rFonts w:asciiTheme="minorHAnsi" w:hAnsiTheme="minorHAnsi" w:cstheme="minorHAnsi"/>
                <w:sz w:val="18"/>
                <w:szCs w:val="18"/>
              </w:rPr>
            </w:pPr>
            <w:r w:rsidRPr="00770037">
              <w:rPr>
                <w:rFonts w:asciiTheme="minorHAnsi" w:hAnsiTheme="minorHAnsi" w:cstheme="minorHAnsi"/>
                <w:sz w:val="18"/>
                <w:szCs w:val="18"/>
              </w:rPr>
              <w:t>5139</w:t>
            </w:r>
          </w:p>
        </w:tc>
        <w:tc>
          <w:tcPr>
            <w:tcW w:w="1560" w:type="dxa"/>
          </w:tcPr>
          <w:p w:rsidR="003C7D01" w:rsidRPr="00770037" w:rsidRDefault="003C7D01" w:rsidP="003C7D01">
            <w:pPr>
              <w:jc w:val="center"/>
              <w:rPr>
                <w:rFonts w:asciiTheme="minorHAnsi" w:hAnsiTheme="minorHAnsi" w:cstheme="minorHAnsi"/>
                <w:sz w:val="18"/>
                <w:szCs w:val="18"/>
              </w:rPr>
            </w:pPr>
            <w:r w:rsidRPr="00770037">
              <w:rPr>
                <w:rFonts w:asciiTheme="minorHAnsi" w:hAnsiTheme="minorHAnsi" w:cstheme="minorHAnsi"/>
                <w:sz w:val="18"/>
                <w:szCs w:val="18"/>
              </w:rPr>
              <w:t>0100000101300</w:t>
            </w:r>
          </w:p>
        </w:tc>
        <w:tc>
          <w:tcPr>
            <w:tcW w:w="850" w:type="dxa"/>
          </w:tcPr>
          <w:p w:rsidR="003C7D01" w:rsidRPr="00770037" w:rsidRDefault="003C7D01" w:rsidP="003C7D01">
            <w:pPr>
              <w:jc w:val="center"/>
              <w:rPr>
                <w:rFonts w:asciiTheme="minorHAnsi" w:hAnsiTheme="minorHAnsi" w:cstheme="minorHAnsi"/>
                <w:sz w:val="18"/>
                <w:szCs w:val="18"/>
              </w:rPr>
            </w:pPr>
          </w:p>
        </w:tc>
        <w:tc>
          <w:tcPr>
            <w:tcW w:w="992" w:type="dxa"/>
          </w:tcPr>
          <w:p w:rsidR="003C7D01" w:rsidRPr="00770037" w:rsidRDefault="003C7D01" w:rsidP="003C7D01">
            <w:pPr>
              <w:jc w:val="right"/>
              <w:rPr>
                <w:rFonts w:asciiTheme="minorHAnsi" w:hAnsiTheme="minorHAnsi" w:cstheme="minorHAnsi"/>
                <w:sz w:val="18"/>
                <w:szCs w:val="18"/>
              </w:rPr>
            </w:pPr>
            <w:r w:rsidRPr="00770037">
              <w:rPr>
                <w:rFonts w:asciiTheme="minorHAnsi" w:hAnsiTheme="minorHAnsi" w:cstheme="minorHAnsi"/>
                <w:sz w:val="18"/>
                <w:szCs w:val="18"/>
              </w:rPr>
              <w:t>2,57</w:t>
            </w:r>
          </w:p>
        </w:tc>
        <w:tc>
          <w:tcPr>
            <w:tcW w:w="1134" w:type="dxa"/>
          </w:tcPr>
          <w:p w:rsidR="003C7D01" w:rsidRPr="00770037" w:rsidRDefault="003C7D01" w:rsidP="003C7D01">
            <w:pPr>
              <w:jc w:val="right"/>
              <w:rPr>
                <w:rFonts w:asciiTheme="minorHAnsi" w:hAnsiTheme="minorHAnsi" w:cstheme="minorHAnsi"/>
                <w:sz w:val="18"/>
                <w:szCs w:val="18"/>
              </w:rPr>
            </w:pPr>
            <w:r w:rsidRPr="00770037">
              <w:rPr>
                <w:rFonts w:asciiTheme="minorHAnsi" w:hAnsiTheme="minorHAnsi" w:cstheme="minorHAnsi"/>
                <w:sz w:val="18"/>
                <w:szCs w:val="18"/>
              </w:rPr>
              <w:t>2,57</w:t>
            </w:r>
          </w:p>
        </w:tc>
        <w:tc>
          <w:tcPr>
            <w:tcW w:w="3176" w:type="dxa"/>
          </w:tcPr>
          <w:p w:rsidR="003C7D01" w:rsidRPr="00770037" w:rsidRDefault="003C7D01" w:rsidP="003C7D01">
            <w:pPr>
              <w:rPr>
                <w:rFonts w:asciiTheme="minorHAnsi" w:hAnsiTheme="minorHAnsi" w:cstheme="minorHAnsi"/>
                <w:b/>
                <w:sz w:val="18"/>
                <w:szCs w:val="18"/>
                <w:u w:val="single"/>
              </w:rPr>
            </w:pPr>
            <w:r w:rsidRPr="00770037">
              <w:rPr>
                <w:rFonts w:asciiTheme="minorHAnsi" w:hAnsiTheme="minorHAnsi" w:cstheme="minorHAnsi"/>
                <w:b/>
                <w:sz w:val="18"/>
                <w:szCs w:val="18"/>
                <w:u w:val="single"/>
              </w:rPr>
              <w:t>Zdravé město a místní Agenda 21</w:t>
            </w:r>
          </w:p>
          <w:p w:rsidR="003C7D01" w:rsidRPr="00770037" w:rsidRDefault="003C7D01" w:rsidP="003C7D01">
            <w:pPr>
              <w:rPr>
                <w:rFonts w:asciiTheme="minorHAnsi" w:hAnsiTheme="minorHAnsi" w:cstheme="minorHAnsi"/>
                <w:b/>
                <w:sz w:val="18"/>
                <w:szCs w:val="18"/>
                <w:u w:val="single"/>
              </w:rPr>
            </w:pPr>
            <w:r w:rsidRPr="00770037">
              <w:rPr>
                <w:rFonts w:asciiTheme="minorHAnsi" w:hAnsiTheme="minorHAnsi" w:cstheme="minorHAnsi"/>
                <w:sz w:val="18"/>
                <w:szCs w:val="18"/>
              </w:rPr>
              <w:t>Agenda převedena na kap. 19 viz přehled schválených ROZOP</w:t>
            </w:r>
          </w:p>
        </w:tc>
      </w:tr>
      <w:tr w:rsidR="003C7D01" w:rsidRPr="00770037" w:rsidTr="00FD7F87">
        <w:trPr>
          <w:trHeight w:val="284"/>
        </w:trPr>
        <w:tc>
          <w:tcPr>
            <w:tcW w:w="959" w:type="dxa"/>
          </w:tcPr>
          <w:p w:rsidR="003C7D01" w:rsidRPr="00770037" w:rsidRDefault="003C7D01" w:rsidP="003C7D01">
            <w:pPr>
              <w:jc w:val="center"/>
              <w:rPr>
                <w:rFonts w:asciiTheme="minorHAnsi" w:hAnsiTheme="minorHAnsi" w:cstheme="minorHAnsi"/>
                <w:sz w:val="18"/>
                <w:szCs w:val="18"/>
              </w:rPr>
            </w:pPr>
            <w:r w:rsidRPr="00770037">
              <w:rPr>
                <w:rFonts w:asciiTheme="minorHAnsi" w:hAnsiTheme="minorHAnsi" w:cstheme="minorHAnsi"/>
                <w:sz w:val="18"/>
                <w:szCs w:val="18"/>
              </w:rPr>
              <w:t>006409</w:t>
            </w:r>
          </w:p>
        </w:tc>
        <w:tc>
          <w:tcPr>
            <w:tcW w:w="850" w:type="dxa"/>
          </w:tcPr>
          <w:p w:rsidR="003C7D01" w:rsidRPr="00770037" w:rsidRDefault="003C7D01" w:rsidP="003C7D01">
            <w:pPr>
              <w:jc w:val="center"/>
              <w:rPr>
                <w:rFonts w:asciiTheme="minorHAnsi" w:hAnsiTheme="minorHAnsi" w:cstheme="minorHAnsi"/>
                <w:sz w:val="18"/>
                <w:szCs w:val="18"/>
              </w:rPr>
            </w:pPr>
            <w:r w:rsidRPr="00770037">
              <w:rPr>
                <w:rFonts w:asciiTheme="minorHAnsi" w:hAnsiTheme="minorHAnsi" w:cstheme="minorHAnsi"/>
                <w:sz w:val="18"/>
                <w:szCs w:val="18"/>
              </w:rPr>
              <w:t>5169</w:t>
            </w:r>
          </w:p>
        </w:tc>
        <w:tc>
          <w:tcPr>
            <w:tcW w:w="1560" w:type="dxa"/>
          </w:tcPr>
          <w:p w:rsidR="003C7D01" w:rsidRPr="00770037" w:rsidRDefault="003C7D01" w:rsidP="003C7D01">
            <w:pPr>
              <w:jc w:val="center"/>
              <w:rPr>
                <w:rFonts w:asciiTheme="minorHAnsi" w:hAnsiTheme="minorHAnsi" w:cstheme="minorHAnsi"/>
                <w:sz w:val="18"/>
                <w:szCs w:val="18"/>
              </w:rPr>
            </w:pPr>
            <w:r w:rsidRPr="00770037">
              <w:rPr>
                <w:rFonts w:asciiTheme="minorHAnsi" w:hAnsiTheme="minorHAnsi" w:cstheme="minorHAnsi"/>
                <w:sz w:val="18"/>
                <w:szCs w:val="18"/>
              </w:rPr>
              <w:t>0100000102000</w:t>
            </w:r>
          </w:p>
        </w:tc>
        <w:tc>
          <w:tcPr>
            <w:tcW w:w="850" w:type="dxa"/>
          </w:tcPr>
          <w:p w:rsidR="003C7D01" w:rsidRPr="00770037" w:rsidRDefault="003C7D01" w:rsidP="003C7D01">
            <w:pPr>
              <w:jc w:val="center"/>
              <w:rPr>
                <w:rFonts w:asciiTheme="minorHAnsi" w:hAnsiTheme="minorHAnsi" w:cstheme="minorHAnsi"/>
                <w:sz w:val="18"/>
                <w:szCs w:val="18"/>
              </w:rPr>
            </w:pPr>
          </w:p>
        </w:tc>
        <w:tc>
          <w:tcPr>
            <w:tcW w:w="992" w:type="dxa"/>
          </w:tcPr>
          <w:p w:rsidR="003C7D01" w:rsidRPr="00770037" w:rsidRDefault="003C7D01" w:rsidP="003C7D01">
            <w:pPr>
              <w:jc w:val="right"/>
              <w:rPr>
                <w:rFonts w:asciiTheme="minorHAnsi" w:hAnsiTheme="minorHAnsi" w:cstheme="minorHAnsi"/>
                <w:sz w:val="18"/>
                <w:szCs w:val="18"/>
              </w:rPr>
            </w:pPr>
            <w:r w:rsidRPr="00770037">
              <w:rPr>
                <w:rFonts w:asciiTheme="minorHAnsi" w:hAnsiTheme="minorHAnsi" w:cstheme="minorHAnsi"/>
                <w:sz w:val="18"/>
                <w:szCs w:val="18"/>
              </w:rPr>
              <w:t>25,00</w:t>
            </w:r>
          </w:p>
        </w:tc>
        <w:tc>
          <w:tcPr>
            <w:tcW w:w="1134" w:type="dxa"/>
          </w:tcPr>
          <w:p w:rsidR="003C7D01" w:rsidRPr="00770037" w:rsidRDefault="003C7D01" w:rsidP="003C7D01">
            <w:pPr>
              <w:jc w:val="right"/>
              <w:rPr>
                <w:rFonts w:asciiTheme="minorHAnsi" w:hAnsiTheme="minorHAnsi" w:cstheme="minorHAnsi"/>
                <w:sz w:val="18"/>
                <w:szCs w:val="18"/>
              </w:rPr>
            </w:pPr>
            <w:r w:rsidRPr="00770037">
              <w:rPr>
                <w:rFonts w:asciiTheme="minorHAnsi" w:hAnsiTheme="minorHAnsi" w:cstheme="minorHAnsi"/>
                <w:sz w:val="18"/>
                <w:szCs w:val="18"/>
              </w:rPr>
              <w:t>0,00</w:t>
            </w:r>
          </w:p>
        </w:tc>
        <w:tc>
          <w:tcPr>
            <w:tcW w:w="3176" w:type="dxa"/>
          </w:tcPr>
          <w:p w:rsidR="003C7D01" w:rsidRPr="00770037" w:rsidRDefault="003C7D01" w:rsidP="003C7D01">
            <w:pPr>
              <w:rPr>
                <w:rFonts w:asciiTheme="minorHAnsi" w:hAnsiTheme="minorHAnsi" w:cstheme="minorHAnsi"/>
                <w:b/>
                <w:sz w:val="18"/>
                <w:szCs w:val="18"/>
                <w:u w:val="single"/>
              </w:rPr>
            </w:pPr>
            <w:r w:rsidRPr="00770037">
              <w:rPr>
                <w:rFonts w:asciiTheme="minorHAnsi" w:hAnsiTheme="minorHAnsi" w:cstheme="minorHAnsi"/>
                <w:b/>
                <w:sz w:val="18"/>
                <w:szCs w:val="18"/>
                <w:u w:val="single"/>
              </w:rPr>
              <w:t>Spolupráce s partnerskými městy – služby</w:t>
            </w:r>
          </w:p>
          <w:p w:rsidR="003C7D01" w:rsidRPr="00770037" w:rsidRDefault="003C7D01" w:rsidP="003C7D01">
            <w:pPr>
              <w:rPr>
                <w:rFonts w:asciiTheme="minorHAnsi" w:hAnsiTheme="minorHAnsi" w:cstheme="minorHAnsi"/>
                <w:b/>
                <w:sz w:val="18"/>
                <w:szCs w:val="18"/>
                <w:u w:val="single"/>
              </w:rPr>
            </w:pPr>
            <w:r w:rsidRPr="00770037">
              <w:rPr>
                <w:rFonts w:asciiTheme="minorHAnsi" w:hAnsiTheme="minorHAnsi" w:cstheme="minorHAnsi"/>
                <w:sz w:val="18"/>
                <w:szCs w:val="18"/>
              </w:rPr>
              <w:t>Čerpáno dle skutečnosti, případné další výdaje budou realizovány ve II. pololetí.</w:t>
            </w:r>
          </w:p>
        </w:tc>
      </w:tr>
      <w:tr w:rsidR="003C7D01" w:rsidRPr="00770037" w:rsidTr="00FD7F87">
        <w:trPr>
          <w:trHeight w:val="284"/>
        </w:trPr>
        <w:tc>
          <w:tcPr>
            <w:tcW w:w="959" w:type="dxa"/>
          </w:tcPr>
          <w:p w:rsidR="003C7D01" w:rsidRPr="00770037" w:rsidRDefault="003C7D01" w:rsidP="003C7D01">
            <w:pPr>
              <w:jc w:val="center"/>
              <w:rPr>
                <w:rFonts w:asciiTheme="minorHAnsi" w:hAnsiTheme="minorHAnsi" w:cstheme="minorHAnsi"/>
                <w:sz w:val="18"/>
                <w:szCs w:val="18"/>
              </w:rPr>
            </w:pPr>
            <w:r w:rsidRPr="00770037">
              <w:rPr>
                <w:rFonts w:asciiTheme="minorHAnsi" w:hAnsiTheme="minorHAnsi" w:cstheme="minorHAnsi"/>
                <w:sz w:val="18"/>
                <w:szCs w:val="18"/>
              </w:rPr>
              <w:t>006409</w:t>
            </w:r>
          </w:p>
        </w:tc>
        <w:tc>
          <w:tcPr>
            <w:tcW w:w="850" w:type="dxa"/>
          </w:tcPr>
          <w:p w:rsidR="003C7D01" w:rsidRPr="00770037" w:rsidRDefault="003C7D01" w:rsidP="003C7D01">
            <w:pPr>
              <w:jc w:val="center"/>
              <w:rPr>
                <w:rFonts w:asciiTheme="minorHAnsi" w:hAnsiTheme="minorHAnsi" w:cstheme="minorHAnsi"/>
                <w:sz w:val="18"/>
                <w:szCs w:val="18"/>
              </w:rPr>
            </w:pPr>
            <w:r w:rsidRPr="00770037">
              <w:rPr>
                <w:rFonts w:asciiTheme="minorHAnsi" w:hAnsiTheme="minorHAnsi" w:cstheme="minorHAnsi"/>
                <w:sz w:val="18"/>
                <w:szCs w:val="18"/>
              </w:rPr>
              <w:t>5175</w:t>
            </w:r>
          </w:p>
        </w:tc>
        <w:tc>
          <w:tcPr>
            <w:tcW w:w="1560" w:type="dxa"/>
          </w:tcPr>
          <w:p w:rsidR="003C7D01" w:rsidRPr="00770037" w:rsidRDefault="003C7D01" w:rsidP="003C7D01">
            <w:pPr>
              <w:jc w:val="center"/>
              <w:rPr>
                <w:rFonts w:asciiTheme="minorHAnsi" w:hAnsiTheme="minorHAnsi" w:cstheme="minorHAnsi"/>
                <w:sz w:val="18"/>
                <w:szCs w:val="18"/>
              </w:rPr>
            </w:pPr>
            <w:r w:rsidRPr="00770037">
              <w:rPr>
                <w:rFonts w:asciiTheme="minorHAnsi" w:hAnsiTheme="minorHAnsi" w:cstheme="minorHAnsi"/>
                <w:sz w:val="18"/>
                <w:szCs w:val="18"/>
              </w:rPr>
              <w:t>0100000102000</w:t>
            </w:r>
          </w:p>
        </w:tc>
        <w:tc>
          <w:tcPr>
            <w:tcW w:w="850" w:type="dxa"/>
          </w:tcPr>
          <w:p w:rsidR="003C7D01" w:rsidRPr="00770037" w:rsidRDefault="003C7D01" w:rsidP="003C7D01">
            <w:pPr>
              <w:jc w:val="center"/>
              <w:rPr>
                <w:rFonts w:asciiTheme="minorHAnsi" w:hAnsiTheme="minorHAnsi" w:cstheme="minorHAnsi"/>
                <w:sz w:val="18"/>
                <w:szCs w:val="18"/>
              </w:rPr>
            </w:pPr>
          </w:p>
        </w:tc>
        <w:tc>
          <w:tcPr>
            <w:tcW w:w="992" w:type="dxa"/>
          </w:tcPr>
          <w:p w:rsidR="003C7D01" w:rsidRPr="00770037" w:rsidRDefault="003C7D01" w:rsidP="003C7D01">
            <w:pPr>
              <w:jc w:val="right"/>
              <w:rPr>
                <w:rFonts w:asciiTheme="minorHAnsi" w:hAnsiTheme="minorHAnsi" w:cstheme="minorHAnsi"/>
                <w:sz w:val="18"/>
                <w:szCs w:val="18"/>
              </w:rPr>
            </w:pPr>
            <w:r w:rsidRPr="00770037">
              <w:rPr>
                <w:rFonts w:asciiTheme="minorHAnsi" w:hAnsiTheme="minorHAnsi" w:cstheme="minorHAnsi"/>
                <w:sz w:val="18"/>
                <w:szCs w:val="18"/>
              </w:rPr>
              <w:t>25,00</w:t>
            </w:r>
          </w:p>
        </w:tc>
        <w:tc>
          <w:tcPr>
            <w:tcW w:w="1134" w:type="dxa"/>
          </w:tcPr>
          <w:p w:rsidR="003C7D01" w:rsidRPr="00770037" w:rsidRDefault="003C7D01" w:rsidP="003C7D01">
            <w:pPr>
              <w:jc w:val="right"/>
              <w:rPr>
                <w:rFonts w:asciiTheme="minorHAnsi" w:hAnsiTheme="minorHAnsi" w:cstheme="minorHAnsi"/>
                <w:sz w:val="18"/>
                <w:szCs w:val="18"/>
              </w:rPr>
            </w:pPr>
            <w:r w:rsidRPr="00770037">
              <w:rPr>
                <w:rFonts w:asciiTheme="minorHAnsi" w:hAnsiTheme="minorHAnsi" w:cstheme="minorHAnsi"/>
                <w:sz w:val="18"/>
                <w:szCs w:val="18"/>
              </w:rPr>
              <w:t>0,00</w:t>
            </w:r>
          </w:p>
        </w:tc>
        <w:tc>
          <w:tcPr>
            <w:tcW w:w="3176" w:type="dxa"/>
          </w:tcPr>
          <w:p w:rsidR="003C7D01" w:rsidRPr="00770037" w:rsidRDefault="003C7D01" w:rsidP="003C7D01">
            <w:pPr>
              <w:rPr>
                <w:rFonts w:asciiTheme="minorHAnsi" w:hAnsiTheme="minorHAnsi" w:cstheme="minorHAnsi"/>
                <w:b/>
                <w:sz w:val="18"/>
                <w:szCs w:val="18"/>
                <w:u w:val="single"/>
              </w:rPr>
            </w:pPr>
            <w:r w:rsidRPr="00770037">
              <w:rPr>
                <w:rFonts w:asciiTheme="minorHAnsi" w:hAnsiTheme="minorHAnsi" w:cstheme="minorHAnsi"/>
                <w:b/>
                <w:sz w:val="18"/>
                <w:szCs w:val="18"/>
                <w:u w:val="single"/>
              </w:rPr>
              <w:t>Spolupráce s partnerskými městy – občerstvení</w:t>
            </w:r>
          </w:p>
          <w:p w:rsidR="003C7D01" w:rsidRPr="00770037" w:rsidRDefault="003C7D01" w:rsidP="003C7D01">
            <w:pPr>
              <w:rPr>
                <w:rFonts w:asciiTheme="minorHAnsi" w:hAnsiTheme="minorHAnsi" w:cstheme="minorHAnsi"/>
                <w:b/>
                <w:sz w:val="18"/>
                <w:szCs w:val="18"/>
                <w:u w:val="single"/>
              </w:rPr>
            </w:pPr>
            <w:r w:rsidRPr="00770037">
              <w:rPr>
                <w:rFonts w:asciiTheme="minorHAnsi" w:hAnsiTheme="minorHAnsi" w:cstheme="minorHAnsi"/>
                <w:sz w:val="18"/>
                <w:szCs w:val="18"/>
              </w:rPr>
              <w:t>Čerpáno dle skutečnosti, případné další výdaje budou realizovány ve II. pololetí.</w:t>
            </w:r>
          </w:p>
        </w:tc>
      </w:tr>
      <w:tr w:rsidR="003C7D01" w:rsidRPr="00770037" w:rsidTr="00FD7F87">
        <w:trPr>
          <w:trHeight w:val="284"/>
        </w:trPr>
        <w:tc>
          <w:tcPr>
            <w:tcW w:w="959" w:type="dxa"/>
          </w:tcPr>
          <w:p w:rsidR="003C7D01" w:rsidRPr="00770037" w:rsidRDefault="003C7D01" w:rsidP="003C7D01">
            <w:pPr>
              <w:jc w:val="center"/>
              <w:rPr>
                <w:rFonts w:asciiTheme="minorHAnsi" w:hAnsiTheme="minorHAnsi" w:cstheme="minorHAnsi"/>
                <w:sz w:val="18"/>
                <w:szCs w:val="18"/>
              </w:rPr>
            </w:pPr>
            <w:r w:rsidRPr="00770037">
              <w:rPr>
                <w:rFonts w:asciiTheme="minorHAnsi" w:hAnsiTheme="minorHAnsi" w:cstheme="minorHAnsi"/>
                <w:sz w:val="18"/>
                <w:szCs w:val="18"/>
              </w:rPr>
              <w:t>006171</w:t>
            </w:r>
          </w:p>
        </w:tc>
        <w:tc>
          <w:tcPr>
            <w:tcW w:w="850" w:type="dxa"/>
          </w:tcPr>
          <w:p w:rsidR="003C7D01" w:rsidRPr="00770037" w:rsidRDefault="003C7D01" w:rsidP="003C7D01">
            <w:pPr>
              <w:jc w:val="center"/>
              <w:rPr>
                <w:rFonts w:asciiTheme="minorHAnsi" w:hAnsiTheme="minorHAnsi" w:cstheme="minorHAnsi"/>
                <w:sz w:val="18"/>
                <w:szCs w:val="18"/>
              </w:rPr>
            </w:pPr>
            <w:r w:rsidRPr="00770037">
              <w:rPr>
                <w:rFonts w:asciiTheme="minorHAnsi" w:hAnsiTheme="minorHAnsi" w:cstheme="minorHAnsi"/>
                <w:sz w:val="18"/>
                <w:szCs w:val="18"/>
              </w:rPr>
              <w:t>5139</w:t>
            </w:r>
          </w:p>
        </w:tc>
        <w:tc>
          <w:tcPr>
            <w:tcW w:w="1560" w:type="dxa"/>
          </w:tcPr>
          <w:p w:rsidR="003C7D01" w:rsidRPr="00770037" w:rsidRDefault="003C7D01" w:rsidP="003C7D01">
            <w:pPr>
              <w:jc w:val="center"/>
              <w:rPr>
                <w:rFonts w:asciiTheme="minorHAnsi" w:hAnsiTheme="minorHAnsi" w:cstheme="minorHAnsi"/>
                <w:sz w:val="18"/>
                <w:szCs w:val="18"/>
              </w:rPr>
            </w:pPr>
            <w:r w:rsidRPr="00770037">
              <w:rPr>
                <w:rFonts w:asciiTheme="minorHAnsi" w:hAnsiTheme="minorHAnsi" w:cstheme="minorHAnsi"/>
                <w:sz w:val="18"/>
                <w:szCs w:val="18"/>
              </w:rPr>
              <w:t>0100000103800</w:t>
            </w:r>
          </w:p>
        </w:tc>
        <w:tc>
          <w:tcPr>
            <w:tcW w:w="850" w:type="dxa"/>
          </w:tcPr>
          <w:p w:rsidR="003C7D01" w:rsidRPr="00770037" w:rsidRDefault="003C7D01" w:rsidP="003C7D01">
            <w:pPr>
              <w:jc w:val="center"/>
              <w:rPr>
                <w:rFonts w:asciiTheme="minorHAnsi" w:hAnsiTheme="minorHAnsi" w:cstheme="minorHAnsi"/>
                <w:sz w:val="18"/>
                <w:szCs w:val="18"/>
              </w:rPr>
            </w:pPr>
          </w:p>
        </w:tc>
        <w:tc>
          <w:tcPr>
            <w:tcW w:w="992" w:type="dxa"/>
          </w:tcPr>
          <w:p w:rsidR="003C7D01" w:rsidRPr="00770037" w:rsidRDefault="003C7D01" w:rsidP="003C7D01">
            <w:pPr>
              <w:jc w:val="right"/>
              <w:rPr>
                <w:rFonts w:asciiTheme="minorHAnsi" w:hAnsiTheme="minorHAnsi" w:cstheme="minorHAnsi"/>
                <w:sz w:val="18"/>
                <w:szCs w:val="18"/>
              </w:rPr>
            </w:pPr>
            <w:r w:rsidRPr="00770037">
              <w:rPr>
                <w:rFonts w:asciiTheme="minorHAnsi" w:hAnsiTheme="minorHAnsi" w:cstheme="minorHAnsi"/>
                <w:sz w:val="18"/>
                <w:szCs w:val="18"/>
              </w:rPr>
              <w:t>3,00</w:t>
            </w:r>
          </w:p>
        </w:tc>
        <w:tc>
          <w:tcPr>
            <w:tcW w:w="1134" w:type="dxa"/>
          </w:tcPr>
          <w:p w:rsidR="003C7D01" w:rsidRPr="00770037" w:rsidRDefault="003C7D01" w:rsidP="003C7D01">
            <w:pPr>
              <w:jc w:val="right"/>
              <w:rPr>
                <w:rFonts w:asciiTheme="minorHAnsi" w:hAnsiTheme="minorHAnsi" w:cstheme="minorHAnsi"/>
                <w:sz w:val="18"/>
                <w:szCs w:val="18"/>
              </w:rPr>
            </w:pPr>
            <w:r w:rsidRPr="00770037">
              <w:rPr>
                <w:rFonts w:asciiTheme="minorHAnsi" w:hAnsiTheme="minorHAnsi" w:cstheme="minorHAnsi"/>
                <w:sz w:val="18"/>
                <w:szCs w:val="18"/>
              </w:rPr>
              <w:t>0,00</w:t>
            </w:r>
          </w:p>
        </w:tc>
        <w:tc>
          <w:tcPr>
            <w:tcW w:w="3176" w:type="dxa"/>
          </w:tcPr>
          <w:p w:rsidR="003C7D01" w:rsidRPr="00770037" w:rsidRDefault="003C7D01" w:rsidP="003C7D01">
            <w:pPr>
              <w:rPr>
                <w:rFonts w:asciiTheme="minorHAnsi" w:hAnsiTheme="minorHAnsi" w:cstheme="minorHAnsi"/>
                <w:b/>
                <w:sz w:val="18"/>
                <w:szCs w:val="18"/>
                <w:u w:val="single"/>
              </w:rPr>
            </w:pPr>
            <w:r w:rsidRPr="00770037">
              <w:rPr>
                <w:rFonts w:asciiTheme="minorHAnsi" w:hAnsiTheme="minorHAnsi" w:cstheme="minorHAnsi"/>
                <w:b/>
                <w:sz w:val="18"/>
                <w:szCs w:val="18"/>
                <w:u w:val="single"/>
              </w:rPr>
              <w:t>Osadní výbory - kancelářské potřeby</w:t>
            </w:r>
          </w:p>
          <w:p w:rsidR="003C7D01" w:rsidRPr="00770037" w:rsidRDefault="003C7D01" w:rsidP="003C7D01">
            <w:pPr>
              <w:rPr>
                <w:rFonts w:asciiTheme="minorHAnsi" w:hAnsiTheme="minorHAnsi" w:cstheme="minorHAnsi"/>
                <w:sz w:val="18"/>
                <w:szCs w:val="18"/>
              </w:rPr>
            </w:pPr>
            <w:r w:rsidRPr="00770037">
              <w:rPr>
                <w:rFonts w:asciiTheme="minorHAnsi" w:hAnsiTheme="minorHAnsi" w:cstheme="minorHAnsi"/>
                <w:sz w:val="18"/>
                <w:szCs w:val="18"/>
              </w:rPr>
              <w:t>Případné výdaje (dle požadavků OV) budou realizovány ve II. pololetí.</w:t>
            </w:r>
          </w:p>
        </w:tc>
      </w:tr>
      <w:tr w:rsidR="003C7D01" w:rsidRPr="00770037" w:rsidTr="00FD7F87">
        <w:trPr>
          <w:trHeight w:val="284"/>
        </w:trPr>
        <w:tc>
          <w:tcPr>
            <w:tcW w:w="959" w:type="dxa"/>
          </w:tcPr>
          <w:p w:rsidR="003C7D01" w:rsidRPr="00770037" w:rsidRDefault="003C7D01" w:rsidP="003C7D01">
            <w:pPr>
              <w:jc w:val="center"/>
              <w:rPr>
                <w:rFonts w:asciiTheme="minorHAnsi" w:hAnsiTheme="minorHAnsi" w:cstheme="minorHAnsi"/>
                <w:sz w:val="18"/>
                <w:szCs w:val="18"/>
              </w:rPr>
            </w:pPr>
            <w:r w:rsidRPr="00770037">
              <w:rPr>
                <w:rFonts w:asciiTheme="minorHAnsi" w:hAnsiTheme="minorHAnsi" w:cstheme="minorHAnsi"/>
                <w:sz w:val="18"/>
                <w:szCs w:val="18"/>
              </w:rPr>
              <w:t>006171</w:t>
            </w:r>
          </w:p>
        </w:tc>
        <w:tc>
          <w:tcPr>
            <w:tcW w:w="850" w:type="dxa"/>
          </w:tcPr>
          <w:p w:rsidR="003C7D01" w:rsidRPr="00770037" w:rsidRDefault="003C7D01" w:rsidP="003C7D01">
            <w:pPr>
              <w:jc w:val="center"/>
              <w:rPr>
                <w:rFonts w:asciiTheme="minorHAnsi" w:hAnsiTheme="minorHAnsi" w:cstheme="minorHAnsi"/>
                <w:sz w:val="18"/>
                <w:szCs w:val="18"/>
              </w:rPr>
            </w:pPr>
            <w:r w:rsidRPr="00770037">
              <w:rPr>
                <w:rFonts w:asciiTheme="minorHAnsi" w:hAnsiTheme="minorHAnsi" w:cstheme="minorHAnsi"/>
                <w:sz w:val="18"/>
                <w:szCs w:val="18"/>
              </w:rPr>
              <w:t>5175</w:t>
            </w:r>
          </w:p>
        </w:tc>
        <w:tc>
          <w:tcPr>
            <w:tcW w:w="1560" w:type="dxa"/>
          </w:tcPr>
          <w:p w:rsidR="003C7D01" w:rsidRPr="00770037" w:rsidRDefault="003C7D01" w:rsidP="003C7D01">
            <w:pPr>
              <w:jc w:val="center"/>
              <w:rPr>
                <w:rFonts w:asciiTheme="minorHAnsi" w:hAnsiTheme="minorHAnsi" w:cstheme="minorHAnsi"/>
                <w:sz w:val="18"/>
                <w:szCs w:val="18"/>
              </w:rPr>
            </w:pPr>
            <w:r w:rsidRPr="00770037">
              <w:rPr>
                <w:rFonts w:asciiTheme="minorHAnsi" w:hAnsiTheme="minorHAnsi" w:cstheme="minorHAnsi"/>
                <w:sz w:val="18"/>
                <w:szCs w:val="18"/>
              </w:rPr>
              <w:t>0100000103800</w:t>
            </w:r>
          </w:p>
        </w:tc>
        <w:tc>
          <w:tcPr>
            <w:tcW w:w="850" w:type="dxa"/>
          </w:tcPr>
          <w:p w:rsidR="003C7D01" w:rsidRPr="00770037" w:rsidRDefault="003C7D01" w:rsidP="003C7D01">
            <w:pPr>
              <w:jc w:val="center"/>
              <w:rPr>
                <w:rFonts w:asciiTheme="minorHAnsi" w:hAnsiTheme="minorHAnsi" w:cstheme="minorHAnsi"/>
                <w:sz w:val="18"/>
                <w:szCs w:val="18"/>
              </w:rPr>
            </w:pPr>
          </w:p>
        </w:tc>
        <w:tc>
          <w:tcPr>
            <w:tcW w:w="992" w:type="dxa"/>
          </w:tcPr>
          <w:p w:rsidR="003C7D01" w:rsidRPr="00770037" w:rsidRDefault="003C7D01" w:rsidP="003C7D01">
            <w:pPr>
              <w:jc w:val="right"/>
              <w:rPr>
                <w:rFonts w:asciiTheme="minorHAnsi" w:hAnsiTheme="minorHAnsi" w:cstheme="minorHAnsi"/>
                <w:sz w:val="18"/>
                <w:szCs w:val="18"/>
              </w:rPr>
            </w:pPr>
            <w:r w:rsidRPr="00770037">
              <w:rPr>
                <w:rFonts w:asciiTheme="minorHAnsi" w:hAnsiTheme="minorHAnsi" w:cstheme="minorHAnsi"/>
                <w:sz w:val="18"/>
                <w:szCs w:val="18"/>
              </w:rPr>
              <w:t>6,00</w:t>
            </w:r>
          </w:p>
        </w:tc>
        <w:tc>
          <w:tcPr>
            <w:tcW w:w="1134" w:type="dxa"/>
          </w:tcPr>
          <w:p w:rsidR="003C7D01" w:rsidRPr="00770037" w:rsidRDefault="003C7D01" w:rsidP="003C7D01">
            <w:pPr>
              <w:jc w:val="right"/>
              <w:rPr>
                <w:rFonts w:asciiTheme="minorHAnsi" w:hAnsiTheme="minorHAnsi" w:cstheme="minorHAnsi"/>
                <w:sz w:val="18"/>
                <w:szCs w:val="18"/>
              </w:rPr>
            </w:pPr>
            <w:r w:rsidRPr="00770037">
              <w:rPr>
                <w:rFonts w:asciiTheme="minorHAnsi" w:hAnsiTheme="minorHAnsi" w:cstheme="minorHAnsi"/>
                <w:sz w:val="18"/>
                <w:szCs w:val="18"/>
              </w:rPr>
              <w:t>0,00</w:t>
            </w:r>
          </w:p>
        </w:tc>
        <w:tc>
          <w:tcPr>
            <w:tcW w:w="3176" w:type="dxa"/>
          </w:tcPr>
          <w:p w:rsidR="003C7D01" w:rsidRPr="00770037" w:rsidRDefault="003C7D01" w:rsidP="003C7D01">
            <w:pPr>
              <w:rPr>
                <w:rFonts w:asciiTheme="minorHAnsi" w:hAnsiTheme="minorHAnsi" w:cstheme="minorHAnsi"/>
                <w:b/>
                <w:sz w:val="18"/>
                <w:szCs w:val="18"/>
                <w:u w:val="single"/>
              </w:rPr>
            </w:pPr>
            <w:r w:rsidRPr="00770037">
              <w:rPr>
                <w:rFonts w:asciiTheme="minorHAnsi" w:hAnsiTheme="minorHAnsi" w:cstheme="minorHAnsi"/>
                <w:b/>
                <w:sz w:val="18"/>
                <w:szCs w:val="18"/>
                <w:u w:val="single"/>
              </w:rPr>
              <w:t xml:space="preserve">Osadní výbory – pohoštění </w:t>
            </w:r>
          </w:p>
          <w:p w:rsidR="003C7D01" w:rsidRPr="00770037" w:rsidRDefault="003C7D01" w:rsidP="003C7D01">
            <w:pPr>
              <w:rPr>
                <w:rFonts w:asciiTheme="minorHAnsi" w:hAnsiTheme="minorHAnsi" w:cstheme="minorHAnsi"/>
                <w:sz w:val="18"/>
                <w:szCs w:val="18"/>
              </w:rPr>
            </w:pPr>
            <w:r w:rsidRPr="00770037">
              <w:rPr>
                <w:rFonts w:asciiTheme="minorHAnsi" w:hAnsiTheme="minorHAnsi" w:cstheme="minorHAnsi"/>
                <w:sz w:val="18"/>
                <w:szCs w:val="18"/>
              </w:rPr>
              <w:t>Případné výdaje (dle požadavků OV) budou realizovány ve II. pololetí.</w:t>
            </w:r>
          </w:p>
        </w:tc>
      </w:tr>
      <w:tr w:rsidR="003C7D01" w:rsidRPr="00770037" w:rsidTr="00FD7F87">
        <w:trPr>
          <w:trHeight w:val="284"/>
        </w:trPr>
        <w:tc>
          <w:tcPr>
            <w:tcW w:w="959" w:type="dxa"/>
          </w:tcPr>
          <w:p w:rsidR="003C7D01" w:rsidRPr="00770037" w:rsidRDefault="003C7D01" w:rsidP="003C7D01">
            <w:pPr>
              <w:jc w:val="center"/>
              <w:rPr>
                <w:rFonts w:asciiTheme="minorHAnsi" w:hAnsiTheme="minorHAnsi" w:cstheme="minorHAnsi"/>
                <w:sz w:val="18"/>
                <w:szCs w:val="18"/>
              </w:rPr>
            </w:pPr>
            <w:r w:rsidRPr="00770037">
              <w:rPr>
                <w:rFonts w:asciiTheme="minorHAnsi" w:hAnsiTheme="minorHAnsi" w:cstheme="minorHAnsi"/>
                <w:sz w:val="18"/>
                <w:szCs w:val="18"/>
              </w:rPr>
              <w:t>003900</w:t>
            </w:r>
          </w:p>
        </w:tc>
        <w:tc>
          <w:tcPr>
            <w:tcW w:w="850" w:type="dxa"/>
          </w:tcPr>
          <w:p w:rsidR="003C7D01" w:rsidRPr="00770037" w:rsidRDefault="003C7D01" w:rsidP="003C7D01">
            <w:pPr>
              <w:jc w:val="center"/>
              <w:rPr>
                <w:rFonts w:asciiTheme="minorHAnsi" w:hAnsiTheme="minorHAnsi" w:cstheme="minorHAnsi"/>
                <w:sz w:val="18"/>
                <w:szCs w:val="18"/>
              </w:rPr>
            </w:pPr>
            <w:r w:rsidRPr="00770037">
              <w:rPr>
                <w:rFonts w:asciiTheme="minorHAnsi" w:hAnsiTheme="minorHAnsi" w:cstheme="minorHAnsi"/>
                <w:sz w:val="18"/>
                <w:szCs w:val="18"/>
              </w:rPr>
              <w:t>5192</w:t>
            </w:r>
          </w:p>
        </w:tc>
        <w:tc>
          <w:tcPr>
            <w:tcW w:w="1560" w:type="dxa"/>
          </w:tcPr>
          <w:p w:rsidR="003C7D01" w:rsidRPr="00770037" w:rsidRDefault="003C7D01" w:rsidP="003C7D01">
            <w:pPr>
              <w:jc w:val="center"/>
              <w:rPr>
                <w:rFonts w:asciiTheme="minorHAnsi" w:hAnsiTheme="minorHAnsi" w:cstheme="minorHAnsi"/>
                <w:sz w:val="18"/>
                <w:szCs w:val="18"/>
              </w:rPr>
            </w:pPr>
            <w:r w:rsidRPr="00770037">
              <w:rPr>
                <w:rFonts w:asciiTheme="minorHAnsi" w:hAnsiTheme="minorHAnsi" w:cstheme="minorHAnsi"/>
                <w:sz w:val="18"/>
                <w:szCs w:val="18"/>
              </w:rPr>
              <w:t>0100000104400</w:t>
            </w:r>
          </w:p>
        </w:tc>
        <w:tc>
          <w:tcPr>
            <w:tcW w:w="850" w:type="dxa"/>
          </w:tcPr>
          <w:p w:rsidR="003C7D01" w:rsidRPr="00770037" w:rsidRDefault="003C7D01" w:rsidP="003C7D01">
            <w:pPr>
              <w:jc w:val="center"/>
              <w:rPr>
                <w:rFonts w:asciiTheme="minorHAnsi" w:hAnsiTheme="minorHAnsi" w:cstheme="minorHAnsi"/>
                <w:sz w:val="18"/>
                <w:szCs w:val="18"/>
              </w:rPr>
            </w:pPr>
          </w:p>
        </w:tc>
        <w:tc>
          <w:tcPr>
            <w:tcW w:w="992" w:type="dxa"/>
          </w:tcPr>
          <w:p w:rsidR="003C7D01" w:rsidRPr="00770037" w:rsidRDefault="003C7D01" w:rsidP="003C7D01">
            <w:pPr>
              <w:jc w:val="right"/>
              <w:rPr>
                <w:rFonts w:asciiTheme="minorHAnsi" w:hAnsiTheme="minorHAnsi" w:cstheme="minorHAnsi"/>
                <w:sz w:val="18"/>
                <w:szCs w:val="18"/>
              </w:rPr>
            </w:pPr>
            <w:r w:rsidRPr="00770037">
              <w:rPr>
                <w:rFonts w:asciiTheme="minorHAnsi" w:hAnsiTheme="minorHAnsi" w:cstheme="minorHAnsi"/>
                <w:sz w:val="18"/>
                <w:szCs w:val="18"/>
              </w:rPr>
              <w:t>2,00</w:t>
            </w:r>
          </w:p>
        </w:tc>
        <w:tc>
          <w:tcPr>
            <w:tcW w:w="1134" w:type="dxa"/>
          </w:tcPr>
          <w:p w:rsidR="003C7D01" w:rsidRPr="00770037" w:rsidRDefault="003C7D01" w:rsidP="003C7D01">
            <w:pPr>
              <w:jc w:val="right"/>
              <w:rPr>
                <w:rFonts w:asciiTheme="minorHAnsi" w:hAnsiTheme="minorHAnsi" w:cstheme="minorHAnsi"/>
                <w:sz w:val="18"/>
                <w:szCs w:val="18"/>
              </w:rPr>
            </w:pPr>
            <w:r w:rsidRPr="00770037">
              <w:rPr>
                <w:rFonts w:asciiTheme="minorHAnsi" w:hAnsiTheme="minorHAnsi" w:cstheme="minorHAnsi"/>
                <w:sz w:val="18"/>
                <w:szCs w:val="18"/>
              </w:rPr>
              <w:t>0,00</w:t>
            </w:r>
          </w:p>
        </w:tc>
        <w:tc>
          <w:tcPr>
            <w:tcW w:w="3176" w:type="dxa"/>
          </w:tcPr>
          <w:p w:rsidR="003C7D01" w:rsidRPr="00770037" w:rsidRDefault="003C7D01" w:rsidP="003C7D01">
            <w:pPr>
              <w:rPr>
                <w:rFonts w:asciiTheme="minorHAnsi" w:hAnsiTheme="minorHAnsi" w:cstheme="minorHAnsi"/>
                <w:b/>
                <w:sz w:val="18"/>
                <w:szCs w:val="18"/>
                <w:u w:val="single"/>
              </w:rPr>
            </w:pPr>
            <w:r w:rsidRPr="00770037">
              <w:rPr>
                <w:rFonts w:asciiTheme="minorHAnsi" w:hAnsiTheme="minorHAnsi" w:cstheme="minorHAnsi"/>
                <w:b/>
                <w:sz w:val="18"/>
                <w:szCs w:val="18"/>
                <w:u w:val="single"/>
              </w:rPr>
              <w:t>Poskytnuté náhrady</w:t>
            </w:r>
          </w:p>
          <w:p w:rsidR="003C7D01" w:rsidRPr="00770037" w:rsidRDefault="003C7D01" w:rsidP="003C7D01">
            <w:pPr>
              <w:rPr>
                <w:rFonts w:asciiTheme="minorHAnsi" w:hAnsiTheme="minorHAnsi" w:cstheme="minorHAnsi"/>
                <w:sz w:val="18"/>
                <w:szCs w:val="18"/>
              </w:rPr>
            </w:pPr>
            <w:r w:rsidRPr="00770037">
              <w:rPr>
                <w:rFonts w:asciiTheme="minorHAnsi" w:hAnsiTheme="minorHAnsi" w:cstheme="minorHAnsi"/>
                <w:sz w:val="18"/>
                <w:szCs w:val="18"/>
              </w:rPr>
              <w:t>Platba – botanická zahrada bude uhrazena po obdržení faktury.</w:t>
            </w:r>
          </w:p>
        </w:tc>
      </w:tr>
    </w:tbl>
    <w:p w:rsidR="003C7D01" w:rsidRPr="00770037" w:rsidRDefault="003C7D01" w:rsidP="003C7D01">
      <w:pPr>
        <w:rPr>
          <w:rFonts w:asciiTheme="minorHAnsi" w:hAnsiTheme="minorHAnsi" w:cstheme="minorHAnsi"/>
          <w:sz w:val="18"/>
          <w:szCs w:val="18"/>
        </w:rPr>
      </w:pPr>
    </w:p>
    <w:p w:rsidR="003C7D01" w:rsidRPr="00770037" w:rsidRDefault="003C7D01" w:rsidP="003C7D01">
      <w:pPr>
        <w:rPr>
          <w:rFonts w:asciiTheme="minorHAnsi" w:hAnsiTheme="minorHAnsi" w:cstheme="minorHAnsi"/>
          <w:sz w:val="18"/>
          <w:szCs w:val="18"/>
        </w:rPr>
      </w:pPr>
      <w:r w:rsidRPr="00770037">
        <w:rPr>
          <w:rFonts w:asciiTheme="minorHAnsi" w:hAnsiTheme="minorHAnsi" w:cstheme="minorHAnsi"/>
          <w:sz w:val="18"/>
          <w:szCs w:val="18"/>
        </w:rPr>
        <w:t>Odbor kancelář primátora k 30. 6. 2020 neevidoval žádné pohledávky po lhůtě splatnosti.</w:t>
      </w:r>
    </w:p>
    <w:p w:rsidR="0037151F" w:rsidRPr="00770037" w:rsidRDefault="0037151F" w:rsidP="0037151F">
      <w:pPr>
        <w:rPr>
          <w:rFonts w:asciiTheme="minorHAnsi" w:hAnsiTheme="minorHAnsi" w:cstheme="minorHAnsi"/>
        </w:rPr>
      </w:pPr>
      <w:r w:rsidRPr="00770037">
        <w:rPr>
          <w:rFonts w:asciiTheme="minorHAnsi" w:hAnsiTheme="minorHAnsi" w:cstheme="minorHAnsi"/>
        </w:rPr>
        <w:br w:type="page"/>
      </w:r>
    </w:p>
    <w:p w:rsidR="0037151F" w:rsidRPr="00770037" w:rsidRDefault="0037151F" w:rsidP="0037151F">
      <w:pPr>
        <w:rPr>
          <w:rFonts w:asciiTheme="minorHAnsi" w:hAnsiTheme="minorHAnsi" w:cstheme="minorHAnsi"/>
          <w:b/>
          <w:bCs/>
        </w:rPr>
      </w:pPr>
      <w:r w:rsidRPr="00770037">
        <w:rPr>
          <w:rFonts w:asciiTheme="minorHAnsi" w:hAnsiTheme="minorHAnsi" w:cstheme="minorHAnsi"/>
          <w:b/>
          <w:bCs/>
        </w:rPr>
        <w:lastRenderedPageBreak/>
        <w:t>Přehled schválených rozpočtových opatření k 30. 6. 2019:</w:t>
      </w:r>
    </w:p>
    <w:p w:rsidR="003C7D01" w:rsidRPr="00770037" w:rsidRDefault="003C7D01" w:rsidP="003C7D01">
      <w:pPr>
        <w:rPr>
          <w:rFonts w:asciiTheme="minorHAnsi" w:hAnsiTheme="minorHAnsi" w:cstheme="minorHAnsi"/>
          <w:b/>
          <w:bCs/>
          <w:sz w:val="18"/>
          <w:szCs w:val="18"/>
        </w:rPr>
      </w:pPr>
    </w:p>
    <w:tbl>
      <w:tblPr>
        <w:tblW w:w="0" w:type="auto"/>
        <w:tblCellMar>
          <w:left w:w="0" w:type="dxa"/>
          <w:right w:w="0" w:type="dxa"/>
        </w:tblCellMar>
        <w:tblLook w:val="04A0" w:firstRow="1" w:lastRow="0" w:firstColumn="1" w:lastColumn="0" w:noHBand="0" w:noVBand="1"/>
      </w:tblPr>
      <w:tblGrid>
        <w:gridCol w:w="739"/>
        <w:gridCol w:w="1248"/>
        <w:gridCol w:w="1255"/>
        <w:gridCol w:w="4648"/>
        <w:gridCol w:w="1728"/>
      </w:tblGrid>
      <w:tr w:rsidR="003C7D01" w:rsidRPr="00770037" w:rsidTr="00FD7F87">
        <w:tc>
          <w:tcPr>
            <w:tcW w:w="739" w:type="dxa"/>
            <w:tcBorders>
              <w:top w:val="single" w:sz="8" w:space="0" w:color="auto"/>
              <w:left w:val="single" w:sz="8" w:space="0" w:color="auto"/>
              <w:bottom w:val="single" w:sz="4" w:space="0" w:color="auto"/>
              <w:right w:val="single" w:sz="8" w:space="0" w:color="auto"/>
            </w:tcBorders>
            <w:shd w:val="clear" w:color="auto" w:fill="D6E3BC" w:themeFill="accent3" w:themeFillTint="66"/>
            <w:tcMar>
              <w:top w:w="0" w:type="dxa"/>
              <w:left w:w="108" w:type="dxa"/>
              <w:bottom w:w="0" w:type="dxa"/>
              <w:right w:w="108" w:type="dxa"/>
            </w:tcMar>
            <w:vAlign w:val="center"/>
            <w:hideMark/>
          </w:tcPr>
          <w:p w:rsidR="003C7D01" w:rsidRPr="00770037" w:rsidRDefault="003C7D01" w:rsidP="007448E8">
            <w:pPr>
              <w:jc w:val="center"/>
              <w:rPr>
                <w:rFonts w:asciiTheme="minorHAnsi" w:eastAsiaTheme="minorHAnsi" w:hAnsiTheme="minorHAnsi" w:cstheme="minorHAnsi"/>
                <w:b/>
                <w:bCs/>
                <w:sz w:val="18"/>
                <w:szCs w:val="18"/>
                <w:lang w:eastAsia="en-US"/>
              </w:rPr>
            </w:pPr>
            <w:r w:rsidRPr="00770037">
              <w:rPr>
                <w:rFonts w:asciiTheme="minorHAnsi" w:hAnsiTheme="minorHAnsi" w:cstheme="minorHAnsi"/>
                <w:b/>
                <w:bCs/>
                <w:sz w:val="18"/>
                <w:szCs w:val="18"/>
              </w:rPr>
              <w:t>Usn.č.</w:t>
            </w:r>
          </w:p>
        </w:tc>
        <w:tc>
          <w:tcPr>
            <w:tcW w:w="1248" w:type="dxa"/>
            <w:tcBorders>
              <w:top w:val="single" w:sz="8" w:space="0" w:color="auto"/>
              <w:left w:val="nil"/>
              <w:bottom w:val="single" w:sz="4" w:space="0" w:color="auto"/>
              <w:right w:val="single" w:sz="8" w:space="0" w:color="auto"/>
            </w:tcBorders>
            <w:shd w:val="clear" w:color="auto" w:fill="D6E3BC" w:themeFill="accent3" w:themeFillTint="66"/>
            <w:tcMar>
              <w:top w:w="0" w:type="dxa"/>
              <w:left w:w="108" w:type="dxa"/>
              <w:bottom w:w="0" w:type="dxa"/>
              <w:right w:w="108" w:type="dxa"/>
            </w:tcMar>
            <w:vAlign w:val="center"/>
            <w:hideMark/>
          </w:tcPr>
          <w:p w:rsidR="003C7D01" w:rsidRPr="00770037" w:rsidRDefault="003C7D01" w:rsidP="007448E8">
            <w:pPr>
              <w:jc w:val="center"/>
              <w:rPr>
                <w:rFonts w:asciiTheme="minorHAnsi" w:eastAsiaTheme="minorHAnsi" w:hAnsiTheme="minorHAnsi" w:cstheme="minorHAnsi"/>
                <w:b/>
                <w:bCs/>
                <w:sz w:val="18"/>
                <w:szCs w:val="18"/>
                <w:lang w:eastAsia="en-US"/>
              </w:rPr>
            </w:pPr>
            <w:r w:rsidRPr="00770037">
              <w:rPr>
                <w:rFonts w:asciiTheme="minorHAnsi" w:hAnsiTheme="minorHAnsi" w:cstheme="minorHAnsi"/>
                <w:b/>
                <w:bCs/>
                <w:sz w:val="18"/>
                <w:szCs w:val="18"/>
              </w:rPr>
              <w:t>Datum</w:t>
            </w:r>
          </w:p>
        </w:tc>
        <w:tc>
          <w:tcPr>
            <w:tcW w:w="1255" w:type="dxa"/>
            <w:tcBorders>
              <w:top w:val="single" w:sz="8" w:space="0" w:color="auto"/>
              <w:left w:val="nil"/>
              <w:bottom w:val="single" w:sz="4" w:space="0" w:color="auto"/>
              <w:right w:val="single" w:sz="8" w:space="0" w:color="auto"/>
            </w:tcBorders>
            <w:shd w:val="clear" w:color="auto" w:fill="D6E3BC" w:themeFill="accent3" w:themeFillTint="66"/>
            <w:tcMar>
              <w:top w:w="0" w:type="dxa"/>
              <w:left w:w="108" w:type="dxa"/>
              <w:bottom w:w="0" w:type="dxa"/>
              <w:right w:w="108" w:type="dxa"/>
            </w:tcMar>
            <w:vAlign w:val="center"/>
            <w:hideMark/>
          </w:tcPr>
          <w:p w:rsidR="003C7D01" w:rsidRPr="00770037" w:rsidRDefault="003C7D01" w:rsidP="007448E8">
            <w:pPr>
              <w:jc w:val="center"/>
              <w:rPr>
                <w:rFonts w:asciiTheme="minorHAnsi" w:eastAsiaTheme="minorHAnsi" w:hAnsiTheme="minorHAnsi" w:cstheme="minorHAnsi"/>
                <w:b/>
                <w:bCs/>
                <w:sz w:val="18"/>
                <w:szCs w:val="18"/>
                <w:lang w:eastAsia="en-US"/>
              </w:rPr>
            </w:pPr>
            <w:r w:rsidRPr="00770037">
              <w:rPr>
                <w:rFonts w:asciiTheme="minorHAnsi" w:hAnsiTheme="minorHAnsi" w:cstheme="minorHAnsi"/>
                <w:b/>
                <w:bCs/>
                <w:sz w:val="18"/>
                <w:szCs w:val="18"/>
              </w:rPr>
              <w:t>Částka v tis. Kč</w:t>
            </w:r>
          </w:p>
        </w:tc>
        <w:tc>
          <w:tcPr>
            <w:tcW w:w="4648" w:type="dxa"/>
            <w:tcBorders>
              <w:top w:val="single" w:sz="8" w:space="0" w:color="auto"/>
              <w:left w:val="nil"/>
              <w:bottom w:val="single" w:sz="4" w:space="0" w:color="auto"/>
              <w:right w:val="single" w:sz="8" w:space="0" w:color="auto"/>
            </w:tcBorders>
            <w:shd w:val="clear" w:color="auto" w:fill="D6E3BC" w:themeFill="accent3" w:themeFillTint="66"/>
            <w:tcMar>
              <w:top w:w="0" w:type="dxa"/>
              <w:left w:w="108" w:type="dxa"/>
              <w:bottom w:w="0" w:type="dxa"/>
              <w:right w:w="108" w:type="dxa"/>
            </w:tcMar>
            <w:vAlign w:val="center"/>
            <w:hideMark/>
          </w:tcPr>
          <w:p w:rsidR="003C7D01" w:rsidRPr="00770037" w:rsidRDefault="003C7D01" w:rsidP="007448E8">
            <w:pPr>
              <w:jc w:val="center"/>
              <w:rPr>
                <w:rFonts w:asciiTheme="minorHAnsi" w:eastAsiaTheme="minorHAnsi" w:hAnsiTheme="minorHAnsi" w:cstheme="minorHAnsi"/>
                <w:b/>
                <w:bCs/>
                <w:sz w:val="18"/>
                <w:szCs w:val="18"/>
                <w:lang w:eastAsia="en-US"/>
              </w:rPr>
            </w:pPr>
            <w:r w:rsidRPr="00770037">
              <w:rPr>
                <w:rFonts w:asciiTheme="minorHAnsi" w:hAnsiTheme="minorHAnsi" w:cstheme="minorHAnsi"/>
                <w:b/>
                <w:bCs/>
                <w:sz w:val="18"/>
                <w:szCs w:val="18"/>
              </w:rPr>
              <w:t>Rozpočtové opatření</w:t>
            </w:r>
          </w:p>
        </w:tc>
        <w:tc>
          <w:tcPr>
            <w:tcW w:w="1728" w:type="dxa"/>
            <w:tcBorders>
              <w:top w:val="single" w:sz="8" w:space="0" w:color="auto"/>
              <w:left w:val="nil"/>
              <w:bottom w:val="single" w:sz="4" w:space="0" w:color="auto"/>
              <w:right w:val="single" w:sz="8" w:space="0" w:color="auto"/>
            </w:tcBorders>
            <w:shd w:val="clear" w:color="auto" w:fill="D6E3BC" w:themeFill="accent3" w:themeFillTint="66"/>
            <w:tcMar>
              <w:top w:w="0" w:type="dxa"/>
              <w:left w:w="108" w:type="dxa"/>
              <w:bottom w:w="0" w:type="dxa"/>
              <w:right w:w="108" w:type="dxa"/>
            </w:tcMar>
            <w:vAlign w:val="center"/>
            <w:hideMark/>
          </w:tcPr>
          <w:p w:rsidR="003C7D01" w:rsidRPr="00770037" w:rsidRDefault="003C7D01" w:rsidP="007448E8">
            <w:pPr>
              <w:jc w:val="center"/>
              <w:rPr>
                <w:rFonts w:asciiTheme="minorHAnsi" w:eastAsiaTheme="minorHAnsi" w:hAnsiTheme="minorHAnsi" w:cstheme="minorHAnsi"/>
                <w:b/>
                <w:bCs/>
                <w:sz w:val="18"/>
                <w:szCs w:val="18"/>
                <w:lang w:eastAsia="en-US"/>
              </w:rPr>
            </w:pPr>
            <w:r w:rsidRPr="00770037">
              <w:rPr>
                <w:rFonts w:asciiTheme="minorHAnsi" w:hAnsiTheme="minorHAnsi" w:cstheme="minorHAnsi"/>
                <w:b/>
                <w:bCs/>
                <w:sz w:val="18"/>
                <w:szCs w:val="18"/>
              </w:rPr>
              <w:t>Stupeň realizace</w:t>
            </w:r>
          </w:p>
        </w:tc>
      </w:tr>
      <w:tr w:rsidR="003C7D01" w:rsidRPr="00770037" w:rsidTr="00FD7F87">
        <w:tc>
          <w:tcPr>
            <w:tcW w:w="7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7D01" w:rsidRPr="00770037" w:rsidRDefault="003C7D01" w:rsidP="007448E8">
            <w:pPr>
              <w:jc w:val="center"/>
              <w:rPr>
                <w:rFonts w:asciiTheme="minorHAnsi" w:eastAsiaTheme="minorHAnsi" w:hAnsiTheme="minorHAnsi" w:cstheme="minorHAnsi"/>
                <w:sz w:val="18"/>
                <w:szCs w:val="18"/>
                <w:lang w:eastAsia="en-US"/>
              </w:rPr>
            </w:pPr>
            <w:r w:rsidRPr="00770037">
              <w:rPr>
                <w:rFonts w:asciiTheme="minorHAnsi" w:eastAsiaTheme="minorHAnsi" w:hAnsiTheme="minorHAnsi" w:cstheme="minorHAnsi"/>
                <w:sz w:val="18"/>
                <w:szCs w:val="18"/>
                <w:lang w:eastAsia="en-US"/>
              </w:rPr>
              <w:t>1018 ZMP</w:t>
            </w:r>
          </w:p>
        </w:tc>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7D01" w:rsidRPr="00770037" w:rsidRDefault="003C7D01" w:rsidP="007448E8">
            <w:pPr>
              <w:jc w:val="center"/>
              <w:rPr>
                <w:rFonts w:asciiTheme="minorHAnsi" w:hAnsiTheme="minorHAnsi" w:cstheme="minorHAnsi"/>
                <w:sz w:val="18"/>
                <w:szCs w:val="18"/>
              </w:rPr>
            </w:pPr>
            <w:r w:rsidRPr="00770037">
              <w:rPr>
                <w:rFonts w:asciiTheme="minorHAnsi" w:hAnsiTheme="minorHAnsi" w:cstheme="minorHAnsi"/>
                <w:sz w:val="18"/>
                <w:szCs w:val="18"/>
              </w:rPr>
              <w:t>04.02.2020</w:t>
            </w:r>
          </w:p>
        </w:tc>
        <w:tc>
          <w:tcPr>
            <w:tcW w:w="12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7D01" w:rsidRPr="00770037" w:rsidRDefault="003C7D01" w:rsidP="007448E8">
            <w:pPr>
              <w:jc w:val="right"/>
              <w:rPr>
                <w:rFonts w:asciiTheme="minorHAnsi" w:hAnsiTheme="minorHAnsi" w:cstheme="minorHAnsi"/>
                <w:sz w:val="18"/>
                <w:szCs w:val="18"/>
              </w:rPr>
            </w:pPr>
            <w:r w:rsidRPr="00770037">
              <w:rPr>
                <w:rFonts w:asciiTheme="minorHAnsi" w:hAnsiTheme="minorHAnsi" w:cstheme="minorHAnsi"/>
                <w:sz w:val="18"/>
                <w:szCs w:val="18"/>
              </w:rPr>
              <w:t>45,30</w:t>
            </w:r>
          </w:p>
        </w:tc>
        <w:tc>
          <w:tcPr>
            <w:tcW w:w="46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7D01" w:rsidRPr="00770037" w:rsidRDefault="003C7D01" w:rsidP="007448E8">
            <w:pPr>
              <w:rPr>
                <w:rFonts w:asciiTheme="minorHAnsi" w:hAnsiTheme="minorHAnsi" w:cstheme="minorHAnsi"/>
                <w:bCs/>
                <w:sz w:val="18"/>
                <w:szCs w:val="18"/>
              </w:rPr>
            </w:pPr>
            <w:r w:rsidRPr="00770037">
              <w:rPr>
                <w:rFonts w:asciiTheme="minorHAnsi" w:hAnsiTheme="minorHAnsi" w:cstheme="minorHAnsi"/>
                <w:bCs/>
                <w:sz w:val="18"/>
                <w:szCs w:val="18"/>
              </w:rPr>
              <w:t>Navýšení položky 3319 - příjmy z poskytování služeb + zvýšení položky 5229 – ostatní neinv. transfery neziskovým a podobným organizacím</w:t>
            </w:r>
          </w:p>
          <w:p w:rsidR="003C7D01" w:rsidRPr="00770037" w:rsidRDefault="003C7D01" w:rsidP="007448E8">
            <w:pPr>
              <w:rPr>
                <w:rFonts w:asciiTheme="minorHAnsi" w:hAnsiTheme="minorHAnsi" w:cstheme="minorHAnsi"/>
                <w:bCs/>
                <w:sz w:val="18"/>
                <w:szCs w:val="18"/>
              </w:rPr>
            </w:pPr>
            <w:r w:rsidRPr="00770037">
              <w:rPr>
                <w:rFonts w:asciiTheme="minorHAnsi" w:hAnsiTheme="minorHAnsi" w:cstheme="minorHAnsi"/>
                <w:bCs/>
                <w:sz w:val="18"/>
                <w:szCs w:val="18"/>
              </w:rPr>
              <w:t xml:space="preserve"> – výtěžek z městského plesu pro Charitu Prostějov</w:t>
            </w:r>
          </w:p>
        </w:tc>
        <w:tc>
          <w:tcPr>
            <w:tcW w:w="17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C7D01" w:rsidRPr="00770037" w:rsidRDefault="003C7D01" w:rsidP="007448E8">
            <w:pPr>
              <w:rPr>
                <w:rFonts w:asciiTheme="minorHAnsi" w:hAnsiTheme="minorHAnsi" w:cstheme="minorHAnsi"/>
                <w:sz w:val="18"/>
                <w:szCs w:val="18"/>
              </w:rPr>
            </w:pPr>
            <w:r w:rsidRPr="00770037">
              <w:rPr>
                <w:rFonts w:asciiTheme="minorHAnsi" w:hAnsiTheme="minorHAnsi" w:cstheme="minorHAnsi"/>
                <w:sz w:val="18"/>
                <w:szCs w:val="18"/>
              </w:rPr>
              <w:t>Realizováno</w:t>
            </w:r>
          </w:p>
        </w:tc>
      </w:tr>
      <w:tr w:rsidR="003C7D01" w:rsidRPr="00770037" w:rsidTr="00FD7F87">
        <w:tc>
          <w:tcPr>
            <w:tcW w:w="7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7D01" w:rsidRPr="00770037" w:rsidRDefault="003C7D01" w:rsidP="007448E8">
            <w:pPr>
              <w:jc w:val="center"/>
              <w:rPr>
                <w:rFonts w:asciiTheme="minorHAnsi" w:eastAsiaTheme="minorHAnsi" w:hAnsiTheme="minorHAnsi" w:cstheme="minorHAnsi"/>
                <w:sz w:val="18"/>
                <w:szCs w:val="18"/>
                <w:lang w:eastAsia="en-US"/>
              </w:rPr>
            </w:pPr>
            <w:r w:rsidRPr="00770037">
              <w:rPr>
                <w:rFonts w:asciiTheme="minorHAnsi" w:eastAsiaTheme="minorHAnsi" w:hAnsiTheme="minorHAnsi" w:cstheme="minorHAnsi"/>
                <w:sz w:val="18"/>
                <w:szCs w:val="18"/>
                <w:lang w:eastAsia="en-US"/>
              </w:rPr>
              <w:t>0101</w:t>
            </w:r>
          </w:p>
          <w:p w:rsidR="003C7D01" w:rsidRPr="00770037" w:rsidRDefault="003C7D01" w:rsidP="007448E8">
            <w:pPr>
              <w:jc w:val="center"/>
              <w:rPr>
                <w:rFonts w:asciiTheme="minorHAnsi" w:eastAsiaTheme="minorHAnsi" w:hAnsiTheme="minorHAnsi" w:cstheme="minorHAnsi"/>
                <w:sz w:val="18"/>
                <w:szCs w:val="18"/>
                <w:lang w:eastAsia="en-US"/>
              </w:rPr>
            </w:pPr>
            <w:r w:rsidRPr="00770037">
              <w:rPr>
                <w:rFonts w:asciiTheme="minorHAnsi" w:eastAsiaTheme="minorHAnsi" w:hAnsiTheme="minorHAnsi" w:cstheme="minorHAnsi"/>
                <w:sz w:val="18"/>
                <w:szCs w:val="18"/>
                <w:lang w:eastAsia="en-US"/>
              </w:rPr>
              <w:t>RMP</w:t>
            </w:r>
          </w:p>
        </w:tc>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C7D01" w:rsidRPr="00770037" w:rsidRDefault="003C7D01" w:rsidP="007448E8">
            <w:pPr>
              <w:jc w:val="center"/>
              <w:rPr>
                <w:rFonts w:asciiTheme="minorHAnsi" w:eastAsiaTheme="minorHAnsi" w:hAnsiTheme="minorHAnsi" w:cstheme="minorHAnsi"/>
                <w:sz w:val="18"/>
                <w:szCs w:val="18"/>
                <w:lang w:eastAsia="en-US"/>
              </w:rPr>
            </w:pPr>
            <w:r w:rsidRPr="00770037">
              <w:rPr>
                <w:rFonts w:asciiTheme="minorHAnsi" w:hAnsiTheme="minorHAnsi" w:cstheme="minorHAnsi"/>
                <w:sz w:val="18"/>
                <w:szCs w:val="18"/>
              </w:rPr>
              <w:t>18.02.2020</w:t>
            </w:r>
          </w:p>
        </w:tc>
        <w:tc>
          <w:tcPr>
            <w:tcW w:w="12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C7D01" w:rsidRPr="00770037" w:rsidRDefault="003C7D01" w:rsidP="007448E8">
            <w:pPr>
              <w:jc w:val="right"/>
              <w:rPr>
                <w:rFonts w:asciiTheme="minorHAnsi" w:eastAsiaTheme="minorHAnsi" w:hAnsiTheme="minorHAnsi" w:cstheme="minorHAnsi"/>
                <w:sz w:val="18"/>
                <w:szCs w:val="18"/>
                <w:lang w:eastAsia="en-US"/>
              </w:rPr>
            </w:pPr>
            <w:r w:rsidRPr="00770037">
              <w:rPr>
                <w:rFonts w:asciiTheme="minorHAnsi" w:hAnsiTheme="minorHAnsi" w:cstheme="minorHAnsi"/>
                <w:sz w:val="18"/>
                <w:szCs w:val="18"/>
              </w:rPr>
              <w:t>65,34</w:t>
            </w:r>
          </w:p>
        </w:tc>
        <w:tc>
          <w:tcPr>
            <w:tcW w:w="46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C7D01" w:rsidRPr="00770037" w:rsidRDefault="003C7D01" w:rsidP="007448E8">
            <w:pPr>
              <w:rPr>
                <w:rFonts w:asciiTheme="minorHAnsi" w:hAnsiTheme="minorHAnsi" w:cstheme="minorHAnsi"/>
                <w:bCs/>
                <w:sz w:val="18"/>
                <w:szCs w:val="18"/>
              </w:rPr>
            </w:pPr>
            <w:r w:rsidRPr="00770037">
              <w:rPr>
                <w:rFonts w:asciiTheme="minorHAnsi" w:hAnsiTheme="minorHAnsi" w:cstheme="minorHAnsi"/>
                <w:bCs/>
                <w:sz w:val="18"/>
                <w:szCs w:val="18"/>
              </w:rPr>
              <w:t xml:space="preserve">Navýšení položky 6127 - kulturní předměty – autorská díla L. Bárty </w:t>
            </w:r>
          </w:p>
          <w:p w:rsidR="003C7D01" w:rsidRPr="00770037" w:rsidRDefault="003C7D01" w:rsidP="007448E8">
            <w:pPr>
              <w:rPr>
                <w:rFonts w:asciiTheme="minorHAnsi" w:eastAsiaTheme="minorHAnsi" w:hAnsiTheme="minorHAnsi" w:cstheme="minorHAnsi"/>
                <w:sz w:val="18"/>
                <w:szCs w:val="18"/>
                <w:lang w:eastAsia="en-US"/>
              </w:rPr>
            </w:pPr>
            <w:r w:rsidRPr="00770037">
              <w:rPr>
                <w:rFonts w:asciiTheme="minorHAnsi" w:hAnsiTheme="minorHAnsi" w:cstheme="minorHAnsi"/>
                <w:bCs/>
                <w:sz w:val="18"/>
                <w:szCs w:val="18"/>
              </w:rPr>
              <w:t>(snížení položky 5901 – rezerva pro ROZOP RMP)</w:t>
            </w:r>
          </w:p>
        </w:tc>
        <w:tc>
          <w:tcPr>
            <w:tcW w:w="17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C7D01" w:rsidRPr="00770037" w:rsidRDefault="003C7D01" w:rsidP="007448E8">
            <w:pPr>
              <w:rPr>
                <w:rFonts w:asciiTheme="minorHAnsi" w:eastAsiaTheme="minorHAnsi" w:hAnsiTheme="minorHAnsi" w:cstheme="minorHAnsi"/>
                <w:bCs/>
                <w:sz w:val="18"/>
                <w:szCs w:val="18"/>
                <w:lang w:eastAsia="en-US"/>
              </w:rPr>
            </w:pPr>
            <w:r w:rsidRPr="00770037">
              <w:rPr>
                <w:rFonts w:asciiTheme="minorHAnsi" w:hAnsiTheme="minorHAnsi" w:cstheme="minorHAnsi"/>
                <w:sz w:val="18"/>
                <w:szCs w:val="18"/>
              </w:rPr>
              <w:t xml:space="preserve">Realizováno  </w:t>
            </w:r>
          </w:p>
        </w:tc>
      </w:tr>
      <w:tr w:rsidR="003C7D01" w:rsidRPr="00770037" w:rsidTr="00FD7F87">
        <w:tc>
          <w:tcPr>
            <w:tcW w:w="7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7D01" w:rsidRPr="00770037" w:rsidRDefault="003C7D01" w:rsidP="007448E8">
            <w:pPr>
              <w:jc w:val="center"/>
              <w:rPr>
                <w:rFonts w:asciiTheme="minorHAnsi" w:eastAsiaTheme="minorHAnsi" w:hAnsiTheme="minorHAnsi" w:cstheme="minorHAnsi"/>
                <w:sz w:val="18"/>
                <w:szCs w:val="18"/>
                <w:lang w:eastAsia="en-US"/>
              </w:rPr>
            </w:pPr>
            <w:r w:rsidRPr="00770037">
              <w:rPr>
                <w:rFonts w:asciiTheme="minorHAnsi" w:hAnsiTheme="minorHAnsi" w:cstheme="minorHAnsi"/>
                <w:sz w:val="18"/>
                <w:szCs w:val="18"/>
              </w:rPr>
              <w:t>0102</w:t>
            </w:r>
            <w:r w:rsidRPr="00770037">
              <w:rPr>
                <w:rFonts w:asciiTheme="minorHAnsi" w:eastAsiaTheme="minorHAnsi" w:hAnsiTheme="minorHAnsi" w:cstheme="minorHAnsi"/>
                <w:sz w:val="18"/>
                <w:szCs w:val="18"/>
                <w:lang w:eastAsia="en-US"/>
              </w:rPr>
              <w:t xml:space="preserve"> </w:t>
            </w:r>
          </w:p>
          <w:p w:rsidR="003C7D01" w:rsidRPr="00770037" w:rsidRDefault="003C7D01" w:rsidP="007448E8">
            <w:pPr>
              <w:jc w:val="center"/>
              <w:rPr>
                <w:rFonts w:asciiTheme="minorHAnsi" w:hAnsiTheme="minorHAnsi" w:cstheme="minorHAnsi"/>
                <w:sz w:val="18"/>
                <w:szCs w:val="18"/>
              </w:rPr>
            </w:pPr>
            <w:r w:rsidRPr="00770037">
              <w:rPr>
                <w:rFonts w:asciiTheme="minorHAnsi" w:eastAsiaTheme="minorHAnsi" w:hAnsiTheme="minorHAnsi" w:cstheme="minorHAnsi"/>
                <w:sz w:val="18"/>
                <w:szCs w:val="18"/>
                <w:lang w:eastAsia="en-US"/>
              </w:rPr>
              <w:t>RMP</w:t>
            </w:r>
          </w:p>
        </w:tc>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7D01" w:rsidRPr="00770037" w:rsidRDefault="003C7D01" w:rsidP="007448E8">
            <w:pPr>
              <w:jc w:val="center"/>
              <w:rPr>
                <w:rFonts w:asciiTheme="minorHAnsi" w:hAnsiTheme="minorHAnsi" w:cstheme="minorHAnsi"/>
                <w:sz w:val="18"/>
                <w:szCs w:val="18"/>
              </w:rPr>
            </w:pPr>
            <w:r w:rsidRPr="00770037">
              <w:rPr>
                <w:rFonts w:asciiTheme="minorHAnsi" w:hAnsiTheme="minorHAnsi" w:cstheme="minorHAnsi"/>
                <w:sz w:val="18"/>
                <w:szCs w:val="18"/>
              </w:rPr>
              <w:t>18.02. 2020</w:t>
            </w:r>
          </w:p>
        </w:tc>
        <w:tc>
          <w:tcPr>
            <w:tcW w:w="12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7D01" w:rsidRPr="00770037" w:rsidRDefault="003C7D01" w:rsidP="007448E8">
            <w:pPr>
              <w:jc w:val="right"/>
              <w:rPr>
                <w:rFonts w:asciiTheme="minorHAnsi" w:hAnsiTheme="minorHAnsi" w:cstheme="minorHAnsi"/>
                <w:sz w:val="18"/>
                <w:szCs w:val="18"/>
              </w:rPr>
            </w:pPr>
            <w:r w:rsidRPr="00770037">
              <w:rPr>
                <w:rFonts w:asciiTheme="minorHAnsi" w:hAnsiTheme="minorHAnsi" w:cstheme="minorHAnsi"/>
                <w:sz w:val="18"/>
                <w:szCs w:val="18"/>
              </w:rPr>
              <w:t>387,20</w:t>
            </w:r>
          </w:p>
        </w:tc>
        <w:tc>
          <w:tcPr>
            <w:tcW w:w="46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7D01" w:rsidRPr="00770037" w:rsidRDefault="003C7D01" w:rsidP="007448E8">
            <w:pPr>
              <w:rPr>
                <w:rFonts w:asciiTheme="minorHAnsi" w:hAnsiTheme="minorHAnsi" w:cstheme="minorHAnsi"/>
                <w:sz w:val="18"/>
                <w:szCs w:val="18"/>
              </w:rPr>
            </w:pPr>
            <w:r w:rsidRPr="00770037">
              <w:rPr>
                <w:rFonts w:asciiTheme="minorHAnsi" w:hAnsiTheme="minorHAnsi" w:cstheme="minorHAnsi"/>
                <w:sz w:val="18"/>
                <w:szCs w:val="18"/>
              </w:rPr>
              <w:t xml:space="preserve">Navýšení položky6127 - kulturní předměty – pořízení memoriální desky E. Huserla </w:t>
            </w:r>
          </w:p>
          <w:p w:rsidR="003C7D01" w:rsidRPr="00770037" w:rsidRDefault="003C7D01" w:rsidP="007448E8">
            <w:pPr>
              <w:rPr>
                <w:rFonts w:asciiTheme="minorHAnsi" w:hAnsiTheme="minorHAnsi" w:cstheme="minorHAnsi"/>
                <w:bCs/>
                <w:sz w:val="18"/>
                <w:szCs w:val="18"/>
              </w:rPr>
            </w:pPr>
            <w:r w:rsidRPr="00770037">
              <w:rPr>
                <w:rFonts w:asciiTheme="minorHAnsi" w:hAnsiTheme="minorHAnsi" w:cstheme="minorHAnsi"/>
                <w:sz w:val="18"/>
                <w:szCs w:val="18"/>
              </w:rPr>
              <w:t>(snížení položky 5901 – rezerva pro ROZOP RMP)</w:t>
            </w:r>
          </w:p>
        </w:tc>
        <w:tc>
          <w:tcPr>
            <w:tcW w:w="17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C7D01" w:rsidRPr="00770037" w:rsidRDefault="003C7D01" w:rsidP="007448E8">
            <w:pPr>
              <w:rPr>
                <w:rFonts w:asciiTheme="minorHAnsi" w:hAnsiTheme="minorHAnsi" w:cstheme="minorHAnsi"/>
                <w:sz w:val="18"/>
                <w:szCs w:val="18"/>
              </w:rPr>
            </w:pPr>
            <w:r w:rsidRPr="00770037">
              <w:rPr>
                <w:rFonts w:asciiTheme="minorHAnsi" w:hAnsiTheme="minorHAnsi" w:cstheme="minorHAnsi"/>
                <w:sz w:val="18"/>
                <w:szCs w:val="18"/>
              </w:rPr>
              <w:t xml:space="preserve">Realizováno  </w:t>
            </w:r>
          </w:p>
        </w:tc>
      </w:tr>
      <w:tr w:rsidR="003C7D01" w:rsidRPr="00770037" w:rsidTr="00FD7F87">
        <w:tc>
          <w:tcPr>
            <w:tcW w:w="7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7D01" w:rsidRPr="00770037" w:rsidRDefault="003C7D01" w:rsidP="007448E8">
            <w:pPr>
              <w:jc w:val="center"/>
              <w:rPr>
                <w:rFonts w:asciiTheme="minorHAnsi" w:eastAsiaTheme="minorHAnsi" w:hAnsiTheme="minorHAnsi" w:cstheme="minorHAnsi"/>
                <w:sz w:val="18"/>
                <w:szCs w:val="18"/>
                <w:lang w:eastAsia="en-US"/>
              </w:rPr>
            </w:pPr>
            <w:r w:rsidRPr="00770037">
              <w:rPr>
                <w:rFonts w:asciiTheme="minorHAnsi" w:hAnsiTheme="minorHAnsi" w:cstheme="minorHAnsi"/>
                <w:sz w:val="18"/>
                <w:szCs w:val="18"/>
              </w:rPr>
              <w:t>0146</w:t>
            </w:r>
            <w:r w:rsidRPr="00770037">
              <w:rPr>
                <w:rFonts w:asciiTheme="minorHAnsi" w:eastAsiaTheme="minorHAnsi" w:hAnsiTheme="minorHAnsi" w:cstheme="minorHAnsi"/>
                <w:sz w:val="18"/>
                <w:szCs w:val="18"/>
                <w:lang w:eastAsia="en-US"/>
              </w:rPr>
              <w:t xml:space="preserve"> </w:t>
            </w:r>
          </w:p>
          <w:p w:rsidR="003C7D01" w:rsidRPr="00770037" w:rsidRDefault="003C7D01" w:rsidP="007448E8">
            <w:pPr>
              <w:jc w:val="center"/>
              <w:rPr>
                <w:rFonts w:asciiTheme="minorHAnsi" w:hAnsiTheme="minorHAnsi" w:cstheme="minorHAnsi"/>
                <w:sz w:val="18"/>
                <w:szCs w:val="18"/>
              </w:rPr>
            </w:pPr>
            <w:r w:rsidRPr="00770037">
              <w:rPr>
                <w:rFonts w:asciiTheme="minorHAnsi" w:eastAsiaTheme="minorHAnsi" w:hAnsiTheme="minorHAnsi" w:cstheme="minorHAnsi"/>
                <w:sz w:val="18"/>
                <w:szCs w:val="18"/>
                <w:lang w:eastAsia="en-US"/>
              </w:rPr>
              <w:t>RMP</w:t>
            </w:r>
          </w:p>
        </w:tc>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7D01" w:rsidRPr="00770037" w:rsidRDefault="003C7D01" w:rsidP="007448E8">
            <w:pPr>
              <w:jc w:val="center"/>
              <w:rPr>
                <w:rFonts w:asciiTheme="minorHAnsi" w:hAnsiTheme="minorHAnsi" w:cstheme="minorHAnsi"/>
                <w:sz w:val="18"/>
                <w:szCs w:val="18"/>
              </w:rPr>
            </w:pPr>
            <w:r w:rsidRPr="00770037">
              <w:rPr>
                <w:rFonts w:asciiTheme="minorHAnsi" w:hAnsiTheme="minorHAnsi" w:cstheme="minorHAnsi"/>
                <w:sz w:val="18"/>
                <w:szCs w:val="18"/>
              </w:rPr>
              <w:t>10.03.2020</w:t>
            </w:r>
          </w:p>
        </w:tc>
        <w:tc>
          <w:tcPr>
            <w:tcW w:w="12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7D01" w:rsidRPr="00770037" w:rsidRDefault="003C7D01" w:rsidP="007448E8">
            <w:pPr>
              <w:jc w:val="right"/>
              <w:rPr>
                <w:rFonts w:asciiTheme="minorHAnsi" w:hAnsiTheme="minorHAnsi" w:cstheme="minorHAnsi"/>
                <w:sz w:val="18"/>
                <w:szCs w:val="18"/>
              </w:rPr>
            </w:pPr>
            <w:r w:rsidRPr="00770037">
              <w:rPr>
                <w:rFonts w:asciiTheme="minorHAnsi" w:hAnsiTheme="minorHAnsi" w:cstheme="minorHAnsi"/>
                <w:sz w:val="18"/>
                <w:szCs w:val="18"/>
              </w:rPr>
              <w:t>574,75</w:t>
            </w:r>
          </w:p>
        </w:tc>
        <w:tc>
          <w:tcPr>
            <w:tcW w:w="46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7D01" w:rsidRPr="00770037" w:rsidRDefault="003C7D01" w:rsidP="007448E8">
            <w:pPr>
              <w:rPr>
                <w:rFonts w:asciiTheme="minorHAnsi" w:hAnsiTheme="minorHAnsi" w:cstheme="minorHAnsi"/>
                <w:sz w:val="18"/>
                <w:szCs w:val="18"/>
              </w:rPr>
            </w:pPr>
            <w:r w:rsidRPr="00770037">
              <w:rPr>
                <w:rFonts w:asciiTheme="minorHAnsi" w:hAnsiTheme="minorHAnsi" w:cstheme="minorHAnsi"/>
                <w:sz w:val="18"/>
                <w:szCs w:val="18"/>
              </w:rPr>
              <w:t xml:space="preserve">Navýšení položky na nákup služeb - poskytování služeb v oblasti marketingu a propagace TK PLUS s.r.o. </w:t>
            </w:r>
          </w:p>
          <w:p w:rsidR="003C7D01" w:rsidRPr="00770037" w:rsidRDefault="003C7D01" w:rsidP="007448E8">
            <w:pPr>
              <w:rPr>
                <w:rFonts w:asciiTheme="minorHAnsi" w:hAnsiTheme="minorHAnsi" w:cstheme="minorHAnsi"/>
                <w:bCs/>
                <w:sz w:val="18"/>
                <w:szCs w:val="18"/>
              </w:rPr>
            </w:pPr>
            <w:r w:rsidRPr="00770037">
              <w:rPr>
                <w:rFonts w:asciiTheme="minorHAnsi" w:hAnsiTheme="minorHAnsi" w:cstheme="minorHAnsi"/>
                <w:bCs/>
                <w:sz w:val="18"/>
                <w:szCs w:val="18"/>
              </w:rPr>
              <w:t>(</w:t>
            </w:r>
            <w:r w:rsidRPr="00770037">
              <w:rPr>
                <w:rFonts w:asciiTheme="minorHAnsi" w:hAnsiTheme="minorHAnsi" w:cstheme="minorHAnsi"/>
                <w:sz w:val="18"/>
                <w:szCs w:val="18"/>
              </w:rPr>
              <w:t>snížení položky 8115 – rezerva FRR – platba za služby realizované v I. Q roku 2020, která byla koncem r. 2019 vrácena do FRR)</w:t>
            </w:r>
          </w:p>
        </w:tc>
        <w:tc>
          <w:tcPr>
            <w:tcW w:w="17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C7D01" w:rsidRPr="00770037" w:rsidRDefault="003C7D01" w:rsidP="007448E8">
            <w:pPr>
              <w:rPr>
                <w:rFonts w:asciiTheme="minorHAnsi" w:hAnsiTheme="minorHAnsi" w:cstheme="minorHAnsi"/>
                <w:sz w:val="18"/>
                <w:szCs w:val="18"/>
              </w:rPr>
            </w:pPr>
            <w:r w:rsidRPr="00770037">
              <w:rPr>
                <w:rFonts w:asciiTheme="minorHAnsi" w:hAnsiTheme="minorHAnsi" w:cstheme="minorHAnsi"/>
                <w:sz w:val="18"/>
                <w:szCs w:val="18"/>
              </w:rPr>
              <w:t xml:space="preserve">Realizováno  </w:t>
            </w:r>
          </w:p>
        </w:tc>
      </w:tr>
      <w:tr w:rsidR="003C7D01" w:rsidRPr="00770037" w:rsidTr="00FD7F87">
        <w:tc>
          <w:tcPr>
            <w:tcW w:w="7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7D01" w:rsidRPr="00770037" w:rsidRDefault="003C7D01" w:rsidP="007448E8">
            <w:pPr>
              <w:jc w:val="center"/>
              <w:rPr>
                <w:rFonts w:asciiTheme="minorHAnsi" w:hAnsiTheme="minorHAnsi" w:cstheme="minorHAnsi"/>
                <w:sz w:val="18"/>
                <w:szCs w:val="18"/>
              </w:rPr>
            </w:pPr>
            <w:r w:rsidRPr="00770037">
              <w:rPr>
                <w:rFonts w:asciiTheme="minorHAnsi" w:hAnsiTheme="minorHAnsi" w:cstheme="minorHAnsi"/>
                <w:sz w:val="18"/>
                <w:szCs w:val="18"/>
              </w:rPr>
              <w:t>0233</w:t>
            </w:r>
          </w:p>
          <w:p w:rsidR="003C7D01" w:rsidRPr="00770037" w:rsidRDefault="003C7D01" w:rsidP="007448E8">
            <w:pPr>
              <w:jc w:val="center"/>
              <w:rPr>
                <w:rFonts w:asciiTheme="minorHAnsi" w:hAnsiTheme="minorHAnsi" w:cstheme="minorHAnsi"/>
                <w:sz w:val="18"/>
                <w:szCs w:val="18"/>
              </w:rPr>
            </w:pPr>
            <w:r w:rsidRPr="00770037">
              <w:rPr>
                <w:rFonts w:asciiTheme="minorHAnsi" w:hAnsiTheme="minorHAnsi" w:cstheme="minorHAnsi"/>
                <w:sz w:val="18"/>
                <w:szCs w:val="18"/>
              </w:rPr>
              <w:t>RMP</w:t>
            </w:r>
          </w:p>
        </w:tc>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7D01" w:rsidRPr="00770037" w:rsidRDefault="003C7D01" w:rsidP="007448E8">
            <w:pPr>
              <w:jc w:val="center"/>
              <w:rPr>
                <w:rFonts w:asciiTheme="minorHAnsi" w:hAnsiTheme="minorHAnsi" w:cstheme="minorHAnsi"/>
                <w:sz w:val="18"/>
                <w:szCs w:val="18"/>
              </w:rPr>
            </w:pPr>
            <w:r w:rsidRPr="00770037">
              <w:rPr>
                <w:rFonts w:asciiTheme="minorHAnsi" w:hAnsiTheme="minorHAnsi" w:cstheme="minorHAnsi"/>
                <w:sz w:val="18"/>
                <w:szCs w:val="18"/>
              </w:rPr>
              <w:t>07.04.2020</w:t>
            </w:r>
          </w:p>
        </w:tc>
        <w:tc>
          <w:tcPr>
            <w:tcW w:w="12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7D01" w:rsidRPr="00770037" w:rsidRDefault="003C7D01" w:rsidP="007448E8">
            <w:pPr>
              <w:jc w:val="right"/>
              <w:rPr>
                <w:rFonts w:asciiTheme="minorHAnsi" w:hAnsiTheme="minorHAnsi" w:cstheme="minorHAnsi"/>
                <w:sz w:val="18"/>
                <w:szCs w:val="18"/>
              </w:rPr>
            </w:pPr>
            <w:r w:rsidRPr="00770037">
              <w:rPr>
                <w:rFonts w:asciiTheme="minorHAnsi" w:hAnsiTheme="minorHAnsi" w:cstheme="minorHAnsi"/>
                <w:sz w:val="18"/>
                <w:szCs w:val="18"/>
              </w:rPr>
              <w:t>90,00</w:t>
            </w:r>
          </w:p>
        </w:tc>
        <w:tc>
          <w:tcPr>
            <w:tcW w:w="46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7D01" w:rsidRPr="00770037" w:rsidRDefault="003C7D01" w:rsidP="007448E8">
            <w:pPr>
              <w:rPr>
                <w:rFonts w:asciiTheme="minorHAnsi" w:hAnsiTheme="minorHAnsi" w:cstheme="minorHAnsi"/>
                <w:sz w:val="18"/>
                <w:szCs w:val="18"/>
              </w:rPr>
            </w:pPr>
            <w:r w:rsidRPr="00770037">
              <w:rPr>
                <w:rFonts w:asciiTheme="minorHAnsi" w:hAnsiTheme="minorHAnsi" w:cstheme="minorHAnsi"/>
                <w:sz w:val="18"/>
                <w:szCs w:val="18"/>
              </w:rPr>
              <w:t xml:space="preserve">Dotace z projektu Zdravé město –– veřejnoprávní smlouvy s žadateli vč. navýšení neinvestičního příspěvku </w:t>
            </w:r>
          </w:p>
          <w:p w:rsidR="003C7D01" w:rsidRPr="00770037" w:rsidRDefault="003C7D01" w:rsidP="007448E8">
            <w:pPr>
              <w:rPr>
                <w:rFonts w:asciiTheme="minorHAnsi" w:hAnsiTheme="minorHAnsi" w:cstheme="minorHAnsi"/>
                <w:sz w:val="18"/>
                <w:szCs w:val="18"/>
              </w:rPr>
            </w:pPr>
            <w:r w:rsidRPr="00770037">
              <w:rPr>
                <w:rFonts w:asciiTheme="minorHAnsi" w:hAnsiTheme="minorHAnsi" w:cstheme="minorHAnsi"/>
                <w:sz w:val="18"/>
                <w:szCs w:val="18"/>
              </w:rPr>
              <w:t>(z prostředků kapitoly 10)</w:t>
            </w:r>
          </w:p>
        </w:tc>
        <w:tc>
          <w:tcPr>
            <w:tcW w:w="17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C7D01" w:rsidRPr="00770037" w:rsidRDefault="003C7D01" w:rsidP="007448E8">
            <w:pPr>
              <w:rPr>
                <w:rFonts w:asciiTheme="minorHAnsi" w:hAnsiTheme="minorHAnsi" w:cstheme="minorHAnsi"/>
                <w:sz w:val="18"/>
                <w:szCs w:val="18"/>
              </w:rPr>
            </w:pPr>
            <w:r w:rsidRPr="00770037">
              <w:rPr>
                <w:rFonts w:asciiTheme="minorHAnsi" w:hAnsiTheme="minorHAnsi" w:cstheme="minorHAnsi"/>
                <w:sz w:val="18"/>
                <w:szCs w:val="18"/>
              </w:rPr>
              <w:t>Realizováno </w:t>
            </w:r>
          </w:p>
        </w:tc>
      </w:tr>
      <w:tr w:rsidR="003C7D01" w:rsidRPr="00770037" w:rsidTr="00FD7F87">
        <w:tc>
          <w:tcPr>
            <w:tcW w:w="7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7D01" w:rsidRPr="00770037" w:rsidRDefault="003C7D01" w:rsidP="007448E8">
            <w:pPr>
              <w:jc w:val="center"/>
              <w:rPr>
                <w:rFonts w:asciiTheme="minorHAnsi" w:eastAsiaTheme="minorHAnsi" w:hAnsiTheme="minorHAnsi" w:cstheme="minorHAnsi"/>
                <w:sz w:val="18"/>
                <w:szCs w:val="18"/>
                <w:lang w:eastAsia="en-US"/>
              </w:rPr>
            </w:pPr>
            <w:r w:rsidRPr="00770037">
              <w:rPr>
                <w:rFonts w:asciiTheme="minorHAnsi" w:hAnsiTheme="minorHAnsi" w:cstheme="minorHAnsi"/>
                <w:sz w:val="18"/>
                <w:szCs w:val="18"/>
              </w:rPr>
              <w:t>0440</w:t>
            </w:r>
            <w:r w:rsidRPr="00770037">
              <w:rPr>
                <w:rFonts w:asciiTheme="minorHAnsi" w:eastAsiaTheme="minorHAnsi" w:hAnsiTheme="minorHAnsi" w:cstheme="minorHAnsi"/>
                <w:sz w:val="18"/>
                <w:szCs w:val="18"/>
                <w:lang w:eastAsia="en-US"/>
              </w:rPr>
              <w:t xml:space="preserve"> </w:t>
            </w:r>
          </w:p>
          <w:p w:rsidR="003C7D01" w:rsidRPr="00770037" w:rsidRDefault="003C7D01" w:rsidP="007448E8">
            <w:pPr>
              <w:jc w:val="center"/>
              <w:rPr>
                <w:rFonts w:asciiTheme="minorHAnsi" w:hAnsiTheme="minorHAnsi" w:cstheme="minorHAnsi"/>
                <w:sz w:val="18"/>
                <w:szCs w:val="18"/>
              </w:rPr>
            </w:pPr>
            <w:r w:rsidRPr="00770037">
              <w:rPr>
                <w:rFonts w:asciiTheme="minorHAnsi" w:eastAsiaTheme="minorHAnsi" w:hAnsiTheme="minorHAnsi" w:cstheme="minorHAnsi"/>
                <w:sz w:val="18"/>
                <w:szCs w:val="18"/>
                <w:lang w:eastAsia="en-US"/>
              </w:rPr>
              <w:t>RMP</w:t>
            </w:r>
          </w:p>
        </w:tc>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7D01" w:rsidRPr="00770037" w:rsidRDefault="003C7D01" w:rsidP="007448E8">
            <w:pPr>
              <w:jc w:val="center"/>
              <w:rPr>
                <w:rFonts w:asciiTheme="minorHAnsi" w:hAnsiTheme="minorHAnsi" w:cstheme="minorHAnsi"/>
                <w:sz w:val="18"/>
                <w:szCs w:val="18"/>
              </w:rPr>
            </w:pPr>
            <w:r w:rsidRPr="00770037">
              <w:rPr>
                <w:rFonts w:asciiTheme="minorHAnsi" w:hAnsiTheme="minorHAnsi" w:cstheme="minorHAnsi"/>
                <w:sz w:val="18"/>
                <w:szCs w:val="18"/>
              </w:rPr>
              <w:t>24.06.2020</w:t>
            </w:r>
          </w:p>
        </w:tc>
        <w:tc>
          <w:tcPr>
            <w:tcW w:w="12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7D01" w:rsidRPr="00770037" w:rsidRDefault="003C7D01" w:rsidP="007448E8">
            <w:pPr>
              <w:jc w:val="right"/>
              <w:rPr>
                <w:rFonts w:asciiTheme="minorHAnsi" w:hAnsiTheme="minorHAnsi" w:cstheme="minorHAnsi"/>
                <w:sz w:val="18"/>
                <w:szCs w:val="18"/>
              </w:rPr>
            </w:pPr>
            <w:r w:rsidRPr="00770037">
              <w:rPr>
                <w:rFonts w:asciiTheme="minorHAnsi" w:hAnsiTheme="minorHAnsi" w:cstheme="minorHAnsi"/>
                <w:sz w:val="18"/>
                <w:szCs w:val="18"/>
              </w:rPr>
              <w:t>36,30</w:t>
            </w:r>
          </w:p>
        </w:tc>
        <w:tc>
          <w:tcPr>
            <w:tcW w:w="46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7D01" w:rsidRPr="00770037" w:rsidRDefault="003C7D01" w:rsidP="007448E8">
            <w:pPr>
              <w:rPr>
                <w:rFonts w:asciiTheme="minorHAnsi" w:hAnsiTheme="minorHAnsi" w:cstheme="minorHAnsi"/>
                <w:bCs/>
                <w:sz w:val="18"/>
                <w:szCs w:val="18"/>
              </w:rPr>
            </w:pPr>
            <w:r w:rsidRPr="00770037">
              <w:rPr>
                <w:rFonts w:asciiTheme="minorHAnsi" w:hAnsiTheme="minorHAnsi" w:cstheme="minorHAnsi"/>
                <w:bCs/>
                <w:sz w:val="18"/>
                <w:szCs w:val="18"/>
              </w:rPr>
              <w:t xml:space="preserve">Navýšení položky příjmů z poskytování služeb + zvýšení položky 5169 – nákup služeb – propagace na městském plese od EUROVIA CS  </w:t>
            </w:r>
          </w:p>
        </w:tc>
        <w:tc>
          <w:tcPr>
            <w:tcW w:w="17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C7D01" w:rsidRPr="00770037" w:rsidRDefault="003C7D01" w:rsidP="007448E8">
            <w:pPr>
              <w:rPr>
                <w:rFonts w:asciiTheme="minorHAnsi" w:hAnsiTheme="minorHAnsi" w:cstheme="minorHAnsi"/>
                <w:sz w:val="18"/>
                <w:szCs w:val="18"/>
              </w:rPr>
            </w:pPr>
            <w:r w:rsidRPr="00770037">
              <w:rPr>
                <w:rFonts w:asciiTheme="minorHAnsi" w:hAnsiTheme="minorHAnsi" w:cstheme="minorHAnsi"/>
                <w:sz w:val="18"/>
                <w:szCs w:val="18"/>
              </w:rPr>
              <w:t xml:space="preserve">Realizováno  </w:t>
            </w:r>
          </w:p>
        </w:tc>
      </w:tr>
      <w:tr w:rsidR="003C7D01" w:rsidRPr="00770037" w:rsidTr="00FD7F87">
        <w:tc>
          <w:tcPr>
            <w:tcW w:w="7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7D01" w:rsidRPr="00770037" w:rsidRDefault="003C7D01" w:rsidP="007448E8">
            <w:pPr>
              <w:jc w:val="center"/>
              <w:rPr>
                <w:rFonts w:asciiTheme="minorHAnsi" w:eastAsiaTheme="minorHAnsi" w:hAnsiTheme="minorHAnsi" w:cstheme="minorHAnsi"/>
                <w:sz w:val="18"/>
                <w:szCs w:val="18"/>
                <w:lang w:eastAsia="en-US"/>
              </w:rPr>
            </w:pPr>
            <w:r w:rsidRPr="00770037">
              <w:rPr>
                <w:rFonts w:asciiTheme="minorHAnsi" w:hAnsiTheme="minorHAnsi" w:cstheme="minorHAnsi"/>
                <w:sz w:val="18"/>
                <w:szCs w:val="18"/>
              </w:rPr>
              <w:t>0441</w:t>
            </w:r>
            <w:r w:rsidRPr="00770037">
              <w:rPr>
                <w:rFonts w:asciiTheme="minorHAnsi" w:eastAsiaTheme="minorHAnsi" w:hAnsiTheme="minorHAnsi" w:cstheme="minorHAnsi"/>
                <w:sz w:val="18"/>
                <w:szCs w:val="18"/>
                <w:lang w:eastAsia="en-US"/>
              </w:rPr>
              <w:t xml:space="preserve"> </w:t>
            </w:r>
          </w:p>
          <w:p w:rsidR="003C7D01" w:rsidRPr="00770037" w:rsidRDefault="003C7D01" w:rsidP="007448E8">
            <w:pPr>
              <w:jc w:val="center"/>
              <w:rPr>
                <w:rFonts w:asciiTheme="minorHAnsi" w:hAnsiTheme="minorHAnsi" w:cstheme="minorHAnsi"/>
                <w:sz w:val="18"/>
                <w:szCs w:val="18"/>
              </w:rPr>
            </w:pPr>
            <w:r w:rsidRPr="00770037">
              <w:rPr>
                <w:rFonts w:asciiTheme="minorHAnsi" w:eastAsiaTheme="minorHAnsi" w:hAnsiTheme="minorHAnsi" w:cstheme="minorHAnsi"/>
                <w:sz w:val="18"/>
                <w:szCs w:val="18"/>
                <w:lang w:eastAsia="en-US"/>
              </w:rPr>
              <w:t>RMP</w:t>
            </w:r>
          </w:p>
        </w:tc>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7D01" w:rsidRPr="00770037" w:rsidRDefault="003C7D01" w:rsidP="007448E8">
            <w:pPr>
              <w:jc w:val="center"/>
              <w:rPr>
                <w:rFonts w:asciiTheme="minorHAnsi" w:hAnsiTheme="minorHAnsi" w:cstheme="minorHAnsi"/>
                <w:sz w:val="18"/>
                <w:szCs w:val="18"/>
              </w:rPr>
            </w:pPr>
            <w:r w:rsidRPr="00770037">
              <w:rPr>
                <w:rFonts w:asciiTheme="minorHAnsi" w:hAnsiTheme="minorHAnsi" w:cstheme="minorHAnsi"/>
                <w:sz w:val="18"/>
                <w:szCs w:val="18"/>
              </w:rPr>
              <w:t>24.06.2020</w:t>
            </w:r>
          </w:p>
        </w:tc>
        <w:tc>
          <w:tcPr>
            <w:tcW w:w="12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7D01" w:rsidRPr="00770037" w:rsidRDefault="003C7D01" w:rsidP="007448E8">
            <w:pPr>
              <w:jc w:val="right"/>
              <w:rPr>
                <w:rFonts w:asciiTheme="minorHAnsi" w:hAnsiTheme="minorHAnsi" w:cstheme="minorHAnsi"/>
                <w:sz w:val="18"/>
                <w:szCs w:val="18"/>
              </w:rPr>
            </w:pPr>
            <w:r w:rsidRPr="00770037">
              <w:rPr>
                <w:rFonts w:asciiTheme="minorHAnsi" w:hAnsiTheme="minorHAnsi" w:cstheme="minorHAnsi"/>
                <w:sz w:val="18"/>
                <w:szCs w:val="18"/>
              </w:rPr>
              <w:t>258,93</w:t>
            </w:r>
          </w:p>
        </w:tc>
        <w:tc>
          <w:tcPr>
            <w:tcW w:w="46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7D01" w:rsidRPr="00770037" w:rsidRDefault="003C7D01" w:rsidP="007448E8">
            <w:pPr>
              <w:rPr>
                <w:rFonts w:asciiTheme="minorHAnsi" w:hAnsiTheme="minorHAnsi" w:cstheme="minorHAnsi"/>
                <w:bCs/>
                <w:sz w:val="18"/>
                <w:szCs w:val="18"/>
              </w:rPr>
            </w:pPr>
            <w:r w:rsidRPr="00770037">
              <w:rPr>
                <w:rFonts w:asciiTheme="minorHAnsi" w:hAnsiTheme="minorHAnsi" w:cstheme="minorHAnsi"/>
                <w:sz w:val="18"/>
                <w:szCs w:val="18"/>
              </w:rPr>
              <w:t>Změna organizační struktury v zařazení koordinátorky projektu z OKP na OŠKS - převod agendy Zdravého města z kapitoly 10 na kap. 19 – DUHA KK u hradeb</w:t>
            </w:r>
          </w:p>
        </w:tc>
        <w:tc>
          <w:tcPr>
            <w:tcW w:w="17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C7D01" w:rsidRPr="00770037" w:rsidRDefault="003C7D01" w:rsidP="007448E8">
            <w:pPr>
              <w:rPr>
                <w:rFonts w:asciiTheme="minorHAnsi" w:hAnsiTheme="minorHAnsi" w:cstheme="minorHAnsi"/>
                <w:sz w:val="18"/>
                <w:szCs w:val="18"/>
              </w:rPr>
            </w:pPr>
            <w:r w:rsidRPr="00770037">
              <w:rPr>
                <w:rFonts w:asciiTheme="minorHAnsi" w:hAnsiTheme="minorHAnsi" w:cstheme="minorHAnsi"/>
                <w:sz w:val="18"/>
                <w:szCs w:val="18"/>
              </w:rPr>
              <w:t>Realizováno </w:t>
            </w:r>
          </w:p>
        </w:tc>
      </w:tr>
    </w:tbl>
    <w:p w:rsidR="003C7D01" w:rsidRPr="00770037" w:rsidRDefault="003C7D01" w:rsidP="003C7D01">
      <w:pPr>
        <w:rPr>
          <w:rFonts w:asciiTheme="minorHAnsi" w:hAnsiTheme="minorHAnsi" w:cstheme="minorHAnsi"/>
          <w:b/>
          <w:sz w:val="18"/>
          <w:szCs w:val="18"/>
        </w:rPr>
      </w:pPr>
    </w:p>
    <w:p w:rsidR="0037151F" w:rsidRPr="00770037" w:rsidRDefault="0037151F" w:rsidP="0037151F">
      <w:pPr>
        <w:rPr>
          <w:rFonts w:asciiTheme="minorHAnsi" w:hAnsiTheme="minorHAnsi" w:cstheme="minorHAnsi"/>
          <w:b/>
          <w:bCs/>
        </w:rPr>
      </w:pPr>
    </w:p>
    <w:p w:rsidR="003C7D01" w:rsidRPr="00770037" w:rsidRDefault="003C7D01" w:rsidP="0037151F">
      <w:pPr>
        <w:rPr>
          <w:rFonts w:asciiTheme="minorHAnsi" w:hAnsiTheme="minorHAnsi" w:cstheme="minorHAnsi"/>
          <w:b/>
          <w:bCs/>
        </w:rPr>
      </w:pPr>
    </w:p>
    <w:p w:rsidR="003C7D01" w:rsidRPr="00770037" w:rsidRDefault="003C7D01" w:rsidP="003C7D01">
      <w:pPr>
        <w:rPr>
          <w:rFonts w:asciiTheme="minorHAnsi" w:hAnsiTheme="minorHAnsi" w:cstheme="minorHAnsi"/>
          <w:b/>
          <w:sz w:val="18"/>
          <w:szCs w:val="18"/>
        </w:rPr>
      </w:pPr>
      <w:r w:rsidRPr="00770037">
        <w:rPr>
          <w:rFonts w:asciiTheme="minorHAnsi" w:hAnsiTheme="minorHAnsi" w:cstheme="minorHAnsi"/>
          <w:b/>
          <w:sz w:val="18"/>
          <w:szCs w:val="18"/>
        </w:rPr>
        <w:t>Prostějov 15. 7. 2020</w:t>
      </w:r>
      <w:r w:rsidRPr="00770037">
        <w:rPr>
          <w:rFonts w:asciiTheme="minorHAnsi" w:hAnsiTheme="minorHAnsi" w:cstheme="minorHAnsi"/>
          <w:b/>
          <w:sz w:val="18"/>
          <w:szCs w:val="18"/>
        </w:rPr>
        <w:tab/>
      </w:r>
      <w:r w:rsidRPr="00770037">
        <w:rPr>
          <w:rFonts w:asciiTheme="minorHAnsi" w:hAnsiTheme="minorHAnsi" w:cstheme="minorHAnsi"/>
          <w:b/>
          <w:sz w:val="18"/>
          <w:szCs w:val="18"/>
        </w:rPr>
        <w:tab/>
      </w:r>
      <w:r w:rsidRPr="00770037">
        <w:rPr>
          <w:rFonts w:asciiTheme="minorHAnsi" w:hAnsiTheme="minorHAnsi" w:cstheme="minorHAnsi"/>
          <w:b/>
          <w:sz w:val="18"/>
          <w:szCs w:val="18"/>
        </w:rPr>
        <w:tab/>
      </w:r>
      <w:r w:rsidRPr="00770037">
        <w:rPr>
          <w:rFonts w:asciiTheme="minorHAnsi" w:hAnsiTheme="minorHAnsi" w:cstheme="minorHAnsi"/>
          <w:b/>
          <w:sz w:val="18"/>
          <w:szCs w:val="18"/>
        </w:rPr>
        <w:tab/>
        <w:t>Správce kapitoly: Ing. Petra Mejzlíková</w:t>
      </w:r>
    </w:p>
    <w:p w:rsidR="003C7D01" w:rsidRPr="00770037" w:rsidRDefault="003C7D01" w:rsidP="003C7D01">
      <w:pPr>
        <w:rPr>
          <w:rFonts w:asciiTheme="minorHAnsi" w:hAnsiTheme="minorHAnsi" w:cstheme="minorHAnsi"/>
          <w:b/>
          <w:sz w:val="18"/>
          <w:szCs w:val="18"/>
        </w:rPr>
      </w:pPr>
    </w:p>
    <w:p w:rsidR="003C7D01" w:rsidRPr="00770037" w:rsidRDefault="003C7D01" w:rsidP="003C7D01">
      <w:pPr>
        <w:rPr>
          <w:rFonts w:asciiTheme="minorHAnsi" w:hAnsiTheme="minorHAnsi" w:cstheme="minorHAnsi"/>
          <w:b/>
          <w:sz w:val="18"/>
          <w:szCs w:val="18"/>
        </w:rPr>
      </w:pPr>
    </w:p>
    <w:p w:rsidR="003C7D01" w:rsidRPr="00770037" w:rsidRDefault="003C7D01" w:rsidP="003C7D01">
      <w:pPr>
        <w:rPr>
          <w:rFonts w:asciiTheme="minorHAnsi" w:hAnsiTheme="minorHAnsi" w:cstheme="minorHAnsi"/>
          <w:b/>
          <w:sz w:val="18"/>
          <w:szCs w:val="18"/>
        </w:rPr>
      </w:pPr>
    </w:p>
    <w:p w:rsidR="003C7D01" w:rsidRPr="00770037" w:rsidRDefault="003C7D01" w:rsidP="003C7D01">
      <w:pPr>
        <w:rPr>
          <w:rFonts w:asciiTheme="minorHAnsi" w:hAnsiTheme="minorHAnsi" w:cstheme="minorHAnsi"/>
          <w:b/>
          <w:sz w:val="18"/>
          <w:szCs w:val="18"/>
        </w:rPr>
      </w:pPr>
      <w:r w:rsidRPr="00770037">
        <w:rPr>
          <w:rFonts w:asciiTheme="minorHAnsi" w:hAnsiTheme="minorHAnsi" w:cstheme="minorHAnsi"/>
          <w:b/>
          <w:sz w:val="18"/>
          <w:szCs w:val="18"/>
        </w:rPr>
        <w:tab/>
      </w:r>
      <w:r w:rsidRPr="00770037">
        <w:rPr>
          <w:rFonts w:asciiTheme="minorHAnsi" w:hAnsiTheme="minorHAnsi" w:cstheme="minorHAnsi"/>
          <w:b/>
          <w:sz w:val="18"/>
          <w:szCs w:val="18"/>
        </w:rPr>
        <w:tab/>
      </w:r>
      <w:r w:rsidRPr="00770037">
        <w:rPr>
          <w:rFonts w:asciiTheme="minorHAnsi" w:hAnsiTheme="minorHAnsi" w:cstheme="minorHAnsi"/>
          <w:b/>
          <w:sz w:val="18"/>
          <w:szCs w:val="18"/>
        </w:rPr>
        <w:tab/>
      </w:r>
      <w:r w:rsidRPr="00770037">
        <w:rPr>
          <w:rFonts w:asciiTheme="minorHAnsi" w:hAnsiTheme="minorHAnsi" w:cstheme="minorHAnsi"/>
          <w:b/>
          <w:sz w:val="18"/>
          <w:szCs w:val="18"/>
        </w:rPr>
        <w:tab/>
      </w:r>
      <w:r w:rsidRPr="00770037">
        <w:rPr>
          <w:rFonts w:asciiTheme="minorHAnsi" w:hAnsiTheme="minorHAnsi" w:cstheme="minorHAnsi"/>
          <w:b/>
          <w:sz w:val="18"/>
          <w:szCs w:val="18"/>
        </w:rPr>
        <w:tab/>
      </w:r>
      <w:r w:rsidRPr="00770037">
        <w:rPr>
          <w:rFonts w:asciiTheme="minorHAnsi" w:hAnsiTheme="minorHAnsi" w:cstheme="minorHAnsi"/>
          <w:b/>
          <w:sz w:val="18"/>
          <w:szCs w:val="18"/>
        </w:rPr>
        <w:tab/>
        <w:t>Zpracovala: Mgr. Irena Lenzová</w:t>
      </w:r>
    </w:p>
    <w:p w:rsidR="0037151F" w:rsidRPr="00770037" w:rsidRDefault="0037151F" w:rsidP="0037151F">
      <w:pPr>
        <w:rPr>
          <w:rFonts w:asciiTheme="minorHAnsi" w:hAnsiTheme="minorHAnsi" w:cstheme="minorHAnsi"/>
          <w:b/>
        </w:rPr>
      </w:pPr>
    </w:p>
    <w:p w:rsidR="0037151F" w:rsidRPr="00770037" w:rsidRDefault="0037151F">
      <w:pPr>
        <w:autoSpaceDE/>
        <w:autoSpaceDN/>
        <w:spacing w:after="200" w:line="276" w:lineRule="auto"/>
        <w:rPr>
          <w:rFonts w:asciiTheme="minorHAnsi" w:hAnsiTheme="minorHAnsi" w:cstheme="minorHAnsi"/>
          <w:b/>
          <w:sz w:val="24"/>
          <w:szCs w:val="24"/>
        </w:rPr>
      </w:pPr>
      <w:r w:rsidRPr="00770037">
        <w:rPr>
          <w:rFonts w:asciiTheme="minorHAnsi" w:hAnsiTheme="minorHAnsi" w:cstheme="minorHAnsi"/>
          <w:b/>
          <w:sz w:val="24"/>
          <w:szCs w:val="24"/>
        </w:rPr>
        <w:br w:type="page"/>
      </w:r>
    </w:p>
    <w:tbl>
      <w:tblPr>
        <w:tblW w:w="9639" w:type="dxa"/>
        <w:tblLayout w:type="fixed"/>
        <w:tblCellMar>
          <w:left w:w="70" w:type="dxa"/>
          <w:right w:w="70" w:type="dxa"/>
        </w:tblCellMar>
        <w:tblLook w:val="0000" w:firstRow="0" w:lastRow="0" w:firstColumn="0" w:lastColumn="0" w:noHBand="0" w:noVBand="0"/>
      </w:tblPr>
      <w:tblGrid>
        <w:gridCol w:w="460"/>
        <w:gridCol w:w="460"/>
        <w:gridCol w:w="460"/>
        <w:gridCol w:w="460"/>
        <w:gridCol w:w="460"/>
        <w:gridCol w:w="460"/>
        <w:gridCol w:w="460"/>
        <w:gridCol w:w="252"/>
        <w:gridCol w:w="208"/>
        <w:gridCol w:w="460"/>
        <w:gridCol w:w="183"/>
        <w:gridCol w:w="277"/>
        <w:gridCol w:w="460"/>
        <w:gridCol w:w="255"/>
        <w:gridCol w:w="205"/>
        <w:gridCol w:w="460"/>
        <w:gridCol w:w="327"/>
        <w:gridCol w:w="133"/>
        <w:gridCol w:w="460"/>
        <w:gridCol w:w="460"/>
        <w:gridCol w:w="460"/>
        <w:gridCol w:w="460"/>
        <w:gridCol w:w="460"/>
        <w:gridCol w:w="899"/>
      </w:tblGrid>
      <w:tr w:rsidR="00087DB5" w:rsidRPr="00770037" w:rsidTr="00FD7F87">
        <w:tc>
          <w:tcPr>
            <w:tcW w:w="9639" w:type="dxa"/>
            <w:gridSpan w:val="24"/>
          </w:tcPr>
          <w:p w:rsidR="00087DB5" w:rsidRPr="00770037" w:rsidRDefault="00087DB5" w:rsidP="00426AD5">
            <w:pPr>
              <w:pStyle w:val="Nadpis1"/>
              <w:rPr>
                <w:rFonts w:asciiTheme="minorHAnsi" w:hAnsiTheme="minorHAnsi" w:cstheme="minorHAnsi"/>
              </w:rPr>
            </w:pPr>
            <w:bookmarkStart w:id="17" w:name="_Toc16358229"/>
            <w:bookmarkStart w:id="18" w:name="_Ref16574113"/>
            <w:bookmarkStart w:id="19" w:name="_Ref16581830"/>
            <w:r w:rsidRPr="00770037">
              <w:rPr>
                <w:rFonts w:asciiTheme="minorHAnsi" w:hAnsiTheme="minorHAnsi" w:cstheme="minorHAnsi"/>
              </w:rPr>
              <w:lastRenderedPageBreak/>
              <w:t>Kapitola 11 – S</w:t>
            </w:r>
            <w:r w:rsidR="00DF41F2" w:rsidRPr="00770037">
              <w:rPr>
                <w:rFonts w:asciiTheme="minorHAnsi" w:hAnsiTheme="minorHAnsi" w:cstheme="minorHAnsi"/>
              </w:rPr>
              <w:t>práva</w:t>
            </w:r>
            <w:r w:rsidRPr="00770037">
              <w:rPr>
                <w:rFonts w:asciiTheme="minorHAnsi" w:hAnsiTheme="minorHAnsi" w:cstheme="minorHAnsi"/>
              </w:rPr>
              <w:t xml:space="preserve"> </w:t>
            </w:r>
            <w:r w:rsidR="00DF41F2" w:rsidRPr="00770037">
              <w:rPr>
                <w:rFonts w:asciiTheme="minorHAnsi" w:hAnsiTheme="minorHAnsi" w:cstheme="minorHAnsi"/>
              </w:rPr>
              <w:t>a zabezpečení</w:t>
            </w:r>
            <w:bookmarkEnd w:id="17"/>
            <w:bookmarkEnd w:id="18"/>
            <w:bookmarkEnd w:id="19"/>
          </w:p>
        </w:tc>
      </w:tr>
      <w:tr w:rsidR="00087DB5" w:rsidRPr="00770037" w:rsidTr="00FD7F87">
        <w:tc>
          <w:tcPr>
            <w:tcW w:w="460" w:type="dxa"/>
          </w:tcPr>
          <w:p w:rsidR="00087DB5" w:rsidRPr="00770037" w:rsidRDefault="00087DB5" w:rsidP="00B02D2B">
            <w:pPr>
              <w:rPr>
                <w:rFonts w:asciiTheme="minorHAnsi" w:hAnsiTheme="minorHAnsi" w:cstheme="minorHAnsi"/>
                <w:b/>
              </w:rPr>
            </w:pPr>
          </w:p>
          <w:p w:rsidR="00625F42" w:rsidRPr="00770037" w:rsidRDefault="00625F42" w:rsidP="00B02D2B">
            <w:pPr>
              <w:rPr>
                <w:rFonts w:asciiTheme="minorHAnsi" w:hAnsiTheme="minorHAnsi" w:cstheme="minorHAnsi"/>
                <w:b/>
              </w:rPr>
            </w:pPr>
          </w:p>
        </w:tc>
        <w:tc>
          <w:tcPr>
            <w:tcW w:w="460" w:type="dxa"/>
          </w:tcPr>
          <w:p w:rsidR="00087DB5" w:rsidRPr="00770037" w:rsidRDefault="00087DB5" w:rsidP="00B02D2B">
            <w:pPr>
              <w:rPr>
                <w:rFonts w:asciiTheme="minorHAnsi" w:hAnsiTheme="minorHAnsi" w:cstheme="minorHAnsi"/>
                <w:b/>
              </w:rPr>
            </w:pPr>
          </w:p>
        </w:tc>
        <w:tc>
          <w:tcPr>
            <w:tcW w:w="460" w:type="dxa"/>
          </w:tcPr>
          <w:p w:rsidR="00087DB5" w:rsidRPr="00770037" w:rsidRDefault="00087DB5" w:rsidP="00B02D2B">
            <w:pPr>
              <w:rPr>
                <w:rFonts w:asciiTheme="minorHAnsi" w:hAnsiTheme="minorHAnsi" w:cstheme="minorHAnsi"/>
                <w:b/>
              </w:rPr>
            </w:pPr>
          </w:p>
        </w:tc>
        <w:tc>
          <w:tcPr>
            <w:tcW w:w="460" w:type="dxa"/>
          </w:tcPr>
          <w:p w:rsidR="00625F42" w:rsidRPr="00770037" w:rsidRDefault="00625F42" w:rsidP="00625F42">
            <w:pPr>
              <w:rPr>
                <w:rFonts w:asciiTheme="minorHAnsi" w:hAnsiTheme="minorHAnsi" w:cstheme="minorHAnsi"/>
                <w:b/>
              </w:rPr>
            </w:pPr>
          </w:p>
        </w:tc>
        <w:tc>
          <w:tcPr>
            <w:tcW w:w="460" w:type="dxa"/>
          </w:tcPr>
          <w:p w:rsidR="00087DB5" w:rsidRPr="00770037" w:rsidRDefault="00087DB5" w:rsidP="00B02D2B">
            <w:pPr>
              <w:rPr>
                <w:rFonts w:asciiTheme="minorHAnsi" w:hAnsiTheme="minorHAnsi" w:cstheme="minorHAnsi"/>
                <w:b/>
              </w:rPr>
            </w:pPr>
          </w:p>
        </w:tc>
        <w:tc>
          <w:tcPr>
            <w:tcW w:w="460" w:type="dxa"/>
          </w:tcPr>
          <w:p w:rsidR="00087DB5" w:rsidRPr="00770037" w:rsidRDefault="00087DB5" w:rsidP="00B02D2B">
            <w:pPr>
              <w:rPr>
                <w:rFonts w:asciiTheme="minorHAnsi" w:hAnsiTheme="minorHAnsi" w:cstheme="minorHAnsi"/>
                <w:b/>
              </w:rPr>
            </w:pPr>
          </w:p>
        </w:tc>
        <w:tc>
          <w:tcPr>
            <w:tcW w:w="460" w:type="dxa"/>
          </w:tcPr>
          <w:p w:rsidR="00087DB5" w:rsidRPr="00770037" w:rsidRDefault="00087DB5" w:rsidP="00B02D2B">
            <w:pPr>
              <w:rPr>
                <w:rFonts w:asciiTheme="minorHAnsi" w:hAnsiTheme="minorHAnsi" w:cstheme="minorHAnsi"/>
                <w:b/>
              </w:rPr>
            </w:pPr>
          </w:p>
        </w:tc>
        <w:tc>
          <w:tcPr>
            <w:tcW w:w="460" w:type="dxa"/>
            <w:gridSpan w:val="2"/>
          </w:tcPr>
          <w:p w:rsidR="00087DB5" w:rsidRPr="00770037" w:rsidRDefault="00087DB5" w:rsidP="00B02D2B">
            <w:pPr>
              <w:rPr>
                <w:rFonts w:asciiTheme="minorHAnsi" w:hAnsiTheme="minorHAnsi" w:cstheme="minorHAnsi"/>
                <w:b/>
              </w:rPr>
            </w:pPr>
          </w:p>
        </w:tc>
        <w:tc>
          <w:tcPr>
            <w:tcW w:w="460" w:type="dxa"/>
          </w:tcPr>
          <w:p w:rsidR="00087DB5" w:rsidRPr="00770037" w:rsidRDefault="00087DB5" w:rsidP="00B02D2B">
            <w:pPr>
              <w:rPr>
                <w:rFonts w:asciiTheme="minorHAnsi" w:hAnsiTheme="minorHAnsi" w:cstheme="minorHAnsi"/>
                <w:b/>
              </w:rPr>
            </w:pPr>
          </w:p>
        </w:tc>
        <w:tc>
          <w:tcPr>
            <w:tcW w:w="460" w:type="dxa"/>
            <w:gridSpan w:val="2"/>
          </w:tcPr>
          <w:p w:rsidR="00087DB5" w:rsidRPr="00770037" w:rsidRDefault="00087DB5" w:rsidP="00B02D2B">
            <w:pPr>
              <w:rPr>
                <w:rFonts w:asciiTheme="minorHAnsi" w:hAnsiTheme="minorHAnsi" w:cstheme="minorHAnsi"/>
                <w:b/>
              </w:rPr>
            </w:pPr>
          </w:p>
        </w:tc>
        <w:tc>
          <w:tcPr>
            <w:tcW w:w="460" w:type="dxa"/>
          </w:tcPr>
          <w:p w:rsidR="00087DB5" w:rsidRPr="00770037" w:rsidRDefault="00087DB5" w:rsidP="00B02D2B">
            <w:pPr>
              <w:rPr>
                <w:rFonts w:asciiTheme="minorHAnsi" w:hAnsiTheme="minorHAnsi" w:cstheme="minorHAnsi"/>
                <w:b/>
              </w:rPr>
            </w:pPr>
          </w:p>
        </w:tc>
        <w:tc>
          <w:tcPr>
            <w:tcW w:w="460" w:type="dxa"/>
            <w:gridSpan w:val="2"/>
          </w:tcPr>
          <w:p w:rsidR="00087DB5" w:rsidRPr="00770037" w:rsidRDefault="00087DB5" w:rsidP="00B02D2B">
            <w:pPr>
              <w:rPr>
                <w:rFonts w:asciiTheme="minorHAnsi" w:hAnsiTheme="minorHAnsi" w:cstheme="minorHAnsi"/>
                <w:b/>
              </w:rPr>
            </w:pPr>
          </w:p>
        </w:tc>
        <w:tc>
          <w:tcPr>
            <w:tcW w:w="460" w:type="dxa"/>
          </w:tcPr>
          <w:p w:rsidR="00087DB5" w:rsidRPr="00770037" w:rsidRDefault="00087DB5" w:rsidP="00B02D2B">
            <w:pPr>
              <w:rPr>
                <w:rFonts w:asciiTheme="minorHAnsi" w:hAnsiTheme="minorHAnsi" w:cstheme="minorHAnsi"/>
                <w:b/>
              </w:rPr>
            </w:pPr>
          </w:p>
        </w:tc>
        <w:tc>
          <w:tcPr>
            <w:tcW w:w="460" w:type="dxa"/>
            <w:gridSpan w:val="2"/>
          </w:tcPr>
          <w:p w:rsidR="00087DB5" w:rsidRPr="00770037" w:rsidRDefault="00087DB5" w:rsidP="00B02D2B">
            <w:pPr>
              <w:rPr>
                <w:rFonts w:asciiTheme="minorHAnsi" w:hAnsiTheme="minorHAnsi" w:cstheme="minorHAnsi"/>
                <w:b/>
              </w:rPr>
            </w:pPr>
          </w:p>
        </w:tc>
        <w:tc>
          <w:tcPr>
            <w:tcW w:w="460" w:type="dxa"/>
          </w:tcPr>
          <w:p w:rsidR="00087DB5" w:rsidRPr="00770037" w:rsidRDefault="00087DB5" w:rsidP="00B02D2B">
            <w:pPr>
              <w:rPr>
                <w:rFonts w:asciiTheme="minorHAnsi" w:hAnsiTheme="minorHAnsi" w:cstheme="minorHAnsi"/>
                <w:b/>
              </w:rPr>
            </w:pPr>
          </w:p>
        </w:tc>
        <w:tc>
          <w:tcPr>
            <w:tcW w:w="460" w:type="dxa"/>
          </w:tcPr>
          <w:p w:rsidR="00087DB5" w:rsidRPr="00770037" w:rsidRDefault="00087DB5" w:rsidP="00B02D2B">
            <w:pPr>
              <w:rPr>
                <w:rFonts w:asciiTheme="minorHAnsi" w:hAnsiTheme="minorHAnsi" w:cstheme="minorHAnsi"/>
                <w:b/>
              </w:rPr>
            </w:pPr>
          </w:p>
        </w:tc>
        <w:tc>
          <w:tcPr>
            <w:tcW w:w="460" w:type="dxa"/>
          </w:tcPr>
          <w:p w:rsidR="00087DB5" w:rsidRPr="00770037" w:rsidRDefault="00087DB5" w:rsidP="00B02D2B">
            <w:pPr>
              <w:rPr>
                <w:rFonts w:asciiTheme="minorHAnsi" w:hAnsiTheme="minorHAnsi" w:cstheme="minorHAnsi"/>
                <w:b/>
              </w:rPr>
            </w:pPr>
          </w:p>
        </w:tc>
        <w:tc>
          <w:tcPr>
            <w:tcW w:w="460" w:type="dxa"/>
          </w:tcPr>
          <w:p w:rsidR="00087DB5" w:rsidRPr="00770037" w:rsidRDefault="00087DB5" w:rsidP="00B02D2B">
            <w:pPr>
              <w:rPr>
                <w:rFonts w:asciiTheme="minorHAnsi" w:hAnsiTheme="minorHAnsi" w:cstheme="minorHAnsi"/>
                <w:b/>
              </w:rPr>
            </w:pPr>
          </w:p>
        </w:tc>
        <w:tc>
          <w:tcPr>
            <w:tcW w:w="460" w:type="dxa"/>
          </w:tcPr>
          <w:p w:rsidR="00087DB5" w:rsidRPr="00770037" w:rsidRDefault="00087DB5" w:rsidP="00B02D2B">
            <w:pPr>
              <w:rPr>
                <w:rFonts w:asciiTheme="minorHAnsi" w:hAnsiTheme="minorHAnsi" w:cstheme="minorHAnsi"/>
                <w:b/>
              </w:rPr>
            </w:pPr>
          </w:p>
        </w:tc>
        <w:tc>
          <w:tcPr>
            <w:tcW w:w="899" w:type="dxa"/>
          </w:tcPr>
          <w:p w:rsidR="00087DB5" w:rsidRPr="00770037" w:rsidRDefault="00087DB5" w:rsidP="00B02D2B">
            <w:pPr>
              <w:rPr>
                <w:rFonts w:asciiTheme="minorHAnsi" w:hAnsiTheme="minorHAnsi" w:cstheme="minorHAnsi"/>
                <w:b/>
              </w:rPr>
            </w:pPr>
          </w:p>
        </w:tc>
      </w:tr>
      <w:tr w:rsidR="00087DB5" w:rsidRPr="00770037" w:rsidTr="00FD7F87">
        <w:tc>
          <w:tcPr>
            <w:tcW w:w="9639" w:type="dxa"/>
            <w:gridSpan w:val="24"/>
            <w:shd w:val="pct5" w:color="000000" w:fill="FFFFFF"/>
          </w:tcPr>
          <w:p w:rsidR="00087DB5" w:rsidRPr="00770037" w:rsidRDefault="00087DB5" w:rsidP="00B02D2B">
            <w:pPr>
              <w:rPr>
                <w:rFonts w:asciiTheme="minorHAnsi" w:hAnsiTheme="minorHAnsi" w:cstheme="minorHAnsi"/>
                <w:b/>
                <w:u w:val="single"/>
              </w:rPr>
            </w:pPr>
            <w:r w:rsidRPr="00770037">
              <w:rPr>
                <w:rFonts w:asciiTheme="minorHAnsi" w:hAnsiTheme="minorHAnsi" w:cstheme="minorHAnsi"/>
                <w:b/>
                <w:u w:val="single"/>
              </w:rPr>
              <w:t>Rozbor plnění příjmů rozpočtu kapitoly k 30. 6. 201</w:t>
            </w:r>
            <w:r w:rsidR="0037151F" w:rsidRPr="00770037">
              <w:rPr>
                <w:rFonts w:asciiTheme="minorHAnsi" w:hAnsiTheme="minorHAnsi" w:cstheme="minorHAnsi"/>
                <w:b/>
                <w:u w:val="single"/>
              </w:rPr>
              <w:t>9</w:t>
            </w:r>
          </w:p>
        </w:tc>
      </w:tr>
      <w:tr w:rsidR="00087DB5" w:rsidRPr="00770037" w:rsidTr="00FD7F87">
        <w:tc>
          <w:tcPr>
            <w:tcW w:w="460" w:type="dxa"/>
            <w:tcBorders>
              <w:bottom w:val="single" w:sz="4" w:space="0" w:color="auto"/>
            </w:tcBorders>
          </w:tcPr>
          <w:p w:rsidR="00087DB5" w:rsidRPr="00770037" w:rsidRDefault="00087DB5" w:rsidP="00B02D2B">
            <w:pPr>
              <w:rPr>
                <w:rFonts w:asciiTheme="minorHAnsi" w:hAnsiTheme="minorHAnsi" w:cstheme="minorHAnsi"/>
                <w:b/>
              </w:rPr>
            </w:pPr>
          </w:p>
        </w:tc>
        <w:tc>
          <w:tcPr>
            <w:tcW w:w="460" w:type="dxa"/>
            <w:tcBorders>
              <w:bottom w:val="single" w:sz="4" w:space="0" w:color="auto"/>
            </w:tcBorders>
          </w:tcPr>
          <w:p w:rsidR="00087DB5" w:rsidRPr="00770037" w:rsidRDefault="00087DB5" w:rsidP="00B02D2B">
            <w:pPr>
              <w:rPr>
                <w:rFonts w:asciiTheme="minorHAnsi" w:hAnsiTheme="minorHAnsi" w:cstheme="minorHAnsi"/>
                <w:b/>
              </w:rPr>
            </w:pPr>
          </w:p>
        </w:tc>
        <w:tc>
          <w:tcPr>
            <w:tcW w:w="460" w:type="dxa"/>
            <w:tcBorders>
              <w:bottom w:val="single" w:sz="4" w:space="0" w:color="auto"/>
            </w:tcBorders>
          </w:tcPr>
          <w:p w:rsidR="00087DB5" w:rsidRPr="00770037" w:rsidRDefault="00087DB5" w:rsidP="00B02D2B">
            <w:pPr>
              <w:rPr>
                <w:rFonts w:asciiTheme="minorHAnsi" w:hAnsiTheme="minorHAnsi" w:cstheme="minorHAnsi"/>
                <w:b/>
              </w:rPr>
            </w:pPr>
          </w:p>
        </w:tc>
        <w:tc>
          <w:tcPr>
            <w:tcW w:w="460" w:type="dxa"/>
            <w:tcBorders>
              <w:bottom w:val="single" w:sz="4" w:space="0" w:color="auto"/>
            </w:tcBorders>
          </w:tcPr>
          <w:p w:rsidR="00087DB5" w:rsidRPr="00770037" w:rsidRDefault="00087DB5" w:rsidP="00B02D2B">
            <w:pPr>
              <w:rPr>
                <w:rFonts w:asciiTheme="minorHAnsi" w:hAnsiTheme="minorHAnsi" w:cstheme="minorHAnsi"/>
                <w:b/>
              </w:rPr>
            </w:pPr>
          </w:p>
        </w:tc>
        <w:tc>
          <w:tcPr>
            <w:tcW w:w="460" w:type="dxa"/>
            <w:tcBorders>
              <w:bottom w:val="single" w:sz="4" w:space="0" w:color="auto"/>
            </w:tcBorders>
          </w:tcPr>
          <w:p w:rsidR="00087DB5" w:rsidRPr="00770037" w:rsidRDefault="00087DB5" w:rsidP="00B02D2B">
            <w:pPr>
              <w:rPr>
                <w:rFonts w:asciiTheme="minorHAnsi" w:hAnsiTheme="minorHAnsi" w:cstheme="minorHAnsi"/>
                <w:b/>
              </w:rPr>
            </w:pPr>
          </w:p>
        </w:tc>
        <w:tc>
          <w:tcPr>
            <w:tcW w:w="460" w:type="dxa"/>
            <w:tcBorders>
              <w:bottom w:val="single" w:sz="4" w:space="0" w:color="auto"/>
            </w:tcBorders>
          </w:tcPr>
          <w:p w:rsidR="00087DB5" w:rsidRPr="00770037" w:rsidRDefault="00087DB5" w:rsidP="00B02D2B">
            <w:pPr>
              <w:rPr>
                <w:rFonts w:asciiTheme="minorHAnsi" w:hAnsiTheme="minorHAnsi" w:cstheme="minorHAnsi"/>
                <w:b/>
              </w:rPr>
            </w:pPr>
          </w:p>
        </w:tc>
        <w:tc>
          <w:tcPr>
            <w:tcW w:w="460" w:type="dxa"/>
            <w:tcBorders>
              <w:bottom w:val="single" w:sz="4" w:space="0" w:color="auto"/>
            </w:tcBorders>
          </w:tcPr>
          <w:p w:rsidR="00087DB5" w:rsidRPr="00770037" w:rsidRDefault="00087DB5" w:rsidP="00B02D2B">
            <w:pPr>
              <w:rPr>
                <w:rFonts w:asciiTheme="minorHAnsi" w:hAnsiTheme="minorHAnsi" w:cstheme="minorHAnsi"/>
                <w:b/>
              </w:rPr>
            </w:pPr>
          </w:p>
        </w:tc>
        <w:tc>
          <w:tcPr>
            <w:tcW w:w="460" w:type="dxa"/>
            <w:gridSpan w:val="2"/>
            <w:tcBorders>
              <w:bottom w:val="single" w:sz="4" w:space="0" w:color="auto"/>
            </w:tcBorders>
          </w:tcPr>
          <w:p w:rsidR="00087DB5" w:rsidRPr="00770037" w:rsidRDefault="00087DB5" w:rsidP="00B02D2B">
            <w:pPr>
              <w:rPr>
                <w:rFonts w:asciiTheme="minorHAnsi" w:hAnsiTheme="minorHAnsi" w:cstheme="minorHAnsi"/>
                <w:b/>
              </w:rPr>
            </w:pPr>
          </w:p>
        </w:tc>
        <w:tc>
          <w:tcPr>
            <w:tcW w:w="460" w:type="dxa"/>
            <w:tcBorders>
              <w:bottom w:val="single" w:sz="4" w:space="0" w:color="auto"/>
            </w:tcBorders>
          </w:tcPr>
          <w:p w:rsidR="00087DB5" w:rsidRPr="00770037" w:rsidRDefault="00087DB5" w:rsidP="00B02D2B">
            <w:pPr>
              <w:rPr>
                <w:rFonts w:asciiTheme="minorHAnsi" w:hAnsiTheme="minorHAnsi" w:cstheme="minorHAnsi"/>
                <w:b/>
              </w:rPr>
            </w:pPr>
          </w:p>
        </w:tc>
        <w:tc>
          <w:tcPr>
            <w:tcW w:w="460" w:type="dxa"/>
            <w:gridSpan w:val="2"/>
            <w:tcBorders>
              <w:bottom w:val="single" w:sz="4" w:space="0" w:color="auto"/>
            </w:tcBorders>
          </w:tcPr>
          <w:p w:rsidR="00087DB5" w:rsidRPr="00770037" w:rsidRDefault="00087DB5" w:rsidP="00B02D2B">
            <w:pPr>
              <w:rPr>
                <w:rFonts w:asciiTheme="minorHAnsi" w:hAnsiTheme="minorHAnsi" w:cstheme="minorHAnsi"/>
                <w:b/>
              </w:rPr>
            </w:pPr>
          </w:p>
        </w:tc>
        <w:tc>
          <w:tcPr>
            <w:tcW w:w="460" w:type="dxa"/>
            <w:tcBorders>
              <w:bottom w:val="single" w:sz="4" w:space="0" w:color="auto"/>
            </w:tcBorders>
          </w:tcPr>
          <w:p w:rsidR="00087DB5" w:rsidRPr="00770037" w:rsidRDefault="00087DB5" w:rsidP="00B02D2B">
            <w:pPr>
              <w:rPr>
                <w:rFonts w:asciiTheme="minorHAnsi" w:hAnsiTheme="minorHAnsi" w:cstheme="minorHAnsi"/>
                <w:b/>
              </w:rPr>
            </w:pPr>
          </w:p>
        </w:tc>
        <w:tc>
          <w:tcPr>
            <w:tcW w:w="460" w:type="dxa"/>
            <w:gridSpan w:val="2"/>
            <w:tcBorders>
              <w:bottom w:val="single" w:sz="4" w:space="0" w:color="auto"/>
            </w:tcBorders>
          </w:tcPr>
          <w:p w:rsidR="00087DB5" w:rsidRPr="00770037" w:rsidRDefault="00087DB5" w:rsidP="00B02D2B">
            <w:pPr>
              <w:rPr>
                <w:rFonts w:asciiTheme="minorHAnsi" w:hAnsiTheme="minorHAnsi" w:cstheme="minorHAnsi"/>
                <w:b/>
              </w:rPr>
            </w:pPr>
          </w:p>
        </w:tc>
        <w:tc>
          <w:tcPr>
            <w:tcW w:w="460" w:type="dxa"/>
            <w:tcBorders>
              <w:bottom w:val="single" w:sz="4" w:space="0" w:color="auto"/>
            </w:tcBorders>
          </w:tcPr>
          <w:p w:rsidR="00087DB5" w:rsidRPr="00770037" w:rsidRDefault="00087DB5" w:rsidP="00B02D2B">
            <w:pPr>
              <w:rPr>
                <w:rFonts w:asciiTheme="minorHAnsi" w:hAnsiTheme="minorHAnsi" w:cstheme="minorHAnsi"/>
                <w:b/>
              </w:rPr>
            </w:pPr>
          </w:p>
        </w:tc>
        <w:tc>
          <w:tcPr>
            <w:tcW w:w="460" w:type="dxa"/>
            <w:gridSpan w:val="2"/>
            <w:tcBorders>
              <w:bottom w:val="single" w:sz="4" w:space="0" w:color="auto"/>
            </w:tcBorders>
          </w:tcPr>
          <w:p w:rsidR="00087DB5" w:rsidRPr="00770037" w:rsidRDefault="00087DB5" w:rsidP="00B02D2B">
            <w:pPr>
              <w:rPr>
                <w:rFonts w:asciiTheme="minorHAnsi" w:hAnsiTheme="minorHAnsi" w:cstheme="minorHAnsi"/>
                <w:b/>
              </w:rPr>
            </w:pPr>
          </w:p>
        </w:tc>
        <w:tc>
          <w:tcPr>
            <w:tcW w:w="460" w:type="dxa"/>
            <w:tcBorders>
              <w:bottom w:val="single" w:sz="4" w:space="0" w:color="auto"/>
            </w:tcBorders>
          </w:tcPr>
          <w:p w:rsidR="00087DB5" w:rsidRPr="00770037" w:rsidRDefault="00087DB5" w:rsidP="00B02D2B">
            <w:pPr>
              <w:rPr>
                <w:rFonts w:asciiTheme="minorHAnsi" w:hAnsiTheme="minorHAnsi" w:cstheme="minorHAnsi"/>
                <w:b/>
              </w:rPr>
            </w:pPr>
          </w:p>
        </w:tc>
        <w:tc>
          <w:tcPr>
            <w:tcW w:w="460" w:type="dxa"/>
            <w:tcBorders>
              <w:bottom w:val="single" w:sz="4" w:space="0" w:color="auto"/>
            </w:tcBorders>
          </w:tcPr>
          <w:p w:rsidR="00087DB5" w:rsidRPr="00770037" w:rsidRDefault="00087DB5" w:rsidP="00B02D2B">
            <w:pPr>
              <w:rPr>
                <w:rFonts w:asciiTheme="minorHAnsi" w:hAnsiTheme="minorHAnsi" w:cstheme="minorHAnsi"/>
                <w:b/>
              </w:rPr>
            </w:pPr>
          </w:p>
        </w:tc>
        <w:tc>
          <w:tcPr>
            <w:tcW w:w="460" w:type="dxa"/>
            <w:tcBorders>
              <w:bottom w:val="single" w:sz="4" w:space="0" w:color="auto"/>
            </w:tcBorders>
          </w:tcPr>
          <w:p w:rsidR="00087DB5" w:rsidRPr="00770037" w:rsidRDefault="00087DB5" w:rsidP="00B02D2B">
            <w:pPr>
              <w:rPr>
                <w:rFonts w:asciiTheme="minorHAnsi" w:hAnsiTheme="minorHAnsi" w:cstheme="minorHAnsi"/>
                <w:b/>
              </w:rPr>
            </w:pPr>
          </w:p>
        </w:tc>
        <w:tc>
          <w:tcPr>
            <w:tcW w:w="460" w:type="dxa"/>
            <w:tcBorders>
              <w:bottom w:val="single" w:sz="4" w:space="0" w:color="auto"/>
            </w:tcBorders>
          </w:tcPr>
          <w:p w:rsidR="00087DB5" w:rsidRPr="00770037" w:rsidRDefault="00087DB5" w:rsidP="00B02D2B">
            <w:pPr>
              <w:rPr>
                <w:rFonts w:asciiTheme="minorHAnsi" w:hAnsiTheme="minorHAnsi" w:cstheme="minorHAnsi"/>
                <w:b/>
              </w:rPr>
            </w:pPr>
          </w:p>
        </w:tc>
        <w:tc>
          <w:tcPr>
            <w:tcW w:w="460" w:type="dxa"/>
            <w:tcBorders>
              <w:bottom w:val="single" w:sz="4" w:space="0" w:color="auto"/>
            </w:tcBorders>
          </w:tcPr>
          <w:p w:rsidR="00087DB5" w:rsidRPr="00770037" w:rsidRDefault="00087DB5" w:rsidP="00B02D2B">
            <w:pPr>
              <w:rPr>
                <w:rFonts w:asciiTheme="minorHAnsi" w:hAnsiTheme="minorHAnsi" w:cstheme="minorHAnsi"/>
                <w:b/>
              </w:rPr>
            </w:pPr>
          </w:p>
        </w:tc>
        <w:tc>
          <w:tcPr>
            <w:tcW w:w="899" w:type="dxa"/>
            <w:tcBorders>
              <w:bottom w:val="single" w:sz="4" w:space="0" w:color="auto"/>
            </w:tcBorders>
          </w:tcPr>
          <w:p w:rsidR="00087DB5" w:rsidRPr="00770037" w:rsidRDefault="00087DB5" w:rsidP="00B02D2B">
            <w:pPr>
              <w:rPr>
                <w:rFonts w:asciiTheme="minorHAnsi" w:hAnsiTheme="minorHAnsi" w:cstheme="minorHAnsi"/>
                <w:b/>
              </w:rPr>
            </w:pPr>
          </w:p>
        </w:tc>
      </w:tr>
      <w:tr w:rsidR="00087DB5" w:rsidRPr="00770037" w:rsidTr="00FD7F87">
        <w:tc>
          <w:tcPr>
            <w:tcW w:w="1840" w:type="dxa"/>
            <w:gridSpan w:val="4"/>
            <w:tcBorders>
              <w:top w:val="single" w:sz="4" w:space="0" w:color="auto"/>
              <w:left w:val="single" w:sz="4" w:space="0" w:color="auto"/>
              <w:bottom w:val="single" w:sz="4" w:space="0" w:color="auto"/>
              <w:right w:val="single" w:sz="4" w:space="0" w:color="auto"/>
            </w:tcBorders>
            <w:shd w:val="clear" w:color="auto" w:fill="FFC000"/>
            <w:vAlign w:val="center"/>
          </w:tcPr>
          <w:p w:rsidR="00087DB5" w:rsidRPr="00770037" w:rsidRDefault="00087DB5" w:rsidP="00087DB5">
            <w:pPr>
              <w:jc w:val="center"/>
              <w:rPr>
                <w:rFonts w:asciiTheme="minorHAnsi" w:hAnsiTheme="minorHAnsi" w:cstheme="minorHAnsi"/>
                <w:b/>
              </w:rPr>
            </w:pPr>
            <w:r w:rsidRPr="00770037">
              <w:rPr>
                <w:rFonts w:asciiTheme="minorHAnsi" w:hAnsiTheme="minorHAnsi" w:cstheme="minorHAnsi"/>
                <w:b/>
              </w:rPr>
              <w:t>Rozpočet upravený v tis. Kč</w:t>
            </w:r>
          </w:p>
        </w:tc>
        <w:tc>
          <w:tcPr>
            <w:tcW w:w="1840" w:type="dxa"/>
            <w:gridSpan w:val="5"/>
            <w:tcBorders>
              <w:top w:val="single" w:sz="4" w:space="0" w:color="auto"/>
              <w:left w:val="single" w:sz="4" w:space="0" w:color="auto"/>
              <w:bottom w:val="single" w:sz="4" w:space="0" w:color="auto"/>
              <w:right w:val="single" w:sz="4" w:space="0" w:color="auto"/>
            </w:tcBorders>
            <w:shd w:val="clear" w:color="auto" w:fill="FFC000"/>
            <w:vAlign w:val="center"/>
          </w:tcPr>
          <w:p w:rsidR="00087DB5" w:rsidRPr="00770037" w:rsidRDefault="00087DB5" w:rsidP="00087DB5">
            <w:pPr>
              <w:jc w:val="center"/>
              <w:rPr>
                <w:rFonts w:asciiTheme="minorHAnsi" w:hAnsiTheme="minorHAnsi" w:cstheme="minorHAnsi"/>
                <w:b/>
              </w:rPr>
            </w:pPr>
            <w:r w:rsidRPr="00770037">
              <w:rPr>
                <w:rFonts w:asciiTheme="minorHAnsi" w:hAnsiTheme="minorHAnsi" w:cstheme="minorHAnsi"/>
                <w:b/>
              </w:rPr>
              <w:t>Skutečnost v tis. Kč</w:t>
            </w:r>
          </w:p>
        </w:tc>
        <w:tc>
          <w:tcPr>
            <w:tcW w:w="1840" w:type="dxa"/>
            <w:gridSpan w:val="6"/>
            <w:tcBorders>
              <w:top w:val="single" w:sz="4" w:space="0" w:color="auto"/>
              <w:left w:val="single" w:sz="4" w:space="0" w:color="auto"/>
              <w:bottom w:val="single" w:sz="4" w:space="0" w:color="auto"/>
              <w:right w:val="single" w:sz="4" w:space="0" w:color="auto"/>
            </w:tcBorders>
            <w:shd w:val="clear" w:color="auto" w:fill="FFC000"/>
            <w:vAlign w:val="center"/>
          </w:tcPr>
          <w:p w:rsidR="00087DB5" w:rsidRPr="00770037" w:rsidRDefault="00087DB5" w:rsidP="00087DB5">
            <w:pPr>
              <w:jc w:val="center"/>
              <w:rPr>
                <w:rFonts w:asciiTheme="minorHAnsi" w:hAnsiTheme="minorHAnsi" w:cstheme="minorHAnsi"/>
                <w:b/>
              </w:rPr>
            </w:pPr>
            <w:r w:rsidRPr="00770037">
              <w:rPr>
                <w:rFonts w:asciiTheme="minorHAnsi" w:hAnsiTheme="minorHAnsi" w:cstheme="minorHAnsi"/>
                <w:b/>
              </w:rPr>
              <w:t>SK/RU v %</w:t>
            </w:r>
          </w:p>
        </w:tc>
        <w:tc>
          <w:tcPr>
            <w:tcW w:w="4119" w:type="dxa"/>
            <w:gridSpan w:val="9"/>
            <w:tcBorders>
              <w:top w:val="single" w:sz="4" w:space="0" w:color="auto"/>
              <w:left w:val="single" w:sz="4" w:space="0" w:color="auto"/>
              <w:bottom w:val="single" w:sz="4" w:space="0" w:color="auto"/>
              <w:right w:val="single" w:sz="4" w:space="0" w:color="auto"/>
            </w:tcBorders>
            <w:shd w:val="clear" w:color="auto" w:fill="FFC000"/>
            <w:vAlign w:val="center"/>
          </w:tcPr>
          <w:p w:rsidR="00087DB5" w:rsidRPr="00770037" w:rsidRDefault="00087DB5" w:rsidP="00087DB5">
            <w:pPr>
              <w:jc w:val="center"/>
              <w:rPr>
                <w:rFonts w:asciiTheme="minorHAnsi" w:hAnsiTheme="minorHAnsi" w:cstheme="minorHAnsi"/>
                <w:b/>
              </w:rPr>
            </w:pPr>
            <w:r w:rsidRPr="00770037">
              <w:rPr>
                <w:rFonts w:asciiTheme="minorHAnsi" w:hAnsiTheme="minorHAnsi" w:cstheme="minorHAnsi"/>
                <w:b/>
              </w:rPr>
              <w:t>Komentář</w:t>
            </w:r>
          </w:p>
        </w:tc>
      </w:tr>
      <w:tr w:rsidR="00B014E3" w:rsidRPr="00770037" w:rsidTr="00FD7F87">
        <w:tc>
          <w:tcPr>
            <w:tcW w:w="1840" w:type="dxa"/>
            <w:gridSpan w:val="4"/>
            <w:tcBorders>
              <w:top w:val="single" w:sz="4" w:space="0" w:color="auto"/>
              <w:left w:val="single" w:sz="4" w:space="0" w:color="auto"/>
              <w:bottom w:val="single" w:sz="4" w:space="0" w:color="auto"/>
              <w:right w:val="single" w:sz="4" w:space="0" w:color="auto"/>
            </w:tcBorders>
          </w:tcPr>
          <w:p w:rsidR="00B014E3" w:rsidRPr="00770037" w:rsidRDefault="00625F42" w:rsidP="00B014E3">
            <w:pPr>
              <w:jc w:val="right"/>
              <w:rPr>
                <w:rFonts w:asciiTheme="minorHAnsi" w:hAnsiTheme="minorHAnsi" w:cstheme="minorHAnsi"/>
                <w:bCs/>
              </w:rPr>
            </w:pPr>
            <w:r w:rsidRPr="00770037">
              <w:rPr>
                <w:rFonts w:asciiTheme="minorHAnsi" w:hAnsiTheme="minorHAnsi" w:cstheme="minorHAnsi"/>
                <w:bCs/>
              </w:rPr>
              <w:t>20</w:t>
            </w:r>
            <w:r w:rsidR="00B014E3" w:rsidRPr="00770037">
              <w:rPr>
                <w:rFonts w:asciiTheme="minorHAnsi" w:hAnsiTheme="minorHAnsi" w:cstheme="minorHAnsi"/>
                <w:bCs/>
              </w:rPr>
              <w:t>,00</w:t>
            </w:r>
          </w:p>
        </w:tc>
        <w:tc>
          <w:tcPr>
            <w:tcW w:w="1840" w:type="dxa"/>
            <w:gridSpan w:val="5"/>
            <w:tcBorders>
              <w:top w:val="single" w:sz="4" w:space="0" w:color="auto"/>
              <w:left w:val="single" w:sz="4" w:space="0" w:color="auto"/>
              <w:bottom w:val="single" w:sz="4" w:space="0" w:color="auto"/>
              <w:right w:val="single" w:sz="4" w:space="0" w:color="auto"/>
            </w:tcBorders>
          </w:tcPr>
          <w:p w:rsidR="00B014E3" w:rsidRPr="00770037" w:rsidRDefault="00625F42" w:rsidP="00B938D5">
            <w:pPr>
              <w:jc w:val="right"/>
              <w:rPr>
                <w:rFonts w:asciiTheme="minorHAnsi" w:hAnsiTheme="minorHAnsi" w:cstheme="minorHAnsi"/>
                <w:bCs/>
              </w:rPr>
            </w:pPr>
            <w:r w:rsidRPr="00770037">
              <w:rPr>
                <w:rFonts w:asciiTheme="minorHAnsi" w:hAnsiTheme="minorHAnsi" w:cstheme="minorHAnsi"/>
                <w:bCs/>
              </w:rPr>
              <w:t>1,7</w:t>
            </w:r>
            <w:r w:rsidR="00B938D5">
              <w:rPr>
                <w:rFonts w:asciiTheme="minorHAnsi" w:hAnsiTheme="minorHAnsi" w:cstheme="minorHAnsi"/>
                <w:bCs/>
              </w:rPr>
              <w:t>4</w:t>
            </w:r>
          </w:p>
        </w:tc>
        <w:tc>
          <w:tcPr>
            <w:tcW w:w="1840" w:type="dxa"/>
            <w:gridSpan w:val="6"/>
            <w:tcBorders>
              <w:top w:val="single" w:sz="4" w:space="0" w:color="auto"/>
              <w:left w:val="single" w:sz="4" w:space="0" w:color="auto"/>
              <w:bottom w:val="single" w:sz="4" w:space="0" w:color="auto"/>
              <w:right w:val="single" w:sz="4" w:space="0" w:color="auto"/>
            </w:tcBorders>
          </w:tcPr>
          <w:p w:rsidR="00B014E3" w:rsidRPr="00770037" w:rsidRDefault="00625F42" w:rsidP="00B014E3">
            <w:pPr>
              <w:jc w:val="right"/>
              <w:rPr>
                <w:rFonts w:asciiTheme="minorHAnsi" w:hAnsiTheme="minorHAnsi" w:cstheme="minorHAnsi"/>
                <w:bCs/>
              </w:rPr>
            </w:pPr>
            <w:r w:rsidRPr="00770037">
              <w:rPr>
                <w:rFonts w:asciiTheme="minorHAnsi" w:hAnsiTheme="minorHAnsi" w:cstheme="minorHAnsi"/>
                <w:bCs/>
              </w:rPr>
              <w:t>8,68</w:t>
            </w:r>
          </w:p>
        </w:tc>
        <w:tc>
          <w:tcPr>
            <w:tcW w:w="4119" w:type="dxa"/>
            <w:gridSpan w:val="9"/>
            <w:tcBorders>
              <w:top w:val="single" w:sz="4" w:space="0" w:color="auto"/>
              <w:left w:val="single" w:sz="4" w:space="0" w:color="auto"/>
              <w:bottom w:val="single" w:sz="4" w:space="0" w:color="auto"/>
              <w:right w:val="single" w:sz="4" w:space="0" w:color="auto"/>
            </w:tcBorders>
          </w:tcPr>
          <w:p w:rsidR="00B014E3" w:rsidRPr="00770037" w:rsidRDefault="00B014E3" w:rsidP="00B014E3">
            <w:pPr>
              <w:rPr>
                <w:rFonts w:asciiTheme="minorHAnsi" w:hAnsiTheme="minorHAnsi" w:cstheme="minorHAnsi"/>
                <w:bCs/>
              </w:rPr>
            </w:pPr>
            <w:r w:rsidRPr="00770037">
              <w:rPr>
                <w:rFonts w:asciiTheme="minorHAnsi" w:hAnsiTheme="minorHAnsi" w:cstheme="minorHAnsi"/>
                <w:bCs/>
              </w:rPr>
              <w:t>Příjmy před konsolidací</w:t>
            </w:r>
          </w:p>
        </w:tc>
      </w:tr>
      <w:tr w:rsidR="00625F42" w:rsidRPr="00770037" w:rsidTr="00FD7F87">
        <w:tc>
          <w:tcPr>
            <w:tcW w:w="1840" w:type="dxa"/>
            <w:gridSpan w:val="4"/>
            <w:tcBorders>
              <w:top w:val="single" w:sz="4" w:space="0" w:color="auto"/>
              <w:left w:val="single" w:sz="4" w:space="0" w:color="auto"/>
              <w:bottom w:val="single" w:sz="4" w:space="0" w:color="auto"/>
              <w:right w:val="single" w:sz="4" w:space="0" w:color="auto"/>
            </w:tcBorders>
          </w:tcPr>
          <w:p w:rsidR="00625F42" w:rsidRPr="00770037" w:rsidRDefault="00625F42" w:rsidP="00625F42">
            <w:pPr>
              <w:jc w:val="right"/>
              <w:rPr>
                <w:rFonts w:asciiTheme="minorHAnsi" w:hAnsiTheme="minorHAnsi" w:cstheme="minorHAnsi"/>
                <w:bCs/>
              </w:rPr>
            </w:pPr>
            <w:r w:rsidRPr="00770037">
              <w:rPr>
                <w:rFonts w:asciiTheme="minorHAnsi" w:hAnsiTheme="minorHAnsi" w:cstheme="minorHAnsi"/>
                <w:bCs/>
              </w:rPr>
              <w:t>20,00</w:t>
            </w:r>
          </w:p>
        </w:tc>
        <w:tc>
          <w:tcPr>
            <w:tcW w:w="1840" w:type="dxa"/>
            <w:gridSpan w:val="5"/>
            <w:tcBorders>
              <w:top w:val="single" w:sz="4" w:space="0" w:color="auto"/>
              <w:left w:val="single" w:sz="4" w:space="0" w:color="auto"/>
              <w:bottom w:val="single" w:sz="4" w:space="0" w:color="auto"/>
              <w:right w:val="single" w:sz="4" w:space="0" w:color="auto"/>
            </w:tcBorders>
          </w:tcPr>
          <w:p w:rsidR="00625F42" w:rsidRPr="00770037" w:rsidRDefault="00625F42" w:rsidP="00B938D5">
            <w:pPr>
              <w:jc w:val="right"/>
              <w:rPr>
                <w:rFonts w:asciiTheme="minorHAnsi" w:hAnsiTheme="minorHAnsi" w:cstheme="minorHAnsi"/>
                <w:bCs/>
              </w:rPr>
            </w:pPr>
            <w:r w:rsidRPr="00770037">
              <w:rPr>
                <w:rFonts w:asciiTheme="minorHAnsi" w:hAnsiTheme="minorHAnsi" w:cstheme="minorHAnsi"/>
                <w:bCs/>
              </w:rPr>
              <w:t>1,7</w:t>
            </w:r>
            <w:r w:rsidR="00B938D5">
              <w:rPr>
                <w:rFonts w:asciiTheme="minorHAnsi" w:hAnsiTheme="minorHAnsi" w:cstheme="minorHAnsi"/>
                <w:bCs/>
              </w:rPr>
              <w:t>4</w:t>
            </w:r>
          </w:p>
        </w:tc>
        <w:tc>
          <w:tcPr>
            <w:tcW w:w="1840" w:type="dxa"/>
            <w:gridSpan w:val="6"/>
            <w:tcBorders>
              <w:top w:val="single" w:sz="4" w:space="0" w:color="auto"/>
              <w:left w:val="single" w:sz="4" w:space="0" w:color="auto"/>
              <w:bottom w:val="single" w:sz="4" w:space="0" w:color="auto"/>
              <w:right w:val="single" w:sz="4" w:space="0" w:color="auto"/>
            </w:tcBorders>
          </w:tcPr>
          <w:p w:rsidR="00625F42" w:rsidRPr="00770037" w:rsidRDefault="00625F42" w:rsidP="00625F42">
            <w:pPr>
              <w:jc w:val="right"/>
              <w:rPr>
                <w:rFonts w:asciiTheme="minorHAnsi" w:hAnsiTheme="minorHAnsi" w:cstheme="minorHAnsi"/>
                <w:bCs/>
              </w:rPr>
            </w:pPr>
            <w:r w:rsidRPr="00770037">
              <w:rPr>
                <w:rFonts w:asciiTheme="minorHAnsi" w:hAnsiTheme="minorHAnsi" w:cstheme="minorHAnsi"/>
                <w:bCs/>
              </w:rPr>
              <w:t>8,68</w:t>
            </w:r>
          </w:p>
        </w:tc>
        <w:tc>
          <w:tcPr>
            <w:tcW w:w="4119" w:type="dxa"/>
            <w:gridSpan w:val="9"/>
            <w:tcBorders>
              <w:top w:val="single" w:sz="4" w:space="0" w:color="auto"/>
              <w:left w:val="single" w:sz="4" w:space="0" w:color="auto"/>
              <w:bottom w:val="single" w:sz="4" w:space="0" w:color="auto"/>
              <w:right w:val="single" w:sz="4" w:space="0" w:color="auto"/>
            </w:tcBorders>
          </w:tcPr>
          <w:p w:rsidR="00625F42" w:rsidRPr="00770037" w:rsidRDefault="00625F42" w:rsidP="00625F42">
            <w:pPr>
              <w:rPr>
                <w:rFonts w:asciiTheme="minorHAnsi" w:hAnsiTheme="minorHAnsi" w:cstheme="minorHAnsi"/>
                <w:bCs/>
              </w:rPr>
            </w:pPr>
            <w:r w:rsidRPr="00770037">
              <w:rPr>
                <w:rFonts w:asciiTheme="minorHAnsi" w:hAnsiTheme="minorHAnsi" w:cstheme="minorHAnsi"/>
                <w:bCs/>
              </w:rPr>
              <w:t>Příjmy po konsolidaci</w:t>
            </w:r>
          </w:p>
        </w:tc>
      </w:tr>
      <w:tr w:rsidR="00087DB5" w:rsidRPr="00770037" w:rsidTr="00FD7F87">
        <w:tc>
          <w:tcPr>
            <w:tcW w:w="460" w:type="dxa"/>
            <w:tcBorders>
              <w:top w:val="single" w:sz="4" w:space="0" w:color="auto"/>
            </w:tcBorders>
          </w:tcPr>
          <w:p w:rsidR="00087DB5" w:rsidRPr="00770037" w:rsidRDefault="00087DB5" w:rsidP="00B02D2B">
            <w:pPr>
              <w:rPr>
                <w:rFonts w:asciiTheme="minorHAnsi" w:hAnsiTheme="minorHAnsi" w:cstheme="minorHAnsi"/>
                <w:b/>
              </w:rPr>
            </w:pPr>
          </w:p>
        </w:tc>
        <w:tc>
          <w:tcPr>
            <w:tcW w:w="460" w:type="dxa"/>
            <w:tcBorders>
              <w:top w:val="single" w:sz="4" w:space="0" w:color="auto"/>
            </w:tcBorders>
          </w:tcPr>
          <w:p w:rsidR="00087DB5" w:rsidRPr="00770037" w:rsidRDefault="00087DB5" w:rsidP="00B02D2B">
            <w:pPr>
              <w:rPr>
                <w:rFonts w:asciiTheme="minorHAnsi" w:hAnsiTheme="minorHAnsi" w:cstheme="minorHAnsi"/>
                <w:b/>
              </w:rPr>
            </w:pPr>
          </w:p>
        </w:tc>
        <w:tc>
          <w:tcPr>
            <w:tcW w:w="460" w:type="dxa"/>
            <w:tcBorders>
              <w:top w:val="single" w:sz="4" w:space="0" w:color="auto"/>
            </w:tcBorders>
          </w:tcPr>
          <w:p w:rsidR="00087DB5" w:rsidRPr="00770037" w:rsidRDefault="00087DB5" w:rsidP="00B02D2B">
            <w:pPr>
              <w:rPr>
                <w:rFonts w:asciiTheme="minorHAnsi" w:hAnsiTheme="minorHAnsi" w:cstheme="minorHAnsi"/>
                <w:b/>
              </w:rPr>
            </w:pPr>
          </w:p>
        </w:tc>
        <w:tc>
          <w:tcPr>
            <w:tcW w:w="460" w:type="dxa"/>
            <w:tcBorders>
              <w:top w:val="single" w:sz="4" w:space="0" w:color="auto"/>
            </w:tcBorders>
          </w:tcPr>
          <w:p w:rsidR="00087DB5" w:rsidRPr="00770037" w:rsidRDefault="00087DB5" w:rsidP="00B02D2B">
            <w:pPr>
              <w:rPr>
                <w:rFonts w:asciiTheme="minorHAnsi" w:hAnsiTheme="minorHAnsi" w:cstheme="minorHAnsi"/>
                <w:b/>
              </w:rPr>
            </w:pPr>
          </w:p>
        </w:tc>
        <w:tc>
          <w:tcPr>
            <w:tcW w:w="460" w:type="dxa"/>
            <w:tcBorders>
              <w:top w:val="single" w:sz="4" w:space="0" w:color="auto"/>
            </w:tcBorders>
          </w:tcPr>
          <w:p w:rsidR="00087DB5" w:rsidRPr="00770037" w:rsidRDefault="00087DB5" w:rsidP="00B02D2B">
            <w:pPr>
              <w:rPr>
                <w:rFonts w:asciiTheme="minorHAnsi" w:hAnsiTheme="minorHAnsi" w:cstheme="minorHAnsi"/>
                <w:b/>
              </w:rPr>
            </w:pPr>
          </w:p>
        </w:tc>
        <w:tc>
          <w:tcPr>
            <w:tcW w:w="460" w:type="dxa"/>
            <w:tcBorders>
              <w:top w:val="single" w:sz="4" w:space="0" w:color="auto"/>
            </w:tcBorders>
          </w:tcPr>
          <w:p w:rsidR="00087DB5" w:rsidRPr="00770037" w:rsidRDefault="00087DB5" w:rsidP="00B02D2B">
            <w:pPr>
              <w:rPr>
                <w:rFonts w:asciiTheme="minorHAnsi" w:hAnsiTheme="minorHAnsi" w:cstheme="minorHAnsi"/>
                <w:b/>
              </w:rPr>
            </w:pPr>
          </w:p>
        </w:tc>
        <w:tc>
          <w:tcPr>
            <w:tcW w:w="460" w:type="dxa"/>
            <w:tcBorders>
              <w:top w:val="single" w:sz="4" w:space="0" w:color="auto"/>
            </w:tcBorders>
          </w:tcPr>
          <w:p w:rsidR="00087DB5" w:rsidRPr="00770037" w:rsidRDefault="00087DB5" w:rsidP="00B02D2B">
            <w:pPr>
              <w:rPr>
                <w:rFonts w:asciiTheme="minorHAnsi" w:hAnsiTheme="minorHAnsi" w:cstheme="minorHAnsi"/>
                <w:b/>
              </w:rPr>
            </w:pPr>
          </w:p>
        </w:tc>
        <w:tc>
          <w:tcPr>
            <w:tcW w:w="460" w:type="dxa"/>
            <w:gridSpan w:val="2"/>
            <w:tcBorders>
              <w:top w:val="single" w:sz="4" w:space="0" w:color="auto"/>
            </w:tcBorders>
          </w:tcPr>
          <w:p w:rsidR="00087DB5" w:rsidRPr="00770037" w:rsidRDefault="00087DB5" w:rsidP="00B02D2B">
            <w:pPr>
              <w:rPr>
                <w:rFonts w:asciiTheme="minorHAnsi" w:hAnsiTheme="minorHAnsi" w:cstheme="minorHAnsi"/>
                <w:b/>
              </w:rPr>
            </w:pPr>
          </w:p>
        </w:tc>
        <w:tc>
          <w:tcPr>
            <w:tcW w:w="460" w:type="dxa"/>
            <w:tcBorders>
              <w:top w:val="single" w:sz="4" w:space="0" w:color="auto"/>
            </w:tcBorders>
          </w:tcPr>
          <w:p w:rsidR="00087DB5" w:rsidRPr="00770037" w:rsidRDefault="00087DB5" w:rsidP="00B02D2B">
            <w:pPr>
              <w:rPr>
                <w:rFonts w:asciiTheme="minorHAnsi" w:hAnsiTheme="minorHAnsi" w:cstheme="minorHAnsi"/>
                <w:b/>
              </w:rPr>
            </w:pPr>
          </w:p>
        </w:tc>
        <w:tc>
          <w:tcPr>
            <w:tcW w:w="460" w:type="dxa"/>
            <w:gridSpan w:val="2"/>
            <w:tcBorders>
              <w:top w:val="single" w:sz="4" w:space="0" w:color="auto"/>
            </w:tcBorders>
          </w:tcPr>
          <w:p w:rsidR="00087DB5" w:rsidRPr="00770037" w:rsidRDefault="00087DB5" w:rsidP="00B02D2B">
            <w:pPr>
              <w:rPr>
                <w:rFonts w:asciiTheme="minorHAnsi" w:hAnsiTheme="minorHAnsi" w:cstheme="minorHAnsi"/>
                <w:b/>
              </w:rPr>
            </w:pPr>
          </w:p>
        </w:tc>
        <w:tc>
          <w:tcPr>
            <w:tcW w:w="460" w:type="dxa"/>
            <w:tcBorders>
              <w:top w:val="single" w:sz="4" w:space="0" w:color="auto"/>
            </w:tcBorders>
          </w:tcPr>
          <w:p w:rsidR="00087DB5" w:rsidRPr="00770037" w:rsidRDefault="00087DB5" w:rsidP="00B02D2B">
            <w:pPr>
              <w:rPr>
                <w:rFonts w:asciiTheme="minorHAnsi" w:hAnsiTheme="minorHAnsi" w:cstheme="minorHAnsi"/>
                <w:b/>
              </w:rPr>
            </w:pPr>
          </w:p>
        </w:tc>
        <w:tc>
          <w:tcPr>
            <w:tcW w:w="460" w:type="dxa"/>
            <w:gridSpan w:val="2"/>
            <w:tcBorders>
              <w:top w:val="single" w:sz="4" w:space="0" w:color="auto"/>
            </w:tcBorders>
          </w:tcPr>
          <w:p w:rsidR="00087DB5" w:rsidRPr="00770037" w:rsidRDefault="00087DB5" w:rsidP="00B02D2B">
            <w:pPr>
              <w:rPr>
                <w:rFonts w:asciiTheme="minorHAnsi" w:hAnsiTheme="minorHAnsi" w:cstheme="minorHAnsi"/>
                <w:b/>
              </w:rPr>
            </w:pPr>
          </w:p>
        </w:tc>
        <w:tc>
          <w:tcPr>
            <w:tcW w:w="460" w:type="dxa"/>
            <w:tcBorders>
              <w:top w:val="single" w:sz="4" w:space="0" w:color="auto"/>
            </w:tcBorders>
          </w:tcPr>
          <w:p w:rsidR="00087DB5" w:rsidRPr="00770037" w:rsidRDefault="00087DB5" w:rsidP="00B02D2B">
            <w:pPr>
              <w:rPr>
                <w:rFonts w:asciiTheme="minorHAnsi" w:hAnsiTheme="minorHAnsi" w:cstheme="minorHAnsi"/>
                <w:b/>
              </w:rPr>
            </w:pPr>
          </w:p>
        </w:tc>
        <w:tc>
          <w:tcPr>
            <w:tcW w:w="460" w:type="dxa"/>
            <w:gridSpan w:val="2"/>
            <w:tcBorders>
              <w:top w:val="single" w:sz="4" w:space="0" w:color="auto"/>
            </w:tcBorders>
          </w:tcPr>
          <w:p w:rsidR="00087DB5" w:rsidRPr="00770037" w:rsidRDefault="00087DB5" w:rsidP="00B02D2B">
            <w:pPr>
              <w:rPr>
                <w:rFonts w:asciiTheme="minorHAnsi" w:hAnsiTheme="minorHAnsi" w:cstheme="minorHAnsi"/>
                <w:b/>
              </w:rPr>
            </w:pPr>
          </w:p>
        </w:tc>
        <w:tc>
          <w:tcPr>
            <w:tcW w:w="460" w:type="dxa"/>
            <w:tcBorders>
              <w:top w:val="single" w:sz="4" w:space="0" w:color="auto"/>
            </w:tcBorders>
          </w:tcPr>
          <w:p w:rsidR="00087DB5" w:rsidRPr="00770037" w:rsidRDefault="00087DB5" w:rsidP="00B02D2B">
            <w:pPr>
              <w:rPr>
                <w:rFonts w:asciiTheme="minorHAnsi" w:hAnsiTheme="minorHAnsi" w:cstheme="minorHAnsi"/>
                <w:b/>
              </w:rPr>
            </w:pPr>
          </w:p>
        </w:tc>
        <w:tc>
          <w:tcPr>
            <w:tcW w:w="460" w:type="dxa"/>
            <w:tcBorders>
              <w:top w:val="single" w:sz="4" w:space="0" w:color="auto"/>
            </w:tcBorders>
          </w:tcPr>
          <w:p w:rsidR="00087DB5" w:rsidRPr="00770037" w:rsidRDefault="00087DB5" w:rsidP="00B02D2B">
            <w:pPr>
              <w:rPr>
                <w:rFonts w:asciiTheme="minorHAnsi" w:hAnsiTheme="minorHAnsi" w:cstheme="minorHAnsi"/>
                <w:b/>
              </w:rPr>
            </w:pPr>
          </w:p>
        </w:tc>
        <w:tc>
          <w:tcPr>
            <w:tcW w:w="460" w:type="dxa"/>
            <w:tcBorders>
              <w:top w:val="single" w:sz="4" w:space="0" w:color="auto"/>
            </w:tcBorders>
          </w:tcPr>
          <w:p w:rsidR="00087DB5" w:rsidRPr="00770037" w:rsidRDefault="00087DB5" w:rsidP="00B02D2B">
            <w:pPr>
              <w:rPr>
                <w:rFonts w:asciiTheme="minorHAnsi" w:hAnsiTheme="minorHAnsi" w:cstheme="minorHAnsi"/>
                <w:b/>
              </w:rPr>
            </w:pPr>
          </w:p>
        </w:tc>
        <w:tc>
          <w:tcPr>
            <w:tcW w:w="460" w:type="dxa"/>
            <w:tcBorders>
              <w:top w:val="single" w:sz="4" w:space="0" w:color="auto"/>
            </w:tcBorders>
          </w:tcPr>
          <w:p w:rsidR="00087DB5" w:rsidRPr="00770037" w:rsidRDefault="00087DB5" w:rsidP="00B02D2B">
            <w:pPr>
              <w:rPr>
                <w:rFonts w:asciiTheme="minorHAnsi" w:hAnsiTheme="minorHAnsi" w:cstheme="minorHAnsi"/>
                <w:b/>
              </w:rPr>
            </w:pPr>
          </w:p>
        </w:tc>
        <w:tc>
          <w:tcPr>
            <w:tcW w:w="460" w:type="dxa"/>
            <w:tcBorders>
              <w:top w:val="single" w:sz="4" w:space="0" w:color="auto"/>
            </w:tcBorders>
          </w:tcPr>
          <w:p w:rsidR="00087DB5" w:rsidRPr="00770037" w:rsidRDefault="00087DB5" w:rsidP="00B02D2B">
            <w:pPr>
              <w:rPr>
                <w:rFonts w:asciiTheme="minorHAnsi" w:hAnsiTheme="minorHAnsi" w:cstheme="minorHAnsi"/>
                <w:b/>
              </w:rPr>
            </w:pPr>
          </w:p>
        </w:tc>
        <w:tc>
          <w:tcPr>
            <w:tcW w:w="899" w:type="dxa"/>
            <w:tcBorders>
              <w:top w:val="single" w:sz="4" w:space="0" w:color="auto"/>
            </w:tcBorders>
          </w:tcPr>
          <w:p w:rsidR="00087DB5" w:rsidRPr="00770037" w:rsidRDefault="00087DB5" w:rsidP="00B02D2B">
            <w:pPr>
              <w:rPr>
                <w:rFonts w:asciiTheme="minorHAnsi" w:hAnsiTheme="minorHAnsi" w:cstheme="minorHAnsi"/>
                <w:b/>
              </w:rPr>
            </w:pPr>
          </w:p>
        </w:tc>
      </w:tr>
      <w:tr w:rsidR="00087DB5" w:rsidRPr="00770037" w:rsidTr="00FD7F87">
        <w:tc>
          <w:tcPr>
            <w:tcW w:w="9639" w:type="dxa"/>
            <w:gridSpan w:val="24"/>
          </w:tcPr>
          <w:p w:rsidR="00087DB5" w:rsidRPr="00770037" w:rsidRDefault="00087DB5" w:rsidP="00087DB5">
            <w:pPr>
              <w:rPr>
                <w:rFonts w:asciiTheme="minorHAnsi" w:hAnsiTheme="minorHAnsi" w:cstheme="minorHAnsi"/>
                <w:b/>
              </w:rPr>
            </w:pPr>
            <w:r w:rsidRPr="00770037">
              <w:rPr>
                <w:rFonts w:asciiTheme="minorHAnsi" w:hAnsiTheme="minorHAnsi" w:cstheme="minorHAnsi"/>
                <w:b/>
              </w:rPr>
              <w:t>Stručný komentář k celkovému vývoji plnění příjmů kapitoly ve sledovaném období</w:t>
            </w:r>
          </w:p>
        </w:tc>
      </w:tr>
      <w:tr w:rsidR="00B014E3" w:rsidRPr="00770037" w:rsidTr="00FD7F87">
        <w:tc>
          <w:tcPr>
            <w:tcW w:w="9639" w:type="dxa"/>
            <w:gridSpan w:val="24"/>
            <w:tcBorders>
              <w:top w:val="single" w:sz="6" w:space="0" w:color="auto"/>
              <w:left w:val="single" w:sz="6" w:space="0" w:color="auto"/>
              <w:bottom w:val="single" w:sz="6" w:space="0" w:color="auto"/>
              <w:right w:val="single" w:sz="6" w:space="0" w:color="auto"/>
            </w:tcBorders>
          </w:tcPr>
          <w:p w:rsidR="00B014E3" w:rsidRPr="00770037" w:rsidRDefault="00EE2465" w:rsidP="00B014E3">
            <w:pPr>
              <w:jc w:val="both"/>
              <w:rPr>
                <w:rFonts w:asciiTheme="minorHAnsi" w:hAnsiTheme="minorHAnsi" w:cstheme="minorHAnsi"/>
              </w:rPr>
            </w:pPr>
            <w:r w:rsidRPr="00770037">
              <w:rPr>
                <w:rFonts w:asciiTheme="minorHAnsi" w:hAnsiTheme="minorHAnsi" w:cstheme="minorHAnsi"/>
              </w:rPr>
              <w:t>V příjmech kapitoly jsou rozpočtovány příjmy plynoucí z pronájmu rekreačního zařízení, přičemž nejvytíženější měsíce spadají do 2. pololetí. Dále je v příjmech rozpočtován prodej neinvestičního majetku, v 1. pololetí nedisponovalo OSZ movitým majetkem, který by byl k prodeji vhodný.</w:t>
            </w:r>
          </w:p>
        </w:tc>
      </w:tr>
      <w:tr w:rsidR="00B014E3" w:rsidRPr="00770037" w:rsidTr="00FD7F87">
        <w:tc>
          <w:tcPr>
            <w:tcW w:w="460" w:type="dxa"/>
          </w:tcPr>
          <w:p w:rsidR="00B014E3" w:rsidRPr="00770037" w:rsidRDefault="00B014E3" w:rsidP="00B014E3">
            <w:pPr>
              <w:rPr>
                <w:rFonts w:asciiTheme="minorHAnsi" w:hAnsiTheme="minorHAnsi" w:cstheme="minorHAnsi"/>
                <w:b/>
              </w:rPr>
            </w:pPr>
          </w:p>
        </w:tc>
        <w:tc>
          <w:tcPr>
            <w:tcW w:w="460" w:type="dxa"/>
          </w:tcPr>
          <w:p w:rsidR="00B014E3" w:rsidRPr="00770037" w:rsidRDefault="00B014E3" w:rsidP="00B014E3">
            <w:pPr>
              <w:rPr>
                <w:rFonts w:asciiTheme="minorHAnsi" w:hAnsiTheme="minorHAnsi" w:cstheme="minorHAnsi"/>
                <w:b/>
              </w:rPr>
            </w:pPr>
          </w:p>
        </w:tc>
        <w:tc>
          <w:tcPr>
            <w:tcW w:w="460" w:type="dxa"/>
          </w:tcPr>
          <w:p w:rsidR="00B014E3" w:rsidRPr="00770037" w:rsidRDefault="00B014E3" w:rsidP="00B014E3">
            <w:pPr>
              <w:rPr>
                <w:rFonts w:asciiTheme="minorHAnsi" w:hAnsiTheme="minorHAnsi" w:cstheme="minorHAnsi"/>
                <w:b/>
              </w:rPr>
            </w:pPr>
          </w:p>
        </w:tc>
        <w:tc>
          <w:tcPr>
            <w:tcW w:w="460" w:type="dxa"/>
          </w:tcPr>
          <w:p w:rsidR="00B014E3" w:rsidRPr="00770037" w:rsidRDefault="00B014E3" w:rsidP="00B014E3">
            <w:pPr>
              <w:rPr>
                <w:rFonts w:asciiTheme="minorHAnsi" w:hAnsiTheme="minorHAnsi" w:cstheme="minorHAnsi"/>
                <w:b/>
              </w:rPr>
            </w:pPr>
          </w:p>
        </w:tc>
        <w:tc>
          <w:tcPr>
            <w:tcW w:w="460" w:type="dxa"/>
          </w:tcPr>
          <w:p w:rsidR="00B014E3" w:rsidRPr="00770037" w:rsidRDefault="00B014E3" w:rsidP="00B014E3">
            <w:pPr>
              <w:rPr>
                <w:rFonts w:asciiTheme="minorHAnsi" w:hAnsiTheme="minorHAnsi" w:cstheme="minorHAnsi"/>
                <w:b/>
              </w:rPr>
            </w:pPr>
          </w:p>
        </w:tc>
        <w:tc>
          <w:tcPr>
            <w:tcW w:w="460" w:type="dxa"/>
          </w:tcPr>
          <w:p w:rsidR="00B014E3" w:rsidRPr="00770037" w:rsidRDefault="00B014E3" w:rsidP="00B014E3">
            <w:pPr>
              <w:rPr>
                <w:rFonts w:asciiTheme="minorHAnsi" w:hAnsiTheme="minorHAnsi" w:cstheme="minorHAnsi"/>
                <w:b/>
              </w:rPr>
            </w:pPr>
          </w:p>
        </w:tc>
        <w:tc>
          <w:tcPr>
            <w:tcW w:w="460" w:type="dxa"/>
          </w:tcPr>
          <w:p w:rsidR="00B014E3" w:rsidRPr="00770037" w:rsidRDefault="00B014E3" w:rsidP="00B014E3">
            <w:pPr>
              <w:rPr>
                <w:rFonts w:asciiTheme="minorHAnsi" w:hAnsiTheme="minorHAnsi" w:cstheme="minorHAnsi"/>
                <w:b/>
              </w:rPr>
            </w:pPr>
          </w:p>
        </w:tc>
        <w:tc>
          <w:tcPr>
            <w:tcW w:w="460" w:type="dxa"/>
            <w:gridSpan w:val="2"/>
          </w:tcPr>
          <w:p w:rsidR="00B014E3" w:rsidRPr="00770037" w:rsidRDefault="00B014E3" w:rsidP="00B014E3">
            <w:pPr>
              <w:rPr>
                <w:rFonts w:asciiTheme="minorHAnsi" w:hAnsiTheme="minorHAnsi" w:cstheme="minorHAnsi"/>
                <w:b/>
              </w:rPr>
            </w:pPr>
          </w:p>
        </w:tc>
        <w:tc>
          <w:tcPr>
            <w:tcW w:w="460" w:type="dxa"/>
          </w:tcPr>
          <w:p w:rsidR="00B014E3" w:rsidRPr="00770037" w:rsidRDefault="00B014E3" w:rsidP="00B014E3">
            <w:pPr>
              <w:rPr>
                <w:rFonts w:asciiTheme="minorHAnsi" w:hAnsiTheme="minorHAnsi" w:cstheme="minorHAnsi"/>
                <w:b/>
              </w:rPr>
            </w:pPr>
          </w:p>
        </w:tc>
        <w:tc>
          <w:tcPr>
            <w:tcW w:w="460" w:type="dxa"/>
            <w:gridSpan w:val="2"/>
          </w:tcPr>
          <w:p w:rsidR="00B014E3" w:rsidRPr="00770037" w:rsidRDefault="00B014E3" w:rsidP="00B014E3">
            <w:pPr>
              <w:rPr>
                <w:rFonts w:asciiTheme="minorHAnsi" w:hAnsiTheme="minorHAnsi" w:cstheme="minorHAnsi"/>
                <w:b/>
              </w:rPr>
            </w:pPr>
          </w:p>
        </w:tc>
        <w:tc>
          <w:tcPr>
            <w:tcW w:w="460" w:type="dxa"/>
          </w:tcPr>
          <w:p w:rsidR="00B014E3" w:rsidRPr="00770037" w:rsidRDefault="00B014E3" w:rsidP="00B014E3">
            <w:pPr>
              <w:rPr>
                <w:rFonts w:asciiTheme="minorHAnsi" w:hAnsiTheme="minorHAnsi" w:cstheme="minorHAnsi"/>
                <w:b/>
              </w:rPr>
            </w:pPr>
          </w:p>
        </w:tc>
        <w:tc>
          <w:tcPr>
            <w:tcW w:w="460" w:type="dxa"/>
            <w:gridSpan w:val="2"/>
          </w:tcPr>
          <w:p w:rsidR="00B014E3" w:rsidRPr="00770037" w:rsidRDefault="00B014E3" w:rsidP="00B014E3">
            <w:pPr>
              <w:rPr>
                <w:rFonts w:asciiTheme="minorHAnsi" w:hAnsiTheme="minorHAnsi" w:cstheme="minorHAnsi"/>
                <w:b/>
              </w:rPr>
            </w:pPr>
          </w:p>
        </w:tc>
        <w:tc>
          <w:tcPr>
            <w:tcW w:w="460" w:type="dxa"/>
          </w:tcPr>
          <w:p w:rsidR="00B014E3" w:rsidRPr="00770037" w:rsidRDefault="00B014E3" w:rsidP="00B014E3">
            <w:pPr>
              <w:rPr>
                <w:rFonts w:asciiTheme="minorHAnsi" w:hAnsiTheme="minorHAnsi" w:cstheme="minorHAnsi"/>
                <w:b/>
              </w:rPr>
            </w:pPr>
          </w:p>
        </w:tc>
        <w:tc>
          <w:tcPr>
            <w:tcW w:w="460" w:type="dxa"/>
            <w:gridSpan w:val="2"/>
          </w:tcPr>
          <w:p w:rsidR="00B014E3" w:rsidRPr="00770037" w:rsidRDefault="00B014E3" w:rsidP="00B014E3">
            <w:pPr>
              <w:rPr>
                <w:rFonts w:asciiTheme="minorHAnsi" w:hAnsiTheme="minorHAnsi" w:cstheme="minorHAnsi"/>
                <w:b/>
              </w:rPr>
            </w:pPr>
          </w:p>
        </w:tc>
        <w:tc>
          <w:tcPr>
            <w:tcW w:w="460" w:type="dxa"/>
          </w:tcPr>
          <w:p w:rsidR="00B014E3" w:rsidRPr="00770037" w:rsidRDefault="00B014E3" w:rsidP="00B014E3">
            <w:pPr>
              <w:rPr>
                <w:rFonts w:asciiTheme="minorHAnsi" w:hAnsiTheme="minorHAnsi" w:cstheme="minorHAnsi"/>
                <w:b/>
              </w:rPr>
            </w:pPr>
          </w:p>
        </w:tc>
        <w:tc>
          <w:tcPr>
            <w:tcW w:w="460" w:type="dxa"/>
          </w:tcPr>
          <w:p w:rsidR="00B014E3" w:rsidRPr="00770037" w:rsidRDefault="00B014E3" w:rsidP="00B014E3">
            <w:pPr>
              <w:rPr>
                <w:rFonts w:asciiTheme="minorHAnsi" w:hAnsiTheme="minorHAnsi" w:cstheme="minorHAnsi"/>
                <w:b/>
              </w:rPr>
            </w:pPr>
          </w:p>
        </w:tc>
        <w:tc>
          <w:tcPr>
            <w:tcW w:w="460" w:type="dxa"/>
          </w:tcPr>
          <w:p w:rsidR="00B014E3" w:rsidRPr="00770037" w:rsidRDefault="00B014E3" w:rsidP="00B014E3">
            <w:pPr>
              <w:rPr>
                <w:rFonts w:asciiTheme="minorHAnsi" w:hAnsiTheme="minorHAnsi" w:cstheme="minorHAnsi"/>
                <w:b/>
              </w:rPr>
            </w:pPr>
          </w:p>
        </w:tc>
        <w:tc>
          <w:tcPr>
            <w:tcW w:w="460" w:type="dxa"/>
          </w:tcPr>
          <w:p w:rsidR="00B014E3" w:rsidRPr="00770037" w:rsidRDefault="00B014E3" w:rsidP="00B014E3">
            <w:pPr>
              <w:rPr>
                <w:rFonts w:asciiTheme="minorHAnsi" w:hAnsiTheme="minorHAnsi" w:cstheme="minorHAnsi"/>
                <w:b/>
              </w:rPr>
            </w:pPr>
          </w:p>
        </w:tc>
        <w:tc>
          <w:tcPr>
            <w:tcW w:w="460" w:type="dxa"/>
          </w:tcPr>
          <w:p w:rsidR="00B014E3" w:rsidRPr="00770037" w:rsidRDefault="00B014E3" w:rsidP="00B014E3">
            <w:pPr>
              <w:rPr>
                <w:rFonts w:asciiTheme="minorHAnsi" w:hAnsiTheme="minorHAnsi" w:cstheme="minorHAnsi"/>
                <w:b/>
              </w:rPr>
            </w:pPr>
          </w:p>
        </w:tc>
        <w:tc>
          <w:tcPr>
            <w:tcW w:w="899" w:type="dxa"/>
          </w:tcPr>
          <w:p w:rsidR="00B014E3" w:rsidRPr="00770037" w:rsidRDefault="00B014E3" w:rsidP="00B014E3">
            <w:pPr>
              <w:rPr>
                <w:rFonts w:asciiTheme="minorHAnsi" w:hAnsiTheme="minorHAnsi" w:cstheme="minorHAnsi"/>
                <w:b/>
              </w:rPr>
            </w:pPr>
          </w:p>
        </w:tc>
      </w:tr>
      <w:tr w:rsidR="00B014E3" w:rsidRPr="00770037" w:rsidTr="00FD7F87">
        <w:tc>
          <w:tcPr>
            <w:tcW w:w="9639" w:type="dxa"/>
            <w:gridSpan w:val="24"/>
            <w:shd w:val="pct5" w:color="000000" w:fill="FFFFFF"/>
          </w:tcPr>
          <w:p w:rsidR="00B014E3" w:rsidRPr="00770037" w:rsidRDefault="00B014E3" w:rsidP="00B014E3">
            <w:pPr>
              <w:rPr>
                <w:rFonts w:asciiTheme="minorHAnsi" w:hAnsiTheme="minorHAnsi" w:cstheme="minorHAnsi"/>
                <w:b/>
                <w:u w:val="single"/>
              </w:rPr>
            </w:pPr>
            <w:r w:rsidRPr="00770037">
              <w:rPr>
                <w:rFonts w:asciiTheme="minorHAnsi" w:hAnsiTheme="minorHAnsi" w:cstheme="minorHAnsi"/>
                <w:b/>
                <w:u w:val="single"/>
              </w:rPr>
              <w:t>Rozbor čerpání výdajů rozpočtu kapitoly k 30. 6. 2018</w:t>
            </w:r>
          </w:p>
        </w:tc>
      </w:tr>
      <w:tr w:rsidR="00B014E3" w:rsidRPr="00770037" w:rsidTr="00FD7F87">
        <w:tc>
          <w:tcPr>
            <w:tcW w:w="460" w:type="dxa"/>
            <w:tcBorders>
              <w:bottom w:val="single" w:sz="4" w:space="0" w:color="auto"/>
            </w:tcBorders>
          </w:tcPr>
          <w:p w:rsidR="00B014E3" w:rsidRPr="00770037" w:rsidRDefault="00B014E3" w:rsidP="00B014E3">
            <w:pPr>
              <w:rPr>
                <w:rFonts w:asciiTheme="minorHAnsi" w:hAnsiTheme="minorHAnsi" w:cstheme="minorHAnsi"/>
                <w:b/>
              </w:rPr>
            </w:pPr>
          </w:p>
        </w:tc>
        <w:tc>
          <w:tcPr>
            <w:tcW w:w="460" w:type="dxa"/>
            <w:tcBorders>
              <w:bottom w:val="single" w:sz="4" w:space="0" w:color="auto"/>
            </w:tcBorders>
          </w:tcPr>
          <w:p w:rsidR="00B014E3" w:rsidRPr="00770037" w:rsidRDefault="00B014E3" w:rsidP="00B014E3">
            <w:pPr>
              <w:rPr>
                <w:rFonts w:asciiTheme="minorHAnsi" w:hAnsiTheme="minorHAnsi" w:cstheme="minorHAnsi"/>
                <w:b/>
              </w:rPr>
            </w:pPr>
          </w:p>
        </w:tc>
        <w:tc>
          <w:tcPr>
            <w:tcW w:w="460" w:type="dxa"/>
            <w:tcBorders>
              <w:bottom w:val="single" w:sz="4" w:space="0" w:color="auto"/>
            </w:tcBorders>
          </w:tcPr>
          <w:p w:rsidR="00B014E3" w:rsidRPr="00770037" w:rsidRDefault="00B014E3" w:rsidP="00B014E3">
            <w:pPr>
              <w:rPr>
                <w:rFonts w:asciiTheme="minorHAnsi" w:hAnsiTheme="minorHAnsi" w:cstheme="minorHAnsi"/>
                <w:b/>
              </w:rPr>
            </w:pPr>
          </w:p>
        </w:tc>
        <w:tc>
          <w:tcPr>
            <w:tcW w:w="460" w:type="dxa"/>
            <w:tcBorders>
              <w:bottom w:val="single" w:sz="4" w:space="0" w:color="auto"/>
            </w:tcBorders>
          </w:tcPr>
          <w:p w:rsidR="00B014E3" w:rsidRPr="00770037" w:rsidRDefault="00B014E3" w:rsidP="00B014E3">
            <w:pPr>
              <w:rPr>
                <w:rFonts w:asciiTheme="minorHAnsi" w:hAnsiTheme="minorHAnsi" w:cstheme="minorHAnsi"/>
                <w:b/>
              </w:rPr>
            </w:pPr>
          </w:p>
        </w:tc>
        <w:tc>
          <w:tcPr>
            <w:tcW w:w="460" w:type="dxa"/>
            <w:tcBorders>
              <w:bottom w:val="single" w:sz="4" w:space="0" w:color="auto"/>
            </w:tcBorders>
          </w:tcPr>
          <w:p w:rsidR="00B014E3" w:rsidRPr="00770037" w:rsidRDefault="00B014E3" w:rsidP="00B014E3">
            <w:pPr>
              <w:rPr>
                <w:rFonts w:asciiTheme="minorHAnsi" w:hAnsiTheme="minorHAnsi" w:cstheme="minorHAnsi"/>
                <w:b/>
              </w:rPr>
            </w:pPr>
          </w:p>
        </w:tc>
        <w:tc>
          <w:tcPr>
            <w:tcW w:w="460" w:type="dxa"/>
            <w:tcBorders>
              <w:bottom w:val="single" w:sz="4" w:space="0" w:color="auto"/>
            </w:tcBorders>
          </w:tcPr>
          <w:p w:rsidR="00B014E3" w:rsidRPr="00770037" w:rsidRDefault="00B014E3" w:rsidP="00B014E3">
            <w:pPr>
              <w:rPr>
                <w:rFonts w:asciiTheme="minorHAnsi" w:hAnsiTheme="minorHAnsi" w:cstheme="minorHAnsi"/>
                <w:b/>
              </w:rPr>
            </w:pPr>
          </w:p>
        </w:tc>
        <w:tc>
          <w:tcPr>
            <w:tcW w:w="460" w:type="dxa"/>
            <w:tcBorders>
              <w:bottom w:val="single" w:sz="4" w:space="0" w:color="auto"/>
            </w:tcBorders>
          </w:tcPr>
          <w:p w:rsidR="00B014E3" w:rsidRPr="00770037" w:rsidRDefault="00B014E3" w:rsidP="00B014E3">
            <w:pPr>
              <w:rPr>
                <w:rFonts w:asciiTheme="minorHAnsi" w:hAnsiTheme="minorHAnsi" w:cstheme="minorHAnsi"/>
                <w:b/>
              </w:rPr>
            </w:pPr>
          </w:p>
        </w:tc>
        <w:tc>
          <w:tcPr>
            <w:tcW w:w="460" w:type="dxa"/>
            <w:gridSpan w:val="2"/>
            <w:tcBorders>
              <w:bottom w:val="single" w:sz="4" w:space="0" w:color="auto"/>
            </w:tcBorders>
          </w:tcPr>
          <w:p w:rsidR="00B014E3" w:rsidRPr="00770037" w:rsidRDefault="00B014E3" w:rsidP="00B014E3">
            <w:pPr>
              <w:rPr>
                <w:rFonts w:asciiTheme="minorHAnsi" w:hAnsiTheme="minorHAnsi" w:cstheme="minorHAnsi"/>
                <w:b/>
              </w:rPr>
            </w:pPr>
          </w:p>
        </w:tc>
        <w:tc>
          <w:tcPr>
            <w:tcW w:w="460" w:type="dxa"/>
            <w:tcBorders>
              <w:bottom w:val="single" w:sz="4" w:space="0" w:color="auto"/>
            </w:tcBorders>
          </w:tcPr>
          <w:p w:rsidR="00B014E3" w:rsidRPr="00770037" w:rsidRDefault="00B014E3" w:rsidP="00B014E3">
            <w:pPr>
              <w:rPr>
                <w:rFonts w:asciiTheme="minorHAnsi" w:hAnsiTheme="minorHAnsi" w:cstheme="minorHAnsi"/>
                <w:b/>
              </w:rPr>
            </w:pPr>
          </w:p>
        </w:tc>
        <w:tc>
          <w:tcPr>
            <w:tcW w:w="460" w:type="dxa"/>
            <w:gridSpan w:val="2"/>
            <w:tcBorders>
              <w:bottom w:val="single" w:sz="4" w:space="0" w:color="auto"/>
            </w:tcBorders>
          </w:tcPr>
          <w:p w:rsidR="00B014E3" w:rsidRPr="00770037" w:rsidRDefault="00B014E3" w:rsidP="00B014E3">
            <w:pPr>
              <w:rPr>
                <w:rFonts w:asciiTheme="minorHAnsi" w:hAnsiTheme="minorHAnsi" w:cstheme="minorHAnsi"/>
                <w:b/>
              </w:rPr>
            </w:pPr>
          </w:p>
        </w:tc>
        <w:tc>
          <w:tcPr>
            <w:tcW w:w="460" w:type="dxa"/>
            <w:tcBorders>
              <w:bottom w:val="single" w:sz="4" w:space="0" w:color="auto"/>
            </w:tcBorders>
          </w:tcPr>
          <w:p w:rsidR="00B014E3" w:rsidRPr="00770037" w:rsidRDefault="00B014E3" w:rsidP="00B014E3">
            <w:pPr>
              <w:rPr>
                <w:rFonts w:asciiTheme="minorHAnsi" w:hAnsiTheme="minorHAnsi" w:cstheme="minorHAnsi"/>
                <w:b/>
              </w:rPr>
            </w:pPr>
          </w:p>
        </w:tc>
        <w:tc>
          <w:tcPr>
            <w:tcW w:w="460" w:type="dxa"/>
            <w:gridSpan w:val="2"/>
            <w:tcBorders>
              <w:bottom w:val="single" w:sz="4" w:space="0" w:color="auto"/>
            </w:tcBorders>
          </w:tcPr>
          <w:p w:rsidR="00B014E3" w:rsidRPr="00770037" w:rsidRDefault="00B014E3" w:rsidP="00B014E3">
            <w:pPr>
              <w:rPr>
                <w:rFonts w:asciiTheme="minorHAnsi" w:hAnsiTheme="minorHAnsi" w:cstheme="minorHAnsi"/>
                <w:b/>
              </w:rPr>
            </w:pPr>
          </w:p>
        </w:tc>
        <w:tc>
          <w:tcPr>
            <w:tcW w:w="460" w:type="dxa"/>
            <w:tcBorders>
              <w:bottom w:val="single" w:sz="4" w:space="0" w:color="auto"/>
            </w:tcBorders>
          </w:tcPr>
          <w:p w:rsidR="00B014E3" w:rsidRPr="00770037" w:rsidRDefault="00B014E3" w:rsidP="00B014E3">
            <w:pPr>
              <w:rPr>
                <w:rFonts w:asciiTheme="minorHAnsi" w:hAnsiTheme="minorHAnsi" w:cstheme="minorHAnsi"/>
                <w:b/>
              </w:rPr>
            </w:pPr>
          </w:p>
        </w:tc>
        <w:tc>
          <w:tcPr>
            <w:tcW w:w="460" w:type="dxa"/>
            <w:gridSpan w:val="2"/>
            <w:tcBorders>
              <w:bottom w:val="single" w:sz="4" w:space="0" w:color="auto"/>
            </w:tcBorders>
          </w:tcPr>
          <w:p w:rsidR="00B014E3" w:rsidRPr="00770037" w:rsidRDefault="00B014E3" w:rsidP="00B014E3">
            <w:pPr>
              <w:rPr>
                <w:rFonts w:asciiTheme="minorHAnsi" w:hAnsiTheme="minorHAnsi" w:cstheme="minorHAnsi"/>
                <w:b/>
              </w:rPr>
            </w:pPr>
          </w:p>
        </w:tc>
        <w:tc>
          <w:tcPr>
            <w:tcW w:w="460" w:type="dxa"/>
            <w:tcBorders>
              <w:bottom w:val="single" w:sz="4" w:space="0" w:color="auto"/>
            </w:tcBorders>
          </w:tcPr>
          <w:p w:rsidR="00B014E3" w:rsidRPr="00770037" w:rsidRDefault="00B014E3" w:rsidP="00B014E3">
            <w:pPr>
              <w:rPr>
                <w:rFonts w:asciiTheme="minorHAnsi" w:hAnsiTheme="minorHAnsi" w:cstheme="minorHAnsi"/>
                <w:b/>
              </w:rPr>
            </w:pPr>
          </w:p>
        </w:tc>
        <w:tc>
          <w:tcPr>
            <w:tcW w:w="460" w:type="dxa"/>
            <w:tcBorders>
              <w:bottom w:val="single" w:sz="4" w:space="0" w:color="auto"/>
            </w:tcBorders>
          </w:tcPr>
          <w:p w:rsidR="00B014E3" w:rsidRPr="00770037" w:rsidRDefault="00B014E3" w:rsidP="00B014E3">
            <w:pPr>
              <w:rPr>
                <w:rFonts w:asciiTheme="minorHAnsi" w:hAnsiTheme="minorHAnsi" w:cstheme="minorHAnsi"/>
                <w:b/>
              </w:rPr>
            </w:pPr>
          </w:p>
        </w:tc>
        <w:tc>
          <w:tcPr>
            <w:tcW w:w="460" w:type="dxa"/>
            <w:tcBorders>
              <w:bottom w:val="single" w:sz="4" w:space="0" w:color="auto"/>
            </w:tcBorders>
          </w:tcPr>
          <w:p w:rsidR="00B014E3" w:rsidRPr="00770037" w:rsidRDefault="00B014E3" w:rsidP="00B014E3">
            <w:pPr>
              <w:rPr>
                <w:rFonts w:asciiTheme="minorHAnsi" w:hAnsiTheme="minorHAnsi" w:cstheme="minorHAnsi"/>
                <w:b/>
              </w:rPr>
            </w:pPr>
          </w:p>
        </w:tc>
        <w:tc>
          <w:tcPr>
            <w:tcW w:w="460" w:type="dxa"/>
            <w:tcBorders>
              <w:bottom w:val="single" w:sz="4" w:space="0" w:color="auto"/>
            </w:tcBorders>
          </w:tcPr>
          <w:p w:rsidR="00B014E3" w:rsidRPr="00770037" w:rsidRDefault="00B014E3" w:rsidP="00B014E3">
            <w:pPr>
              <w:rPr>
                <w:rFonts w:asciiTheme="minorHAnsi" w:hAnsiTheme="minorHAnsi" w:cstheme="minorHAnsi"/>
                <w:b/>
              </w:rPr>
            </w:pPr>
          </w:p>
        </w:tc>
        <w:tc>
          <w:tcPr>
            <w:tcW w:w="460" w:type="dxa"/>
            <w:tcBorders>
              <w:bottom w:val="single" w:sz="4" w:space="0" w:color="auto"/>
            </w:tcBorders>
          </w:tcPr>
          <w:p w:rsidR="00B014E3" w:rsidRPr="00770037" w:rsidRDefault="00B014E3" w:rsidP="00B014E3">
            <w:pPr>
              <w:rPr>
                <w:rFonts w:asciiTheme="minorHAnsi" w:hAnsiTheme="minorHAnsi" w:cstheme="minorHAnsi"/>
                <w:b/>
              </w:rPr>
            </w:pPr>
          </w:p>
        </w:tc>
        <w:tc>
          <w:tcPr>
            <w:tcW w:w="899" w:type="dxa"/>
            <w:tcBorders>
              <w:bottom w:val="single" w:sz="4" w:space="0" w:color="auto"/>
            </w:tcBorders>
          </w:tcPr>
          <w:p w:rsidR="00B014E3" w:rsidRPr="00770037" w:rsidRDefault="00B014E3" w:rsidP="00B014E3">
            <w:pPr>
              <w:rPr>
                <w:rFonts w:asciiTheme="minorHAnsi" w:hAnsiTheme="minorHAnsi" w:cstheme="minorHAnsi"/>
                <w:b/>
              </w:rPr>
            </w:pPr>
          </w:p>
        </w:tc>
      </w:tr>
      <w:tr w:rsidR="00B014E3" w:rsidRPr="00770037" w:rsidTr="00FD7F87">
        <w:tc>
          <w:tcPr>
            <w:tcW w:w="1840" w:type="dxa"/>
            <w:gridSpan w:val="4"/>
            <w:tcBorders>
              <w:top w:val="single" w:sz="4" w:space="0" w:color="auto"/>
              <w:left w:val="single" w:sz="4" w:space="0" w:color="auto"/>
              <w:bottom w:val="single" w:sz="4" w:space="0" w:color="auto"/>
              <w:right w:val="single" w:sz="4" w:space="0" w:color="auto"/>
            </w:tcBorders>
            <w:shd w:val="clear" w:color="auto" w:fill="FFC000"/>
            <w:vAlign w:val="center"/>
          </w:tcPr>
          <w:p w:rsidR="00B014E3" w:rsidRPr="00770037" w:rsidRDefault="00B014E3" w:rsidP="00B014E3">
            <w:pPr>
              <w:jc w:val="center"/>
              <w:rPr>
                <w:rFonts w:asciiTheme="minorHAnsi" w:hAnsiTheme="minorHAnsi" w:cstheme="minorHAnsi"/>
                <w:b/>
              </w:rPr>
            </w:pPr>
            <w:r w:rsidRPr="00770037">
              <w:rPr>
                <w:rFonts w:asciiTheme="minorHAnsi" w:hAnsiTheme="minorHAnsi" w:cstheme="minorHAnsi"/>
                <w:b/>
              </w:rPr>
              <w:t>Rozpočet upravený v tis. Kč</w:t>
            </w:r>
          </w:p>
        </w:tc>
        <w:tc>
          <w:tcPr>
            <w:tcW w:w="1840" w:type="dxa"/>
            <w:gridSpan w:val="5"/>
            <w:tcBorders>
              <w:top w:val="single" w:sz="4" w:space="0" w:color="auto"/>
              <w:left w:val="single" w:sz="4" w:space="0" w:color="auto"/>
              <w:bottom w:val="single" w:sz="4" w:space="0" w:color="auto"/>
              <w:right w:val="single" w:sz="4" w:space="0" w:color="auto"/>
            </w:tcBorders>
            <w:shd w:val="clear" w:color="auto" w:fill="FFC000"/>
            <w:vAlign w:val="center"/>
          </w:tcPr>
          <w:p w:rsidR="00B014E3" w:rsidRPr="00770037" w:rsidRDefault="00B014E3" w:rsidP="00B014E3">
            <w:pPr>
              <w:jc w:val="center"/>
              <w:rPr>
                <w:rFonts w:asciiTheme="minorHAnsi" w:hAnsiTheme="minorHAnsi" w:cstheme="minorHAnsi"/>
                <w:b/>
              </w:rPr>
            </w:pPr>
            <w:r w:rsidRPr="00770037">
              <w:rPr>
                <w:rFonts w:asciiTheme="minorHAnsi" w:hAnsiTheme="minorHAnsi" w:cstheme="minorHAnsi"/>
                <w:b/>
              </w:rPr>
              <w:t>Skutečnost v tis. Kč</w:t>
            </w:r>
          </w:p>
        </w:tc>
        <w:tc>
          <w:tcPr>
            <w:tcW w:w="1840" w:type="dxa"/>
            <w:gridSpan w:val="6"/>
            <w:tcBorders>
              <w:top w:val="single" w:sz="4" w:space="0" w:color="auto"/>
              <w:left w:val="single" w:sz="4" w:space="0" w:color="auto"/>
              <w:bottom w:val="single" w:sz="4" w:space="0" w:color="auto"/>
              <w:right w:val="single" w:sz="4" w:space="0" w:color="auto"/>
            </w:tcBorders>
            <w:shd w:val="clear" w:color="auto" w:fill="FFC000"/>
            <w:vAlign w:val="center"/>
          </w:tcPr>
          <w:p w:rsidR="00B014E3" w:rsidRPr="00770037" w:rsidRDefault="00B014E3" w:rsidP="00B014E3">
            <w:pPr>
              <w:jc w:val="center"/>
              <w:rPr>
                <w:rFonts w:asciiTheme="minorHAnsi" w:hAnsiTheme="minorHAnsi" w:cstheme="minorHAnsi"/>
                <w:b/>
              </w:rPr>
            </w:pPr>
            <w:r w:rsidRPr="00770037">
              <w:rPr>
                <w:rFonts w:asciiTheme="minorHAnsi" w:hAnsiTheme="minorHAnsi" w:cstheme="minorHAnsi"/>
                <w:b/>
              </w:rPr>
              <w:t>SK/RU v %</w:t>
            </w:r>
          </w:p>
        </w:tc>
        <w:tc>
          <w:tcPr>
            <w:tcW w:w="4119" w:type="dxa"/>
            <w:gridSpan w:val="9"/>
            <w:tcBorders>
              <w:top w:val="single" w:sz="4" w:space="0" w:color="auto"/>
              <w:left w:val="single" w:sz="4" w:space="0" w:color="auto"/>
              <w:bottom w:val="single" w:sz="4" w:space="0" w:color="auto"/>
              <w:right w:val="single" w:sz="4" w:space="0" w:color="auto"/>
            </w:tcBorders>
            <w:shd w:val="clear" w:color="auto" w:fill="FFC000"/>
            <w:vAlign w:val="center"/>
          </w:tcPr>
          <w:p w:rsidR="00B014E3" w:rsidRPr="00770037" w:rsidRDefault="00B014E3" w:rsidP="00B014E3">
            <w:pPr>
              <w:jc w:val="center"/>
              <w:rPr>
                <w:rFonts w:asciiTheme="minorHAnsi" w:hAnsiTheme="minorHAnsi" w:cstheme="minorHAnsi"/>
                <w:b/>
              </w:rPr>
            </w:pPr>
            <w:r w:rsidRPr="00770037">
              <w:rPr>
                <w:rFonts w:asciiTheme="minorHAnsi" w:hAnsiTheme="minorHAnsi" w:cstheme="minorHAnsi"/>
                <w:b/>
              </w:rPr>
              <w:t>Komentář</w:t>
            </w:r>
          </w:p>
        </w:tc>
      </w:tr>
      <w:tr w:rsidR="003B0CB9" w:rsidRPr="00770037" w:rsidTr="00FD7F87">
        <w:tc>
          <w:tcPr>
            <w:tcW w:w="1840" w:type="dxa"/>
            <w:gridSpan w:val="4"/>
            <w:tcBorders>
              <w:top w:val="single" w:sz="4" w:space="0" w:color="auto"/>
              <w:left w:val="single" w:sz="4" w:space="0" w:color="auto"/>
              <w:bottom w:val="single" w:sz="4" w:space="0" w:color="auto"/>
              <w:right w:val="single" w:sz="4" w:space="0" w:color="auto"/>
            </w:tcBorders>
          </w:tcPr>
          <w:p w:rsidR="003B0CB9" w:rsidRPr="00770037" w:rsidRDefault="003B0CB9" w:rsidP="003B0CB9">
            <w:pPr>
              <w:jc w:val="right"/>
              <w:rPr>
                <w:rFonts w:asciiTheme="minorHAnsi" w:hAnsiTheme="minorHAnsi" w:cstheme="minorHAnsi"/>
              </w:rPr>
            </w:pPr>
            <w:r w:rsidRPr="00770037">
              <w:rPr>
                <w:rFonts w:asciiTheme="minorHAnsi" w:hAnsiTheme="minorHAnsi" w:cstheme="minorHAnsi"/>
              </w:rPr>
              <w:t>31 757,65</w:t>
            </w:r>
          </w:p>
        </w:tc>
        <w:tc>
          <w:tcPr>
            <w:tcW w:w="1840" w:type="dxa"/>
            <w:gridSpan w:val="5"/>
            <w:tcBorders>
              <w:top w:val="single" w:sz="4" w:space="0" w:color="auto"/>
              <w:left w:val="single" w:sz="4" w:space="0" w:color="auto"/>
              <w:bottom w:val="single" w:sz="4" w:space="0" w:color="auto"/>
              <w:right w:val="single" w:sz="4" w:space="0" w:color="auto"/>
            </w:tcBorders>
          </w:tcPr>
          <w:p w:rsidR="003B0CB9" w:rsidRPr="00770037" w:rsidRDefault="003B0CB9" w:rsidP="003B0CB9">
            <w:pPr>
              <w:jc w:val="right"/>
              <w:rPr>
                <w:rFonts w:asciiTheme="minorHAnsi" w:hAnsiTheme="minorHAnsi" w:cstheme="minorHAnsi"/>
              </w:rPr>
            </w:pPr>
            <w:r w:rsidRPr="00770037">
              <w:rPr>
                <w:rFonts w:asciiTheme="minorHAnsi" w:hAnsiTheme="minorHAnsi" w:cstheme="minorHAnsi"/>
              </w:rPr>
              <w:t>11 598,98</w:t>
            </w:r>
          </w:p>
        </w:tc>
        <w:tc>
          <w:tcPr>
            <w:tcW w:w="1840" w:type="dxa"/>
            <w:gridSpan w:val="6"/>
            <w:tcBorders>
              <w:top w:val="single" w:sz="4" w:space="0" w:color="auto"/>
              <w:left w:val="single" w:sz="4" w:space="0" w:color="auto"/>
              <w:bottom w:val="single" w:sz="4" w:space="0" w:color="auto"/>
              <w:right w:val="single" w:sz="4" w:space="0" w:color="auto"/>
            </w:tcBorders>
          </w:tcPr>
          <w:p w:rsidR="003B0CB9" w:rsidRPr="00770037" w:rsidRDefault="003B0CB9" w:rsidP="003B0CB9">
            <w:pPr>
              <w:jc w:val="right"/>
              <w:rPr>
                <w:rFonts w:asciiTheme="minorHAnsi" w:hAnsiTheme="minorHAnsi" w:cstheme="minorHAnsi"/>
              </w:rPr>
            </w:pPr>
            <w:r w:rsidRPr="00770037">
              <w:rPr>
                <w:rFonts w:asciiTheme="minorHAnsi" w:hAnsiTheme="minorHAnsi" w:cstheme="minorHAnsi"/>
              </w:rPr>
              <w:t>36,52</w:t>
            </w:r>
          </w:p>
        </w:tc>
        <w:tc>
          <w:tcPr>
            <w:tcW w:w="4119" w:type="dxa"/>
            <w:gridSpan w:val="9"/>
            <w:tcBorders>
              <w:top w:val="single" w:sz="4" w:space="0" w:color="auto"/>
              <w:left w:val="single" w:sz="4" w:space="0" w:color="auto"/>
              <w:bottom w:val="single" w:sz="4" w:space="0" w:color="auto"/>
              <w:right w:val="single" w:sz="4" w:space="0" w:color="auto"/>
            </w:tcBorders>
          </w:tcPr>
          <w:p w:rsidR="003B0CB9" w:rsidRPr="00770037" w:rsidRDefault="003B0CB9" w:rsidP="003B0CB9">
            <w:pPr>
              <w:rPr>
                <w:rFonts w:asciiTheme="minorHAnsi" w:hAnsiTheme="minorHAnsi" w:cstheme="minorHAnsi"/>
                <w:bCs/>
              </w:rPr>
            </w:pPr>
            <w:r w:rsidRPr="00770037">
              <w:rPr>
                <w:rFonts w:asciiTheme="minorHAnsi" w:hAnsiTheme="minorHAnsi" w:cstheme="minorHAnsi"/>
                <w:bCs/>
              </w:rPr>
              <w:t>Výdaje před konsolidací</w:t>
            </w:r>
          </w:p>
        </w:tc>
      </w:tr>
      <w:tr w:rsidR="003B0CB9" w:rsidRPr="00770037" w:rsidTr="00FD7F87">
        <w:tc>
          <w:tcPr>
            <w:tcW w:w="1840" w:type="dxa"/>
            <w:gridSpan w:val="4"/>
            <w:tcBorders>
              <w:top w:val="single" w:sz="4" w:space="0" w:color="auto"/>
              <w:left w:val="single" w:sz="4" w:space="0" w:color="auto"/>
              <w:bottom w:val="single" w:sz="4" w:space="0" w:color="auto"/>
              <w:right w:val="single" w:sz="4" w:space="0" w:color="auto"/>
            </w:tcBorders>
          </w:tcPr>
          <w:p w:rsidR="003B0CB9" w:rsidRPr="00770037" w:rsidRDefault="003B0CB9" w:rsidP="003B0CB9">
            <w:pPr>
              <w:jc w:val="right"/>
              <w:rPr>
                <w:rFonts w:asciiTheme="minorHAnsi" w:hAnsiTheme="minorHAnsi" w:cstheme="minorHAnsi"/>
              </w:rPr>
            </w:pPr>
            <w:r w:rsidRPr="00770037">
              <w:rPr>
                <w:rFonts w:asciiTheme="minorHAnsi" w:hAnsiTheme="minorHAnsi" w:cstheme="minorHAnsi"/>
              </w:rPr>
              <w:t>31 757,65</w:t>
            </w:r>
          </w:p>
        </w:tc>
        <w:tc>
          <w:tcPr>
            <w:tcW w:w="1840" w:type="dxa"/>
            <w:gridSpan w:val="5"/>
            <w:tcBorders>
              <w:top w:val="single" w:sz="4" w:space="0" w:color="auto"/>
              <w:left w:val="single" w:sz="4" w:space="0" w:color="auto"/>
              <w:bottom w:val="single" w:sz="4" w:space="0" w:color="auto"/>
              <w:right w:val="single" w:sz="4" w:space="0" w:color="auto"/>
            </w:tcBorders>
          </w:tcPr>
          <w:p w:rsidR="003B0CB9" w:rsidRPr="00770037" w:rsidRDefault="003B0CB9" w:rsidP="003B0CB9">
            <w:pPr>
              <w:jc w:val="right"/>
              <w:rPr>
                <w:rFonts w:asciiTheme="minorHAnsi" w:hAnsiTheme="minorHAnsi" w:cstheme="minorHAnsi"/>
              </w:rPr>
            </w:pPr>
            <w:r w:rsidRPr="00770037">
              <w:rPr>
                <w:rFonts w:asciiTheme="minorHAnsi" w:hAnsiTheme="minorHAnsi" w:cstheme="minorHAnsi"/>
              </w:rPr>
              <w:t>11 598,98</w:t>
            </w:r>
          </w:p>
        </w:tc>
        <w:tc>
          <w:tcPr>
            <w:tcW w:w="1840" w:type="dxa"/>
            <w:gridSpan w:val="6"/>
            <w:tcBorders>
              <w:top w:val="single" w:sz="4" w:space="0" w:color="auto"/>
              <w:left w:val="single" w:sz="4" w:space="0" w:color="auto"/>
              <w:bottom w:val="single" w:sz="4" w:space="0" w:color="auto"/>
              <w:right w:val="single" w:sz="4" w:space="0" w:color="auto"/>
            </w:tcBorders>
          </w:tcPr>
          <w:p w:rsidR="003B0CB9" w:rsidRPr="00770037" w:rsidRDefault="003B0CB9" w:rsidP="003B0CB9">
            <w:pPr>
              <w:jc w:val="right"/>
              <w:rPr>
                <w:rFonts w:asciiTheme="minorHAnsi" w:hAnsiTheme="minorHAnsi" w:cstheme="minorHAnsi"/>
              </w:rPr>
            </w:pPr>
            <w:r w:rsidRPr="00770037">
              <w:rPr>
                <w:rFonts w:asciiTheme="minorHAnsi" w:hAnsiTheme="minorHAnsi" w:cstheme="minorHAnsi"/>
              </w:rPr>
              <w:t>36,52</w:t>
            </w:r>
          </w:p>
        </w:tc>
        <w:tc>
          <w:tcPr>
            <w:tcW w:w="4119" w:type="dxa"/>
            <w:gridSpan w:val="9"/>
            <w:tcBorders>
              <w:top w:val="single" w:sz="4" w:space="0" w:color="auto"/>
              <w:left w:val="single" w:sz="4" w:space="0" w:color="auto"/>
              <w:bottom w:val="single" w:sz="4" w:space="0" w:color="auto"/>
              <w:right w:val="single" w:sz="4" w:space="0" w:color="auto"/>
            </w:tcBorders>
          </w:tcPr>
          <w:p w:rsidR="003B0CB9" w:rsidRPr="00770037" w:rsidRDefault="003B0CB9" w:rsidP="003B0CB9">
            <w:pPr>
              <w:rPr>
                <w:rFonts w:asciiTheme="minorHAnsi" w:hAnsiTheme="minorHAnsi" w:cstheme="minorHAnsi"/>
                <w:bCs/>
              </w:rPr>
            </w:pPr>
            <w:r w:rsidRPr="00770037">
              <w:rPr>
                <w:rFonts w:asciiTheme="minorHAnsi" w:hAnsiTheme="minorHAnsi" w:cstheme="minorHAnsi"/>
                <w:bCs/>
              </w:rPr>
              <w:t>Výdaje po konsolidaci</w:t>
            </w:r>
          </w:p>
        </w:tc>
      </w:tr>
      <w:tr w:rsidR="00B014E3" w:rsidRPr="00770037" w:rsidTr="00FD7F87">
        <w:tc>
          <w:tcPr>
            <w:tcW w:w="460" w:type="dxa"/>
            <w:tcBorders>
              <w:top w:val="single" w:sz="4" w:space="0" w:color="auto"/>
            </w:tcBorders>
          </w:tcPr>
          <w:p w:rsidR="00B014E3" w:rsidRPr="00770037" w:rsidRDefault="00B014E3" w:rsidP="00B014E3">
            <w:pPr>
              <w:rPr>
                <w:rFonts w:asciiTheme="minorHAnsi" w:hAnsiTheme="minorHAnsi" w:cstheme="minorHAnsi"/>
                <w:b/>
              </w:rPr>
            </w:pPr>
          </w:p>
        </w:tc>
        <w:tc>
          <w:tcPr>
            <w:tcW w:w="460" w:type="dxa"/>
            <w:tcBorders>
              <w:top w:val="single" w:sz="4" w:space="0" w:color="auto"/>
            </w:tcBorders>
          </w:tcPr>
          <w:p w:rsidR="00B014E3" w:rsidRPr="00770037" w:rsidRDefault="00B014E3" w:rsidP="00B014E3">
            <w:pPr>
              <w:rPr>
                <w:rFonts w:asciiTheme="minorHAnsi" w:hAnsiTheme="minorHAnsi" w:cstheme="minorHAnsi"/>
                <w:b/>
              </w:rPr>
            </w:pPr>
          </w:p>
        </w:tc>
        <w:tc>
          <w:tcPr>
            <w:tcW w:w="460" w:type="dxa"/>
            <w:tcBorders>
              <w:top w:val="single" w:sz="4" w:space="0" w:color="auto"/>
            </w:tcBorders>
          </w:tcPr>
          <w:p w:rsidR="00B014E3" w:rsidRPr="00770037" w:rsidRDefault="00B014E3" w:rsidP="00B014E3">
            <w:pPr>
              <w:rPr>
                <w:rFonts w:asciiTheme="minorHAnsi" w:hAnsiTheme="minorHAnsi" w:cstheme="minorHAnsi"/>
                <w:b/>
              </w:rPr>
            </w:pPr>
          </w:p>
        </w:tc>
        <w:tc>
          <w:tcPr>
            <w:tcW w:w="460" w:type="dxa"/>
            <w:tcBorders>
              <w:top w:val="single" w:sz="4" w:space="0" w:color="auto"/>
            </w:tcBorders>
          </w:tcPr>
          <w:p w:rsidR="00B014E3" w:rsidRPr="00770037" w:rsidRDefault="00B014E3" w:rsidP="00B014E3">
            <w:pPr>
              <w:rPr>
                <w:rFonts w:asciiTheme="minorHAnsi" w:hAnsiTheme="minorHAnsi" w:cstheme="minorHAnsi"/>
                <w:b/>
              </w:rPr>
            </w:pPr>
          </w:p>
        </w:tc>
        <w:tc>
          <w:tcPr>
            <w:tcW w:w="460" w:type="dxa"/>
            <w:tcBorders>
              <w:top w:val="single" w:sz="4" w:space="0" w:color="auto"/>
            </w:tcBorders>
          </w:tcPr>
          <w:p w:rsidR="00B014E3" w:rsidRPr="00770037" w:rsidRDefault="00B014E3" w:rsidP="00B014E3">
            <w:pPr>
              <w:rPr>
                <w:rFonts w:asciiTheme="minorHAnsi" w:hAnsiTheme="minorHAnsi" w:cstheme="minorHAnsi"/>
                <w:b/>
              </w:rPr>
            </w:pPr>
          </w:p>
        </w:tc>
        <w:tc>
          <w:tcPr>
            <w:tcW w:w="460" w:type="dxa"/>
            <w:tcBorders>
              <w:top w:val="single" w:sz="4" w:space="0" w:color="auto"/>
            </w:tcBorders>
          </w:tcPr>
          <w:p w:rsidR="00B014E3" w:rsidRPr="00770037" w:rsidRDefault="00B014E3" w:rsidP="00B014E3">
            <w:pPr>
              <w:rPr>
                <w:rFonts w:asciiTheme="minorHAnsi" w:hAnsiTheme="minorHAnsi" w:cstheme="minorHAnsi"/>
                <w:b/>
              </w:rPr>
            </w:pPr>
          </w:p>
        </w:tc>
        <w:tc>
          <w:tcPr>
            <w:tcW w:w="460" w:type="dxa"/>
            <w:tcBorders>
              <w:top w:val="single" w:sz="4" w:space="0" w:color="auto"/>
            </w:tcBorders>
          </w:tcPr>
          <w:p w:rsidR="00B014E3" w:rsidRPr="00770037" w:rsidRDefault="00B014E3" w:rsidP="00B014E3">
            <w:pPr>
              <w:rPr>
                <w:rFonts w:asciiTheme="minorHAnsi" w:hAnsiTheme="minorHAnsi" w:cstheme="minorHAnsi"/>
                <w:b/>
              </w:rPr>
            </w:pPr>
          </w:p>
        </w:tc>
        <w:tc>
          <w:tcPr>
            <w:tcW w:w="460" w:type="dxa"/>
            <w:gridSpan w:val="2"/>
            <w:tcBorders>
              <w:top w:val="single" w:sz="4" w:space="0" w:color="auto"/>
            </w:tcBorders>
          </w:tcPr>
          <w:p w:rsidR="00B014E3" w:rsidRPr="00770037" w:rsidRDefault="00B014E3" w:rsidP="00B014E3">
            <w:pPr>
              <w:rPr>
                <w:rFonts w:asciiTheme="minorHAnsi" w:hAnsiTheme="minorHAnsi" w:cstheme="minorHAnsi"/>
                <w:b/>
              </w:rPr>
            </w:pPr>
          </w:p>
        </w:tc>
        <w:tc>
          <w:tcPr>
            <w:tcW w:w="460" w:type="dxa"/>
            <w:tcBorders>
              <w:top w:val="single" w:sz="4" w:space="0" w:color="auto"/>
            </w:tcBorders>
          </w:tcPr>
          <w:p w:rsidR="00B014E3" w:rsidRPr="00770037" w:rsidRDefault="00B014E3" w:rsidP="00B014E3">
            <w:pPr>
              <w:rPr>
                <w:rFonts w:asciiTheme="minorHAnsi" w:hAnsiTheme="minorHAnsi" w:cstheme="minorHAnsi"/>
                <w:b/>
              </w:rPr>
            </w:pPr>
          </w:p>
        </w:tc>
        <w:tc>
          <w:tcPr>
            <w:tcW w:w="460" w:type="dxa"/>
            <w:gridSpan w:val="2"/>
            <w:tcBorders>
              <w:top w:val="single" w:sz="4" w:space="0" w:color="auto"/>
            </w:tcBorders>
          </w:tcPr>
          <w:p w:rsidR="00B014E3" w:rsidRPr="00770037" w:rsidRDefault="00B014E3" w:rsidP="00B014E3">
            <w:pPr>
              <w:rPr>
                <w:rFonts w:asciiTheme="minorHAnsi" w:hAnsiTheme="minorHAnsi" w:cstheme="minorHAnsi"/>
                <w:b/>
              </w:rPr>
            </w:pPr>
          </w:p>
        </w:tc>
        <w:tc>
          <w:tcPr>
            <w:tcW w:w="460" w:type="dxa"/>
            <w:tcBorders>
              <w:top w:val="single" w:sz="4" w:space="0" w:color="auto"/>
            </w:tcBorders>
          </w:tcPr>
          <w:p w:rsidR="00B014E3" w:rsidRPr="00770037" w:rsidRDefault="00B014E3" w:rsidP="00B014E3">
            <w:pPr>
              <w:rPr>
                <w:rFonts w:asciiTheme="minorHAnsi" w:hAnsiTheme="minorHAnsi" w:cstheme="minorHAnsi"/>
                <w:b/>
              </w:rPr>
            </w:pPr>
          </w:p>
        </w:tc>
        <w:tc>
          <w:tcPr>
            <w:tcW w:w="460" w:type="dxa"/>
            <w:gridSpan w:val="2"/>
            <w:tcBorders>
              <w:top w:val="single" w:sz="4" w:space="0" w:color="auto"/>
            </w:tcBorders>
          </w:tcPr>
          <w:p w:rsidR="00B014E3" w:rsidRPr="00770037" w:rsidRDefault="00B014E3" w:rsidP="00B014E3">
            <w:pPr>
              <w:rPr>
                <w:rFonts w:asciiTheme="minorHAnsi" w:hAnsiTheme="minorHAnsi" w:cstheme="minorHAnsi"/>
                <w:b/>
              </w:rPr>
            </w:pPr>
          </w:p>
        </w:tc>
        <w:tc>
          <w:tcPr>
            <w:tcW w:w="460" w:type="dxa"/>
            <w:tcBorders>
              <w:top w:val="single" w:sz="4" w:space="0" w:color="auto"/>
            </w:tcBorders>
          </w:tcPr>
          <w:p w:rsidR="00B014E3" w:rsidRPr="00770037" w:rsidRDefault="00B014E3" w:rsidP="00B014E3">
            <w:pPr>
              <w:rPr>
                <w:rFonts w:asciiTheme="minorHAnsi" w:hAnsiTheme="minorHAnsi" w:cstheme="minorHAnsi"/>
                <w:b/>
              </w:rPr>
            </w:pPr>
          </w:p>
        </w:tc>
        <w:tc>
          <w:tcPr>
            <w:tcW w:w="460" w:type="dxa"/>
            <w:gridSpan w:val="2"/>
            <w:tcBorders>
              <w:top w:val="single" w:sz="4" w:space="0" w:color="auto"/>
            </w:tcBorders>
          </w:tcPr>
          <w:p w:rsidR="00B014E3" w:rsidRPr="00770037" w:rsidRDefault="00B014E3" w:rsidP="00B014E3">
            <w:pPr>
              <w:rPr>
                <w:rFonts w:asciiTheme="minorHAnsi" w:hAnsiTheme="minorHAnsi" w:cstheme="minorHAnsi"/>
                <w:b/>
              </w:rPr>
            </w:pPr>
          </w:p>
        </w:tc>
        <w:tc>
          <w:tcPr>
            <w:tcW w:w="460" w:type="dxa"/>
            <w:tcBorders>
              <w:top w:val="single" w:sz="4" w:space="0" w:color="auto"/>
            </w:tcBorders>
          </w:tcPr>
          <w:p w:rsidR="00B014E3" w:rsidRPr="00770037" w:rsidRDefault="00B014E3" w:rsidP="00B014E3">
            <w:pPr>
              <w:rPr>
                <w:rFonts w:asciiTheme="minorHAnsi" w:hAnsiTheme="minorHAnsi" w:cstheme="minorHAnsi"/>
                <w:b/>
              </w:rPr>
            </w:pPr>
          </w:p>
        </w:tc>
        <w:tc>
          <w:tcPr>
            <w:tcW w:w="460" w:type="dxa"/>
            <w:tcBorders>
              <w:top w:val="single" w:sz="4" w:space="0" w:color="auto"/>
            </w:tcBorders>
          </w:tcPr>
          <w:p w:rsidR="00B014E3" w:rsidRPr="00770037" w:rsidRDefault="00B014E3" w:rsidP="00B014E3">
            <w:pPr>
              <w:rPr>
                <w:rFonts w:asciiTheme="minorHAnsi" w:hAnsiTheme="minorHAnsi" w:cstheme="minorHAnsi"/>
                <w:b/>
              </w:rPr>
            </w:pPr>
          </w:p>
        </w:tc>
        <w:tc>
          <w:tcPr>
            <w:tcW w:w="460" w:type="dxa"/>
            <w:tcBorders>
              <w:top w:val="single" w:sz="4" w:space="0" w:color="auto"/>
            </w:tcBorders>
          </w:tcPr>
          <w:p w:rsidR="00B014E3" w:rsidRPr="00770037" w:rsidRDefault="00B014E3" w:rsidP="00B014E3">
            <w:pPr>
              <w:rPr>
                <w:rFonts w:asciiTheme="minorHAnsi" w:hAnsiTheme="minorHAnsi" w:cstheme="minorHAnsi"/>
                <w:b/>
              </w:rPr>
            </w:pPr>
          </w:p>
        </w:tc>
        <w:tc>
          <w:tcPr>
            <w:tcW w:w="460" w:type="dxa"/>
            <w:tcBorders>
              <w:top w:val="single" w:sz="4" w:space="0" w:color="auto"/>
            </w:tcBorders>
          </w:tcPr>
          <w:p w:rsidR="00B014E3" w:rsidRPr="00770037" w:rsidRDefault="00B014E3" w:rsidP="00B014E3">
            <w:pPr>
              <w:rPr>
                <w:rFonts w:asciiTheme="minorHAnsi" w:hAnsiTheme="minorHAnsi" w:cstheme="minorHAnsi"/>
                <w:b/>
              </w:rPr>
            </w:pPr>
          </w:p>
        </w:tc>
        <w:tc>
          <w:tcPr>
            <w:tcW w:w="460" w:type="dxa"/>
            <w:tcBorders>
              <w:top w:val="single" w:sz="4" w:space="0" w:color="auto"/>
            </w:tcBorders>
          </w:tcPr>
          <w:p w:rsidR="00B014E3" w:rsidRPr="00770037" w:rsidRDefault="00B014E3" w:rsidP="00B014E3">
            <w:pPr>
              <w:rPr>
                <w:rFonts w:asciiTheme="minorHAnsi" w:hAnsiTheme="minorHAnsi" w:cstheme="minorHAnsi"/>
                <w:b/>
              </w:rPr>
            </w:pPr>
          </w:p>
        </w:tc>
        <w:tc>
          <w:tcPr>
            <w:tcW w:w="899" w:type="dxa"/>
            <w:tcBorders>
              <w:top w:val="single" w:sz="4" w:space="0" w:color="auto"/>
            </w:tcBorders>
          </w:tcPr>
          <w:p w:rsidR="00B014E3" w:rsidRPr="00770037" w:rsidRDefault="00B014E3" w:rsidP="00B014E3">
            <w:pPr>
              <w:rPr>
                <w:rFonts w:asciiTheme="minorHAnsi" w:hAnsiTheme="minorHAnsi" w:cstheme="minorHAnsi"/>
                <w:b/>
              </w:rPr>
            </w:pPr>
          </w:p>
        </w:tc>
      </w:tr>
      <w:tr w:rsidR="00B014E3" w:rsidRPr="00770037" w:rsidTr="00FD7F87">
        <w:tc>
          <w:tcPr>
            <w:tcW w:w="9639" w:type="dxa"/>
            <w:gridSpan w:val="24"/>
          </w:tcPr>
          <w:p w:rsidR="00B014E3" w:rsidRPr="00770037" w:rsidRDefault="00B014E3" w:rsidP="00B014E3">
            <w:pPr>
              <w:rPr>
                <w:rFonts w:asciiTheme="minorHAnsi" w:hAnsiTheme="minorHAnsi" w:cstheme="minorHAnsi"/>
                <w:b/>
              </w:rPr>
            </w:pPr>
            <w:r w:rsidRPr="00770037">
              <w:rPr>
                <w:rFonts w:asciiTheme="minorHAnsi" w:hAnsiTheme="minorHAnsi" w:cstheme="minorHAnsi"/>
                <w:b/>
              </w:rPr>
              <w:t>Stručný komentář k celkovému vývoji čerpání výdajů kapitoly ve sledovaném období</w:t>
            </w:r>
          </w:p>
        </w:tc>
      </w:tr>
      <w:tr w:rsidR="00B014E3" w:rsidRPr="00770037" w:rsidTr="00FD7F87">
        <w:tc>
          <w:tcPr>
            <w:tcW w:w="9639" w:type="dxa"/>
            <w:gridSpan w:val="24"/>
            <w:tcBorders>
              <w:top w:val="single" w:sz="6" w:space="0" w:color="auto"/>
              <w:left w:val="single" w:sz="6" w:space="0" w:color="auto"/>
              <w:bottom w:val="single" w:sz="6" w:space="0" w:color="auto"/>
              <w:right w:val="single" w:sz="6" w:space="0" w:color="auto"/>
            </w:tcBorders>
          </w:tcPr>
          <w:p w:rsidR="00B014E3" w:rsidRPr="00770037" w:rsidRDefault="007448E8" w:rsidP="00B014E3">
            <w:pPr>
              <w:jc w:val="both"/>
              <w:rPr>
                <w:rFonts w:asciiTheme="minorHAnsi" w:hAnsiTheme="minorHAnsi" w:cstheme="minorHAnsi"/>
              </w:rPr>
            </w:pPr>
            <w:r w:rsidRPr="00770037">
              <w:rPr>
                <w:rFonts w:asciiTheme="minorHAnsi" w:hAnsiTheme="minorHAnsi" w:cstheme="minorHAnsi"/>
                <w:color w:val="000000"/>
              </w:rPr>
              <w:t>Celkový vývoj čerpání výdajů kapitoly ve sledovaném období odpovídá skutečnostem, které ovlivňují čerpání rozpočtu v rámci jednotlivých položek. Výdaje nezbytné pro chod úřadu lze sledovat a v některých případech omezeně usměrňovat či korigovat. Rozpočet některých položek nelze stanovit s úplnou přesností, předpokládané výdaje jsou plánovány v souladu s čerpáním za předchozí období.</w:t>
            </w:r>
          </w:p>
        </w:tc>
      </w:tr>
      <w:tr w:rsidR="00B014E3" w:rsidRPr="00770037" w:rsidTr="00FD7F87">
        <w:tc>
          <w:tcPr>
            <w:tcW w:w="9639" w:type="dxa"/>
            <w:gridSpan w:val="24"/>
            <w:tcBorders>
              <w:bottom w:val="single" w:sz="4" w:space="0" w:color="auto"/>
            </w:tcBorders>
          </w:tcPr>
          <w:p w:rsidR="00B014E3" w:rsidRPr="00770037" w:rsidRDefault="00B014E3" w:rsidP="00B014E3">
            <w:pPr>
              <w:jc w:val="center"/>
              <w:rPr>
                <w:rFonts w:asciiTheme="minorHAnsi" w:hAnsiTheme="minorHAnsi" w:cstheme="minorHAnsi"/>
                <w:b/>
              </w:rPr>
            </w:pPr>
          </w:p>
          <w:p w:rsidR="00B014E3" w:rsidRPr="00770037" w:rsidRDefault="00B014E3" w:rsidP="00B014E3">
            <w:pPr>
              <w:rPr>
                <w:rFonts w:asciiTheme="minorHAnsi" w:hAnsiTheme="minorHAnsi" w:cstheme="minorHAnsi"/>
                <w:b/>
              </w:rPr>
            </w:pPr>
            <w:r w:rsidRPr="00770037">
              <w:rPr>
                <w:rFonts w:asciiTheme="minorHAnsi" w:hAnsiTheme="minorHAnsi" w:cstheme="minorHAnsi"/>
                <w:b/>
              </w:rPr>
              <w:t>Komentář k položkám (akcím), které vykázaly abnormalitu v řádném čerpání výdajů rozpočtu kapitoly ve sledovaném období</w:t>
            </w:r>
          </w:p>
          <w:p w:rsidR="00B014E3" w:rsidRPr="00770037" w:rsidRDefault="00B014E3" w:rsidP="00B014E3">
            <w:pPr>
              <w:rPr>
                <w:rFonts w:asciiTheme="minorHAnsi" w:hAnsiTheme="minorHAnsi" w:cstheme="minorHAnsi"/>
                <w:b/>
              </w:rPr>
            </w:pPr>
          </w:p>
        </w:tc>
      </w:tr>
      <w:tr w:rsidR="00B014E3" w:rsidRPr="00770037" w:rsidTr="00FD7F87">
        <w:trPr>
          <w:trHeight w:val="284"/>
        </w:trPr>
        <w:tc>
          <w:tcPr>
            <w:tcW w:w="920" w:type="dxa"/>
            <w:gridSpan w:val="2"/>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B014E3" w:rsidRPr="00770037" w:rsidRDefault="00B014E3" w:rsidP="00B014E3">
            <w:pPr>
              <w:jc w:val="center"/>
              <w:rPr>
                <w:rFonts w:asciiTheme="minorHAnsi" w:hAnsiTheme="minorHAnsi" w:cstheme="minorHAnsi"/>
                <w:b/>
                <w:sz w:val="18"/>
                <w:szCs w:val="18"/>
              </w:rPr>
            </w:pPr>
            <w:r w:rsidRPr="00770037">
              <w:rPr>
                <w:rFonts w:asciiTheme="minorHAnsi" w:hAnsiTheme="minorHAnsi" w:cstheme="minorHAnsi"/>
                <w:b/>
                <w:sz w:val="18"/>
                <w:szCs w:val="18"/>
              </w:rPr>
              <w:t>Oddíl, paragraf</w:t>
            </w:r>
          </w:p>
        </w:tc>
        <w:tc>
          <w:tcPr>
            <w:tcW w:w="920" w:type="dxa"/>
            <w:gridSpan w:val="2"/>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B014E3" w:rsidRPr="00770037" w:rsidRDefault="00B014E3" w:rsidP="00B014E3">
            <w:pPr>
              <w:jc w:val="center"/>
              <w:rPr>
                <w:rFonts w:asciiTheme="minorHAnsi" w:hAnsiTheme="minorHAnsi" w:cstheme="minorHAnsi"/>
                <w:b/>
                <w:sz w:val="18"/>
                <w:szCs w:val="18"/>
              </w:rPr>
            </w:pPr>
            <w:r w:rsidRPr="00770037">
              <w:rPr>
                <w:rFonts w:asciiTheme="minorHAnsi" w:hAnsiTheme="minorHAnsi" w:cstheme="minorHAnsi"/>
                <w:b/>
                <w:sz w:val="18"/>
                <w:szCs w:val="18"/>
              </w:rPr>
              <w:t>Položka</w:t>
            </w:r>
          </w:p>
        </w:tc>
        <w:tc>
          <w:tcPr>
            <w:tcW w:w="1632" w:type="dxa"/>
            <w:gridSpan w:val="4"/>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B014E3" w:rsidRPr="00770037" w:rsidRDefault="00B014E3" w:rsidP="00DF41F2">
            <w:pPr>
              <w:jc w:val="center"/>
              <w:rPr>
                <w:rFonts w:asciiTheme="minorHAnsi" w:hAnsiTheme="minorHAnsi" w:cstheme="minorHAnsi"/>
                <w:b/>
                <w:sz w:val="18"/>
                <w:szCs w:val="18"/>
              </w:rPr>
            </w:pPr>
            <w:r w:rsidRPr="00770037">
              <w:rPr>
                <w:rFonts w:asciiTheme="minorHAnsi" w:hAnsiTheme="minorHAnsi" w:cstheme="minorHAnsi"/>
                <w:b/>
                <w:sz w:val="18"/>
                <w:szCs w:val="18"/>
              </w:rPr>
              <w:t>Organizace</w:t>
            </w:r>
          </w:p>
        </w:tc>
        <w:tc>
          <w:tcPr>
            <w:tcW w:w="851" w:type="dxa"/>
            <w:gridSpan w:val="3"/>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B014E3" w:rsidRPr="00770037" w:rsidRDefault="00B014E3" w:rsidP="00B014E3">
            <w:pPr>
              <w:jc w:val="center"/>
              <w:rPr>
                <w:rFonts w:asciiTheme="minorHAnsi" w:hAnsiTheme="minorHAnsi" w:cstheme="minorHAnsi"/>
                <w:b/>
                <w:sz w:val="18"/>
                <w:szCs w:val="18"/>
              </w:rPr>
            </w:pPr>
            <w:r w:rsidRPr="00770037">
              <w:rPr>
                <w:rFonts w:asciiTheme="minorHAnsi" w:hAnsiTheme="minorHAnsi" w:cstheme="minorHAnsi"/>
                <w:b/>
                <w:sz w:val="18"/>
                <w:szCs w:val="18"/>
              </w:rPr>
              <w:t>Účelový zdroj</w:t>
            </w:r>
          </w:p>
        </w:tc>
        <w:tc>
          <w:tcPr>
            <w:tcW w:w="992" w:type="dxa"/>
            <w:gridSpan w:val="3"/>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B014E3" w:rsidRPr="00770037" w:rsidRDefault="00B014E3" w:rsidP="00B014E3">
            <w:pPr>
              <w:jc w:val="center"/>
              <w:rPr>
                <w:rFonts w:asciiTheme="minorHAnsi" w:hAnsiTheme="minorHAnsi" w:cstheme="minorHAnsi"/>
                <w:b/>
                <w:sz w:val="18"/>
                <w:szCs w:val="18"/>
              </w:rPr>
            </w:pPr>
            <w:r w:rsidRPr="00770037">
              <w:rPr>
                <w:rFonts w:asciiTheme="minorHAnsi" w:hAnsiTheme="minorHAnsi" w:cstheme="minorHAnsi"/>
                <w:b/>
                <w:sz w:val="18"/>
                <w:szCs w:val="18"/>
              </w:rPr>
              <w:t>Upravený rozpočet v tis. Kč</w:t>
            </w:r>
          </w:p>
        </w:tc>
        <w:tc>
          <w:tcPr>
            <w:tcW w:w="992" w:type="dxa"/>
            <w:gridSpan w:val="3"/>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B014E3" w:rsidRPr="00770037" w:rsidRDefault="00B014E3" w:rsidP="0084493D">
            <w:pPr>
              <w:jc w:val="center"/>
              <w:rPr>
                <w:rFonts w:asciiTheme="minorHAnsi" w:hAnsiTheme="minorHAnsi" w:cstheme="minorHAnsi"/>
                <w:b/>
                <w:sz w:val="18"/>
                <w:szCs w:val="18"/>
              </w:rPr>
            </w:pPr>
            <w:r w:rsidRPr="00770037">
              <w:rPr>
                <w:rFonts w:asciiTheme="minorHAnsi" w:hAnsiTheme="minorHAnsi" w:cstheme="minorHAnsi"/>
                <w:b/>
                <w:sz w:val="18"/>
                <w:szCs w:val="18"/>
              </w:rPr>
              <w:t>Skutečnost v tis. Kč</w:t>
            </w:r>
          </w:p>
        </w:tc>
        <w:tc>
          <w:tcPr>
            <w:tcW w:w="3332" w:type="dxa"/>
            <w:gridSpan w:val="7"/>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B014E3" w:rsidRPr="00770037" w:rsidRDefault="00B014E3" w:rsidP="00B014E3">
            <w:pPr>
              <w:jc w:val="center"/>
              <w:rPr>
                <w:rFonts w:asciiTheme="minorHAnsi" w:hAnsiTheme="minorHAnsi" w:cstheme="minorHAnsi"/>
                <w:b/>
                <w:sz w:val="18"/>
                <w:szCs w:val="18"/>
              </w:rPr>
            </w:pPr>
            <w:r w:rsidRPr="00770037">
              <w:rPr>
                <w:rFonts w:asciiTheme="minorHAnsi" w:hAnsiTheme="minorHAnsi" w:cstheme="minorHAnsi"/>
                <w:b/>
                <w:sz w:val="18"/>
                <w:szCs w:val="18"/>
              </w:rPr>
              <w:t>Komentář</w:t>
            </w:r>
          </w:p>
        </w:tc>
      </w:tr>
      <w:tr w:rsidR="007448E8" w:rsidRPr="00770037" w:rsidTr="00FD7F87">
        <w:trPr>
          <w:trHeight w:val="284"/>
        </w:trPr>
        <w:tc>
          <w:tcPr>
            <w:tcW w:w="920" w:type="dxa"/>
            <w:gridSpan w:val="2"/>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center"/>
              <w:rPr>
                <w:rFonts w:asciiTheme="minorHAnsi" w:hAnsiTheme="minorHAnsi" w:cstheme="minorHAnsi"/>
              </w:rPr>
            </w:pPr>
            <w:r w:rsidRPr="00770037">
              <w:rPr>
                <w:rFonts w:asciiTheme="minorHAnsi" w:hAnsiTheme="minorHAnsi" w:cstheme="minorHAnsi"/>
              </w:rPr>
              <w:t>6112</w:t>
            </w:r>
          </w:p>
        </w:tc>
        <w:tc>
          <w:tcPr>
            <w:tcW w:w="920" w:type="dxa"/>
            <w:gridSpan w:val="2"/>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center"/>
              <w:rPr>
                <w:rFonts w:asciiTheme="minorHAnsi" w:hAnsiTheme="minorHAnsi" w:cstheme="minorHAnsi"/>
              </w:rPr>
            </w:pPr>
            <w:r w:rsidRPr="00770037">
              <w:rPr>
                <w:rFonts w:asciiTheme="minorHAnsi" w:hAnsiTheme="minorHAnsi" w:cstheme="minorHAnsi"/>
              </w:rPr>
              <w:t>5173</w:t>
            </w:r>
          </w:p>
        </w:tc>
        <w:tc>
          <w:tcPr>
            <w:tcW w:w="1632" w:type="dxa"/>
            <w:gridSpan w:val="4"/>
            <w:tcBorders>
              <w:top w:val="single" w:sz="4" w:space="0" w:color="auto"/>
              <w:left w:val="single" w:sz="4" w:space="0" w:color="auto"/>
              <w:bottom w:val="single" w:sz="4" w:space="0" w:color="auto"/>
              <w:right w:val="single" w:sz="4" w:space="0" w:color="auto"/>
            </w:tcBorders>
          </w:tcPr>
          <w:p w:rsidR="007448E8" w:rsidRPr="00770037" w:rsidRDefault="007448E8" w:rsidP="007448E8">
            <w:pPr>
              <w:rPr>
                <w:rFonts w:asciiTheme="minorHAnsi" w:hAnsiTheme="minorHAnsi" w:cstheme="minorHAnsi"/>
              </w:rPr>
            </w:pPr>
            <w:r w:rsidRPr="00770037">
              <w:rPr>
                <w:rFonts w:asciiTheme="minorHAnsi" w:hAnsiTheme="minorHAnsi" w:cstheme="minorHAnsi"/>
              </w:rPr>
              <w:t>0110000000000</w:t>
            </w:r>
          </w:p>
        </w:tc>
        <w:tc>
          <w:tcPr>
            <w:tcW w:w="851" w:type="dxa"/>
            <w:gridSpan w:val="3"/>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center"/>
              <w:rPr>
                <w:rFonts w:asciiTheme="minorHAnsi" w:hAnsiTheme="minorHAnsi" w:cstheme="minorHAnsi"/>
              </w:rPr>
            </w:pPr>
            <w:r w:rsidRPr="00770037">
              <w:rPr>
                <w:rFonts w:asciiTheme="minorHAnsi" w:hAnsiTheme="minorHAnsi" w:cstheme="minorHAnsi"/>
              </w:rPr>
              <w:t>00000</w:t>
            </w:r>
          </w:p>
        </w:tc>
        <w:tc>
          <w:tcPr>
            <w:tcW w:w="992" w:type="dxa"/>
            <w:gridSpan w:val="3"/>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right"/>
              <w:rPr>
                <w:rFonts w:asciiTheme="minorHAnsi" w:hAnsiTheme="minorHAnsi" w:cstheme="minorHAnsi"/>
              </w:rPr>
            </w:pPr>
            <w:r w:rsidRPr="00770037">
              <w:rPr>
                <w:rFonts w:asciiTheme="minorHAnsi" w:hAnsiTheme="minorHAnsi" w:cstheme="minorHAnsi"/>
              </w:rPr>
              <w:t>33,00</w:t>
            </w:r>
          </w:p>
        </w:tc>
        <w:tc>
          <w:tcPr>
            <w:tcW w:w="992" w:type="dxa"/>
            <w:gridSpan w:val="3"/>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right"/>
              <w:rPr>
                <w:rFonts w:asciiTheme="minorHAnsi" w:hAnsiTheme="minorHAnsi" w:cstheme="minorHAnsi"/>
                <w:sz w:val="18"/>
                <w:szCs w:val="18"/>
              </w:rPr>
            </w:pPr>
            <w:r w:rsidRPr="00770037">
              <w:rPr>
                <w:rFonts w:asciiTheme="minorHAnsi" w:hAnsiTheme="minorHAnsi" w:cstheme="minorHAnsi"/>
                <w:sz w:val="18"/>
                <w:szCs w:val="18"/>
              </w:rPr>
              <w:t>0,00</w:t>
            </w:r>
          </w:p>
        </w:tc>
        <w:tc>
          <w:tcPr>
            <w:tcW w:w="3332" w:type="dxa"/>
            <w:gridSpan w:val="7"/>
            <w:tcBorders>
              <w:top w:val="single" w:sz="4" w:space="0" w:color="auto"/>
              <w:left w:val="single" w:sz="4" w:space="0" w:color="auto"/>
              <w:bottom w:val="single" w:sz="4" w:space="0" w:color="auto"/>
              <w:right w:val="single" w:sz="4" w:space="0" w:color="auto"/>
            </w:tcBorders>
          </w:tcPr>
          <w:p w:rsidR="007448E8" w:rsidRPr="00770037" w:rsidRDefault="007448E8" w:rsidP="007448E8">
            <w:pPr>
              <w:rPr>
                <w:rFonts w:asciiTheme="minorHAnsi" w:hAnsiTheme="minorHAnsi" w:cstheme="minorHAnsi"/>
                <w:b/>
                <w:sz w:val="18"/>
                <w:szCs w:val="18"/>
                <w:u w:val="single"/>
              </w:rPr>
            </w:pPr>
            <w:r w:rsidRPr="00770037">
              <w:rPr>
                <w:rFonts w:asciiTheme="minorHAnsi" w:hAnsiTheme="minorHAnsi" w:cstheme="minorHAnsi"/>
                <w:b/>
                <w:sz w:val="18"/>
                <w:szCs w:val="18"/>
                <w:u w:val="single"/>
              </w:rPr>
              <w:t>Cestovné (zastupitelstva obcí)</w:t>
            </w:r>
          </w:p>
          <w:p w:rsidR="007448E8" w:rsidRPr="00770037" w:rsidRDefault="007448E8" w:rsidP="007448E8">
            <w:pPr>
              <w:rPr>
                <w:rFonts w:asciiTheme="minorHAnsi" w:hAnsiTheme="minorHAnsi" w:cstheme="minorHAnsi"/>
                <w:b/>
                <w:sz w:val="18"/>
                <w:szCs w:val="18"/>
                <w:u w:val="single"/>
              </w:rPr>
            </w:pPr>
            <w:r w:rsidRPr="00770037">
              <w:rPr>
                <w:rFonts w:asciiTheme="minorHAnsi" w:hAnsiTheme="minorHAnsi" w:cstheme="minorHAnsi"/>
                <w:sz w:val="18"/>
                <w:szCs w:val="18"/>
              </w:rPr>
              <w:t>Požadavek na výdaj z této položky v prvním pololetí 2020 nevznikl.</w:t>
            </w:r>
          </w:p>
        </w:tc>
      </w:tr>
      <w:tr w:rsidR="007448E8" w:rsidRPr="00770037" w:rsidTr="00FD7F87">
        <w:trPr>
          <w:trHeight w:val="284"/>
        </w:trPr>
        <w:tc>
          <w:tcPr>
            <w:tcW w:w="920" w:type="dxa"/>
            <w:gridSpan w:val="2"/>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center"/>
              <w:rPr>
                <w:rFonts w:asciiTheme="minorHAnsi" w:hAnsiTheme="minorHAnsi" w:cstheme="minorHAnsi"/>
              </w:rPr>
            </w:pPr>
            <w:r w:rsidRPr="00770037">
              <w:rPr>
                <w:rFonts w:asciiTheme="minorHAnsi" w:hAnsiTheme="minorHAnsi" w:cstheme="minorHAnsi"/>
              </w:rPr>
              <w:t>6171</w:t>
            </w:r>
          </w:p>
        </w:tc>
        <w:tc>
          <w:tcPr>
            <w:tcW w:w="920" w:type="dxa"/>
            <w:gridSpan w:val="2"/>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center"/>
              <w:rPr>
                <w:rFonts w:asciiTheme="minorHAnsi" w:hAnsiTheme="minorHAnsi" w:cstheme="minorHAnsi"/>
              </w:rPr>
            </w:pPr>
            <w:r w:rsidRPr="00770037">
              <w:rPr>
                <w:rFonts w:asciiTheme="minorHAnsi" w:hAnsiTheme="minorHAnsi" w:cstheme="minorHAnsi"/>
              </w:rPr>
              <w:t>5123</w:t>
            </w:r>
          </w:p>
        </w:tc>
        <w:tc>
          <w:tcPr>
            <w:tcW w:w="1632" w:type="dxa"/>
            <w:gridSpan w:val="4"/>
            <w:tcBorders>
              <w:top w:val="single" w:sz="4" w:space="0" w:color="auto"/>
              <w:left w:val="single" w:sz="4" w:space="0" w:color="auto"/>
              <w:bottom w:val="single" w:sz="4" w:space="0" w:color="auto"/>
              <w:right w:val="single" w:sz="4" w:space="0" w:color="auto"/>
            </w:tcBorders>
          </w:tcPr>
          <w:p w:rsidR="007448E8" w:rsidRPr="00770037" w:rsidRDefault="007448E8" w:rsidP="007448E8">
            <w:pPr>
              <w:rPr>
                <w:rFonts w:asciiTheme="minorHAnsi" w:hAnsiTheme="minorHAnsi" w:cstheme="minorHAnsi"/>
              </w:rPr>
            </w:pPr>
            <w:r w:rsidRPr="00770037">
              <w:rPr>
                <w:rFonts w:asciiTheme="minorHAnsi" w:hAnsiTheme="minorHAnsi" w:cstheme="minorHAnsi"/>
              </w:rPr>
              <w:t>0110000000000</w:t>
            </w:r>
          </w:p>
        </w:tc>
        <w:tc>
          <w:tcPr>
            <w:tcW w:w="851" w:type="dxa"/>
            <w:gridSpan w:val="3"/>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center"/>
              <w:rPr>
                <w:rFonts w:asciiTheme="minorHAnsi" w:hAnsiTheme="minorHAnsi" w:cstheme="minorHAnsi"/>
              </w:rPr>
            </w:pPr>
            <w:r w:rsidRPr="00770037">
              <w:rPr>
                <w:rFonts w:asciiTheme="minorHAnsi" w:hAnsiTheme="minorHAnsi" w:cstheme="minorHAnsi"/>
              </w:rPr>
              <w:t>00000</w:t>
            </w:r>
          </w:p>
        </w:tc>
        <w:tc>
          <w:tcPr>
            <w:tcW w:w="992" w:type="dxa"/>
            <w:gridSpan w:val="3"/>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right"/>
              <w:rPr>
                <w:rFonts w:asciiTheme="minorHAnsi" w:hAnsiTheme="minorHAnsi" w:cstheme="minorHAnsi"/>
              </w:rPr>
            </w:pPr>
            <w:r w:rsidRPr="00770037">
              <w:rPr>
                <w:rFonts w:asciiTheme="minorHAnsi" w:hAnsiTheme="minorHAnsi" w:cstheme="minorHAnsi"/>
              </w:rPr>
              <w:t>40,00</w:t>
            </w:r>
          </w:p>
        </w:tc>
        <w:tc>
          <w:tcPr>
            <w:tcW w:w="992" w:type="dxa"/>
            <w:gridSpan w:val="3"/>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right"/>
              <w:rPr>
                <w:rFonts w:asciiTheme="minorHAnsi" w:hAnsiTheme="minorHAnsi" w:cstheme="minorHAnsi"/>
              </w:rPr>
            </w:pPr>
            <w:r w:rsidRPr="00770037">
              <w:rPr>
                <w:rFonts w:asciiTheme="minorHAnsi" w:hAnsiTheme="minorHAnsi" w:cstheme="minorHAnsi"/>
              </w:rPr>
              <w:t>0,00</w:t>
            </w:r>
          </w:p>
        </w:tc>
        <w:tc>
          <w:tcPr>
            <w:tcW w:w="3332" w:type="dxa"/>
            <w:gridSpan w:val="7"/>
            <w:tcBorders>
              <w:top w:val="single" w:sz="4" w:space="0" w:color="auto"/>
              <w:left w:val="single" w:sz="4" w:space="0" w:color="auto"/>
              <w:bottom w:val="single" w:sz="4" w:space="0" w:color="auto"/>
              <w:right w:val="single" w:sz="4" w:space="0" w:color="auto"/>
            </w:tcBorders>
          </w:tcPr>
          <w:p w:rsidR="007448E8" w:rsidRPr="00770037" w:rsidRDefault="007448E8" w:rsidP="007448E8">
            <w:pPr>
              <w:rPr>
                <w:rFonts w:asciiTheme="minorHAnsi" w:hAnsiTheme="minorHAnsi" w:cstheme="minorHAnsi"/>
                <w:b/>
                <w:sz w:val="18"/>
                <w:szCs w:val="18"/>
                <w:u w:val="single"/>
              </w:rPr>
            </w:pPr>
            <w:r w:rsidRPr="00770037">
              <w:rPr>
                <w:rFonts w:asciiTheme="minorHAnsi" w:hAnsiTheme="minorHAnsi" w:cstheme="minorHAnsi"/>
                <w:b/>
                <w:sz w:val="18"/>
                <w:szCs w:val="18"/>
                <w:u w:val="single"/>
              </w:rPr>
              <w:t>Podlimitní technické zhodnocení</w:t>
            </w:r>
          </w:p>
          <w:p w:rsidR="007448E8" w:rsidRPr="00770037" w:rsidRDefault="007448E8" w:rsidP="007448E8">
            <w:pPr>
              <w:rPr>
                <w:rFonts w:asciiTheme="minorHAnsi" w:hAnsiTheme="minorHAnsi" w:cstheme="minorHAnsi"/>
                <w:b/>
                <w:sz w:val="18"/>
                <w:szCs w:val="18"/>
                <w:u w:val="single"/>
              </w:rPr>
            </w:pPr>
            <w:r w:rsidRPr="00770037">
              <w:rPr>
                <w:rFonts w:asciiTheme="minorHAnsi" w:hAnsiTheme="minorHAnsi" w:cstheme="minorHAnsi"/>
                <w:sz w:val="18"/>
                <w:szCs w:val="18"/>
              </w:rPr>
              <w:t>Požadavek na výdaj z této položky v prvním pololetí 2020 nevznikl.</w:t>
            </w:r>
          </w:p>
        </w:tc>
      </w:tr>
      <w:tr w:rsidR="007448E8" w:rsidRPr="00770037" w:rsidTr="00FD7F87">
        <w:trPr>
          <w:trHeight w:val="284"/>
        </w:trPr>
        <w:tc>
          <w:tcPr>
            <w:tcW w:w="920" w:type="dxa"/>
            <w:gridSpan w:val="2"/>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center"/>
              <w:rPr>
                <w:rFonts w:asciiTheme="minorHAnsi" w:hAnsiTheme="minorHAnsi" w:cstheme="minorHAnsi"/>
              </w:rPr>
            </w:pPr>
            <w:r w:rsidRPr="00770037">
              <w:rPr>
                <w:rFonts w:asciiTheme="minorHAnsi" w:hAnsiTheme="minorHAnsi" w:cstheme="minorHAnsi"/>
              </w:rPr>
              <w:t>6171</w:t>
            </w:r>
          </w:p>
        </w:tc>
        <w:tc>
          <w:tcPr>
            <w:tcW w:w="920" w:type="dxa"/>
            <w:gridSpan w:val="2"/>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center"/>
              <w:rPr>
                <w:rFonts w:asciiTheme="minorHAnsi" w:hAnsiTheme="minorHAnsi" w:cstheme="minorHAnsi"/>
              </w:rPr>
            </w:pPr>
            <w:r w:rsidRPr="00770037">
              <w:rPr>
                <w:rFonts w:asciiTheme="minorHAnsi" w:hAnsiTheme="minorHAnsi" w:cstheme="minorHAnsi"/>
              </w:rPr>
              <w:t>5132</w:t>
            </w:r>
          </w:p>
        </w:tc>
        <w:tc>
          <w:tcPr>
            <w:tcW w:w="1632" w:type="dxa"/>
            <w:gridSpan w:val="4"/>
            <w:tcBorders>
              <w:top w:val="single" w:sz="4" w:space="0" w:color="auto"/>
              <w:left w:val="single" w:sz="4" w:space="0" w:color="auto"/>
              <w:bottom w:val="single" w:sz="4" w:space="0" w:color="auto"/>
              <w:right w:val="single" w:sz="4" w:space="0" w:color="auto"/>
            </w:tcBorders>
          </w:tcPr>
          <w:p w:rsidR="007448E8" w:rsidRPr="00770037" w:rsidRDefault="007448E8" w:rsidP="007448E8">
            <w:pPr>
              <w:rPr>
                <w:rFonts w:asciiTheme="minorHAnsi" w:hAnsiTheme="minorHAnsi" w:cstheme="minorHAnsi"/>
              </w:rPr>
            </w:pPr>
            <w:r w:rsidRPr="00770037">
              <w:rPr>
                <w:rFonts w:asciiTheme="minorHAnsi" w:hAnsiTheme="minorHAnsi" w:cstheme="minorHAnsi"/>
              </w:rPr>
              <w:t>0110000000000</w:t>
            </w:r>
          </w:p>
        </w:tc>
        <w:tc>
          <w:tcPr>
            <w:tcW w:w="851" w:type="dxa"/>
            <w:gridSpan w:val="3"/>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center"/>
              <w:rPr>
                <w:rFonts w:asciiTheme="minorHAnsi" w:hAnsiTheme="minorHAnsi" w:cstheme="minorHAnsi"/>
              </w:rPr>
            </w:pPr>
            <w:r w:rsidRPr="00770037">
              <w:rPr>
                <w:rFonts w:asciiTheme="minorHAnsi" w:hAnsiTheme="minorHAnsi" w:cstheme="minorHAnsi"/>
              </w:rPr>
              <w:t>00000</w:t>
            </w:r>
          </w:p>
        </w:tc>
        <w:tc>
          <w:tcPr>
            <w:tcW w:w="992" w:type="dxa"/>
            <w:gridSpan w:val="3"/>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right"/>
              <w:rPr>
                <w:rFonts w:asciiTheme="minorHAnsi" w:hAnsiTheme="minorHAnsi" w:cstheme="minorHAnsi"/>
              </w:rPr>
            </w:pPr>
            <w:r w:rsidRPr="00770037">
              <w:rPr>
                <w:rFonts w:asciiTheme="minorHAnsi" w:hAnsiTheme="minorHAnsi" w:cstheme="minorHAnsi"/>
              </w:rPr>
              <w:t>60,00</w:t>
            </w:r>
          </w:p>
        </w:tc>
        <w:tc>
          <w:tcPr>
            <w:tcW w:w="992" w:type="dxa"/>
            <w:gridSpan w:val="3"/>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right"/>
              <w:rPr>
                <w:rFonts w:asciiTheme="minorHAnsi" w:hAnsiTheme="minorHAnsi" w:cstheme="minorHAnsi"/>
              </w:rPr>
            </w:pPr>
            <w:r w:rsidRPr="00770037">
              <w:rPr>
                <w:rFonts w:asciiTheme="minorHAnsi" w:hAnsiTheme="minorHAnsi" w:cstheme="minorHAnsi"/>
              </w:rPr>
              <w:t>12,01</w:t>
            </w:r>
          </w:p>
        </w:tc>
        <w:tc>
          <w:tcPr>
            <w:tcW w:w="3332" w:type="dxa"/>
            <w:gridSpan w:val="7"/>
            <w:tcBorders>
              <w:top w:val="single" w:sz="4" w:space="0" w:color="auto"/>
              <w:left w:val="single" w:sz="4" w:space="0" w:color="auto"/>
              <w:bottom w:val="single" w:sz="4" w:space="0" w:color="auto"/>
              <w:right w:val="single" w:sz="4" w:space="0" w:color="auto"/>
            </w:tcBorders>
          </w:tcPr>
          <w:p w:rsidR="007448E8" w:rsidRPr="00770037" w:rsidRDefault="007448E8" w:rsidP="007448E8">
            <w:pPr>
              <w:rPr>
                <w:rFonts w:asciiTheme="minorHAnsi" w:hAnsiTheme="minorHAnsi" w:cstheme="minorHAnsi"/>
                <w:b/>
                <w:sz w:val="18"/>
                <w:szCs w:val="18"/>
                <w:u w:val="single"/>
              </w:rPr>
            </w:pPr>
            <w:r w:rsidRPr="00770037">
              <w:rPr>
                <w:rFonts w:asciiTheme="minorHAnsi" w:hAnsiTheme="minorHAnsi" w:cstheme="minorHAnsi"/>
                <w:b/>
                <w:sz w:val="18"/>
                <w:szCs w:val="18"/>
                <w:u w:val="single"/>
              </w:rPr>
              <w:t>Ochranné pomůcky</w:t>
            </w:r>
          </w:p>
          <w:p w:rsidR="007448E8" w:rsidRPr="00770037" w:rsidRDefault="007448E8" w:rsidP="007448E8">
            <w:pPr>
              <w:rPr>
                <w:rFonts w:asciiTheme="minorHAnsi" w:hAnsiTheme="minorHAnsi" w:cstheme="minorHAnsi"/>
                <w:b/>
                <w:u w:val="single"/>
              </w:rPr>
            </w:pPr>
            <w:r w:rsidRPr="00770037">
              <w:rPr>
                <w:rFonts w:asciiTheme="minorHAnsi" w:hAnsiTheme="minorHAnsi" w:cstheme="minorHAnsi"/>
                <w:sz w:val="18"/>
                <w:szCs w:val="18"/>
              </w:rPr>
              <w:t>Bude realizováno ve 2. pol. 2020.</w:t>
            </w:r>
          </w:p>
        </w:tc>
      </w:tr>
      <w:tr w:rsidR="007448E8" w:rsidRPr="00770037" w:rsidTr="00FD7F87">
        <w:trPr>
          <w:trHeight w:val="284"/>
        </w:trPr>
        <w:tc>
          <w:tcPr>
            <w:tcW w:w="920" w:type="dxa"/>
            <w:gridSpan w:val="2"/>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center"/>
              <w:rPr>
                <w:rFonts w:asciiTheme="minorHAnsi" w:hAnsiTheme="minorHAnsi" w:cstheme="minorHAnsi"/>
              </w:rPr>
            </w:pPr>
            <w:r w:rsidRPr="00770037">
              <w:rPr>
                <w:rFonts w:asciiTheme="minorHAnsi" w:hAnsiTheme="minorHAnsi" w:cstheme="minorHAnsi"/>
              </w:rPr>
              <w:t>6171</w:t>
            </w:r>
          </w:p>
        </w:tc>
        <w:tc>
          <w:tcPr>
            <w:tcW w:w="920" w:type="dxa"/>
            <w:gridSpan w:val="2"/>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center"/>
              <w:rPr>
                <w:rFonts w:asciiTheme="minorHAnsi" w:hAnsiTheme="minorHAnsi" w:cstheme="minorHAnsi"/>
              </w:rPr>
            </w:pPr>
            <w:r w:rsidRPr="00770037">
              <w:rPr>
                <w:rFonts w:asciiTheme="minorHAnsi" w:hAnsiTheme="minorHAnsi" w:cstheme="minorHAnsi"/>
              </w:rPr>
              <w:t>5134</w:t>
            </w:r>
          </w:p>
        </w:tc>
        <w:tc>
          <w:tcPr>
            <w:tcW w:w="1632" w:type="dxa"/>
            <w:gridSpan w:val="4"/>
            <w:tcBorders>
              <w:top w:val="single" w:sz="4" w:space="0" w:color="auto"/>
              <w:left w:val="single" w:sz="4" w:space="0" w:color="auto"/>
              <w:bottom w:val="single" w:sz="4" w:space="0" w:color="auto"/>
              <w:right w:val="single" w:sz="4" w:space="0" w:color="auto"/>
            </w:tcBorders>
          </w:tcPr>
          <w:p w:rsidR="007448E8" w:rsidRPr="00770037" w:rsidRDefault="007448E8" w:rsidP="007448E8">
            <w:pPr>
              <w:rPr>
                <w:rFonts w:asciiTheme="minorHAnsi" w:hAnsiTheme="minorHAnsi" w:cstheme="minorHAnsi"/>
              </w:rPr>
            </w:pPr>
            <w:r w:rsidRPr="00770037">
              <w:rPr>
                <w:rFonts w:asciiTheme="minorHAnsi" w:hAnsiTheme="minorHAnsi" w:cstheme="minorHAnsi"/>
              </w:rPr>
              <w:t>0110000000000</w:t>
            </w:r>
          </w:p>
        </w:tc>
        <w:tc>
          <w:tcPr>
            <w:tcW w:w="851" w:type="dxa"/>
            <w:gridSpan w:val="3"/>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center"/>
              <w:rPr>
                <w:rFonts w:asciiTheme="minorHAnsi" w:hAnsiTheme="minorHAnsi" w:cstheme="minorHAnsi"/>
              </w:rPr>
            </w:pPr>
            <w:r w:rsidRPr="00770037">
              <w:rPr>
                <w:rFonts w:asciiTheme="minorHAnsi" w:hAnsiTheme="minorHAnsi" w:cstheme="minorHAnsi"/>
              </w:rPr>
              <w:t>00000</w:t>
            </w:r>
          </w:p>
        </w:tc>
        <w:tc>
          <w:tcPr>
            <w:tcW w:w="992" w:type="dxa"/>
            <w:gridSpan w:val="3"/>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right"/>
              <w:rPr>
                <w:rFonts w:asciiTheme="minorHAnsi" w:hAnsiTheme="minorHAnsi" w:cstheme="minorHAnsi"/>
              </w:rPr>
            </w:pPr>
            <w:r w:rsidRPr="00770037">
              <w:rPr>
                <w:rFonts w:asciiTheme="minorHAnsi" w:hAnsiTheme="minorHAnsi" w:cstheme="minorHAnsi"/>
              </w:rPr>
              <w:t>27,00</w:t>
            </w:r>
          </w:p>
        </w:tc>
        <w:tc>
          <w:tcPr>
            <w:tcW w:w="992" w:type="dxa"/>
            <w:gridSpan w:val="3"/>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right"/>
              <w:rPr>
                <w:rFonts w:asciiTheme="minorHAnsi" w:hAnsiTheme="minorHAnsi" w:cstheme="minorHAnsi"/>
              </w:rPr>
            </w:pPr>
            <w:r w:rsidRPr="00770037">
              <w:rPr>
                <w:rFonts w:asciiTheme="minorHAnsi" w:hAnsiTheme="minorHAnsi" w:cstheme="minorHAnsi"/>
              </w:rPr>
              <w:t>0,00</w:t>
            </w:r>
          </w:p>
        </w:tc>
        <w:tc>
          <w:tcPr>
            <w:tcW w:w="3332" w:type="dxa"/>
            <w:gridSpan w:val="7"/>
            <w:tcBorders>
              <w:top w:val="single" w:sz="4" w:space="0" w:color="auto"/>
              <w:left w:val="single" w:sz="4" w:space="0" w:color="auto"/>
              <w:bottom w:val="single" w:sz="4" w:space="0" w:color="auto"/>
              <w:right w:val="single" w:sz="4" w:space="0" w:color="auto"/>
            </w:tcBorders>
          </w:tcPr>
          <w:p w:rsidR="007448E8" w:rsidRPr="00770037" w:rsidRDefault="007448E8" w:rsidP="007448E8">
            <w:pPr>
              <w:rPr>
                <w:rFonts w:asciiTheme="minorHAnsi" w:hAnsiTheme="minorHAnsi" w:cstheme="minorHAnsi"/>
                <w:b/>
                <w:sz w:val="18"/>
                <w:szCs w:val="18"/>
                <w:u w:val="single"/>
              </w:rPr>
            </w:pPr>
            <w:r w:rsidRPr="00770037">
              <w:rPr>
                <w:rFonts w:asciiTheme="minorHAnsi" w:hAnsiTheme="minorHAnsi" w:cstheme="minorHAnsi"/>
                <w:b/>
                <w:sz w:val="18"/>
                <w:szCs w:val="18"/>
                <w:u w:val="single"/>
              </w:rPr>
              <w:t>Prádlo, oděv a obuv</w:t>
            </w:r>
          </w:p>
          <w:p w:rsidR="007448E8" w:rsidRPr="00770037" w:rsidRDefault="007448E8" w:rsidP="007448E8">
            <w:pPr>
              <w:rPr>
                <w:rFonts w:asciiTheme="minorHAnsi" w:hAnsiTheme="minorHAnsi" w:cstheme="minorHAnsi"/>
                <w:b/>
                <w:sz w:val="18"/>
                <w:szCs w:val="18"/>
                <w:u w:val="single"/>
              </w:rPr>
            </w:pPr>
            <w:r w:rsidRPr="00770037">
              <w:rPr>
                <w:rFonts w:asciiTheme="minorHAnsi" w:hAnsiTheme="minorHAnsi" w:cstheme="minorHAnsi"/>
                <w:sz w:val="18"/>
                <w:szCs w:val="18"/>
              </w:rPr>
              <w:t>Bude realizováno ve 2. pol. 2020.</w:t>
            </w:r>
          </w:p>
        </w:tc>
      </w:tr>
      <w:tr w:rsidR="007448E8" w:rsidRPr="00770037" w:rsidTr="00FD7F87">
        <w:trPr>
          <w:trHeight w:val="284"/>
        </w:trPr>
        <w:tc>
          <w:tcPr>
            <w:tcW w:w="920" w:type="dxa"/>
            <w:gridSpan w:val="2"/>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center"/>
              <w:rPr>
                <w:rFonts w:asciiTheme="minorHAnsi" w:hAnsiTheme="minorHAnsi" w:cstheme="minorHAnsi"/>
              </w:rPr>
            </w:pPr>
            <w:r w:rsidRPr="00770037">
              <w:rPr>
                <w:rFonts w:asciiTheme="minorHAnsi" w:hAnsiTheme="minorHAnsi" w:cstheme="minorHAnsi"/>
              </w:rPr>
              <w:t>6171</w:t>
            </w:r>
          </w:p>
        </w:tc>
        <w:tc>
          <w:tcPr>
            <w:tcW w:w="920" w:type="dxa"/>
            <w:gridSpan w:val="2"/>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center"/>
              <w:rPr>
                <w:rFonts w:asciiTheme="minorHAnsi" w:hAnsiTheme="minorHAnsi" w:cstheme="minorHAnsi"/>
              </w:rPr>
            </w:pPr>
            <w:r w:rsidRPr="00770037">
              <w:rPr>
                <w:rFonts w:asciiTheme="minorHAnsi" w:hAnsiTheme="minorHAnsi" w:cstheme="minorHAnsi"/>
              </w:rPr>
              <w:t>5136</w:t>
            </w:r>
          </w:p>
        </w:tc>
        <w:tc>
          <w:tcPr>
            <w:tcW w:w="1632" w:type="dxa"/>
            <w:gridSpan w:val="4"/>
            <w:tcBorders>
              <w:top w:val="single" w:sz="4" w:space="0" w:color="auto"/>
              <w:left w:val="single" w:sz="4" w:space="0" w:color="auto"/>
              <w:bottom w:val="single" w:sz="4" w:space="0" w:color="auto"/>
              <w:right w:val="single" w:sz="4" w:space="0" w:color="auto"/>
            </w:tcBorders>
          </w:tcPr>
          <w:p w:rsidR="007448E8" w:rsidRPr="00770037" w:rsidRDefault="007448E8" w:rsidP="007448E8">
            <w:pPr>
              <w:rPr>
                <w:rFonts w:asciiTheme="minorHAnsi" w:hAnsiTheme="minorHAnsi" w:cstheme="minorHAnsi"/>
              </w:rPr>
            </w:pPr>
            <w:r w:rsidRPr="00770037">
              <w:rPr>
                <w:rFonts w:asciiTheme="minorHAnsi" w:hAnsiTheme="minorHAnsi" w:cstheme="minorHAnsi"/>
              </w:rPr>
              <w:t>0110000000000</w:t>
            </w:r>
          </w:p>
        </w:tc>
        <w:tc>
          <w:tcPr>
            <w:tcW w:w="851" w:type="dxa"/>
            <w:gridSpan w:val="3"/>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center"/>
              <w:rPr>
                <w:rFonts w:asciiTheme="minorHAnsi" w:hAnsiTheme="minorHAnsi" w:cstheme="minorHAnsi"/>
              </w:rPr>
            </w:pPr>
            <w:r w:rsidRPr="00770037">
              <w:rPr>
                <w:rFonts w:asciiTheme="minorHAnsi" w:hAnsiTheme="minorHAnsi" w:cstheme="minorHAnsi"/>
              </w:rPr>
              <w:t>00000</w:t>
            </w:r>
          </w:p>
        </w:tc>
        <w:tc>
          <w:tcPr>
            <w:tcW w:w="992" w:type="dxa"/>
            <w:gridSpan w:val="3"/>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right"/>
              <w:rPr>
                <w:rFonts w:asciiTheme="minorHAnsi" w:hAnsiTheme="minorHAnsi" w:cstheme="minorHAnsi"/>
              </w:rPr>
            </w:pPr>
            <w:r w:rsidRPr="00770037">
              <w:rPr>
                <w:rFonts w:asciiTheme="minorHAnsi" w:hAnsiTheme="minorHAnsi" w:cstheme="minorHAnsi"/>
              </w:rPr>
              <w:t>150,00</w:t>
            </w:r>
          </w:p>
        </w:tc>
        <w:tc>
          <w:tcPr>
            <w:tcW w:w="992" w:type="dxa"/>
            <w:gridSpan w:val="3"/>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right"/>
              <w:rPr>
                <w:rFonts w:asciiTheme="minorHAnsi" w:hAnsiTheme="minorHAnsi" w:cstheme="minorHAnsi"/>
              </w:rPr>
            </w:pPr>
            <w:r w:rsidRPr="00770037">
              <w:rPr>
                <w:rFonts w:asciiTheme="minorHAnsi" w:hAnsiTheme="minorHAnsi" w:cstheme="minorHAnsi"/>
              </w:rPr>
              <w:t>33,48</w:t>
            </w:r>
          </w:p>
        </w:tc>
        <w:tc>
          <w:tcPr>
            <w:tcW w:w="3332" w:type="dxa"/>
            <w:gridSpan w:val="7"/>
            <w:tcBorders>
              <w:top w:val="single" w:sz="4" w:space="0" w:color="auto"/>
              <w:left w:val="single" w:sz="4" w:space="0" w:color="auto"/>
              <w:bottom w:val="single" w:sz="4" w:space="0" w:color="auto"/>
              <w:right w:val="single" w:sz="4" w:space="0" w:color="auto"/>
            </w:tcBorders>
          </w:tcPr>
          <w:p w:rsidR="007448E8" w:rsidRPr="00770037" w:rsidRDefault="007448E8" w:rsidP="007448E8">
            <w:pPr>
              <w:rPr>
                <w:rFonts w:asciiTheme="minorHAnsi" w:hAnsiTheme="minorHAnsi" w:cstheme="minorHAnsi"/>
                <w:b/>
                <w:sz w:val="18"/>
                <w:szCs w:val="18"/>
                <w:u w:val="single"/>
              </w:rPr>
            </w:pPr>
            <w:r w:rsidRPr="00770037">
              <w:rPr>
                <w:rFonts w:asciiTheme="minorHAnsi" w:hAnsiTheme="minorHAnsi" w:cstheme="minorHAnsi"/>
                <w:b/>
                <w:sz w:val="18"/>
                <w:szCs w:val="18"/>
                <w:u w:val="single"/>
              </w:rPr>
              <w:t>Knihy, učební pomůcky a tisk</w:t>
            </w:r>
          </w:p>
          <w:p w:rsidR="007448E8" w:rsidRPr="00770037" w:rsidRDefault="007448E8" w:rsidP="007448E8">
            <w:pPr>
              <w:rPr>
                <w:rFonts w:asciiTheme="minorHAnsi" w:hAnsiTheme="minorHAnsi" w:cstheme="minorHAnsi"/>
                <w:b/>
                <w:u w:val="single"/>
              </w:rPr>
            </w:pPr>
            <w:r w:rsidRPr="00770037">
              <w:rPr>
                <w:rFonts w:asciiTheme="minorHAnsi" w:hAnsiTheme="minorHAnsi" w:cstheme="minorHAnsi"/>
                <w:sz w:val="18"/>
                <w:szCs w:val="18"/>
              </w:rPr>
              <w:t>Převážná část předplatného odborných časopisů je hrazena ke konci roku.</w:t>
            </w:r>
          </w:p>
        </w:tc>
      </w:tr>
      <w:tr w:rsidR="007448E8" w:rsidRPr="00770037" w:rsidTr="00FD7F87">
        <w:trPr>
          <w:trHeight w:val="284"/>
        </w:trPr>
        <w:tc>
          <w:tcPr>
            <w:tcW w:w="920" w:type="dxa"/>
            <w:gridSpan w:val="2"/>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center"/>
              <w:rPr>
                <w:rFonts w:asciiTheme="minorHAnsi" w:hAnsiTheme="minorHAnsi" w:cstheme="minorHAnsi"/>
              </w:rPr>
            </w:pPr>
            <w:r w:rsidRPr="00770037">
              <w:rPr>
                <w:rFonts w:asciiTheme="minorHAnsi" w:hAnsiTheme="minorHAnsi" w:cstheme="minorHAnsi"/>
              </w:rPr>
              <w:t>6171</w:t>
            </w:r>
          </w:p>
        </w:tc>
        <w:tc>
          <w:tcPr>
            <w:tcW w:w="920" w:type="dxa"/>
            <w:gridSpan w:val="2"/>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center"/>
              <w:rPr>
                <w:rFonts w:asciiTheme="minorHAnsi" w:hAnsiTheme="minorHAnsi" w:cstheme="minorHAnsi"/>
              </w:rPr>
            </w:pPr>
            <w:r w:rsidRPr="00770037">
              <w:rPr>
                <w:rFonts w:asciiTheme="minorHAnsi" w:hAnsiTheme="minorHAnsi" w:cstheme="minorHAnsi"/>
              </w:rPr>
              <w:t>5156</w:t>
            </w:r>
          </w:p>
        </w:tc>
        <w:tc>
          <w:tcPr>
            <w:tcW w:w="1632" w:type="dxa"/>
            <w:gridSpan w:val="4"/>
            <w:tcBorders>
              <w:top w:val="single" w:sz="4" w:space="0" w:color="auto"/>
              <w:left w:val="single" w:sz="4" w:space="0" w:color="auto"/>
              <w:bottom w:val="single" w:sz="4" w:space="0" w:color="auto"/>
              <w:right w:val="single" w:sz="4" w:space="0" w:color="auto"/>
            </w:tcBorders>
          </w:tcPr>
          <w:p w:rsidR="007448E8" w:rsidRPr="00770037" w:rsidRDefault="007448E8" w:rsidP="007448E8">
            <w:pPr>
              <w:rPr>
                <w:rFonts w:asciiTheme="minorHAnsi" w:hAnsiTheme="minorHAnsi" w:cstheme="minorHAnsi"/>
              </w:rPr>
            </w:pPr>
            <w:r w:rsidRPr="00770037">
              <w:rPr>
                <w:rFonts w:asciiTheme="minorHAnsi" w:hAnsiTheme="minorHAnsi" w:cstheme="minorHAnsi"/>
              </w:rPr>
              <w:t>0110000000000</w:t>
            </w:r>
          </w:p>
        </w:tc>
        <w:tc>
          <w:tcPr>
            <w:tcW w:w="851" w:type="dxa"/>
            <w:gridSpan w:val="3"/>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center"/>
              <w:rPr>
                <w:rFonts w:asciiTheme="minorHAnsi" w:hAnsiTheme="minorHAnsi" w:cstheme="minorHAnsi"/>
              </w:rPr>
            </w:pPr>
            <w:r w:rsidRPr="00770037">
              <w:rPr>
                <w:rFonts w:asciiTheme="minorHAnsi" w:hAnsiTheme="minorHAnsi" w:cstheme="minorHAnsi"/>
              </w:rPr>
              <w:t>00000</w:t>
            </w:r>
          </w:p>
        </w:tc>
        <w:tc>
          <w:tcPr>
            <w:tcW w:w="992" w:type="dxa"/>
            <w:gridSpan w:val="3"/>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right"/>
              <w:rPr>
                <w:rFonts w:asciiTheme="minorHAnsi" w:hAnsiTheme="minorHAnsi" w:cstheme="minorHAnsi"/>
              </w:rPr>
            </w:pPr>
            <w:r w:rsidRPr="00770037">
              <w:rPr>
                <w:rFonts w:asciiTheme="minorHAnsi" w:hAnsiTheme="minorHAnsi" w:cstheme="minorHAnsi"/>
              </w:rPr>
              <w:t>350,00</w:t>
            </w:r>
          </w:p>
        </w:tc>
        <w:tc>
          <w:tcPr>
            <w:tcW w:w="992" w:type="dxa"/>
            <w:gridSpan w:val="3"/>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right"/>
              <w:rPr>
                <w:rFonts w:asciiTheme="minorHAnsi" w:hAnsiTheme="minorHAnsi" w:cstheme="minorHAnsi"/>
              </w:rPr>
            </w:pPr>
            <w:r w:rsidRPr="00770037">
              <w:rPr>
                <w:rFonts w:asciiTheme="minorHAnsi" w:hAnsiTheme="minorHAnsi" w:cstheme="minorHAnsi"/>
              </w:rPr>
              <w:t>79,66</w:t>
            </w:r>
          </w:p>
        </w:tc>
        <w:tc>
          <w:tcPr>
            <w:tcW w:w="3332" w:type="dxa"/>
            <w:gridSpan w:val="7"/>
            <w:tcBorders>
              <w:top w:val="single" w:sz="4" w:space="0" w:color="auto"/>
              <w:left w:val="single" w:sz="4" w:space="0" w:color="auto"/>
              <w:bottom w:val="single" w:sz="4" w:space="0" w:color="auto"/>
              <w:right w:val="single" w:sz="4" w:space="0" w:color="auto"/>
            </w:tcBorders>
          </w:tcPr>
          <w:p w:rsidR="007448E8" w:rsidRPr="00770037" w:rsidRDefault="007448E8" w:rsidP="007448E8">
            <w:pPr>
              <w:rPr>
                <w:rFonts w:asciiTheme="minorHAnsi" w:hAnsiTheme="minorHAnsi" w:cstheme="minorHAnsi"/>
                <w:b/>
                <w:sz w:val="18"/>
                <w:szCs w:val="18"/>
                <w:u w:val="single"/>
              </w:rPr>
            </w:pPr>
            <w:r w:rsidRPr="00770037">
              <w:rPr>
                <w:rFonts w:asciiTheme="minorHAnsi" w:hAnsiTheme="minorHAnsi" w:cstheme="minorHAnsi"/>
                <w:b/>
                <w:sz w:val="18"/>
                <w:szCs w:val="18"/>
                <w:u w:val="single"/>
              </w:rPr>
              <w:t>Pohonné hmoty a maziva</w:t>
            </w:r>
          </w:p>
          <w:p w:rsidR="007448E8" w:rsidRPr="00770037" w:rsidRDefault="007448E8" w:rsidP="007448E8">
            <w:pPr>
              <w:rPr>
                <w:rFonts w:asciiTheme="minorHAnsi" w:hAnsiTheme="minorHAnsi" w:cstheme="minorHAnsi"/>
                <w:b/>
                <w:sz w:val="18"/>
                <w:szCs w:val="18"/>
                <w:u w:val="single"/>
              </w:rPr>
            </w:pPr>
            <w:r w:rsidRPr="00770037">
              <w:rPr>
                <w:rFonts w:asciiTheme="minorHAnsi" w:hAnsiTheme="minorHAnsi" w:cstheme="minorHAnsi"/>
                <w:sz w:val="18"/>
                <w:szCs w:val="18"/>
              </w:rPr>
              <w:t>Výdaje za pohonné hmoty jsou nižší oproti plánu v souvislosti s mimořádnými opatřeními proti nákaze Covid</w:t>
            </w:r>
          </w:p>
        </w:tc>
      </w:tr>
      <w:tr w:rsidR="007448E8" w:rsidRPr="00770037" w:rsidTr="00FD7F87">
        <w:trPr>
          <w:trHeight w:val="284"/>
        </w:trPr>
        <w:tc>
          <w:tcPr>
            <w:tcW w:w="920" w:type="dxa"/>
            <w:gridSpan w:val="2"/>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center"/>
              <w:rPr>
                <w:rFonts w:asciiTheme="minorHAnsi" w:hAnsiTheme="minorHAnsi" w:cstheme="minorHAnsi"/>
              </w:rPr>
            </w:pPr>
            <w:r w:rsidRPr="00770037">
              <w:rPr>
                <w:rFonts w:asciiTheme="minorHAnsi" w:hAnsiTheme="minorHAnsi" w:cstheme="minorHAnsi"/>
              </w:rPr>
              <w:t>6171</w:t>
            </w:r>
          </w:p>
        </w:tc>
        <w:tc>
          <w:tcPr>
            <w:tcW w:w="920" w:type="dxa"/>
            <w:gridSpan w:val="2"/>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center"/>
              <w:rPr>
                <w:rFonts w:asciiTheme="minorHAnsi" w:hAnsiTheme="minorHAnsi" w:cstheme="minorHAnsi"/>
              </w:rPr>
            </w:pPr>
            <w:r w:rsidRPr="00770037">
              <w:rPr>
                <w:rFonts w:asciiTheme="minorHAnsi" w:hAnsiTheme="minorHAnsi" w:cstheme="minorHAnsi"/>
              </w:rPr>
              <w:t>5164</w:t>
            </w:r>
          </w:p>
        </w:tc>
        <w:tc>
          <w:tcPr>
            <w:tcW w:w="1632" w:type="dxa"/>
            <w:gridSpan w:val="4"/>
            <w:tcBorders>
              <w:top w:val="single" w:sz="4" w:space="0" w:color="auto"/>
              <w:left w:val="single" w:sz="4" w:space="0" w:color="auto"/>
              <w:bottom w:val="single" w:sz="4" w:space="0" w:color="auto"/>
              <w:right w:val="single" w:sz="4" w:space="0" w:color="auto"/>
            </w:tcBorders>
          </w:tcPr>
          <w:p w:rsidR="007448E8" w:rsidRPr="00770037" w:rsidRDefault="007448E8" w:rsidP="007448E8">
            <w:pPr>
              <w:rPr>
                <w:rFonts w:asciiTheme="minorHAnsi" w:hAnsiTheme="minorHAnsi" w:cstheme="minorHAnsi"/>
              </w:rPr>
            </w:pPr>
            <w:r w:rsidRPr="00770037">
              <w:rPr>
                <w:rFonts w:asciiTheme="minorHAnsi" w:hAnsiTheme="minorHAnsi" w:cstheme="minorHAnsi"/>
              </w:rPr>
              <w:t>0110000000000</w:t>
            </w:r>
          </w:p>
        </w:tc>
        <w:tc>
          <w:tcPr>
            <w:tcW w:w="851" w:type="dxa"/>
            <w:gridSpan w:val="3"/>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center"/>
              <w:rPr>
                <w:rFonts w:asciiTheme="minorHAnsi" w:hAnsiTheme="minorHAnsi" w:cstheme="minorHAnsi"/>
              </w:rPr>
            </w:pPr>
            <w:r w:rsidRPr="00770037">
              <w:rPr>
                <w:rFonts w:asciiTheme="minorHAnsi" w:hAnsiTheme="minorHAnsi" w:cstheme="minorHAnsi"/>
              </w:rPr>
              <w:t>00000</w:t>
            </w:r>
          </w:p>
        </w:tc>
        <w:tc>
          <w:tcPr>
            <w:tcW w:w="992" w:type="dxa"/>
            <w:gridSpan w:val="3"/>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right"/>
              <w:rPr>
                <w:rFonts w:asciiTheme="minorHAnsi" w:hAnsiTheme="minorHAnsi" w:cstheme="minorHAnsi"/>
              </w:rPr>
            </w:pPr>
            <w:r w:rsidRPr="00770037">
              <w:rPr>
                <w:rFonts w:asciiTheme="minorHAnsi" w:hAnsiTheme="minorHAnsi" w:cstheme="minorHAnsi"/>
              </w:rPr>
              <w:t>2.015,00</w:t>
            </w:r>
          </w:p>
        </w:tc>
        <w:tc>
          <w:tcPr>
            <w:tcW w:w="992" w:type="dxa"/>
            <w:gridSpan w:val="3"/>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right"/>
              <w:rPr>
                <w:rFonts w:asciiTheme="minorHAnsi" w:hAnsiTheme="minorHAnsi" w:cstheme="minorHAnsi"/>
              </w:rPr>
            </w:pPr>
            <w:r w:rsidRPr="00770037">
              <w:rPr>
                <w:rFonts w:asciiTheme="minorHAnsi" w:hAnsiTheme="minorHAnsi" w:cstheme="minorHAnsi"/>
              </w:rPr>
              <w:t>0,47</w:t>
            </w:r>
          </w:p>
        </w:tc>
        <w:tc>
          <w:tcPr>
            <w:tcW w:w="3332" w:type="dxa"/>
            <w:gridSpan w:val="7"/>
            <w:tcBorders>
              <w:top w:val="single" w:sz="4" w:space="0" w:color="auto"/>
              <w:left w:val="single" w:sz="4" w:space="0" w:color="auto"/>
              <w:bottom w:val="single" w:sz="4" w:space="0" w:color="auto"/>
              <w:right w:val="single" w:sz="4" w:space="0" w:color="auto"/>
            </w:tcBorders>
          </w:tcPr>
          <w:p w:rsidR="007448E8" w:rsidRPr="00770037" w:rsidRDefault="007448E8" w:rsidP="007448E8">
            <w:pPr>
              <w:rPr>
                <w:rFonts w:asciiTheme="minorHAnsi" w:hAnsiTheme="minorHAnsi" w:cstheme="minorHAnsi"/>
                <w:b/>
                <w:sz w:val="18"/>
                <w:szCs w:val="18"/>
                <w:u w:val="single"/>
              </w:rPr>
            </w:pPr>
            <w:r w:rsidRPr="00770037">
              <w:rPr>
                <w:rFonts w:asciiTheme="minorHAnsi" w:hAnsiTheme="minorHAnsi" w:cstheme="minorHAnsi"/>
                <w:b/>
                <w:sz w:val="18"/>
                <w:szCs w:val="18"/>
                <w:u w:val="single"/>
              </w:rPr>
              <w:t>Nájemné</w:t>
            </w:r>
          </w:p>
          <w:p w:rsidR="007448E8" w:rsidRPr="00770037" w:rsidRDefault="007448E8" w:rsidP="007448E8">
            <w:pPr>
              <w:rPr>
                <w:rFonts w:asciiTheme="minorHAnsi" w:hAnsiTheme="minorHAnsi" w:cstheme="minorHAnsi"/>
                <w:sz w:val="18"/>
                <w:szCs w:val="18"/>
              </w:rPr>
            </w:pPr>
            <w:r w:rsidRPr="00770037">
              <w:rPr>
                <w:rFonts w:asciiTheme="minorHAnsi" w:hAnsiTheme="minorHAnsi" w:cstheme="minorHAnsi"/>
                <w:sz w:val="18"/>
                <w:szCs w:val="18"/>
              </w:rPr>
              <w:t>Na položce jsou rozpočtovány finanční prostředky na pronájem mobilního kluziště, bude realizováno ve 2. pololetí 2020</w:t>
            </w:r>
          </w:p>
        </w:tc>
      </w:tr>
      <w:tr w:rsidR="007448E8" w:rsidRPr="00770037" w:rsidTr="00FD7F87">
        <w:trPr>
          <w:trHeight w:val="284"/>
        </w:trPr>
        <w:tc>
          <w:tcPr>
            <w:tcW w:w="920" w:type="dxa"/>
            <w:gridSpan w:val="2"/>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center"/>
              <w:rPr>
                <w:rFonts w:asciiTheme="minorHAnsi" w:hAnsiTheme="minorHAnsi" w:cstheme="minorHAnsi"/>
              </w:rPr>
            </w:pPr>
            <w:r w:rsidRPr="00770037">
              <w:rPr>
                <w:rFonts w:asciiTheme="minorHAnsi" w:hAnsiTheme="minorHAnsi" w:cstheme="minorHAnsi"/>
              </w:rPr>
              <w:t>6171</w:t>
            </w:r>
          </w:p>
        </w:tc>
        <w:tc>
          <w:tcPr>
            <w:tcW w:w="920" w:type="dxa"/>
            <w:gridSpan w:val="2"/>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center"/>
              <w:rPr>
                <w:rFonts w:asciiTheme="minorHAnsi" w:hAnsiTheme="minorHAnsi" w:cstheme="minorHAnsi"/>
              </w:rPr>
            </w:pPr>
            <w:r w:rsidRPr="00770037">
              <w:rPr>
                <w:rFonts w:asciiTheme="minorHAnsi" w:hAnsiTheme="minorHAnsi" w:cstheme="minorHAnsi"/>
              </w:rPr>
              <w:t>5171</w:t>
            </w:r>
          </w:p>
        </w:tc>
        <w:tc>
          <w:tcPr>
            <w:tcW w:w="1632" w:type="dxa"/>
            <w:gridSpan w:val="4"/>
            <w:tcBorders>
              <w:top w:val="single" w:sz="4" w:space="0" w:color="auto"/>
              <w:left w:val="single" w:sz="4" w:space="0" w:color="auto"/>
              <w:bottom w:val="single" w:sz="4" w:space="0" w:color="auto"/>
              <w:right w:val="single" w:sz="4" w:space="0" w:color="auto"/>
            </w:tcBorders>
          </w:tcPr>
          <w:p w:rsidR="007448E8" w:rsidRPr="00770037" w:rsidRDefault="007448E8" w:rsidP="007448E8">
            <w:pPr>
              <w:rPr>
                <w:rFonts w:asciiTheme="minorHAnsi" w:hAnsiTheme="minorHAnsi" w:cstheme="minorHAnsi"/>
              </w:rPr>
            </w:pPr>
            <w:r w:rsidRPr="00770037">
              <w:rPr>
                <w:rFonts w:asciiTheme="minorHAnsi" w:hAnsiTheme="minorHAnsi" w:cstheme="minorHAnsi"/>
              </w:rPr>
              <w:t>0110000000000</w:t>
            </w:r>
          </w:p>
        </w:tc>
        <w:tc>
          <w:tcPr>
            <w:tcW w:w="851" w:type="dxa"/>
            <w:gridSpan w:val="3"/>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center"/>
              <w:rPr>
                <w:rFonts w:asciiTheme="minorHAnsi" w:hAnsiTheme="minorHAnsi" w:cstheme="minorHAnsi"/>
              </w:rPr>
            </w:pPr>
            <w:r w:rsidRPr="00770037">
              <w:rPr>
                <w:rFonts w:asciiTheme="minorHAnsi" w:hAnsiTheme="minorHAnsi" w:cstheme="minorHAnsi"/>
              </w:rPr>
              <w:t>00000</w:t>
            </w:r>
          </w:p>
        </w:tc>
        <w:tc>
          <w:tcPr>
            <w:tcW w:w="992" w:type="dxa"/>
            <w:gridSpan w:val="3"/>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right"/>
              <w:rPr>
                <w:rFonts w:asciiTheme="minorHAnsi" w:hAnsiTheme="minorHAnsi" w:cstheme="minorHAnsi"/>
              </w:rPr>
            </w:pPr>
            <w:r w:rsidRPr="00770037">
              <w:rPr>
                <w:rFonts w:asciiTheme="minorHAnsi" w:hAnsiTheme="minorHAnsi" w:cstheme="minorHAnsi"/>
              </w:rPr>
              <w:t>2.677,00</w:t>
            </w:r>
          </w:p>
        </w:tc>
        <w:tc>
          <w:tcPr>
            <w:tcW w:w="992" w:type="dxa"/>
            <w:gridSpan w:val="3"/>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right"/>
              <w:rPr>
                <w:rFonts w:asciiTheme="minorHAnsi" w:hAnsiTheme="minorHAnsi" w:cstheme="minorHAnsi"/>
              </w:rPr>
            </w:pPr>
            <w:r w:rsidRPr="00770037">
              <w:rPr>
                <w:rFonts w:asciiTheme="minorHAnsi" w:hAnsiTheme="minorHAnsi" w:cstheme="minorHAnsi"/>
              </w:rPr>
              <w:t>1.747,60</w:t>
            </w:r>
          </w:p>
        </w:tc>
        <w:tc>
          <w:tcPr>
            <w:tcW w:w="3332" w:type="dxa"/>
            <w:gridSpan w:val="7"/>
            <w:tcBorders>
              <w:top w:val="single" w:sz="4" w:space="0" w:color="auto"/>
              <w:left w:val="single" w:sz="4" w:space="0" w:color="auto"/>
              <w:bottom w:val="single" w:sz="4" w:space="0" w:color="auto"/>
              <w:right w:val="single" w:sz="4" w:space="0" w:color="auto"/>
            </w:tcBorders>
          </w:tcPr>
          <w:p w:rsidR="007448E8" w:rsidRPr="00770037" w:rsidRDefault="007448E8" w:rsidP="007448E8">
            <w:pPr>
              <w:rPr>
                <w:rFonts w:asciiTheme="minorHAnsi" w:hAnsiTheme="minorHAnsi" w:cstheme="minorHAnsi"/>
                <w:b/>
                <w:sz w:val="18"/>
                <w:szCs w:val="18"/>
                <w:u w:val="single"/>
              </w:rPr>
            </w:pPr>
            <w:r w:rsidRPr="00770037">
              <w:rPr>
                <w:rFonts w:asciiTheme="minorHAnsi" w:hAnsiTheme="minorHAnsi" w:cstheme="minorHAnsi"/>
                <w:b/>
                <w:sz w:val="18"/>
                <w:szCs w:val="18"/>
                <w:u w:val="single"/>
              </w:rPr>
              <w:t>Opravy a udržování</w:t>
            </w:r>
          </w:p>
          <w:p w:rsidR="007448E8" w:rsidRPr="00770037" w:rsidRDefault="007448E8" w:rsidP="007448E8">
            <w:pPr>
              <w:rPr>
                <w:rFonts w:asciiTheme="minorHAnsi" w:hAnsiTheme="minorHAnsi" w:cstheme="minorHAnsi"/>
                <w:sz w:val="18"/>
                <w:szCs w:val="18"/>
              </w:rPr>
            </w:pPr>
            <w:r w:rsidRPr="00770037">
              <w:rPr>
                <w:rFonts w:asciiTheme="minorHAnsi" w:hAnsiTheme="minorHAnsi" w:cstheme="minorHAnsi"/>
                <w:sz w:val="18"/>
                <w:szCs w:val="18"/>
              </w:rPr>
              <w:t xml:space="preserve">Vyšší čerpání na položce ovlivnil vznik nového odboru a přesuny některých </w:t>
            </w:r>
            <w:r w:rsidRPr="00770037">
              <w:rPr>
                <w:rFonts w:asciiTheme="minorHAnsi" w:hAnsiTheme="minorHAnsi" w:cstheme="minorHAnsi"/>
                <w:sz w:val="18"/>
                <w:szCs w:val="18"/>
              </w:rPr>
              <w:lastRenderedPageBreak/>
              <w:t>pracovišť (např. podatelna), s čím souvisí neplánované výdaje na úpravy nábytku, výměny podlahových krytin a malířské práce.</w:t>
            </w:r>
          </w:p>
        </w:tc>
      </w:tr>
      <w:tr w:rsidR="007448E8" w:rsidRPr="00770037" w:rsidTr="00FD7F87">
        <w:trPr>
          <w:trHeight w:val="284"/>
        </w:trPr>
        <w:tc>
          <w:tcPr>
            <w:tcW w:w="920" w:type="dxa"/>
            <w:gridSpan w:val="2"/>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center"/>
              <w:rPr>
                <w:rFonts w:asciiTheme="minorHAnsi" w:hAnsiTheme="minorHAnsi" w:cstheme="minorHAnsi"/>
              </w:rPr>
            </w:pPr>
            <w:r w:rsidRPr="00770037">
              <w:rPr>
                <w:rFonts w:asciiTheme="minorHAnsi" w:hAnsiTheme="minorHAnsi" w:cstheme="minorHAnsi"/>
              </w:rPr>
              <w:lastRenderedPageBreak/>
              <w:t>6171</w:t>
            </w:r>
          </w:p>
        </w:tc>
        <w:tc>
          <w:tcPr>
            <w:tcW w:w="920" w:type="dxa"/>
            <w:gridSpan w:val="2"/>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center"/>
              <w:rPr>
                <w:rFonts w:asciiTheme="minorHAnsi" w:hAnsiTheme="minorHAnsi" w:cstheme="minorHAnsi"/>
              </w:rPr>
            </w:pPr>
            <w:r w:rsidRPr="00770037">
              <w:rPr>
                <w:rFonts w:asciiTheme="minorHAnsi" w:hAnsiTheme="minorHAnsi" w:cstheme="minorHAnsi"/>
              </w:rPr>
              <w:t>5173</w:t>
            </w:r>
          </w:p>
        </w:tc>
        <w:tc>
          <w:tcPr>
            <w:tcW w:w="1632" w:type="dxa"/>
            <w:gridSpan w:val="4"/>
            <w:tcBorders>
              <w:top w:val="single" w:sz="4" w:space="0" w:color="auto"/>
              <w:left w:val="single" w:sz="4" w:space="0" w:color="auto"/>
              <w:bottom w:val="single" w:sz="4" w:space="0" w:color="auto"/>
              <w:right w:val="single" w:sz="4" w:space="0" w:color="auto"/>
            </w:tcBorders>
          </w:tcPr>
          <w:p w:rsidR="007448E8" w:rsidRPr="00770037" w:rsidRDefault="007448E8" w:rsidP="007448E8">
            <w:pPr>
              <w:rPr>
                <w:rFonts w:asciiTheme="minorHAnsi" w:hAnsiTheme="minorHAnsi" w:cstheme="minorHAnsi"/>
              </w:rPr>
            </w:pPr>
            <w:r w:rsidRPr="00770037">
              <w:rPr>
                <w:rFonts w:asciiTheme="minorHAnsi" w:hAnsiTheme="minorHAnsi" w:cstheme="minorHAnsi"/>
              </w:rPr>
              <w:t>0110000000000</w:t>
            </w:r>
          </w:p>
        </w:tc>
        <w:tc>
          <w:tcPr>
            <w:tcW w:w="851" w:type="dxa"/>
            <w:gridSpan w:val="3"/>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center"/>
              <w:rPr>
                <w:rFonts w:asciiTheme="minorHAnsi" w:hAnsiTheme="minorHAnsi" w:cstheme="minorHAnsi"/>
              </w:rPr>
            </w:pPr>
            <w:r w:rsidRPr="00770037">
              <w:rPr>
                <w:rFonts w:asciiTheme="minorHAnsi" w:hAnsiTheme="minorHAnsi" w:cstheme="minorHAnsi"/>
              </w:rPr>
              <w:t>00000</w:t>
            </w:r>
          </w:p>
        </w:tc>
        <w:tc>
          <w:tcPr>
            <w:tcW w:w="992" w:type="dxa"/>
            <w:gridSpan w:val="3"/>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right"/>
              <w:rPr>
                <w:rFonts w:asciiTheme="minorHAnsi" w:hAnsiTheme="minorHAnsi" w:cstheme="minorHAnsi"/>
              </w:rPr>
            </w:pPr>
            <w:r w:rsidRPr="00770037">
              <w:rPr>
                <w:rFonts w:asciiTheme="minorHAnsi" w:hAnsiTheme="minorHAnsi" w:cstheme="minorHAnsi"/>
              </w:rPr>
              <w:t>650,00</w:t>
            </w:r>
          </w:p>
        </w:tc>
        <w:tc>
          <w:tcPr>
            <w:tcW w:w="992" w:type="dxa"/>
            <w:gridSpan w:val="3"/>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right"/>
              <w:rPr>
                <w:rFonts w:asciiTheme="minorHAnsi" w:hAnsiTheme="minorHAnsi" w:cstheme="minorHAnsi"/>
              </w:rPr>
            </w:pPr>
            <w:r w:rsidRPr="00770037">
              <w:rPr>
                <w:rFonts w:asciiTheme="minorHAnsi" w:hAnsiTheme="minorHAnsi" w:cstheme="minorHAnsi"/>
              </w:rPr>
              <w:t>174,36</w:t>
            </w:r>
          </w:p>
        </w:tc>
        <w:tc>
          <w:tcPr>
            <w:tcW w:w="3332" w:type="dxa"/>
            <w:gridSpan w:val="7"/>
            <w:tcBorders>
              <w:top w:val="single" w:sz="4" w:space="0" w:color="auto"/>
              <w:left w:val="single" w:sz="4" w:space="0" w:color="auto"/>
              <w:bottom w:val="single" w:sz="4" w:space="0" w:color="auto"/>
              <w:right w:val="single" w:sz="4" w:space="0" w:color="auto"/>
            </w:tcBorders>
          </w:tcPr>
          <w:p w:rsidR="007448E8" w:rsidRPr="00770037" w:rsidRDefault="007448E8" w:rsidP="007448E8">
            <w:pPr>
              <w:rPr>
                <w:rFonts w:asciiTheme="minorHAnsi" w:hAnsiTheme="minorHAnsi" w:cstheme="minorHAnsi"/>
                <w:b/>
                <w:sz w:val="18"/>
                <w:szCs w:val="18"/>
                <w:u w:val="single"/>
              </w:rPr>
            </w:pPr>
            <w:r w:rsidRPr="00770037">
              <w:rPr>
                <w:rFonts w:asciiTheme="minorHAnsi" w:hAnsiTheme="minorHAnsi" w:cstheme="minorHAnsi"/>
                <w:b/>
                <w:sz w:val="18"/>
                <w:szCs w:val="18"/>
                <w:u w:val="single"/>
              </w:rPr>
              <w:t>Cestovné</w:t>
            </w:r>
          </w:p>
          <w:p w:rsidR="007448E8" w:rsidRPr="00770037" w:rsidRDefault="007448E8" w:rsidP="007448E8">
            <w:pPr>
              <w:rPr>
                <w:rFonts w:asciiTheme="minorHAnsi" w:hAnsiTheme="minorHAnsi" w:cstheme="minorHAnsi"/>
                <w:b/>
                <w:sz w:val="18"/>
                <w:szCs w:val="18"/>
                <w:u w:val="single"/>
              </w:rPr>
            </w:pPr>
            <w:r w:rsidRPr="00770037">
              <w:rPr>
                <w:rFonts w:asciiTheme="minorHAnsi" w:hAnsiTheme="minorHAnsi" w:cstheme="minorHAnsi"/>
                <w:sz w:val="18"/>
                <w:szCs w:val="18"/>
              </w:rPr>
              <w:t>Výdaje za cestovné je nižší oproti plánu v souvislosti s mimořádnými opatřeními proti nákaze Covid.</w:t>
            </w:r>
          </w:p>
        </w:tc>
      </w:tr>
      <w:tr w:rsidR="007448E8" w:rsidRPr="00770037" w:rsidTr="00FD7F87">
        <w:trPr>
          <w:trHeight w:val="284"/>
        </w:trPr>
        <w:tc>
          <w:tcPr>
            <w:tcW w:w="920" w:type="dxa"/>
            <w:gridSpan w:val="2"/>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center"/>
              <w:rPr>
                <w:rFonts w:asciiTheme="minorHAnsi" w:hAnsiTheme="minorHAnsi" w:cstheme="minorHAnsi"/>
              </w:rPr>
            </w:pPr>
            <w:r w:rsidRPr="00770037">
              <w:rPr>
                <w:rFonts w:asciiTheme="minorHAnsi" w:hAnsiTheme="minorHAnsi" w:cstheme="minorHAnsi"/>
              </w:rPr>
              <w:t>6171</w:t>
            </w:r>
          </w:p>
        </w:tc>
        <w:tc>
          <w:tcPr>
            <w:tcW w:w="920" w:type="dxa"/>
            <w:gridSpan w:val="2"/>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center"/>
              <w:rPr>
                <w:rFonts w:asciiTheme="minorHAnsi" w:hAnsiTheme="minorHAnsi" w:cstheme="minorHAnsi"/>
              </w:rPr>
            </w:pPr>
            <w:r w:rsidRPr="00770037">
              <w:rPr>
                <w:rFonts w:asciiTheme="minorHAnsi" w:hAnsiTheme="minorHAnsi" w:cstheme="minorHAnsi"/>
              </w:rPr>
              <w:t>5192</w:t>
            </w:r>
          </w:p>
        </w:tc>
        <w:tc>
          <w:tcPr>
            <w:tcW w:w="1632" w:type="dxa"/>
            <w:gridSpan w:val="4"/>
            <w:tcBorders>
              <w:top w:val="single" w:sz="4" w:space="0" w:color="auto"/>
              <w:left w:val="single" w:sz="4" w:space="0" w:color="auto"/>
              <w:bottom w:val="single" w:sz="4" w:space="0" w:color="auto"/>
              <w:right w:val="single" w:sz="4" w:space="0" w:color="auto"/>
            </w:tcBorders>
          </w:tcPr>
          <w:p w:rsidR="007448E8" w:rsidRPr="00770037" w:rsidRDefault="007448E8" w:rsidP="007448E8">
            <w:pPr>
              <w:rPr>
                <w:rFonts w:asciiTheme="minorHAnsi" w:hAnsiTheme="minorHAnsi" w:cstheme="minorHAnsi"/>
              </w:rPr>
            </w:pPr>
            <w:r w:rsidRPr="00770037">
              <w:rPr>
                <w:rFonts w:asciiTheme="minorHAnsi" w:hAnsiTheme="minorHAnsi" w:cstheme="minorHAnsi"/>
              </w:rPr>
              <w:t>0110000000000</w:t>
            </w:r>
          </w:p>
        </w:tc>
        <w:tc>
          <w:tcPr>
            <w:tcW w:w="851" w:type="dxa"/>
            <w:gridSpan w:val="3"/>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center"/>
              <w:rPr>
                <w:rFonts w:asciiTheme="minorHAnsi" w:hAnsiTheme="minorHAnsi" w:cstheme="minorHAnsi"/>
              </w:rPr>
            </w:pPr>
            <w:r w:rsidRPr="00770037">
              <w:rPr>
                <w:rFonts w:asciiTheme="minorHAnsi" w:hAnsiTheme="minorHAnsi" w:cstheme="minorHAnsi"/>
              </w:rPr>
              <w:t>00000</w:t>
            </w:r>
          </w:p>
        </w:tc>
        <w:tc>
          <w:tcPr>
            <w:tcW w:w="992" w:type="dxa"/>
            <w:gridSpan w:val="3"/>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right"/>
              <w:rPr>
                <w:rFonts w:asciiTheme="minorHAnsi" w:hAnsiTheme="minorHAnsi" w:cstheme="minorHAnsi"/>
              </w:rPr>
            </w:pPr>
            <w:r w:rsidRPr="00770037">
              <w:rPr>
                <w:rFonts w:asciiTheme="minorHAnsi" w:hAnsiTheme="minorHAnsi" w:cstheme="minorHAnsi"/>
              </w:rPr>
              <w:t>30,00</w:t>
            </w:r>
          </w:p>
        </w:tc>
        <w:tc>
          <w:tcPr>
            <w:tcW w:w="992" w:type="dxa"/>
            <w:gridSpan w:val="3"/>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right"/>
              <w:rPr>
                <w:rFonts w:asciiTheme="minorHAnsi" w:hAnsiTheme="minorHAnsi" w:cstheme="minorHAnsi"/>
              </w:rPr>
            </w:pPr>
            <w:r w:rsidRPr="00770037">
              <w:rPr>
                <w:rFonts w:asciiTheme="minorHAnsi" w:hAnsiTheme="minorHAnsi" w:cstheme="minorHAnsi"/>
              </w:rPr>
              <w:t>28,56</w:t>
            </w:r>
          </w:p>
        </w:tc>
        <w:tc>
          <w:tcPr>
            <w:tcW w:w="3332" w:type="dxa"/>
            <w:gridSpan w:val="7"/>
            <w:tcBorders>
              <w:top w:val="single" w:sz="4" w:space="0" w:color="auto"/>
              <w:left w:val="single" w:sz="4" w:space="0" w:color="auto"/>
              <w:bottom w:val="single" w:sz="4" w:space="0" w:color="auto"/>
              <w:right w:val="single" w:sz="4" w:space="0" w:color="auto"/>
            </w:tcBorders>
          </w:tcPr>
          <w:p w:rsidR="007448E8" w:rsidRPr="00770037" w:rsidRDefault="007448E8" w:rsidP="007448E8">
            <w:pPr>
              <w:rPr>
                <w:rFonts w:asciiTheme="minorHAnsi" w:hAnsiTheme="minorHAnsi" w:cstheme="minorHAnsi"/>
                <w:b/>
                <w:sz w:val="18"/>
                <w:szCs w:val="18"/>
                <w:u w:val="single"/>
              </w:rPr>
            </w:pPr>
            <w:r w:rsidRPr="00770037">
              <w:rPr>
                <w:rFonts w:asciiTheme="minorHAnsi" w:hAnsiTheme="minorHAnsi" w:cstheme="minorHAnsi"/>
                <w:b/>
                <w:sz w:val="18"/>
                <w:szCs w:val="18"/>
                <w:u w:val="single"/>
              </w:rPr>
              <w:t>Poskytnuté náhrady</w:t>
            </w:r>
          </w:p>
          <w:p w:rsidR="007448E8" w:rsidRPr="00770037" w:rsidRDefault="007448E8" w:rsidP="007448E8">
            <w:pPr>
              <w:rPr>
                <w:rFonts w:asciiTheme="minorHAnsi" w:hAnsiTheme="minorHAnsi" w:cstheme="minorHAnsi"/>
                <w:b/>
                <w:sz w:val="18"/>
                <w:szCs w:val="18"/>
                <w:u w:val="single"/>
              </w:rPr>
            </w:pPr>
            <w:r w:rsidRPr="00770037">
              <w:rPr>
                <w:rFonts w:asciiTheme="minorHAnsi" w:hAnsiTheme="minorHAnsi" w:cstheme="minorHAnsi"/>
                <w:sz w:val="18"/>
                <w:szCs w:val="18"/>
              </w:rPr>
              <w:t xml:space="preserve">Vyšší čerpání na položce vzniklo v souvislosti s navýšeným počtem požadavků na úhrady za svědečné a soudní poplatky. OSZ výdaje na položce neovlivňuje, platby za svědečné realizujeme pro odd. přestupků OOZ a úhrady soudních poplatků pro odd. vymáhání pohledávek FO. Rozpočet na této položce stanovujeme dle čerpání předchozích období. </w:t>
            </w:r>
          </w:p>
        </w:tc>
      </w:tr>
      <w:tr w:rsidR="007448E8" w:rsidRPr="00770037" w:rsidTr="00FD7F87">
        <w:trPr>
          <w:trHeight w:val="284"/>
        </w:trPr>
        <w:tc>
          <w:tcPr>
            <w:tcW w:w="920" w:type="dxa"/>
            <w:gridSpan w:val="2"/>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center"/>
              <w:rPr>
                <w:rFonts w:asciiTheme="minorHAnsi" w:hAnsiTheme="minorHAnsi" w:cstheme="minorHAnsi"/>
              </w:rPr>
            </w:pPr>
            <w:r w:rsidRPr="00770037">
              <w:rPr>
                <w:rFonts w:asciiTheme="minorHAnsi" w:hAnsiTheme="minorHAnsi" w:cstheme="minorHAnsi"/>
              </w:rPr>
              <w:t>6171</w:t>
            </w:r>
          </w:p>
        </w:tc>
        <w:tc>
          <w:tcPr>
            <w:tcW w:w="920" w:type="dxa"/>
            <w:gridSpan w:val="2"/>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center"/>
              <w:rPr>
                <w:rFonts w:asciiTheme="minorHAnsi" w:hAnsiTheme="minorHAnsi" w:cstheme="minorHAnsi"/>
              </w:rPr>
            </w:pPr>
            <w:r w:rsidRPr="00770037">
              <w:rPr>
                <w:rFonts w:asciiTheme="minorHAnsi" w:hAnsiTheme="minorHAnsi" w:cstheme="minorHAnsi"/>
              </w:rPr>
              <w:t>6121</w:t>
            </w:r>
          </w:p>
        </w:tc>
        <w:tc>
          <w:tcPr>
            <w:tcW w:w="1632" w:type="dxa"/>
            <w:gridSpan w:val="4"/>
            <w:tcBorders>
              <w:top w:val="single" w:sz="4" w:space="0" w:color="auto"/>
              <w:left w:val="single" w:sz="4" w:space="0" w:color="auto"/>
              <w:bottom w:val="single" w:sz="4" w:space="0" w:color="auto"/>
              <w:right w:val="single" w:sz="4" w:space="0" w:color="auto"/>
            </w:tcBorders>
          </w:tcPr>
          <w:p w:rsidR="007448E8" w:rsidRPr="00770037" w:rsidRDefault="007448E8" w:rsidP="007448E8">
            <w:pPr>
              <w:rPr>
                <w:rFonts w:asciiTheme="minorHAnsi" w:hAnsiTheme="minorHAnsi" w:cstheme="minorHAnsi"/>
              </w:rPr>
            </w:pPr>
            <w:r w:rsidRPr="00770037">
              <w:rPr>
                <w:rFonts w:asciiTheme="minorHAnsi" w:hAnsiTheme="minorHAnsi" w:cstheme="minorHAnsi"/>
              </w:rPr>
              <w:t>0110000000000</w:t>
            </w:r>
          </w:p>
        </w:tc>
        <w:tc>
          <w:tcPr>
            <w:tcW w:w="851" w:type="dxa"/>
            <w:gridSpan w:val="3"/>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center"/>
              <w:rPr>
                <w:rFonts w:asciiTheme="minorHAnsi" w:hAnsiTheme="minorHAnsi" w:cstheme="minorHAnsi"/>
              </w:rPr>
            </w:pPr>
            <w:r w:rsidRPr="00770037">
              <w:rPr>
                <w:rFonts w:asciiTheme="minorHAnsi" w:hAnsiTheme="minorHAnsi" w:cstheme="minorHAnsi"/>
              </w:rPr>
              <w:t>00000</w:t>
            </w:r>
          </w:p>
        </w:tc>
        <w:tc>
          <w:tcPr>
            <w:tcW w:w="992" w:type="dxa"/>
            <w:gridSpan w:val="3"/>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right"/>
              <w:rPr>
                <w:rFonts w:asciiTheme="minorHAnsi" w:hAnsiTheme="minorHAnsi" w:cstheme="minorHAnsi"/>
              </w:rPr>
            </w:pPr>
            <w:r w:rsidRPr="00770037">
              <w:rPr>
                <w:rFonts w:asciiTheme="minorHAnsi" w:hAnsiTheme="minorHAnsi" w:cstheme="minorHAnsi"/>
              </w:rPr>
              <w:t>4.449,00</w:t>
            </w:r>
          </w:p>
        </w:tc>
        <w:tc>
          <w:tcPr>
            <w:tcW w:w="992" w:type="dxa"/>
            <w:gridSpan w:val="3"/>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right"/>
              <w:rPr>
                <w:rFonts w:asciiTheme="minorHAnsi" w:hAnsiTheme="minorHAnsi" w:cstheme="minorHAnsi"/>
              </w:rPr>
            </w:pPr>
            <w:r w:rsidRPr="00770037">
              <w:rPr>
                <w:rFonts w:asciiTheme="minorHAnsi" w:hAnsiTheme="minorHAnsi" w:cstheme="minorHAnsi"/>
              </w:rPr>
              <w:t>98,15</w:t>
            </w:r>
          </w:p>
        </w:tc>
        <w:tc>
          <w:tcPr>
            <w:tcW w:w="3332" w:type="dxa"/>
            <w:gridSpan w:val="7"/>
            <w:tcBorders>
              <w:top w:val="single" w:sz="4" w:space="0" w:color="auto"/>
              <w:left w:val="single" w:sz="4" w:space="0" w:color="auto"/>
              <w:bottom w:val="single" w:sz="4" w:space="0" w:color="auto"/>
              <w:right w:val="single" w:sz="4" w:space="0" w:color="auto"/>
            </w:tcBorders>
          </w:tcPr>
          <w:p w:rsidR="007448E8" w:rsidRPr="00770037" w:rsidRDefault="007448E8" w:rsidP="007448E8">
            <w:pPr>
              <w:rPr>
                <w:rFonts w:asciiTheme="minorHAnsi" w:hAnsiTheme="minorHAnsi" w:cstheme="minorHAnsi"/>
                <w:b/>
                <w:sz w:val="18"/>
                <w:szCs w:val="18"/>
                <w:u w:val="single"/>
              </w:rPr>
            </w:pPr>
            <w:r w:rsidRPr="00770037">
              <w:rPr>
                <w:rFonts w:asciiTheme="minorHAnsi" w:hAnsiTheme="minorHAnsi" w:cstheme="minorHAnsi"/>
                <w:b/>
                <w:sz w:val="18"/>
                <w:szCs w:val="18"/>
                <w:u w:val="single"/>
              </w:rPr>
              <w:t>Budovy, haly a stavby</w:t>
            </w:r>
          </w:p>
          <w:p w:rsidR="007448E8" w:rsidRPr="00770037" w:rsidRDefault="007448E8" w:rsidP="007448E8">
            <w:pPr>
              <w:rPr>
                <w:rFonts w:asciiTheme="minorHAnsi" w:hAnsiTheme="minorHAnsi" w:cstheme="minorHAnsi"/>
                <w:b/>
                <w:sz w:val="18"/>
                <w:szCs w:val="18"/>
                <w:u w:val="single"/>
              </w:rPr>
            </w:pPr>
            <w:r w:rsidRPr="00770037">
              <w:rPr>
                <w:rFonts w:asciiTheme="minorHAnsi" w:hAnsiTheme="minorHAnsi" w:cstheme="minorHAnsi"/>
                <w:sz w:val="18"/>
                <w:szCs w:val="18"/>
              </w:rPr>
              <w:t>Bude realizováno ve 2. pol. 2020.</w:t>
            </w:r>
          </w:p>
        </w:tc>
      </w:tr>
      <w:tr w:rsidR="007448E8" w:rsidRPr="00770037" w:rsidTr="00FD7F87">
        <w:trPr>
          <w:trHeight w:val="284"/>
        </w:trPr>
        <w:tc>
          <w:tcPr>
            <w:tcW w:w="920" w:type="dxa"/>
            <w:gridSpan w:val="2"/>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center"/>
              <w:rPr>
                <w:rFonts w:asciiTheme="minorHAnsi" w:hAnsiTheme="minorHAnsi" w:cstheme="minorHAnsi"/>
              </w:rPr>
            </w:pPr>
            <w:r w:rsidRPr="00770037">
              <w:rPr>
                <w:rFonts w:asciiTheme="minorHAnsi" w:hAnsiTheme="minorHAnsi" w:cstheme="minorHAnsi"/>
              </w:rPr>
              <w:t>6171</w:t>
            </w:r>
          </w:p>
        </w:tc>
        <w:tc>
          <w:tcPr>
            <w:tcW w:w="920" w:type="dxa"/>
            <w:gridSpan w:val="2"/>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center"/>
              <w:rPr>
                <w:rFonts w:asciiTheme="minorHAnsi" w:hAnsiTheme="minorHAnsi" w:cstheme="minorHAnsi"/>
              </w:rPr>
            </w:pPr>
            <w:r w:rsidRPr="00770037">
              <w:rPr>
                <w:rFonts w:asciiTheme="minorHAnsi" w:hAnsiTheme="minorHAnsi" w:cstheme="minorHAnsi"/>
              </w:rPr>
              <w:t>6123</w:t>
            </w:r>
          </w:p>
        </w:tc>
        <w:tc>
          <w:tcPr>
            <w:tcW w:w="1632" w:type="dxa"/>
            <w:gridSpan w:val="4"/>
            <w:tcBorders>
              <w:top w:val="single" w:sz="4" w:space="0" w:color="auto"/>
              <w:left w:val="single" w:sz="4" w:space="0" w:color="auto"/>
              <w:bottom w:val="single" w:sz="4" w:space="0" w:color="auto"/>
              <w:right w:val="single" w:sz="4" w:space="0" w:color="auto"/>
            </w:tcBorders>
          </w:tcPr>
          <w:p w:rsidR="007448E8" w:rsidRPr="00770037" w:rsidRDefault="007448E8" w:rsidP="007448E8">
            <w:pPr>
              <w:rPr>
                <w:rFonts w:asciiTheme="minorHAnsi" w:hAnsiTheme="minorHAnsi" w:cstheme="minorHAnsi"/>
              </w:rPr>
            </w:pPr>
            <w:r w:rsidRPr="00770037">
              <w:rPr>
                <w:rFonts w:asciiTheme="minorHAnsi" w:hAnsiTheme="minorHAnsi" w:cstheme="minorHAnsi"/>
              </w:rPr>
              <w:t>0110000000000</w:t>
            </w:r>
          </w:p>
        </w:tc>
        <w:tc>
          <w:tcPr>
            <w:tcW w:w="851" w:type="dxa"/>
            <w:gridSpan w:val="3"/>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center"/>
              <w:rPr>
                <w:rFonts w:asciiTheme="minorHAnsi" w:hAnsiTheme="minorHAnsi" w:cstheme="minorHAnsi"/>
              </w:rPr>
            </w:pPr>
            <w:r w:rsidRPr="00770037">
              <w:rPr>
                <w:rFonts w:asciiTheme="minorHAnsi" w:hAnsiTheme="minorHAnsi" w:cstheme="minorHAnsi"/>
              </w:rPr>
              <w:t>00000</w:t>
            </w:r>
          </w:p>
        </w:tc>
        <w:tc>
          <w:tcPr>
            <w:tcW w:w="992" w:type="dxa"/>
            <w:gridSpan w:val="3"/>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right"/>
              <w:rPr>
                <w:rFonts w:asciiTheme="minorHAnsi" w:hAnsiTheme="minorHAnsi" w:cstheme="minorHAnsi"/>
              </w:rPr>
            </w:pPr>
            <w:r w:rsidRPr="00770037">
              <w:rPr>
                <w:rFonts w:asciiTheme="minorHAnsi" w:hAnsiTheme="minorHAnsi" w:cstheme="minorHAnsi"/>
              </w:rPr>
              <w:t>988,00</w:t>
            </w:r>
          </w:p>
        </w:tc>
        <w:tc>
          <w:tcPr>
            <w:tcW w:w="992" w:type="dxa"/>
            <w:gridSpan w:val="3"/>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right"/>
              <w:rPr>
                <w:rFonts w:asciiTheme="minorHAnsi" w:hAnsiTheme="minorHAnsi" w:cstheme="minorHAnsi"/>
              </w:rPr>
            </w:pPr>
            <w:r w:rsidRPr="00770037">
              <w:rPr>
                <w:rFonts w:asciiTheme="minorHAnsi" w:hAnsiTheme="minorHAnsi" w:cstheme="minorHAnsi"/>
              </w:rPr>
              <w:t>0,00</w:t>
            </w:r>
          </w:p>
        </w:tc>
        <w:tc>
          <w:tcPr>
            <w:tcW w:w="3332" w:type="dxa"/>
            <w:gridSpan w:val="7"/>
            <w:tcBorders>
              <w:top w:val="single" w:sz="4" w:space="0" w:color="auto"/>
              <w:left w:val="single" w:sz="4" w:space="0" w:color="auto"/>
              <w:bottom w:val="single" w:sz="4" w:space="0" w:color="auto"/>
              <w:right w:val="single" w:sz="4" w:space="0" w:color="auto"/>
            </w:tcBorders>
          </w:tcPr>
          <w:p w:rsidR="007448E8" w:rsidRPr="00770037" w:rsidRDefault="007448E8" w:rsidP="007448E8">
            <w:pPr>
              <w:rPr>
                <w:rFonts w:asciiTheme="minorHAnsi" w:hAnsiTheme="minorHAnsi" w:cstheme="minorHAnsi"/>
                <w:b/>
                <w:sz w:val="18"/>
                <w:szCs w:val="18"/>
                <w:u w:val="single"/>
              </w:rPr>
            </w:pPr>
            <w:r w:rsidRPr="00770037">
              <w:rPr>
                <w:rFonts w:asciiTheme="minorHAnsi" w:hAnsiTheme="minorHAnsi" w:cstheme="minorHAnsi"/>
                <w:b/>
                <w:sz w:val="18"/>
                <w:szCs w:val="18"/>
                <w:u w:val="single"/>
              </w:rPr>
              <w:t>Dopravní prostředky</w:t>
            </w:r>
          </w:p>
          <w:p w:rsidR="007448E8" w:rsidRPr="00770037" w:rsidRDefault="007448E8" w:rsidP="007448E8">
            <w:pPr>
              <w:rPr>
                <w:rFonts w:asciiTheme="minorHAnsi" w:hAnsiTheme="minorHAnsi" w:cstheme="minorHAnsi"/>
                <w:b/>
                <w:sz w:val="18"/>
                <w:szCs w:val="18"/>
                <w:u w:val="single"/>
              </w:rPr>
            </w:pPr>
            <w:r w:rsidRPr="00770037">
              <w:rPr>
                <w:rFonts w:asciiTheme="minorHAnsi" w:hAnsiTheme="minorHAnsi" w:cstheme="minorHAnsi"/>
                <w:sz w:val="18"/>
                <w:szCs w:val="18"/>
              </w:rPr>
              <w:t>Bude realizováno ve 2. pol. 2020.</w:t>
            </w:r>
          </w:p>
        </w:tc>
      </w:tr>
      <w:tr w:rsidR="007448E8" w:rsidRPr="00770037" w:rsidTr="00FD7F87">
        <w:trPr>
          <w:trHeight w:val="284"/>
        </w:trPr>
        <w:tc>
          <w:tcPr>
            <w:tcW w:w="920" w:type="dxa"/>
            <w:gridSpan w:val="2"/>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center"/>
              <w:rPr>
                <w:rFonts w:asciiTheme="minorHAnsi" w:hAnsiTheme="minorHAnsi" w:cstheme="minorHAnsi"/>
              </w:rPr>
            </w:pPr>
            <w:r w:rsidRPr="00770037">
              <w:rPr>
                <w:rFonts w:asciiTheme="minorHAnsi" w:hAnsiTheme="minorHAnsi" w:cstheme="minorHAnsi"/>
              </w:rPr>
              <w:t>3313</w:t>
            </w:r>
          </w:p>
        </w:tc>
        <w:tc>
          <w:tcPr>
            <w:tcW w:w="920" w:type="dxa"/>
            <w:gridSpan w:val="2"/>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center"/>
              <w:rPr>
                <w:rFonts w:asciiTheme="minorHAnsi" w:hAnsiTheme="minorHAnsi" w:cstheme="minorHAnsi"/>
              </w:rPr>
            </w:pPr>
            <w:r w:rsidRPr="00770037">
              <w:rPr>
                <w:rFonts w:asciiTheme="minorHAnsi" w:hAnsiTheme="minorHAnsi" w:cstheme="minorHAnsi"/>
              </w:rPr>
              <w:t>5169</w:t>
            </w:r>
          </w:p>
        </w:tc>
        <w:tc>
          <w:tcPr>
            <w:tcW w:w="1632" w:type="dxa"/>
            <w:gridSpan w:val="4"/>
            <w:tcBorders>
              <w:top w:val="single" w:sz="4" w:space="0" w:color="auto"/>
              <w:left w:val="single" w:sz="4" w:space="0" w:color="auto"/>
              <w:bottom w:val="single" w:sz="4" w:space="0" w:color="auto"/>
              <w:right w:val="single" w:sz="4" w:space="0" w:color="auto"/>
            </w:tcBorders>
          </w:tcPr>
          <w:p w:rsidR="007448E8" w:rsidRPr="00770037" w:rsidRDefault="007448E8" w:rsidP="007448E8">
            <w:pPr>
              <w:rPr>
                <w:rFonts w:asciiTheme="minorHAnsi" w:hAnsiTheme="minorHAnsi" w:cstheme="minorHAnsi"/>
              </w:rPr>
            </w:pPr>
            <w:r w:rsidRPr="00770037">
              <w:rPr>
                <w:rFonts w:asciiTheme="minorHAnsi" w:hAnsiTheme="minorHAnsi" w:cstheme="minorHAnsi"/>
              </w:rPr>
              <w:t>110000190100</w:t>
            </w:r>
          </w:p>
        </w:tc>
        <w:tc>
          <w:tcPr>
            <w:tcW w:w="851" w:type="dxa"/>
            <w:gridSpan w:val="3"/>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center"/>
              <w:rPr>
                <w:rFonts w:asciiTheme="minorHAnsi" w:hAnsiTheme="minorHAnsi" w:cstheme="minorHAnsi"/>
              </w:rPr>
            </w:pPr>
            <w:r w:rsidRPr="00770037">
              <w:rPr>
                <w:rFonts w:asciiTheme="minorHAnsi" w:hAnsiTheme="minorHAnsi" w:cstheme="minorHAnsi"/>
              </w:rPr>
              <w:t>00000</w:t>
            </w:r>
          </w:p>
        </w:tc>
        <w:tc>
          <w:tcPr>
            <w:tcW w:w="992" w:type="dxa"/>
            <w:gridSpan w:val="3"/>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right"/>
              <w:rPr>
                <w:rFonts w:asciiTheme="minorHAnsi" w:hAnsiTheme="minorHAnsi" w:cstheme="minorHAnsi"/>
              </w:rPr>
            </w:pPr>
            <w:r w:rsidRPr="00770037">
              <w:rPr>
                <w:rFonts w:asciiTheme="minorHAnsi" w:hAnsiTheme="minorHAnsi" w:cstheme="minorHAnsi"/>
              </w:rPr>
              <w:t>60,00</w:t>
            </w:r>
          </w:p>
        </w:tc>
        <w:tc>
          <w:tcPr>
            <w:tcW w:w="992" w:type="dxa"/>
            <w:gridSpan w:val="3"/>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right"/>
              <w:rPr>
                <w:rFonts w:asciiTheme="minorHAnsi" w:hAnsiTheme="minorHAnsi" w:cstheme="minorHAnsi"/>
              </w:rPr>
            </w:pPr>
            <w:r w:rsidRPr="00770037">
              <w:rPr>
                <w:rFonts w:asciiTheme="minorHAnsi" w:hAnsiTheme="minorHAnsi" w:cstheme="minorHAnsi"/>
              </w:rPr>
              <w:t>14,47</w:t>
            </w:r>
          </w:p>
        </w:tc>
        <w:tc>
          <w:tcPr>
            <w:tcW w:w="3332" w:type="dxa"/>
            <w:gridSpan w:val="7"/>
            <w:tcBorders>
              <w:top w:val="single" w:sz="4" w:space="0" w:color="auto"/>
              <w:left w:val="single" w:sz="4" w:space="0" w:color="auto"/>
              <w:bottom w:val="single" w:sz="4" w:space="0" w:color="auto"/>
              <w:right w:val="single" w:sz="4" w:space="0" w:color="auto"/>
            </w:tcBorders>
          </w:tcPr>
          <w:p w:rsidR="007448E8" w:rsidRPr="00770037" w:rsidRDefault="007448E8" w:rsidP="007448E8">
            <w:pPr>
              <w:rPr>
                <w:rFonts w:asciiTheme="minorHAnsi" w:hAnsiTheme="minorHAnsi" w:cstheme="minorHAnsi"/>
                <w:b/>
                <w:sz w:val="18"/>
                <w:szCs w:val="18"/>
                <w:u w:val="single"/>
              </w:rPr>
            </w:pPr>
            <w:r w:rsidRPr="00770037">
              <w:rPr>
                <w:rFonts w:asciiTheme="minorHAnsi" w:hAnsiTheme="minorHAnsi" w:cstheme="minorHAnsi"/>
                <w:b/>
                <w:sz w:val="18"/>
                <w:szCs w:val="18"/>
                <w:u w:val="single"/>
              </w:rPr>
              <w:t>Nákup ostatních služeb - DUHA</w:t>
            </w:r>
          </w:p>
          <w:p w:rsidR="007448E8" w:rsidRPr="00770037" w:rsidRDefault="007448E8" w:rsidP="007448E8">
            <w:pPr>
              <w:rPr>
                <w:rFonts w:asciiTheme="minorHAnsi" w:hAnsiTheme="minorHAnsi" w:cstheme="minorHAnsi"/>
                <w:sz w:val="18"/>
                <w:szCs w:val="18"/>
              </w:rPr>
            </w:pPr>
            <w:r w:rsidRPr="00770037">
              <w:rPr>
                <w:rFonts w:asciiTheme="minorHAnsi" w:hAnsiTheme="minorHAnsi" w:cstheme="minorHAnsi"/>
                <w:sz w:val="18"/>
                <w:szCs w:val="18"/>
              </w:rPr>
              <w:t>Bude realizováno ve 2. pol. 2020.</w:t>
            </w:r>
          </w:p>
        </w:tc>
      </w:tr>
      <w:tr w:rsidR="007448E8" w:rsidRPr="00770037" w:rsidTr="00FD7F87">
        <w:trPr>
          <w:trHeight w:val="284"/>
        </w:trPr>
        <w:tc>
          <w:tcPr>
            <w:tcW w:w="920" w:type="dxa"/>
            <w:gridSpan w:val="2"/>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center"/>
              <w:rPr>
                <w:rFonts w:asciiTheme="minorHAnsi" w:hAnsiTheme="minorHAnsi" w:cstheme="minorHAnsi"/>
              </w:rPr>
            </w:pPr>
            <w:r w:rsidRPr="00770037">
              <w:rPr>
                <w:rFonts w:asciiTheme="minorHAnsi" w:hAnsiTheme="minorHAnsi" w:cstheme="minorHAnsi"/>
              </w:rPr>
              <w:t>3313</w:t>
            </w:r>
          </w:p>
        </w:tc>
        <w:tc>
          <w:tcPr>
            <w:tcW w:w="920" w:type="dxa"/>
            <w:gridSpan w:val="2"/>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center"/>
              <w:rPr>
                <w:rFonts w:asciiTheme="minorHAnsi" w:hAnsiTheme="minorHAnsi" w:cstheme="minorHAnsi"/>
              </w:rPr>
            </w:pPr>
            <w:r w:rsidRPr="00770037">
              <w:rPr>
                <w:rFonts w:asciiTheme="minorHAnsi" w:hAnsiTheme="minorHAnsi" w:cstheme="minorHAnsi"/>
              </w:rPr>
              <w:t>5171</w:t>
            </w:r>
          </w:p>
        </w:tc>
        <w:tc>
          <w:tcPr>
            <w:tcW w:w="1632" w:type="dxa"/>
            <w:gridSpan w:val="4"/>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center"/>
              <w:rPr>
                <w:rFonts w:asciiTheme="minorHAnsi" w:hAnsiTheme="minorHAnsi" w:cstheme="minorHAnsi"/>
              </w:rPr>
            </w:pPr>
            <w:r w:rsidRPr="00770037">
              <w:rPr>
                <w:rFonts w:asciiTheme="minorHAnsi" w:hAnsiTheme="minorHAnsi" w:cstheme="minorHAnsi"/>
              </w:rPr>
              <w:t>0110000190100</w:t>
            </w:r>
          </w:p>
        </w:tc>
        <w:tc>
          <w:tcPr>
            <w:tcW w:w="851" w:type="dxa"/>
            <w:gridSpan w:val="3"/>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center"/>
              <w:rPr>
                <w:rFonts w:asciiTheme="minorHAnsi" w:hAnsiTheme="minorHAnsi" w:cstheme="minorHAnsi"/>
              </w:rPr>
            </w:pPr>
            <w:r w:rsidRPr="00770037">
              <w:rPr>
                <w:rFonts w:asciiTheme="minorHAnsi" w:hAnsiTheme="minorHAnsi" w:cstheme="minorHAnsi"/>
              </w:rPr>
              <w:t>00000</w:t>
            </w:r>
          </w:p>
        </w:tc>
        <w:tc>
          <w:tcPr>
            <w:tcW w:w="992" w:type="dxa"/>
            <w:gridSpan w:val="3"/>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right"/>
              <w:rPr>
                <w:rFonts w:asciiTheme="minorHAnsi" w:hAnsiTheme="minorHAnsi" w:cstheme="minorHAnsi"/>
              </w:rPr>
            </w:pPr>
            <w:r w:rsidRPr="00770037">
              <w:rPr>
                <w:rFonts w:asciiTheme="minorHAnsi" w:hAnsiTheme="minorHAnsi" w:cstheme="minorHAnsi"/>
              </w:rPr>
              <w:t>55,00</w:t>
            </w:r>
          </w:p>
        </w:tc>
        <w:tc>
          <w:tcPr>
            <w:tcW w:w="992" w:type="dxa"/>
            <w:gridSpan w:val="3"/>
            <w:tcBorders>
              <w:top w:val="single" w:sz="4" w:space="0" w:color="auto"/>
              <w:left w:val="single" w:sz="4" w:space="0" w:color="auto"/>
              <w:bottom w:val="single" w:sz="4" w:space="0" w:color="auto"/>
              <w:right w:val="single" w:sz="4" w:space="0" w:color="auto"/>
            </w:tcBorders>
          </w:tcPr>
          <w:p w:rsidR="007448E8" w:rsidRPr="00770037" w:rsidRDefault="007448E8" w:rsidP="007448E8">
            <w:pPr>
              <w:jc w:val="right"/>
              <w:rPr>
                <w:rFonts w:asciiTheme="minorHAnsi" w:hAnsiTheme="minorHAnsi" w:cstheme="minorHAnsi"/>
              </w:rPr>
            </w:pPr>
            <w:r w:rsidRPr="00770037">
              <w:rPr>
                <w:rFonts w:asciiTheme="minorHAnsi" w:hAnsiTheme="minorHAnsi" w:cstheme="minorHAnsi"/>
              </w:rPr>
              <w:t>5,00</w:t>
            </w:r>
          </w:p>
        </w:tc>
        <w:tc>
          <w:tcPr>
            <w:tcW w:w="3332" w:type="dxa"/>
            <w:gridSpan w:val="7"/>
            <w:tcBorders>
              <w:top w:val="single" w:sz="4" w:space="0" w:color="auto"/>
              <w:left w:val="single" w:sz="4" w:space="0" w:color="auto"/>
              <w:bottom w:val="single" w:sz="4" w:space="0" w:color="auto"/>
              <w:right w:val="single" w:sz="4" w:space="0" w:color="auto"/>
            </w:tcBorders>
          </w:tcPr>
          <w:p w:rsidR="007448E8" w:rsidRPr="00770037" w:rsidRDefault="007448E8" w:rsidP="007448E8">
            <w:pPr>
              <w:rPr>
                <w:rFonts w:asciiTheme="minorHAnsi" w:hAnsiTheme="minorHAnsi" w:cstheme="minorHAnsi"/>
                <w:b/>
                <w:sz w:val="18"/>
                <w:szCs w:val="18"/>
                <w:u w:val="single"/>
              </w:rPr>
            </w:pPr>
            <w:r w:rsidRPr="00770037">
              <w:rPr>
                <w:rFonts w:asciiTheme="minorHAnsi" w:hAnsiTheme="minorHAnsi" w:cstheme="minorHAnsi"/>
                <w:b/>
                <w:sz w:val="18"/>
                <w:szCs w:val="18"/>
                <w:u w:val="single"/>
              </w:rPr>
              <w:t>Opravy a udržování – DUHA</w:t>
            </w:r>
          </w:p>
          <w:p w:rsidR="007448E8" w:rsidRPr="00770037" w:rsidRDefault="007448E8" w:rsidP="007448E8">
            <w:pPr>
              <w:rPr>
                <w:rFonts w:asciiTheme="minorHAnsi" w:hAnsiTheme="minorHAnsi" w:cstheme="minorHAnsi"/>
                <w:b/>
                <w:sz w:val="18"/>
                <w:szCs w:val="18"/>
                <w:u w:val="single"/>
              </w:rPr>
            </w:pPr>
            <w:r w:rsidRPr="00770037">
              <w:rPr>
                <w:rFonts w:asciiTheme="minorHAnsi" w:hAnsiTheme="minorHAnsi" w:cstheme="minorHAnsi"/>
                <w:sz w:val="18"/>
                <w:szCs w:val="18"/>
              </w:rPr>
              <w:t>Bude realizováno ve 2. pol. 2020.</w:t>
            </w:r>
          </w:p>
        </w:tc>
      </w:tr>
    </w:tbl>
    <w:p w:rsidR="00240069" w:rsidRPr="00770037" w:rsidRDefault="00240069" w:rsidP="00BD0847">
      <w:pPr>
        <w:rPr>
          <w:rFonts w:asciiTheme="minorHAnsi" w:hAnsiTheme="minorHAnsi" w:cstheme="minorHAnsi"/>
          <w:b/>
          <w:bCs/>
        </w:rPr>
      </w:pPr>
    </w:p>
    <w:p w:rsidR="005846D3" w:rsidRPr="00770037" w:rsidRDefault="005846D3" w:rsidP="00BD0847">
      <w:pPr>
        <w:rPr>
          <w:rFonts w:asciiTheme="minorHAnsi" w:hAnsiTheme="minorHAnsi" w:cstheme="minorHAnsi"/>
          <w:b/>
          <w:bCs/>
        </w:rPr>
      </w:pPr>
    </w:p>
    <w:p w:rsidR="00BD0847" w:rsidRPr="00770037" w:rsidRDefault="00BD0847" w:rsidP="00BD0847">
      <w:pPr>
        <w:rPr>
          <w:rFonts w:asciiTheme="minorHAnsi" w:hAnsiTheme="minorHAnsi" w:cstheme="minorHAnsi"/>
          <w:b/>
          <w:bCs/>
        </w:rPr>
      </w:pPr>
      <w:r w:rsidRPr="00770037">
        <w:rPr>
          <w:rFonts w:asciiTheme="minorHAnsi" w:hAnsiTheme="minorHAnsi" w:cstheme="minorHAnsi"/>
          <w:b/>
          <w:bCs/>
        </w:rPr>
        <w:t>Přehled schválených rozpočtových opatření k 30. 6. 2019:</w:t>
      </w:r>
    </w:p>
    <w:p w:rsidR="00BD0847" w:rsidRPr="00770037" w:rsidRDefault="00BD0847" w:rsidP="00BD0847">
      <w:pPr>
        <w:rPr>
          <w:rFonts w:asciiTheme="minorHAnsi" w:hAnsiTheme="minorHAnsi" w:cstheme="minorHAnsi"/>
          <w:b/>
          <w:bC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4"/>
        <w:gridCol w:w="1083"/>
        <w:gridCol w:w="1129"/>
        <w:gridCol w:w="1038"/>
        <w:gridCol w:w="3162"/>
        <w:gridCol w:w="2508"/>
      </w:tblGrid>
      <w:tr w:rsidR="00FD72E9" w:rsidRPr="00770037" w:rsidTr="00FD7F87">
        <w:tc>
          <w:tcPr>
            <w:tcW w:w="714" w:type="dxa"/>
            <w:shd w:val="clear" w:color="auto" w:fill="DBDBDB"/>
            <w:tcMar>
              <w:top w:w="0" w:type="dxa"/>
              <w:left w:w="108" w:type="dxa"/>
              <w:bottom w:w="0" w:type="dxa"/>
              <w:right w:w="108" w:type="dxa"/>
            </w:tcMar>
            <w:vAlign w:val="center"/>
            <w:hideMark/>
          </w:tcPr>
          <w:p w:rsidR="00FD72E9" w:rsidRPr="00770037" w:rsidRDefault="00FD72E9" w:rsidP="00FD72E9">
            <w:pPr>
              <w:jc w:val="center"/>
              <w:rPr>
                <w:rFonts w:asciiTheme="minorHAnsi" w:eastAsiaTheme="minorHAnsi" w:hAnsiTheme="minorHAnsi" w:cstheme="minorHAnsi"/>
                <w:b/>
                <w:bCs/>
                <w:sz w:val="18"/>
                <w:szCs w:val="18"/>
                <w:lang w:eastAsia="en-US"/>
              </w:rPr>
            </w:pPr>
            <w:r w:rsidRPr="00770037">
              <w:rPr>
                <w:rFonts w:asciiTheme="minorHAnsi" w:hAnsiTheme="minorHAnsi" w:cstheme="minorHAnsi"/>
                <w:b/>
                <w:bCs/>
                <w:sz w:val="18"/>
                <w:szCs w:val="18"/>
              </w:rPr>
              <w:t>Usn.č.</w:t>
            </w:r>
          </w:p>
        </w:tc>
        <w:tc>
          <w:tcPr>
            <w:tcW w:w="1083" w:type="dxa"/>
            <w:shd w:val="clear" w:color="auto" w:fill="DBDBDB"/>
            <w:tcMar>
              <w:top w:w="0" w:type="dxa"/>
              <w:left w:w="108" w:type="dxa"/>
              <w:bottom w:w="0" w:type="dxa"/>
              <w:right w:w="108" w:type="dxa"/>
            </w:tcMar>
            <w:vAlign w:val="center"/>
            <w:hideMark/>
          </w:tcPr>
          <w:p w:rsidR="00FD72E9" w:rsidRPr="00770037" w:rsidRDefault="00FD72E9" w:rsidP="00FD72E9">
            <w:pPr>
              <w:jc w:val="center"/>
              <w:rPr>
                <w:rFonts w:asciiTheme="minorHAnsi" w:eastAsiaTheme="minorHAnsi" w:hAnsiTheme="minorHAnsi" w:cstheme="minorHAnsi"/>
                <w:b/>
                <w:bCs/>
                <w:sz w:val="18"/>
                <w:szCs w:val="18"/>
                <w:lang w:eastAsia="en-US"/>
              </w:rPr>
            </w:pPr>
            <w:r w:rsidRPr="00770037">
              <w:rPr>
                <w:rFonts w:asciiTheme="minorHAnsi" w:hAnsiTheme="minorHAnsi" w:cstheme="minorHAnsi"/>
                <w:b/>
                <w:bCs/>
                <w:sz w:val="18"/>
                <w:szCs w:val="18"/>
              </w:rPr>
              <w:t>Datum</w:t>
            </w:r>
          </w:p>
        </w:tc>
        <w:tc>
          <w:tcPr>
            <w:tcW w:w="1129" w:type="dxa"/>
            <w:shd w:val="clear" w:color="auto" w:fill="DBDBDB"/>
            <w:tcMar>
              <w:top w:w="0" w:type="dxa"/>
              <w:left w:w="108" w:type="dxa"/>
              <w:bottom w:w="0" w:type="dxa"/>
              <w:right w:w="108" w:type="dxa"/>
            </w:tcMar>
            <w:vAlign w:val="center"/>
            <w:hideMark/>
          </w:tcPr>
          <w:p w:rsidR="00FD72E9" w:rsidRPr="00770037" w:rsidRDefault="00FD72E9" w:rsidP="00FD72E9">
            <w:pPr>
              <w:jc w:val="center"/>
              <w:rPr>
                <w:rFonts w:asciiTheme="minorHAnsi" w:eastAsiaTheme="minorHAnsi" w:hAnsiTheme="minorHAnsi" w:cstheme="minorHAnsi"/>
                <w:b/>
                <w:bCs/>
                <w:sz w:val="18"/>
                <w:szCs w:val="18"/>
                <w:lang w:eastAsia="en-US"/>
              </w:rPr>
            </w:pPr>
            <w:r w:rsidRPr="00770037">
              <w:rPr>
                <w:rFonts w:asciiTheme="minorHAnsi" w:hAnsiTheme="minorHAnsi" w:cstheme="minorHAnsi"/>
                <w:b/>
                <w:bCs/>
                <w:sz w:val="18"/>
                <w:szCs w:val="18"/>
              </w:rPr>
              <w:t>Částka v tis. Kč</w:t>
            </w:r>
          </w:p>
        </w:tc>
        <w:tc>
          <w:tcPr>
            <w:tcW w:w="1038" w:type="dxa"/>
            <w:shd w:val="clear" w:color="auto" w:fill="DBDBDB"/>
          </w:tcPr>
          <w:p w:rsidR="00FD72E9" w:rsidRPr="00770037" w:rsidRDefault="00FD72E9" w:rsidP="00FD72E9">
            <w:pPr>
              <w:jc w:val="center"/>
              <w:rPr>
                <w:rFonts w:asciiTheme="minorHAnsi" w:hAnsiTheme="minorHAnsi" w:cstheme="minorHAnsi"/>
                <w:b/>
              </w:rPr>
            </w:pPr>
            <w:r w:rsidRPr="00770037">
              <w:rPr>
                <w:rFonts w:asciiTheme="minorHAnsi" w:hAnsiTheme="minorHAnsi" w:cstheme="minorHAnsi"/>
                <w:b/>
              </w:rPr>
              <w:t>Realizace v tis. Kč</w:t>
            </w:r>
          </w:p>
        </w:tc>
        <w:tc>
          <w:tcPr>
            <w:tcW w:w="3162" w:type="dxa"/>
            <w:shd w:val="clear" w:color="auto" w:fill="DBDBDB"/>
            <w:tcMar>
              <w:top w:w="0" w:type="dxa"/>
              <w:left w:w="108" w:type="dxa"/>
              <w:bottom w:w="0" w:type="dxa"/>
              <w:right w:w="108" w:type="dxa"/>
            </w:tcMar>
            <w:vAlign w:val="center"/>
            <w:hideMark/>
          </w:tcPr>
          <w:p w:rsidR="00FD72E9" w:rsidRPr="00770037" w:rsidRDefault="00FD72E9" w:rsidP="00FD72E9">
            <w:pPr>
              <w:jc w:val="center"/>
              <w:rPr>
                <w:rFonts w:asciiTheme="minorHAnsi" w:eastAsiaTheme="minorHAnsi" w:hAnsiTheme="minorHAnsi" w:cstheme="minorHAnsi"/>
                <w:b/>
                <w:bCs/>
                <w:sz w:val="18"/>
                <w:szCs w:val="18"/>
                <w:lang w:eastAsia="en-US"/>
              </w:rPr>
            </w:pPr>
            <w:r w:rsidRPr="00770037">
              <w:rPr>
                <w:rFonts w:asciiTheme="minorHAnsi" w:hAnsiTheme="minorHAnsi" w:cstheme="minorHAnsi"/>
                <w:b/>
                <w:bCs/>
                <w:sz w:val="18"/>
                <w:szCs w:val="18"/>
              </w:rPr>
              <w:t>Rozpočtové opatření</w:t>
            </w:r>
          </w:p>
        </w:tc>
        <w:tc>
          <w:tcPr>
            <w:tcW w:w="2508" w:type="dxa"/>
            <w:shd w:val="clear" w:color="auto" w:fill="DBDBDB"/>
            <w:tcMar>
              <w:top w:w="0" w:type="dxa"/>
              <w:left w:w="108" w:type="dxa"/>
              <w:bottom w:w="0" w:type="dxa"/>
              <w:right w:w="108" w:type="dxa"/>
            </w:tcMar>
            <w:vAlign w:val="center"/>
            <w:hideMark/>
          </w:tcPr>
          <w:p w:rsidR="00FD72E9" w:rsidRPr="00770037" w:rsidRDefault="00FD72E9" w:rsidP="00FD72E9">
            <w:pPr>
              <w:jc w:val="center"/>
              <w:rPr>
                <w:rFonts w:asciiTheme="minorHAnsi" w:eastAsiaTheme="minorHAnsi" w:hAnsiTheme="minorHAnsi" w:cstheme="minorHAnsi"/>
                <w:b/>
                <w:bCs/>
                <w:sz w:val="18"/>
                <w:szCs w:val="18"/>
                <w:lang w:eastAsia="en-US"/>
              </w:rPr>
            </w:pPr>
            <w:r w:rsidRPr="00770037">
              <w:rPr>
                <w:rFonts w:asciiTheme="minorHAnsi" w:hAnsiTheme="minorHAnsi" w:cstheme="minorHAnsi"/>
                <w:b/>
                <w:bCs/>
                <w:sz w:val="18"/>
                <w:szCs w:val="18"/>
              </w:rPr>
              <w:t>Stupeň realizace</w:t>
            </w:r>
          </w:p>
        </w:tc>
      </w:tr>
      <w:tr w:rsidR="00FD72E9" w:rsidRPr="00770037" w:rsidTr="00FD7F87">
        <w:tc>
          <w:tcPr>
            <w:tcW w:w="714" w:type="dxa"/>
            <w:tcMar>
              <w:top w:w="0" w:type="dxa"/>
              <w:left w:w="108" w:type="dxa"/>
              <w:bottom w:w="0" w:type="dxa"/>
              <w:right w:w="108" w:type="dxa"/>
            </w:tcMar>
            <w:hideMark/>
          </w:tcPr>
          <w:p w:rsidR="00FD72E9" w:rsidRPr="00770037" w:rsidRDefault="00FD72E9" w:rsidP="00FD72E9">
            <w:pPr>
              <w:jc w:val="center"/>
              <w:rPr>
                <w:rFonts w:asciiTheme="minorHAnsi" w:hAnsiTheme="minorHAnsi" w:cstheme="minorHAnsi"/>
                <w:sz w:val="18"/>
              </w:rPr>
            </w:pPr>
            <w:r w:rsidRPr="00770037">
              <w:rPr>
                <w:rFonts w:asciiTheme="minorHAnsi" w:hAnsiTheme="minorHAnsi" w:cstheme="minorHAnsi"/>
                <w:sz w:val="18"/>
              </w:rPr>
              <w:t>0032</w:t>
            </w:r>
          </w:p>
        </w:tc>
        <w:tc>
          <w:tcPr>
            <w:tcW w:w="1083" w:type="dxa"/>
            <w:tcMar>
              <w:top w:w="0" w:type="dxa"/>
              <w:left w:w="108" w:type="dxa"/>
              <w:bottom w:w="0" w:type="dxa"/>
              <w:right w:w="108" w:type="dxa"/>
            </w:tcMar>
            <w:hideMark/>
          </w:tcPr>
          <w:p w:rsidR="00FD72E9" w:rsidRPr="00770037" w:rsidRDefault="00FD72E9" w:rsidP="00FD72E9">
            <w:pPr>
              <w:jc w:val="center"/>
              <w:rPr>
                <w:rFonts w:asciiTheme="minorHAnsi" w:hAnsiTheme="minorHAnsi" w:cstheme="minorHAnsi"/>
                <w:sz w:val="18"/>
              </w:rPr>
            </w:pPr>
            <w:r w:rsidRPr="00770037">
              <w:rPr>
                <w:rFonts w:asciiTheme="minorHAnsi" w:hAnsiTheme="minorHAnsi" w:cstheme="minorHAnsi"/>
                <w:sz w:val="18"/>
              </w:rPr>
              <w:t>22.1.2020</w:t>
            </w:r>
          </w:p>
        </w:tc>
        <w:tc>
          <w:tcPr>
            <w:tcW w:w="1129" w:type="dxa"/>
            <w:tcMar>
              <w:top w:w="0" w:type="dxa"/>
              <w:left w:w="108" w:type="dxa"/>
              <w:bottom w:w="0" w:type="dxa"/>
              <w:right w:w="108" w:type="dxa"/>
            </w:tcMar>
            <w:hideMark/>
          </w:tcPr>
          <w:p w:rsidR="00FD72E9" w:rsidRPr="00770037" w:rsidRDefault="00FD72E9" w:rsidP="00FD72E9">
            <w:pPr>
              <w:jc w:val="center"/>
              <w:rPr>
                <w:rFonts w:asciiTheme="minorHAnsi" w:hAnsiTheme="minorHAnsi" w:cstheme="minorHAnsi"/>
                <w:sz w:val="18"/>
              </w:rPr>
            </w:pPr>
            <w:r w:rsidRPr="00770037">
              <w:rPr>
                <w:rFonts w:asciiTheme="minorHAnsi" w:hAnsiTheme="minorHAnsi" w:cstheme="minorHAnsi"/>
                <w:sz w:val="18"/>
              </w:rPr>
              <w:t>288.000,00</w:t>
            </w:r>
          </w:p>
        </w:tc>
        <w:tc>
          <w:tcPr>
            <w:tcW w:w="1038" w:type="dxa"/>
          </w:tcPr>
          <w:p w:rsidR="00FD72E9" w:rsidRPr="00770037" w:rsidRDefault="00FD72E9" w:rsidP="00FD72E9">
            <w:pPr>
              <w:tabs>
                <w:tab w:val="left" w:pos="180"/>
              </w:tabs>
              <w:jc w:val="center"/>
              <w:rPr>
                <w:rFonts w:asciiTheme="minorHAnsi" w:hAnsiTheme="minorHAnsi" w:cstheme="minorHAnsi"/>
                <w:sz w:val="18"/>
              </w:rPr>
            </w:pPr>
            <w:r w:rsidRPr="00770037">
              <w:rPr>
                <w:rFonts w:asciiTheme="minorHAnsi" w:hAnsiTheme="minorHAnsi" w:cstheme="minorHAnsi"/>
                <w:sz w:val="18"/>
              </w:rPr>
              <w:t>0,00</w:t>
            </w:r>
          </w:p>
        </w:tc>
        <w:tc>
          <w:tcPr>
            <w:tcW w:w="3162" w:type="dxa"/>
            <w:tcMar>
              <w:top w:w="0" w:type="dxa"/>
              <w:left w:w="108" w:type="dxa"/>
              <w:bottom w:w="0" w:type="dxa"/>
              <w:right w:w="108" w:type="dxa"/>
            </w:tcMar>
            <w:hideMark/>
          </w:tcPr>
          <w:p w:rsidR="00FD72E9" w:rsidRPr="00770037" w:rsidRDefault="00FD72E9" w:rsidP="00FD72E9">
            <w:pPr>
              <w:rPr>
                <w:rFonts w:asciiTheme="minorHAnsi" w:hAnsiTheme="minorHAnsi" w:cstheme="minorHAnsi"/>
                <w:sz w:val="18"/>
              </w:rPr>
            </w:pPr>
            <w:r w:rsidRPr="00770037">
              <w:rPr>
                <w:rFonts w:asciiTheme="minorHAnsi" w:hAnsiTheme="minorHAnsi" w:cstheme="minorHAnsi"/>
                <w:sz w:val="18"/>
              </w:rPr>
              <w:t>Pokrytí nákladů ostrahy objektů MMPv</w:t>
            </w:r>
          </w:p>
        </w:tc>
        <w:tc>
          <w:tcPr>
            <w:tcW w:w="2508" w:type="dxa"/>
            <w:tcMar>
              <w:top w:w="0" w:type="dxa"/>
              <w:left w:w="108" w:type="dxa"/>
              <w:bottom w:w="0" w:type="dxa"/>
              <w:right w:w="108" w:type="dxa"/>
            </w:tcMar>
          </w:tcPr>
          <w:p w:rsidR="00FD72E9" w:rsidRPr="00770037" w:rsidRDefault="00FD72E9" w:rsidP="00FD72E9">
            <w:pPr>
              <w:rPr>
                <w:rFonts w:asciiTheme="minorHAnsi" w:hAnsiTheme="minorHAnsi" w:cstheme="minorHAnsi"/>
                <w:sz w:val="18"/>
              </w:rPr>
            </w:pPr>
            <w:r w:rsidRPr="00770037">
              <w:rPr>
                <w:rFonts w:asciiTheme="minorHAnsi" w:hAnsiTheme="minorHAnsi" w:cstheme="minorHAnsi"/>
                <w:sz w:val="18"/>
              </w:rPr>
              <w:t>Realizace ROZOP ve 2. pololetí 2020.</w:t>
            </w:r>
          </w:p>
        </w:tc>
      </w:tr>
      <w:tr w:rsidR="00FD72E9" w:rsidRPr="00770037" w:rsidTr="00FD7F87">
        <w:tc>
          <w:tcPr>
            <w:tcW w:w="714" w:type="dxa"/>
            <w:tcMar>
              <w:top w:w="0" w:type="dxa"/>
              <w:left w:w="108" w:type="dxa"/>
              <w:bottom w:w="0" w:type="dxa"/>
              <w:right w:w="108" w:type="dxa"/>
            </w:tcMar>
          </w:tcPr>
          <w:p w:rsidR="00FD72E9" w:rsidRPr="00770037" w:rsidRDefault="00FD72E9" w:rsidP="00FD72E9">
            <w:pPr>
              <w:jc w:val="center"/>
              <w:rPr>
                <w:rFonts w:asciiTheme="minorHAnsi" w:hAnsiTheme="minorHAnsi" w:cstheme="minorHAnsi"/>
                <w:sz w:val="18"/>
              </w:rPr>
            </w:pPr>
            <w:r w:rsidRPr="00770037">
              <w:rPr>
                <w:rFonts w:asciiTheme="minorHAnsi" w:hAnsiTheme="minorHAnsi" w:cstheme="minorHAnsi"/>
                <w:sz w:val="18"/>
              </w:rPr>
              <w:t>0259</w:t>
            </w:r>
          </w:p>
        </w:tc>
        <w:tc>
          <w:tcPr>
            <w:tcW w:w="1083" w:type="dxa"/>
            <w:tcMar>
              <w:top w:w="0" w:type="dxa"/>
              <w:left w:w="108" w:type="dxa"/>
              <w:bottom w:w="0" w:type="dxa"/>
              <w:right w:w="108" w:type="dxa"/>
            </w:tcMar>
          </w:tcPr>
          <w:p w:rsidR="00FD72E9" w:rsidRPr="00770037" w:rsidRDefault="00FD72E9" w:rsidP="00FD72E9">
            <w:pPr>
              <w:jc w:val="center"/>
              <w:rPr>
                <w:rFonts w:asciiTheme="minorHAnsi" w:hAnsiTheme="minorHAnsi" w:cstheme="minorHAnsi"/>
                <w:sz w:val="18"/>
              </w:rPr>
            </w:pPr>
            <w:r w:rsidRPr="00770037">
              <w:rPr>
                <w:rFonts w:asciiTheme="minorHAnsi" w:hAnsiTheme="minorHAnsi" w:cstheme="minorHAnsi"/>
                <w:sz w:val="18"/>
              </w:rPr>
              <w:t>16.4.2020</w:t>
            </w:r>
          </w:p>
        </w:tc>
        <w:tc>
          <w:tcPr>
            <w:tcW w:w="1129" w:type="dxa"/>
            <w:tcMar>
              <w:top w:w="0" w:type="dxa"/>
              <w:left w:w="108" w:type="dxa"/>
              <w:bottom w:w="0" w:type="dxa"/>
              <w:right w:w="108" w:type="dxa"/>
            </w:tcMar>
          </w:tcPr>
          <w:p w:rsidR="00FD72E9" w:rsidRPr="00770037" w:rsidRDefault="00FD72E9" w:rsidP="00FD72E9">
            <w:pPr>
              <w:jc w:val="center"/>
              <w:rPr>
                <w:rFonts w:asciiTheme="minorHAnsi" w:hAnsiTheme="minorHAnsi" w:cstheme="minorHAnsi"/>
                <w:sz w:val="18"/>
              </w:rPr>
            </w:pPr>
            <w:r w:rsidRPr="00770037">
              <w:rPr>
                <w:rFonts w:asciiTheme="minorHAnsi" w:hAnsiTheme="minorHAnsi" w:cstheme="minorHAnsi"/>
                <w:sz w:val="18"/>
              </w:rPr>
              <w:t>512.000,00</w:t>
            </w:r>
          </w:p>
        </w:tc>
        <w:tc>
          <w:tcPr>
            <w:tcW w:w="1038" w:type="dxa"/>
          </w:tcPr>
          <w:p w:rsidR="00FD72E9" w:rsidRPr="00770037" w:rsidRDefault="00FD72E9" w:rsidP="00FD72E9">
            <w:pPr>
              <w:tabs>
                <w:tab w:val="left" w:pos="180"/>
              </w:tabs>
              <w:jc w:val="center"/>
              <w:rPr>
                <w:rFonts w:asciiTheme="minorHAnsi" w:hAnsiTheme="minorHAnsi" w:cstheme="minorHAnsi"/>
                <w:sz w:val="18"/>
              </w:rPr>
            </w:pPr>
            <w:r w:rsidRPr="00770037">
              <w:rPr>
                <w:rFonts w:asciiTheme="minorHAnsi" w:hAnsiTheme="minorHAnsi" w:cstheme="minorHAnsi"/>
                <w:sz w:val="18"/>
              </w:rPr>
              <w:t>467.481,21</w:t>
            </w:r>
          </w:p>
        </w:tc>
        <w:tc>
          <w:tcPr>
            <w:tcW w:w="3162" w:type="dxa"/>
            <w:tcMar>
              <w:top w:w="0" w:type="dxa"/>
              <w:left w:w="108" w:type="dxa"/>
              <w:bottom w:w="0" w:type="dxa"/>
              <w:right w:w="108" w:type="dxa"/>
            </w:tcMar>
          </w:tcPr>
          <w:p w:rsidR="00FD72E9" w:rsidRPr="00770037" w:rsidRDefault="00FD72E9" w:rsidP="00FD72E9">
            <w:pPr>
              <w:rPr>
                <w:rFonts w:asciiTheme="minorHAnsi" w:hAnsiTheme="minorHAnsi" w:cstheme="minorHAnsi"/>
                <w:sz w:val="18"/>
              </w:rPr>
            </w:pPr>
            <w:r w:rsidRPr="00770037">
              <w:rPr>
                <w:rFonts w:asciiTheme="minorHAnsi" w:hAnsiTheme="minorHAnsi" w:cstheme="minorHAnsi"/>
                <w:sz w:val="18"/>
              </w:rPr>
              <w:t>Ochranné prostředky proti nákaze Covid</w:t>
            </w:r>
          </w:p>
        </w:tc>
        <w:tc>
          <w:tcPr>
            <w:tcW w:w="2508" w:type="dxa"/>
            <w:tcMar>
              <w:top w:w="0" w:type="dxa"/>
              <w:left w:w="108" w:type="dxa"/>
              <w:bottom w:w="0" w:type="dxa"/>
              <w:right w:w="108" w:type="dxa"/>
            </w:tcMar>
          </w:tcPr>
          <w:p w:rsidR="00FD72E9" w:rsidRPr="00770037" w:rsidRDefault="00FD72E9" w:rsidP="00FD72E9">
            <w:pPr>
              <w:rPr>
                <w:rFonts w:asciiTheme="minorHAnsi" w:hAnsiTheme="minorHAnsi" w:cstheme="minorHAnsi"/>
                <w:sz w:val="18"/>
              </w:rPr>
            </w:pPr>
            <w:r w:rsidRPr="00770037">
              <w:rPr>
                <w:rFonts w:asciiTheme="minorHAnsi" w:hAnsiTheme="minorHAnsi" w:cstheme="minorHAnsi"/>
                <w:sz w:val="18"/>
              </w:rPr>
              <w:t>ROZOP realizováno částečně, zbývající část bude dořešena ve 2. pololetí 2020.</w:t>
            </w:r>
          </w:p>
        </w:tc>
      </w:tr>
      <w:tr w:rsidR="00FD72E9" w:rsidRPr="00770037" w:rsidTr="00FD7F87">
        <w:tc>
          <w:tcPr>
            <w:tcW w:w="714" w:type="dxa"/>
            <w:tcMar>
              <w:top w:w="0" w:type="dxa"/>
              <w:left w:w="108" w:type="dxa"/>
              <w:bottom w:w="0" w:type="dxa"/>
              <w:right w:w="108" w:type="dxa"/>
            </w:tcMar>
          </w:tcPr>
          <w:p w:rsidR="00FD72E9" w:rsidRPr="00770037" w:rsidRDefault="00FD72E9" w:rsidP="00FD72E9">
            <w:pPr>
              <w:jc w:val="center"/>
              <w:rPr>
                <w:rFonts w:asciiTheme="minorHAnsi" w:hAnsiTheme="minorHAnsi" w:cstheme="minorHAnsi"/>
                <w:sz w:val="18"/>
              </w:rPr>
            </w:pPr>
            <w:r w:rsidRPr="00770037">
              <w:rPr>
                <w:rFonts w:asciiTheme="minorHAnsi" w:hAnsiTheme="minorHAnsi" w:cstheme="minorHAnsi"/>
                <w:sz w:val="18"/>
              </w:rPr>
              <w:t>0283</w:t>
            </w:r>
          </w:p>
        </w:tc>
        <w:tc>
          <w:tcPr>
            <w:tcW w:w="1083" w:type="dxa"/>
            <w:tcMar>
              <w:top w:w="0" w:type="dxa"/>
              <w:left w:w="108" w:type="dxa"/>
              <w:bottom w:w="0" w:type="dxa"/>
              <w:right w:w="108" w:type="dxa"/>
            </w:tcMar>
          </w:tcPr>
          <w:p w:rsidR="00FD72E9" w:rsidRPr="00770037" w:rsidRDefault="00FD72E9" w:rsidP="00FD72E9">
            <w:pPr>
              <w:jc w:val="center"/>
              <w:rPr>
                <w:rFonts w:asciiTheme="minorHAnsi" w:hAnsiTheme="minorHAnsi" w:cstheme="minorHAnsi"/>
                <w:sz w:val="18"/>
              </w:rPr>
            </w:pPr>
            <w:r w:rsidRPr="00770037">
              <w:rPr>
                <w:rFonts w:asciiTheme="minorHAnsi" w:hAnsiTheme="minorHAnsi" w:cstheme="minorHAnsi"/>
                <w:sz w:val="18"/>
              </w:rPr>
              <w:t>5.5.2020</w:t>
            </w:r>
          </w:p>
        </w:tc>
        <w:tc>
          <w:tcPr>
            <w:tcW w:w="1129" w:type="dxa"/>
            <w:tcMar>
              <w:top w:w="0" w:type="dxa"/>
              <w:left w:w="108" w:type="dxa"/>
              <w:bottom w:w="0" w:type="dxa"/>
              <w:right w:w="108" w:type="dxa"/>
            </w:tcMar>
          </w:tcPr>
          <w:p w:rsidR="00FD72E9" w:rsidRPr="00770037" w:rsidRDefault="00FD72E9" w:rsidP="00FD72E9">
            <w:pPr>
              <w:jc w:val="center"/>
              <w:rPr>
                <w:rFonts w:asciiTheme="minorHAnsi" w:hAnsiTheme="minorHAnsi" w:cstheme="minorHAnsi"/>
                <w:sz w:val="18"/>
              </w:rPr>
            </w:pPr>
            <w:r w:rsidRPr="00770037">
              <w:rPr>
                <w:rFonts w:asciiTheme="minorHAnsi" w:hAnsiTheme="minorHAnsi" w:cstheme="minorHAnsi"/>
                <w:sz w:val="18"/>
              </w:rPr>
              <w:t>99.000,00</w:t>
            </w:r>
          </w:p>
        </w:tc>
        <w:tc>
          <w:tcPr>
            <w:tcW w:w="1038" w:type="dxa"/>
          </w:tcPr>
          <w:p w:rsidR="00FD72E9" w:rsidRPr="00770037" w:rsidRDefault="00FD72E9" w:rsidP="00FD72E9">
            <w:pPr>
              <w:tabs>
                <w:tab w:val="left" w:pos="180"/>
              </w:tabs>
              <w:jc w:val="center"/>
              <w:rPr>
                <w:rFonts w:asciiTheme="minorHAnsi" w:hAnsiTheme="minorHAnsi" w:cstheme="minorHAnsi"/>
                <w:sz w:val="18"/>
              </w:rPr>
            </w:pPr>
            <w:r w:rsidRPr="00770037">
              <w:rPr>
                <w:rFonts w:asciiTheme="minorHAnsi" w:hAnsiTheme="minorHAnsi" w:cstheme="minorHAnsi"/>
                <w:sz w:val="18"/>
              </w:rPr>
              <w:t>98.151,69</w:t>
            </w:r>
          </w:p>
        </w:tc>
        <w:tc>
          <w:tcPr>
            <w:tcW w:w="3162" w:type="dxa"/>
            <w:tcMar>
              <w:top w:w="0" w:type="dxa"/>
              <w:left w:w="108" w:type="dxa"/>
              <w:bottom w:w="0" w:type="dxa"/>
              <w:right w:w="108" w:type="dxa"/>
            </w:tcMar>
          </w:tcPr>
          <w:p w:rsidR="00FD72E9" w:rsidRPr="00770037" w:rsidRDefault="00FD72E9" w:rsidP="00FD72E9">
            <w:pPr>
              <w:rPr>
                <w:rFonts w:asciiTheme="minorHAnsi" w:hAnsiTheme="minorHAnsi" w:cstheme="minorHAnsi"/>
                <w:sz w:val="18"/>
              </w:rPr>
            </w:pPr>
            <w:r w:rsidRPr="00770037">
              <w:rPr>
                <w:rFonts w:asciiTheme="minorHAnsi" w:hAnsiTheme="minorHAnsi" w:cstheme="minorHAnsi"/>
                <w:sz w:val="18"/>
              </w:rPr>
              <w:t>Pořízení žaluzií do kanceláří na budově K</w:t>
            </w:r>
          </w:p>
        </w:tc>
        <w:tc>
          <w:tcPr>
            <w:tcW w:w="2508" w:type="dxa"/>
            <w:tcMar>
              <w:top w:w="0" w:type="dxa"/>
              <w:left w:w="108" w:type="dxa"/>
              <w:bottom w:w="0" w:type="dxa"/>
              <w:right w:w="108" w:type="dxa"/>
            </w:tcMar>
          </w:tcPr>
          <w:p w:rsidR="00FD72E9" w:rsidRPr="00770037" w:rsidRDefault="00FD72E9" w:rsidP="00FD72E9">
            <w:pPr>
              <w:rPr>
                <w:rFonts w:asciiTheme="minorHAnsi" w:hAnsiTheme="minorHAnsi" w:cstheme="minorHAnsi"/>
                <w:sz w:val="18"/>
              </w:rPr>
            </w:pPr>
            <w:r w:rsidRPr="00770037">
              <w:rPr>
                <w:rFonts w:asciiTheme="minorHAnsi" w:hAnsiTheme="minorHAnsi" w:cstheme="minorHAnsi"/>
                <w:sz w:val="18"/>
              </w:rPr>
              <w:t>ROZOP realizováno.</w:t>
            </w:r>
          </w:p>
        </w:tc>
      </w:tr>
      <w:tr w:rsidR="00FD72E9" w:rsidRPr="00770037" w:rsidTr="00FD7F87">
        <w:tc>
          <w:tcPr>
            <w:tcW w:w="714" w:type="dxa"/>
            <w:tcMar>
              <w:top w:w="0" w:type="dxa"/>
              <w:left w:w="108" w:type="dxa"/>
              <w:bottom w:w="0" w:type="dxa"/>
              <w:right w:w="108" w:type="dxa"/>
            </w:tcMar>
          </w:tcPr>
          <w:p w:rsidR="00FD72E9" w:rsidRPr="00770037" w:rsidRDefault="00FD72E9" w:rsidP="00FD72E9">
            <w:pPr>
              <w:jc w:val="center"/>
              <w:rPr>
                <w:rFonts w:asciiTheme="minorHAnsi" w:hAnsiTheme="minorHAnsi" w:cstheme="minorHAnsi"/>
                <w:sz w:val="18"/>
              </w:rPr>
            </w:pPr>
            <w:r w:rsidRPr="00770037">
              <w:rPr>
                <w:rFonts w:asciiTheme="minorHAnsi" w:hAnsiTheme="minorHAnsi" w:cstheme="minorHAnsi"/>
                <w:sz w:val="18"/>
              </w:rPr>
              <w:t>0284</w:t>
            </w:r>
          </w:p>
        </w:tc>
        <w:tc>
          <w:tcPr>
            <w:tcW w:w="1083" w:type="dxa"/>
            <w:tcMar>
              <w:top w:w="0" w:type="dxa"/>
              <w:left w:w="108" w:type="dxa"/>
              <w:bottom w:w="0" w:type="dxa"/>
              <w:right w:w="108" w:type="dxa"/>
            </w:tcMar>
          </w:tcPr>
          <w:p w:rsidR="00FD72E9" w:rsidRPr="00770037" w:rsidRDefault="00FD72E9" w:rsidP="00FD72E9">
            <w:pPr>
              <w:jc w:val="center"/>
              <w:rPr>
                <w:rFonts w:asciiTheme="minorHAnsi" w:hAnsiTheme="minorHAnsi" w:cstheme="minorHAnsi"/>
                <w:sz w:val="18"/>
              </w:rPr>
            </w:pPr>
            <w:r w:rsidRPr="00770037">
              <w:rPr>
                <w:rFonts w:asciiTheme="minorHAnsi" w:hAnsiTheme="minorHAnsi" w:cstheme="minorHAnsi"/>
                <w:sz w:val="18"/>
              </w:rPr>
              <w:t>5.5.2020</w:t>
            </w:r>
          </w:p>
        </w:tc>
        <w:tc>
          <w:tcPr>
            <w:tcW w:w="1129" w:type="dxa"/>
            <w:tcMar>
              <w:top w:w="0" w:type="dxa"/>
              <w:left w:w="108" w:type="dxa"/>
              <w:bottom w:w="0" w:type="dxa"/>
              <w:right w:w="108" w:type="dxa"/>
            </w:tcMar>
          </w:tcPr>
          <w:p w:rsidR="00FD72E9" w:rsidRPr="00770037" w:rsidRDefault="00FD72E9" w:rsidP="00FD72E9">
            <w:pPr>
              <w:jc w:val="center"/>
              <w:rPr>
                <w:rFonts w:asciiTheme="minorHAnsi" w:hAnsiTheme="minorHAnsi" w:cstheme="minorHAnsi"/>
                <w:sz w:val="18"/>
              </w:rPr>
            </w:pPr>
            <w:r w:rsidRPr="00770037">
              <w:rPr>
                <w:rFonts w:asciiTheme="minorHAnsi" w:hAnsiTheme="minorHAnsi" w:cstheme="minorHAnsi"/>
                <w:sz w:val="18"/>
              </w:rPr>
              <w:t>350.000,00</w:t>
            </w:r>
          </w:p>
        </w:tc>
        <w:tc>
          <w:tcPr>
            <w:tcW w:w="1038" w:type="dxa"/>
          </w:tcPr>
          <w:p w:rsidR="00FD72E9" w:rsidRPr="00770037" w:rsidRDefault="00FD72E9" w:rsidP="00FD72E9">
            <w:pPr>
              <w:tabs>
                <w:tab w:val="left" w:pos="180"/>
              </w:tabs>
              <w:jc w:val="center"/>
              <w:rPr>
                <w:rFonts w:asciiTheme="minorHAnsi" w:hAnsiTheme="minorHAnsi" w:cstheme="minorHAnsi"/>
                <w:sz w:val="18"/>
              </w:rPr>
            </w:pPr>
            <w:r w:rsidRPr="00770037">
              <w:rPr>
                <w:rFonts w:asciiTheme="minorHAnsi" w:hAnsiTheme="minorHAnsi" w:cstheme="minorHAnsi"/>
                <w:sz w:val="18"/>
              </w:rPr>
              <w:t>140.589,90</w:t>
            </w:r>
          </w:p>
        </w:tc>
        <w:tc>
          <w:tcPr>
            <w:tcW w:w="3162" w:type="dxa"/>
            <w:tcMar>
              <w:top w:w="0" w:type="dxa"/>
              <w:left w:w="108" w:type="dxa"/>
              <w:bottom w:w="0" w:type="dxa"/>
              <w:right w:w="108" w:type="dxa"/>
            </w:tcMar>
          </w:tcPr>
          <w:p w:rsidR="00FD72E9" w:rsidRPr="00770037" w:rsidRDefault="00FD72E9" w:rsidP="00FD72E9">
            <w:pPr>
              <w:rPr>
                <w:rFonts w:asciiTheme="minorHAnsi" w:hAnsiTheme="minorHAnsi" w:cstheme="minorHAnsi"/>
                <w:sz w:val="18"/>
              </w:rPr>
            </w:pPr>
            <w:r w:rsidRPr="00770037">
              <w:rPr>
                <w:rFonts w:asciiTheme="minorHAnsi" w:hAnsiTheme="minorHAnsi" w:cstheme="minorHAnsi"/>
                <w:sz w:val="18"/>
              </w:rPr>
              <w:t>Obnova nábytku v reprezentativních prostorách radnice</w:t>
            </w:r>
          </w:p>
        </w:tc>
        <w:tc>
          <w:tcPr>
            <w:tcW w:w="2508" w:type="dxa"/>
            <w:tcMar>
              <w:top w:w="0" w:type="dxa"/>
              <w:left w:w="108" w:type="dxa"/>
              <w:bottom w:w="0" w:type="dxa"/>
              <w:right w:w="108" w:type="dxa"/>
            </w:tcMar>
          </w:tcPr>
          <w:p w:rsidR="00FD72E9" w:rsidRPr="00770037" w:rsidRDefault="00FD72E9" w:rsidP="00FD72E9">
            <w:pPr>
              <w:rPr>
                <w:rFonts w:asciiTheme="minorHAnsi" w:hAnsiTheme="minorHAnsi" w:cstheme="minorHAnsi"/>
                <w:sz w:val="18"/>
              </w:rPr>
            </w:pPr>
            <w:r w:rsidRPr="00770037">
              <w:rPr>
                <w:rFonts w:asciiTheme="minorHAnsi" w:hAnsiTheme="minorHAnsi" w:cstheme="minorHAnsi"/>
                <w:sz w:val="18"/>
              </w:rPr>
              <w:t>ROZOP realizováno částečně, zbývající část bude dořešena ve 2. pololetí 2020.</w:t>
            </w:r>
          </w:p>
        </w:tc>
      </w:tr>
    </w:tbl>
    <w:p w:rsidR="00BD0847" w:rsidRPr="00770037" w:rsidRDefault="00BD0847" w:rsidP="00087DB5">
      <w:pPr>
        <w:rPr>
          <w:rFonts w:asciiTheme="minorHAnsi" w:hAnsiTheme="minorHAnsi" w:cstheme="minorHAnsi"/>
          <w:sz w:val="18"/>
        </w:rPr>
      </w:pPr>
    </w:p>
    <w:p w:rsidR="00087DB5" w:rsidRPr="00770037" w:rsidRDefault="00087DB5" w:rsidP="00087DB5">
      <w:pPr>
        <w:rPr>
          <w:rFonts w:asciiTheme="minorHAnsi" w:hAnsiTheme="minorHAnsi" w:cstheme="minorHAnsi"/>
          <w:sz w:val="18"/>
        </w:rPr>
      </w:pPr>
    </w:p>
    <w:p w:rsidR="005846D3" w:rsidRPr="00770037" w:rsidRDefault="005846D3" w:rsidP="005846D3">
      <w:pPr>
        <w:rPr>
          <w:rFonts w:asciiTheme="minorHAnsi" w:hAnsiTheme="minorHAnsi" w:cstheme="minorHAnsi"/>
          <w:sz w:val="18"/>
        </w:rPr>
      </w:pPr>
    </w:p>
    <w:p w:rsidR="005846D3" w:rsidRPr="00770037" w:rsidRDefault="005846D3" w:rsidP="005846D3">
      <w:pPr>
        <w:rPr>
          <w:rFonts w:asciiTheme="minorHAnsi" w:hAnsiTheme="minorHAnsi" w:cstheme="minorHAnsi"/>
          <w:sz w:val="18"/>
        </w:rPr>
      </w:pPr>
    </w:p>
    <w:p w:rsidR="005846D3" w:rsidRPr="00770037" w:rsidRDefault="005846D3" w:rsidP="005846D3">
      <w:pPr>
        <w:rPr>
          <w:rFonts w:asciiTheme="minorHAnsi" w:hAnsiTheme="minorHAnsi" w:cstheme="minorHAnsi"/>
          <w:sz w:val="18"/>
        </w:rPr>
      </w:pPr>
    </w:p>
    <w:p w:rsidR="00BD0847" w:rsidRPr="00770037" w:rsidRDefault="00BD0847" w:rsidP="00087DB5">
      <w:pPr>
        <w:rPr>
          <w:rFonts w:asciiTheme="minorHAnsi" w:hAnsiTheme="minorHAnsi" w:cstheme="minorHAnsi"/>
          <w:sz w:val="18"/>
        </w:rPr>
      </w:pPr>
    </w:p>
    <w:p w:rsidR="00087DB5" w:rsidRPr="00770037" w:rsidRDefault="00087DB5" w:rsidP="00087DB5">
      <w:pPr>
        <w:rPr>
          <w:rFonts w:asciiTheme="minorHAnsi" w:hAnsiTheme="minorHAnsi" w:cstheme="minorHAnsi"/>
          <w:sz w:val="18"/>
        </w:rPr>
      </w:pPr>
    </w:p>
    <w:p w:rsidR="00F93E26" w:rsidRPr="00770037" w:rsidRDefault="00087DB5" w:rsidP="00087DB5">
      <w:pPr>
        <w:rPr>
          <w:rFonts w:asciiTheme="minorHAnsi" w:hAnsiTheme="minorHAnsi" w:cstheme="minorHAnsi"/>
          <w:b/>
          <w:sz w:val="18"/>
        </w:rPr>
      </w:pPr>
      <w:r w:rsidRPr="00770037">
        <w:rPr>
          <w:rFonts w:asciiTheme="minorHAnsi" w:hAnsiTheme="minorHAnsi" w:cstheme="minorHAnsi"/>
          <w:b/>
          <w:sz w:val="18"/>
        </w:rPr>
        <w:t xml:space="preserve">V Prostějově dne </w:t>
      </w:r>
      <w:r w:rsidR="005846D3" w:rsidRPr="00770037">
        <w:rPr>
          <w:rFonts w:asciiTheme="minorHAnsi" w:hAnsiTheme="minorHAnsi" w:cstheme="minorHAnsi"/>
          <w:b/>
          <w:sz w:val="18"/>
        </w:rPr>
        <w:t>16. 7. 2020</w:t>
      </w:r>
    </w:p>
    <w:p w:rsidR="00F93E26" w:rsidRPr="00770037" w:rsidRDefault="00F93E26" w:rsidP="00087DB5">
      <w:pPr>
        <w:rPr>
          <w:rFonts w:asciiTheme="minorHAnsi" w:hAnsiTheme="minorHAnsi" w:cstheme="minorHAnsi"/>
          <w:b/>
          <w:sz w:val="18"/>
        </w:rPr>
      </w:pPr>
    </w:p>
    <w:p w:rsidR="00F93E26" w:rsidRPr="00770037" w:rsidRDefault="00087DB5" w:rsidP="00EA4134">
      <w:pPr>
        <w:ind w:left="4254" w:firstLine="709"/>
        <w:rPr>
          <w:rFonts w:asciiTheme="minorHAnsi" w:hAnsiTheme="minorHAnsi" w:cstheme="minorHAnsi"/>
          <w:b/>
          <w:sz w:val="18"/>
        </w:rPr>
      </w:pPr>
      <w:r w:rsidRPr="00770037">
        <w:rPr>
          <w:rFonts w:asciiTheme="minorHAnsi" w:hAnsiTheme="minorHAnsi" w:cstheme="minorHAnsi"/>
          <w:b/>
          <w:sz w:val="18"/>
        </w:rPr>
        <w:t xml:space="preserve">Správce kapitoly: Bc. </w:t>
      </w:r>
      <w:r w:rsidR="00F93E26" w:rsidRPr="00770037">
        <w:rPr>
          <w:rFonts w:asciiTheme="minorHAnsi" w:hAnsiTheme="minorHAnsi" w:cstheme="minorHAnsi"/>
          <w:b/>
          <w:sz w:val="18"/>
        </w:rPr>
        <w:t>František Nevrtal</w:t>
      </w:r>
      <w:r w:rsidR="005846D3" w:rsidRPr="00770037">
        <w:rPr>
          <w:rFonts w:asciiTheme="minorHAnsi" w:hAnsiTheme="minorHAnsi" w:cstheme="minorHAnsi"/>
          <w:b/>
          <w:sz w:val="18"/>
        </w:rPr>
        <w:tab/>
      </w:r>
      <w:r w:rsidR="00F93E26" w:rsidRPr="00770037">
        <w:rPr>
          <w:rFonts w:asciiTheme="minorHAnsi" w:hAnsiTheme="minorHAnsi" w:cstheme="minorHAnsi"/>
          <w:b/>
          <w:sz w:val="18"/>
        </w:rPr>
        <w:t xml:space="preserve"> </w:t>
      </w:r>
    </w:p>
    <w:p w:rsidR="005846D3" w:rsidRPr="00770037" w:rsidRDefault="00087DB5" w:rsidP="005846D3">
      <w:pPr>
        <w:ind w:left="4254" w:firstLine="709"/>
        <w:rPr>
          <w:rFonts w:asciiTheme="minorHAnsi" w:hAnsiTheme="minorHAnsi" w:cstheme="minorHAnsi"/>
          <w:b/>
          <w:sz w:val="18"/>
        </w:rPr>
      </w:pPr>
      <w:r w:rsidRPr="00770037">
        <w:rPr>
          <w:rFonts w:asciiTheme="minorHAnsi" w:hAnsiTheme="minorHAnsi" w:cstheme="minorHAnsi"/>
          <w:b/>
          <w:sz w:val="18"/>
        </w:rPr>
        <w:t>vedoucí odboru správy a zabezpečení, v.r.</w:t>
      </w:r>
    </w:p>
    <w:p w:rsidR="005846D3" w:rsidRPr="00770037" w:rsidRDefault="005846D3" w:rsidP="005846D3">
      <w:pPr>
        <w:ind w:left="4254" w:firstLine="709"/>
        <w:rPr>
          <w:rFonts w:asciiTheme="minorHAnsi" w:hAnsiTheme="minorHAnsi" w:cstheme="minorHAnsi"/>
          <w:b/>
          <w:sz w:val="18"/>
        </w:rPr>
      </w:pPr>
      <w:r w:rsidRPr="00770037">
        <w:rPr>
          <w:rFonts w:asciiTheme="minorHAnsi" w:hAnsiTheme="minorHAnsi" w:cstheme="minorHAnsi"/>
          <w:b/>
          <w:sz w:val="18"/>
        </w:rPr>
        <w:t>v. z. Rostislav Barták, v. r.</w:t>
      </w:r>
    </w:p>
    <w:p w:rsidR="004529A1" w:rsidRPr="00770037" w:rsidRDefault="005846D3" w:rsidP="005846D3">
      <w:pPr>
        <w:autoSpaceDE/>
        <w:autoSpaceDN/>
        <w:spacing w:after="200" w:line="276" w:lineRule="auto"/>
        <w:rPr>
          <w:rFonts w:asciiTheme="minorHAnsi" w:hAnsiTheme="minorHAnsi" w:cstheme="minorHAnsi"/>
          <w:b/>
          <w:sz w:val="18"/>
        </w:rPr>
      </w:pP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t>vedoucí oddělení hospodářské správy</w:t>
      </w:r>
    </w:p>
    <w:p w:rsidR="005846D3" w:rsidRPr="00770037" w:rsidRDefault="005846D3" w:rsidP="005846D3">
      <w:pPr>
        <w:autoSpaceDE/>
        <w:autoSpaceDN/>
        <w:spacing w:after="200" w:line="276" w:lineRule="auto"/>
        <w:rPr>
          <w:rFonts w:asciiTheme="minorHAnsi" w:hAnsiTheme="minorHAnsi" w:cstheme="minorHAnsi"/>
          <w:b/>
          <w:sz w:val="18"/>
        </w:rPr>
      </w:pPr>
    </w:p>
    <w:p w:rsidR="005846D3" w:rsidRPr="00770037" w:rsidRDefault="005846D3" w:rsidP="005846D3">
      <w:pPr>
        <w:autoSpaceDE/>
        <w:autoSpaceDN/>
        <w:spacing w:after="200" w:line="276" w:lineRule="auto"/>
        <w:rPr>
          <w:rFonts w:asciiTheme="minorHAnsi" w:hAnsiTheme="minorHAnsi" w:cstheme="minorHAnsi"/>
          <w:b/>
          <w:sz w:val="18"/>
        </w:rPr>
      </w:pPr>
    </w:p>
    <w:p w:rsidR="005846D3" w:rsidRPr="00770037" w:rsidRDefault="005846D3" w:rsidP="005846D3">
      <w:pPr>
        <w:autoSpaceDE/>
        <w:autoSpaceDN/>
        <w:spacing w:after="200" w:line="276" w:lineRule="auto"/>
        <w:rPr>
          <w:rFonts w:asciiTheme="minorHAnsi" w:hAnsiTheme="minorHAnsi" w:cstheme="minorHAnsi"/>
          <w:b/>
          <w:sz w:val="18"/>
        </w:rPr>
      </w:pPr>
    </w:p>
    <w:p w:rsidR="004529A1" w:rsidRPr="00770037" w:rsidRDefault="004529A1" w:rsidP="00426AD5">
      <w:pPr>
        <w:pStyle w:val="Nadpis1"/>
        <w:rPr>
          <w:rFonts w:asciiTheme="minorHAnsi" w:hAnsiTheme="minorHAnsi" w:cstheme="minorHAnsi"/>
          <w:sz w:val="18"/>
        </w:rPr>
      </w:pPr>
      <w:bookmarkStart w:id="20" w:name="_Toc16358230"/>
      <w:bookmarkStart w:id="21" w:name="_Ref16574144"/>
      <w:bookmarkStart w:id="22" w:name="_Ref16581519"/>
      <w:r w:rsidRPr="00770037">
        <w:rPr>
          <w:rFonts w:asciiTheme="minorHAnsi" w:hAnsiTheme="minorHAnsi" w:cstheme="minorHAnsi"/>
        </w:rPr>
        <w:lastRenderedPageBreak/>
        <w:t>Kapitola 12 – Krizové řízení</w:t>
      </w:r>
      <w:bookmarkEnd w:id="20"/>
      <w:bookmarkEnd w:id="21"/>
      <w:bookmarkEnd w:id="22"/>
      <w:r w:rsidRPr="00770037">
        <w:rPr>
          <w:rFonts w:asciiTheme="minorHAnsi" w:hAnsiTheme="minorHAnsi" w:cstheme="minorHAnsi"/>
        </w:rPr>
        <w:t xml:space="preserve"> </w:t>
      </w:r>
    </w:p>
    <w:p w:rsidR="004529A1" w:rsidRPr="00770037" w:rsidRDefault="004529A1" w:rsidP="004529A1">
      <w:pPr>
        <w:rPr>
          <w:rFonts w:asciiTheme="minorHAnsi" w:hAnsiTheme="minorHAnsi" w:cstheme="minorHAnsi"/>
          <w:b/>
          <w:color w:val="FF0000"/>
          <w:sz w:val="18"/>
        </w:rPr>
      </w:pPr>
    </w:p>
    <w:p w:rsidR="009130BD" w:rsidRPr="00770037" w:rsidRDefault="009130BD" w:rsidP="009130BD">
      <w:pPr>
        <w:rPr>
          <w:rFonts w:asciiTheme="minorHAnsi" w:hAnsiTheme="minorHAnsi" w:cstheme="minorHAnsi"/>
          <w:b/>
          <w:u w:val="single"/>
        </w:rPr>
      </w:pPr>
      <w:r w:rsidRPr="00770037">
        <w:rPr>
          <w:rFonts w:asciiTheme="minorHAnsi" w:hAnsiTheme="minorHAnsi" w:cstheme="minorHAnsi"/>
          <w:b/>
          <w:u w:val="single"/>
        </w:rPr>
        <w:t>Rozbor plnění příjmů rozpočtu kapitoly</w:t>
      </w:r>
    </w:p>
    <w:p w:rsidR="009130BD" w:rsidRPr="00770037" w:rsidRDefault="009130BD" w:rsidP="009130BD">
      <w:pPr>
        <w:rPr>
          <w:rFonts w:asciiTheme="minorHAnsi" w:hAnsiTheme="minorHAnsi" w:cstheme="minorHAnsi"/>
          <w:b/>
          <w:sz w:val="18"/>
        </w:rPr>
      </w:pPr>
    </w:p>
    <w:tbl>
      <w:tblPr>
        <w:tblStyle w:val="Mkatabulky"/>
        <w:tblW w:w="9634" w:type="dxa"/>
        <w:tblInd w:w="0" w:type="dxa"/>
        <w:tblLook w:val="04A0" w:firstRow="1" w:lastRow="0" w:firstColumn="1" w:lastColumn="0" w:noHBand="0" w:noVBand="1"/>
      </w:tblPr>
      <w:tblGrid>
        <w:gridCol w:w="2407"/>
        <w:gridCol w:w="2409"/>
        <w:gridCol w:w="1162"/>
        <w:gridCol w:w="3656"/>
      </w:tblGrid>
      <w:tr w:rsidR="009130BD" w:rsidRPr="00770037" w:rsidTr="00FD7F87">
        <w:trPr>
          <w:trHeight w:val="284"/>
        </w:trPr>
        <w:tc>
          <w:tcPr>
            <w:tcW w:w="2407" w:type="dxa"/>
            <w:shd w:val="clear" w:color="auto" w:fill="FFC000"/>
            <w:vAlign w:val="center"/>
          </w:tcPr>
          <w:p w:rsidR="009130BD" w:rsidRPr="00770037" w:rsidRDefault="009130BD" w:rsidP="00B775E1">
            <w:pPr>
              <w:jc w:val="center"/>
              <w:rPr>
                <w:rFonts w:asciiTheme="minorHAnsi" w:hAnsiTheme="minorHAnsi" w:cstheme="minorHAnsi"/>
                <w:b/>
                <w:sz w:val="18"/>
              </w:rPr>
            </w:pPr>
            <w:r w:rsidRPr="00770037">
              <w:rPr>
                <w:rFonts w:asciiTheme="minorHAnsi" w:hAnsiTheme="minorHAnsi" w:cstheme="minorHAnsi"/>
                <w:b/>
                <w:sz w:val="18"/>
              </w:rPr>
              <w:t>Rozpočet upravený v tis. Kč</w:t>
            </w:r>
          </w:p>
        </w:tc>
        <w:tc>
          <w:tcPr>
            <w:tcW w:w="2409" w:type="dxa"/>
            <w:shd w:val="clear" w:color="auto" w:fill="FFC000"/>
            <w:vAlign w:val="center"/>
          </w:tcPr>
          <w:p w:rsidR="009130BD" w:rsidRPr="00770037" w:rsidRDefault="009130BD" w:rsidP="00B775E1">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1162" w:type="dxa"/>
            <w:shd w:val="clear" w:color="auto" w:fill="FFC000"/>
            <w:vAlign w:val="center"/>
          </w:tcPr>
          <w:p w:rsidR="009130BD" w:rsidRPr="00770037" w:rsidRDefault="009130BD" w:rsidP="00B775E1">
            <w:pPr>
              <w:jc w:val="center"/>
              <w:rPr>
                <w:rFonts w:asciiTheme="minorHAnsi" w:hAnsiTheme="minorHAnsi" w:cstheme="minorHAnsi"/>
                <w:b/>
                <w:sz w:val="18"/>
              </w:rPr>
            </w:pPr>
            <w:r w:rsidRPr="00770037">
              <w:rPr>
                <w:rFonts w:asciiTheme="minorHAnsi" w:hAnsiTheme="minorHAnsi" w:cstheme="minorHAnsi"/>
                <w:b/>
                <w:sz w:val="18"/>
              </w:rPr>
              <w:t>SK/RU v %</w:t>
            </w:r>
          </w:p>
        </w:tc>
        <w:tc>
          <w:tcPr>
            <w:tcW w:w="3656" w:type="dxa"/>
            <w:shd w:val="clear" w:color="auto" w:fill="FFC000"/>
            <w:vAlign w:val="center"/>
          </w:tcPr>
          <w:p w:rsidR="009130BD" w:rsidRPr="00770037" w:rsidRDefault="009130BD" w:rsidP="00B775E1">
            <w:pPr>
              <w:jc w:val="center"/>
              <w:rPr>
                <w:rFonts w:asciiTheme="minorHAnsi" w:hAnsiTheme="minorHAnsi" w:cstheme="minorHAnsi"/>
                <w:b/>
                <w:sz w:val="18"/>
              </w:rPr>
            </w:pPr>
            <w:r w:rsidRPr="00770037">
              <w:rPr>
                <w:rFonts w:asciiTheme="minorHAnsi" w:hAnsiTheme="minorHAnsi" w:cstheme="minorHAnsi"/>
                <w:b/>
                <w:sz w:val="18"/>
              </w:rPr>
              <w:t>Komentář</w:t>
            </w:r>
          </w:p>
        </w:tc>
      </w:tr>
      <w:tr w:rsidR="009130BD" w:rsidRPr="00770037" w:rsidTr="00FD7F87">
        <w:trPr>
          <w:trHeight w:val="284"/>
        </w:trPr>
        <w:tc>
          <w:tcPr>
            <w:tcW w:w="2407" w:type="dxa"/>
            <w:vAlign w:val="center"/>
          </w:tcPr>
          <w:p w:rsidR="009130BD" w:rsidRPr="00770037" w:rsidRDefault="005207E0" w:rsidP="00B775E1">
            <w:pPr>
              <w:jc w:val="right"/>
              <w:rPr>
                <w:rFonts w:asciiTheme="minorHAnsi" w:hAnsiTheme="minorHAnsi" w:cstheme="minorHAnsi"/>
                <w:sz w:val="18"/>
              </w:rPr>
            </w:pPr>
            <w:r>
              <w:rPr>
                <w:rFonts w:asciiTheme="minorHAnsi" w:hAnsiTheme="minorHAnsi" w:cstheme="minorHAnsi"/>
                <w:sz w:val="18"/>
              </w:rPr>
              <w:t>150,00</w:t>
            </w:r>
          </w:p>
        </w:tc>
        <w:tc>
          <w:tcPr>
            <w:tcW w:w="2409" w:type="dxa"/>
            <w:vAlign w:val="center"/>
          </w:tcPr>
          <w:p w:rsidR="009130BD" w:rsidRPr="00770037" w:rsidRDefault="005207E0" w:rsidP="009130BD">
            <w:pPr>
              <w:jc w:val="right"/>
              <w:rPr>
                <w:rFonts w:asciiTheme="minorHAnsi" w:hAnsiTheme="minorHAnsi" w:cstheme="minorHAnsi"/>
                <w:sz w:val="18"/>
              </w:rPr>
            </w:pPr>
            <w:r>
              <w:rPr>
                <w:rFonts w:asciiTheme="minorHAnsi" w:hAnsiTheme="minorHAnsi" w:cstheme="minorHAnsi"/>
                <w:sz w:val="18"/>
              </w:rPr>
              <w:t>111,78</w:t>
            </w:r>
          </w:p>
        </w:tc>
        <w:tc>
          <w:tcPr>
            <w:tcW w:w="1162" w:type="dxa"/>
            <w:vAlign w:val="center"/>
          </w:tcPr>
          <w:p w:rsidR="009130BD" w:rsidRPr="00770037" w:rsidRDefault="009130BD" w:rsidP="00B775E1">
            <w:pPr>
              <w:jc w:val="right"/>
              <w:rPr>
                <w:rFonts w:asciiTheme="minorHAnsi" w:hAnsiTheme="minorHAnsi" w:cstheme="minorHAnsi"/>
                <w:sz w:val="18"/>
              </w:rPr>
            </w:pPr>
            <w:r w:rsidRPr="00770037">
              <w:rPr>
                <w:rFonts w:asciiTheme="minorHAnsi" w:hAnsiTheme="minorHAnsi" w:cstheme="minorHAnsi"/>
                <w:sz w:val="18"/>
              </w:rPr>
              <w:t>100,00</w:t>
            </w:r>
          </w:p>
        </w:tc>
        <w:tc>
          <w:tcPr>
            <w:tcW w:w="3656" w:type="dxa"/>
            <w:vAlign w:val="center"/>
          </w:tcPr>
          <w:p w:rsidR="009130BD" w:rsidRPr="00770037" w:rsidRDefault="009130BD" w:rsidP="00B775E1">
            <w:pPr>
              <w:rPr>
                <w:rFonts w:asciiTheme="minorHAnsi" w:hAnsiTheme="minorHAnsi" w:cstheme="minorHAnsi"/>
                <w:sz w:val="18"/>
              </w:rPr>
            </w:pPr>
            <w:r w:rsidRPr="00770037">
              <w:rPr>
                <w:rFonts w:asciiTheme="minorHAnsi" w:hAnsiTheme="minorHAnsi" w:cstheme="minorHAnsi"/>
                <w:sz w:val="18"/>
              </w:rPr>
              <w:t>Příjmy před konsolidací</w:t>
            </w:r>
          </w:p>
        </w:tc>
      </w:tr>
      <w:tr w:rsidR="009130BD" w:rsidRPr="00770037" w:rsidTr="00FD7F87">
        <w:trPr>
          <w:trHeight w:val="284"/>
        </w:trPr>
        <w:tc>
          <w:tcPr>
            <w:tcW w:w="2407" w:type="dxa"/>
            <w:vAlign w:val="center"/>
          </w:tcPr>
          <w:p w:rsidR="009130BD" w:rsidRPr="00770037" w:rsidRDefault="005207E0" w:rsidP="00B775E1">
            <w:pPr>
              <w:jc w:val="right"/>
              <w:rPr>
                <w:rFonts w:asciiTheme="minorHAnsi" w:hAnsiTheme="minorHAnsi" w:cstheme="minorHAnsi"/>
                <w:sz w:val="18"/>
              </w:rPr>
            </w:pPr>
            <w:r>
              <w:rPr>
                <w:rFonts w:asciiTheme="minorHAnsi" w:hAnsiTheme="minorHAnsi" w:cstheme="minorHAnsi"/>
                <w:sz w:val="18"/>
              </w:rPr>
              <w:t>150,00</w:t>
            </w:r>
          </w:p>
        </w:tc>
        <w:tc>
          <w:tcPr>
            <w:tcW w:w="2409" w:type="dxa"/>
            <w:vAlign w:val="center"/>
          </w:tcPr>
          <w:p w:rsidR="009130BD" w:rsidRPr="00770037" w:rsidRDefault="005207E0" w:rsidP="00B775E1">
            <w:pPr>
              <w:jc w:val="right"/>
              <w:rPr>
                <w:rFonts w:asciiTheme="minorHAnsi" w:hAnsiTheme="minorHAnsi" w:cstheme="minorHAnsi"/>
                <w:sz w:val="18"/>
              </w:rPr>
            </w:pPr>
            <w:r>
              <w:rPr>
                <w:rFonts w:asciiTheme="minorHAnsi" w:hAnsiTheme="minorHAnsi" w:cstheme="minorHAnsi"/>
                <w:sz w:val="18"/>
              </w:rPr>
              <w:t>111,78</w:t>
            </w:r>
          </w:p>
        </w:tc>
        <w:tc>
          <w:tcPr>
            <w:tcW w:w="1162" w:type="dxa"/>
            <w:vAlign w:val="center"/>
          </w:tcPr>
          <w:p w:rsidR="009130BD" w:rsidRPr="00770037" w:rsidRDefault="009130BD" w:rsidP="00B775E1">
            <w:pPr>
              <w:jc w:val="right"/>
              <w:rPr>
                <w:rFonts w:asciiTheme="minorHAnsi" w:hAnsiTheme="minorHAnsi" w:cstheme="minorHAnsi"/>
                <w:sz w:val="18"/>
              </w:rPr>
            </w:pPr>
            <w:r w:rsidRPr="00770037">
              <w:rPr>
                <w:rFonts w:asciiTheme="minorHAnsi" w:hAnsiTheme="minorHAnsi" w:cstheme="minorHAnsi"/>
                <w:sz w:val="18"/>
              </w:rPr>
              <w:t>100,00</w:t>
            </w:r>
          </w:p>
        </w:tc>
        <w:tc>
          <w:tcPr>
            <w:tcW w:w="3656" w:type="dxa"/>
            <w:vAlign w:val="center"/>
          </w:tcPr>
          <w:p w:rsidR="009130BD" w:rsidRPr="00770037" w:rsidRDefault="009130BD" w:rsidP="00B775E1">
            <w:pPr>
              <w:rPr>
                <w:rFonts w:asciiTheme="minorHAnsi" w:hAnsiTheme="minorHAnsi" w:cstheme="minorHAnsi"/>
                <w:sz w:val="18"/>
              </w:rPr>
            </w:pPr>
            <w:r w:rsidRPr="00770037">
              <w:rPr>
                <w:rFonts w:asciiTheme="minorHAnsi" w:hAnsiTheme="minorHAnsi" w:cstheme="minorHAnsi"/>
                <w:sz w:val="18"/>
              </w:rPr>
              <w:t>Příjmy po konsolidaci</w:t>
            </w:r>
          </w:p>
        </w:tc>
      </w:tr>
    </w:tbl>
    <w:p w:rsidR="009130BD" w:rsidRPr="00770037" w:rsidRDefault="009130BD" w:rsidP="009130BD">
      <w:pPr>
        <w:rPr>
          <w:rFonts w:asciiTheme="minorHAnsi" w:hAnsiTheme="minorHAnsi" w:cstheme="minorHAnsi"/>
          <w:b/>
          <w:sz w:val="18"/>
        </w:rPr>
      </w:pPr>
    </w:p>
    <w:p w:rsidR="009130BD" w:rsidRPr="00770037" w:rsidRDefault="009130BD" w:rsidP="009130BD">
      <w:pPr>
        <w:rPr>
          <w:rFonts w:asciiTheme="minorHAnsi" w:hAnsiTheme="minorHAnsi" w:cstheme="minorHAnsi"/>
          <w:b/>
          <w:sz w:val="18"/>
        </w:rPr>
      </w:pPr>
      <w:r w:rsidRPr="00770037">
        <w:rPr>
          <w:rFonts w:asciiTheme="minorHAnsi" w:hAnsiTheme="minorHAnsi" w:cstheme="minorHAnsi"/>
          <w:b/>
          <w:sz w:val="18"/>
        </w:rPr>
        <w:t>Stručný komentář k celkovému vývoji plnění příjmů kapitoly ve sledovaném období</w:t>
      </w:r>
    </w:p>
    <w:p w:rsidR="009130BD" w:rsidRPr="00770037" w:rsidRDefault="009130BD" w:rsidP="009130BD">
      <w:pPr>
        <w:rPr>
          <w:rFonts w:asciiTheme="minorHAnsi" w:hAnsiTheme="minorHAnsi" w:cstheme="minorHAnsi"/>
          <w:b/>
          <w:sz w:val="18"/>
        </w:rPr>
      </w:pPr>
    </w:p>
    <w:tbl>
      <w:tblPr>
        <w:tblStyle w:val="Mkatabulky"/>
        <w:tblW w:w="9634" w:type="dxa"/>
        <w:tblInd w:w="0" w:type="dxa"/>
        <w:tblLook w:val="04A0" w:firstRow="1" w:lastRow="0" w:firstColumn="1" w:lastColumn="0" w:noHBand="0" w:noVBand="1"/>
      </w:tblPr>
      <w:tblGrid>
        <w:gridCol w:w="9634"/>
      </w:tblGrid>
      <w:tr w:rsidR="009130BD" w:rsidRPr="00770037" w:rsidTr="00FD7F87">
        <w:trPr>
          <w:trHeight w:val="245"/>
        </w:trPr>
        <w:tc>
          <w:tcPr>
            <w:tcW w:w="9634" w:type="dxa"/>
          </w:tcPr>
          <w:p w:rsidR="009130BD" w:rsidRPr="00770037" w:rsidRDefault="009130BD" w:rsidP="00B775E1">
            <w:pPr>
              <w:jc w:val="both"/>
              <w:rPr>
                <w:rFonts w:asciiTheme="minorHAnsi" w:hAnsiTheme="minorHAnsi" w:cstheme="minorHAnsi"/>
                <w:sz w:val="18"/>
              </w:rPr>
            </w:pPr>
            <w:r w:rsidRPr="00770037">
              <w:rPr>
                <w:rFonts w:asciiTheme="minorHAnsi" w:hAnsiTheme="minorHAnsi" w:cstheme="minorHAnsi"/>
              </w:rPr>
              <w:t>Příjmy kapitoly tvoří v I. pololetí 2020 neinvestiční dotace Olomouckého kraje pro Jednotku sboru dobrovolných hasičů města Prostějova na udržení její akceschopnosti.</w:t>
            </w:r>
          </w:p>
        </w:tc>
      </w:tr>
    </w:tbl>
    <w:p w:rsidR="009130BD" w:rsidRPr="00770037" w:rsidRDefault="009130BD" w:rsidP="009130BD">
      <w:pPr>
        <w:rPr>
          <w:rFonts w:asciiTheme="minorHAnsi" w:hAnsiTheme="minorHAnsi" w:cstheme="minorHAnsi"/>
          <w:b/>
          <w:sz w:val="18"/>
        </w:rPr>
      </w:pPr>
    </w:p>
    <w:p w:rsidR="009130BD" w:rsidRPr="00770037" w:rsidRDefault="009130BD" w:rsidP="009130BD">
      <w:pPr>
        <w:rPr>
          <w:rFonts w:asciiTheme="minorHAnsi" w:hAnsiTheme="minorHAnsi" w:cstheme="minorHAnsi"/>
          <w:b/>
          <w:sz w:val="18"/>
        </w:rPr>
      </w:pPr>
    </w:p>
    <w:p w:rsidR="009130BD" w:rsidRPr="00770037" w:rsidRDefault="009130BD" w:rsidP="009130BD">
      <w:pPr>
        <w:rPr>
          <w:rFonts w:asciiTheme="minorHAnsi" w:hAnsiTheme="minorHAnsi" w:cstheme="minorHAnsi"/>
          <w:b/>
          <w:u w:val="single"/>
        </w:rPr>
      </w:pPr>
      <w:r w:rsidRPr="00770037">
        <w:rPr>
          <w:rFonts w:asciiTheme="minorHAnsi" w:hAnsiTheme="minorHAnsi" w:cstheme="minorHAnsi"/>
          <w:b/>
          <w:u w:val="single"/>
        </w:rPr>
        <w:t>Rozbor plnění výdajů rozpočtu kapitoly</w:t>
      </w:r>
    </w:p>
    <w:p w:rsidR="009130BD" w:rsidRPr="00770037" w:rsidRDefault="009130BD" w:rsidP="009130BD">
      <w:pPr>
        <w:rPr>
          <w:rFonts w:asciiTheme="minorHAnsi" w:hAnsiTheme="minorHAnsi" w:cstheme="minorHAnsi"/>
          <w:b/>
          <w:sz w:val="18"/>
        </w:rPr>
      </w:pPr>
    </w:p>
    <w:tbl>
      <w:tblPr>
        <w:tblStyle w:val="Mkatabulky"/>
        <w:tblW w:w="9634" w:type="dxa"/>
        <w:tblInd w:w="0" w:type="dxa"/>
        <w:tblLook w:val="04A0" w:firstRow="1" w:lastRow="0" w:firstColumn="1" w:lastColumn="0" w:noHBand="0" w:noVBand="1"/>
      </w:tblPr>
      <w:tblGrid>
        <w:gridCol w:w="2407"/>
        <w:gridCol w:w="2409"/>
        <w:gridCol w:w="1162"/>
        <w:gridCol w:w="3656"/>
      </w:tblGrid>
      <w:tr w:rsidR="009130BD" w:rsidRPr="00770037" w:rsidTr="00FD7F87">
        <w:trPr>
          <w:trHeight w:val="284"/>
        </w:trPr>
        <w:tc>
          <w:tcPr>
            <w:tcW w:w="2407" w:type="dxa"/>
            <w:shd w:val="clear" w:color="auto" w:fill="FFC000"/>
            <w:vAlign w:val="center"/>
          </w:tcPr>
          <w:p w:rsidR="009130BD" w:rsidRPr="00770037" w:rsidRDefault="009130BD" w:rsidP="00B775E1">
            <w:pPr>
              <w:jc w:val="center"/>
              <w:rPr>
                <w:rFonts w:asciiTheme="minorHAnsi" w:hAnsiTheme="minorHAnsi" w:cstheme="minorHAnsi"/>
                <w:b/>
                <w:sz w:val="18"/>
              </w:rPr>
            </w:pPr>
            <w:r w:rsidRPr="00770037">
              <w:rPr>
                <w:rFonts w:asciiTheme="minorHAnsi" w:hAnsiTheme="minorHAnsi" w:cstheme="minorHAnsi"/>
                <w:b/>
                <w:sz w:val="18"/>
              </w:rPr>
              <w:t>Rozpočet upravený v tis. Kč</w:t>
            </w:r>
          </w:p>
        </w:tc>
        <w:tc>
          <w:tcPr>
            <w:tcW w:w="2409" w:type="dxa"/>
            <w:shd w:val="clear" w:color="auto" w:fill="FFC000"/>
            <w:vAlign w:val="center"/>
          </w:tcPr>
          <w:p w:rsidR="009130BD" w:rsidRPr="00770037" w:rsidRDefault="009130BD" w:rsidP="00B775E1">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1162" w:type="dxa"/>
            <w:shd w:val="clear" w:color="auto" w:fill="FFC000"/>
            <w:vAlign w:val="center"/>
          </w:tcPr>
          <w:p w:rsidR="009130BD" w:rsidRPr="00770037" w:rsidRDefault="009130BD" w:rsidP="00B775E1">
            <w:pPr>
              <w:jc w:val="center"/>
              <w:rPr>
                <w:rFonts w:asciiTheme="minorHAnsi" w:hAnsiTheme="minorHAnsi" w:cstheme="minorHAnsi"/>
                <w:b/>
                <w:sz w:val="18"/>
              </w:rPr>
            </w:pPr>
            <w:r w:rsidRPr="00770037">
              <w:rPr>
                <w:rFonts w:asciiTheme="minorHAnsi" w:hAnsiTheme="minorHAnsi" w:cstheme="minorHAnsi"/>
                <w:b/>
                <w:sz w:val="18"/>
              </w:rPr>
              <w:t>SK/RU v %</w:t>
            </w:r>
          </w:p>
        </w:tc>
        <w:tc>
          <w:tcPr>
            <w:tcW w:w="3656" w:type="dxa"/>
            <w:shd w:val="clear" w:color="auto" w:fill="FFC000"/>
            <w:vAlign w:val="center"/>
          </w:tcPr>
          <w:p w:rsidR="009130BD" w:rsidRPr="00770037" w:rsidRDefault="009130BD" w:rsidP="00B775E1">
            <w:pPr>
              <w:jc w:val="center"/>
              <w:rPr>
                <w:rFonts w:asciiTheme="minorHAnsi" w:hAnsiTheme="minorHAnsi" w:cstheme="minorHAnsi"/>
                <w:b/>
                <w:sz w:val="18"/>
              </w:rPr>
            </w:pPr>
            <w:r w:rsidRPr="00770037">
              <w:rPr>
                <w:rFonts w:asciiTheme="minorHAnsi" w:hAnsiTheme="minorHAnsi" w:cstheme="minorHAnsi"/>
                <w:b/>
                <w:sz w:val="18"/>
              </w:rPr>
              <w:t>Komentář</w:t>
            </w:r>
          </w:p>
        </w:tc>
      </w:tr>
      <w:tr w:rsidR="009130BD" w:rsidRPr="00770037" w:rsidTr="00FD7F87">
        <w:trPr>
          <w:trHeight w:val="284"/>
        </w:trPr>
        <w:tc>
          <w:tcPr>
            <w:tcW w:w="2407" w:type="dxa"/>
            <w:vAlign w:val="center"/>
          </w:tcPr>
          <w:p w:rsidR="009130BD" w:rsidRPr="00770037" w:rsidRDefault="009130BD" w:rsidP="00B775E1">
            <w:pPr>
              <w:jc w:val="right"/>
              <w:rPr>
                <w:rFonts w:asciiTheme="minorHAnsi" w:hAnsiTheme="minorHAnsi" w:cstheme="minorHAnsi"/>
                <w:sz w:val="18"/>
              </w:rPr>
            </w:pPr>
            <w:r w:rsidRPr="00770037">
              <w:rPr>
                <w:rFonts w:asciiTheme="minorHAnsi" w:hAnsiTheme="minorHAnsi" w:cstheme="minorHAnsi"/>
                <w:sz w:val="18"/>
              </w:rPr>
              <w:t>8</w:t>
            </w:r>
            <w:r w:rsidR="00621173" w:rsidRPr="00770037">
              <w:rPr>
                <w:rFonts w:asciiTheme="minorHAnsi" w:hAnsiTheme="minorHAnsi" w:cstheme="minorHAnsi"/>
                <w:sz w:val="18"/>
              </w:rPr>
              <w:t xml:space="preserve"> </w:t>
            </w:r>
            <w:r w:rsidRPr="00770037">
              <w:rPr>
                <w:rFonts w:asciiTheme="minorHAnsi" w:hAnsiTheme="minorHAnsi" w:cstheme="minorHAnsi"/>
                <w:sz w:val="18"/>
              </w:rPr>
              <w:t>459,47</w:t>
            </w:r>
          </w:p>
        </w:tc>
        <w:tc>
          <w:tcPr>
            <w:tcW w:w="2409" w:type="dxa"/>
            <w:vAlign w:val="center"/>
          </w:tcPr>
          <w:p w:rsidR="009130BD" w:rsidRPr="00770037" w:rsidRDefault="00A8253C" w:rsidP="00B775E1">
            <w:pPr>
              <w:jc w:val="right"/>
              <w:rPr>
                <w:rFonts w:asciiTheme="minorHAnsi" w:hAnsiTheme="minorHAnsi" w:cstheme="minorHAnsi"/>
                <w:sz w:val="18"/>
              </w:rPr>
            </w:pPr>
            <w:r>
              <w:rPr>
                <w:rFonts w:asciiTheme="minorHAnsi" w:hAnsiTheme="minorHAnsi" w:cstheme="minorHAnsi"/>
                <w:sz w:val="18"/>
              </w:rPr>
              <w:t>3 741,99</w:t>
            </w:r>
          </w:p>
        </w:tc>
        <w:tc>
          <w:tcPr>
            <w:tcW w:w="1162" w:type="dxa"/>
            <w:vAlign w:val="center"/>
          </w:tcPr>
          <w:p w:rsidR="009130BD" w:rsidRPr="00770037" w:rsidRDefault="009130BD" w:rsidP="00B775E1">
            <w:pPr>
              <w:jc w:val="right"/>
              <w:rPr>
                <w:rFonts w:asciiTheme="minorHAnsi" w:hAnsiTheme="minorHAnsi" w:cstheme="minorHAnsi"/>
                <w:sz w:val="18"/>
              </w:rPr>
            </w:pPr>
            <w:r w:rsidRPr="00770037">
              <w:rPr>
                <w:rFonts w:asciiTheme="minorHAnsi" w:hAnsiTheme="minorHAnsi" w:cstheme="minorHAnsi"/>
                <w:sz w:val="18"/>
              </w:rPr>
              <w:t>44,23</w:t>
            </w:r>
          </w:p>
        </w:tc>
        <w:tc>
          <w:tcPr>
            <w:tcW w:w="3656" w:type="dxa"/>
            <w:vAlign w:val="center"/>
          </w:tcPr>
          <w:p w:rsidR="009130BD" w:rsidRPr="00770037" w:rsidRDefault="009130BD" w:rsidP="00B775E1">
            <w:pPr>
              <w:rPr>
                <w:rFonts w:asciiTheme="minorHAnsi" w:hAnsiTheme="minorHAnsi" w:cstheme="minorHAnsi"/>
                <w:sz w:val="18"/>
              </w:rPr>
            </w:pPr>
            <w:r w:rsidRPr="00770037">
              <w:rPr>
                <w:rFonts w:asciiTheme="minorHAnsi" w:hAnsiTheme="minorHAnsi" w:cstheme="minorHAnsi"/>
                <w:sz w:val="18"/>
              </w:rPr>
              <w:t>Výdaje před konsolidací</w:t>
            </w:r>
          </w:p>
        </w:tc>
      </w:tr>
      <w:tr w:rsidR="009130BD" w:rsidRPr="00770037" w:rsidTr="00FD7F87">
        <w:trPr>
          <w:trHeight w:val="284"/>
        </w:trPr>
        <w:tc>
          <w:tcPr>
            <w:tcW w:w="2407" w:type="dxa"/>
            <w:vAlign w:val="center"/>
          </w:tcPr>
          <w:p w:rsidR="009130BD" w:rsidRPr="00770037" w:rsidRDefault="009130BD" w:rsidP="00B775E1">
            <w:pPr>
              <w:jc w:val="right"/>
              <w:rPr>
                <w:rFonts w:asciiTheme="minorHAnsi" w:hAnsiTheme="minorHAnsi" w:cstheme="minorHAnsi"/>
                <w:sz w:val="18"/>
              </w:rPr>
            </w:pPr>
            <w:r w:rsidRPr="00770037">
              <w:rPr>
                <w:rFonts w:asciiTheme="minorHAnsi" w:hAnsiTheme="minorHAnsi" w:cstheme="minorHAnsi"/>
                <w:sz w:val="18"/>
              </w:rPr>
              <w:t>8</w:t>
            </w:r>
            <w:r w:rsidR="00621173" w:rsidRPr="00770037">
              <w:rPr>
                <w:rFonts w:asciiTheme="minorHAnsi" w:hAnsiTheme="minorHAnsi" w:cstheme="minorHAnsi"/>
                <w:sz w:val="18"/>
              </w:rPr>
              <w:t xml:space="preserve"> </w:t>
            </w:r>
            <w:r w:rsidRPr="00770037">
              <w:rPr>
                <w:rFonts w:asciiTheme="minorHAnsi" w:hAnsiTheme="minorHAnsi" w:cstheme="minorHAnsi"/>
                <w:sz w:val="18"/>
              </w:rPr>
              <w:t>459,47</w:t>
            </w:r>
          </w:p>
        </w:tc>
        <w:tc>
          <w:tcPr>
            <w:tcW w:w="2409" w:type="dxa"/>
            <w:vAlign w:val="center"/>
          </w:tcPr>
          <w:p w:rsidR="009130BD" w:rsidRPr="00770037" w:rsidRDefault="00A8253C" w:rsidP="00B775E1">
            <w:pPr>
              <w:jc w:val="right"/>
              <w:rPr>
                <w:rFonts w:asciiTheme="minorHAnsi" w:hAnsiTheme="minorHAnsi" w:cstheme="minorHAnsi"/>
                <w:sz w:val="18"/>
              </w:rPr>
            </w:pPr>
            <w:r>
              <w:rPr>
                <w:rFonts w:asciiTheme="minorHAnsi" w:hAnsiTheme="minorHAnsi" w:cstheme="minorHAnsi"/>
                <w:sz w:val="18"/>
              </w:rPr>
              <w:t>3 741,99</w:t>
            </w:r>
          </w:p>
        </w:tc>
        <w:tc>
          <w:tcPr>
            <w:tcW w:w="1162" w:type="dxa"/>
            <w:vAlign w:val="center"/>
          </w:tcPr>
          <w:p w:rsidR="009130BD" w:rsidRPr="00770037" w:rsidRDefault="009130BD" w:rsidP="00B775E1">
            <w:pPr>
              <w:jc w:val="right"/>
              <w:rPr>
                <w:rFonts w:asciiTheme="minorHAnsi" w:hAnsiTheme="minorHAnsi" w:cstheme="minorHAnsi"/>
                <w:sz w:val="18"/>
              </w:rPr>
            </w:pPr>
            <w:r w:rsidRPr="00770037">
              <w:rPr>
                <w:rFonts w:asciiTheme="minorHAnsi" w:hAnsiTheme="minorHAnsi" w:cstheme="minorHAnsi"/>
                <w:sz w:val="18"/>
              </w:rPr>
              <w:t>44,23</w:t>
            </w:r>
          </w:p>
        </w:tc>
        <w:tc>
          <w:tcPr>
            <w:tcW w:w="3656" w:type="dxa"/>
            <w:vAlign w:val="center"/>
          </w:tcPr>
          <w:p w:rsidR="009130BD" w:rsidRPr="00770037" w:rsidRDefault="009130BD" w:rsidP="00B775E1">
            <w:pPr>
              <w:rPr>
                <w:rFonts w:asciiTheme="minorHAnsi" w:hAnsiTheme="minorHAnsi" w:cstheme="minorHAnsi"/>
                <w:sz w:val="18"/>
              </w:rPr>
            </w:pPr>
            <w:r w:rsidRPr="00770037">
              <w:rPr>
                <w:rFonts w:asciiTheme="minorHAnsi" w:hAnsiTheme="minorHAnsi" w:cstheme="minorHAnsi"/>
                <w:sz w:val="18"/>
              </w:rPr>
              <w:t>Výdaje po konsolidaci</w:t>
            </w:r>
          </w:p>
        </w:tc>
      </w:tr>
    </w:tbl>
    <w:p w:rsidR="009130BD" w:rsidRPr="00770037" w:rsidRDefault="009130BD" w:rsidP="009130BD">
      <w:pPr>
        <w:rPr>
          <w:rFonts w:asciiTheme="minorHAnsi" w:hAnsiTheme="minorHAnsi" w:cstheme="minorHAnsi"/>
          <w:b/>
          <w:sz w:val="18"/>
        </w:rPr>
      </w:pPr>
    </w:p>
    <w:p w:rsidR="009130BD" w:rsidRPr="00770037" w:rsidRDefault="009130BD" w:rsidP="009130BD">
      <w:pPr>
        <w:rPr>
          <w:rFonts w:asciiTheme="minorHAnsi" w:hAnsiTheme="minorHAnsi" w:cstheme="minorHAnsi"/>
          <w:b/>
          <w:sz w:val="18"/>
        </w:rPr>
      </w:pPr>
      <w:r w:rsidRPr="00770037">
        <w:rPr>
          <w:rFonts w:asciiTheme="minorHAnsi" w:hAnsiTheme="minorHAnsi" w:cstheme="minorHAnsi"/>
          <w:b/>
          <w:sz w:val="18"/>
        </w:rPr>
        <w:t>Stručný komentář k celkovému vývoji čerpání výdajů kapitoly ve sledovaném období</w:t>
      </w:r>
    </w:p>
    <w:p w:rsidR="009130BD" w:rsidRPr="00770037" w:rsidRDefault="009130BD" w:rsidP="009130BD">
      <w:pPr>
        <w:rPr>
          <w:rFonts w:asciiTheme="minorHAnsi" w:hAnsiTheme="minorHAnsi" w:cstheme="minorHAnsi"/>
          <w:b/>
          <w:sz w:val="18"/>
        </w:rPr>
      </w:pPr>
    </w:p>
    <w:tbl>
      <w:tblPr>
        <w:tblStyle w:val="Mkatabulky"/>
        <w:tblW w:w="9634" w:type="dxa"/>
        <w:tblInd w:w="0" w:type="dxa"/>
        <w:tblLook w:val="04A0" w:firstRow="1" w:lastRow="0" w:firstColumn="1" w:lastColumn="0" w:noHBand="0" w:noVBand="1"/>
      </w:tblPr>
      <w:tblGrid>
        <w:gridCol w:w="9634"/>
      </w:tblGrid>
      <w:tr w:rsidR="009130BD" w:rsidRPr="00770037" w:rsidTr="00FD7F87">
        <w:trPr>
          <w:trHeight w:val="295"/>
        </w:trPr>
        <w:tc>
          <w:tcPr>
            <w:tcW w:w="9634" w:type="dxa"/>
          </w:tcPr>
          <w:p w:rsidR="009130BD" w:rsidRPr="00770037" w:rsidRDefault="009130BD" w:rsidP="00B775E1">
            <w:pPr>
              <w:jc w:val="both"/>
              <w:rPr>
                <w:rFonts w:asciiTheme="minorHAnsi" w:hAnsiTheme="minorHAnsi" w:cstheme="minorHAnsi"/>
              </w:rPr>
            </w:pPr>
            <w:r w:rsidRPr="00770037">
              <w:rPr>
                <w:rFonts w:asciiTheme="minorHAnsi" w:hAnsiTheme="minorHAnsi" w:cstheme="minorHAnsi"/>
              </w:rPr>
              <w:t>Výdaje kapitoly byly ve sledovaném období čerpány v souladu s rozpočtem kapitoly pro rok 2020.</w:t>
            </w:r>
          </w:p>
          <w:p w:rsidR="009130BD" w:rsidRPr="00770037" w:rsidRDefault="009130BD" w:rsidP="00B775E1">
            <w:pPr>
              <w:jc w:val="both"/>
              <w:rPr>
                <w:rFonts w:asciiTheme="minorHAnsi" w:hAnsiTheme="minorHAnsi" w:cstheme="minorHAnsi"/>
              </w:rPr>
            </w:pPr>
            <w:r w:rsidRPr="00770037">
              <w:rPr>
                <w:rFonts w:asciiTheme="minorHAnsi" w:hAnsiTheme="minorHAnsi" w:cstheme="minorHAnsi"/>
              </w:rPr>
              <w:t>Z důvodu vyhlášení nouzového stavu, šíření epidemie COVID-19, byly rozpočtovým opatřením přesunuty na kapitolu 12 potřebné finanční prostředky.</w:t>
            </w:r>
          </w:p>
          <w:p w:rsidR="009130BD" w:rsidRPr="00770037" w:rsidRDefault="009130BD" w:rsidP="00B775E1">
            <w:pPr>
              <w:jc w:val="both"/>
              <w:rPr>
                <w:rFonts w:asciiTheme="minorHAnsi" w:hAnsiTheme="minorHAnsi" w:cstheme="minorHAnsi"/>
                <w:sz w:val="18"/>
              </w:rPr>
            </w:pPr>
          </w:p>
        </w:tc>
      </w:tr>
    </w:tbl>
    <w:p w:rsidR="009130BD" w:rsidRPr="00770037" w:rsidRDefault="009130BD" w:rsidP="009130BD">
      <w:pPr>
        <w:rPr>
          <w:rFonts w:asciiTheme="minorHAnsi" w:hAnsiTheme="minorHAnsi" w:cstheme="minorHAnsi"/>
          <w:b/>
          <w:sz w:val="18"/>
        </w:rPr>
      </w:pPr>
    </w:p>
    <w:p w:rsidR="009130BD" w:rsidRPr="00770037" w:rsidRDefault="009130BD" w:rsidP="009130BD">
      <w:pPr>
        <w:rPr>
          <w:rFonts w:asciiTheme="minorHAnsi" w:hAnsiTheme="minorHAnsi" w:cstheme="minorHAnsi"/>
          <w:b/>
          <w:sz w:val="18"/>
        </w:rPr>
      </w:pPr>
      <w:r w:rsidRPr="00770037">
        <w:rPr>
          <w:rFonts w:asciiTheme="minorHAnsi" w:hAnsiTheme="minorHAnsi" w:cstheme="minorHAnsi"/>
          <w:b/>
          <w:sz w:val="18"/>
        </w:rPr>
        <w:t xml:space="preserve">Komentář k položkám (akcím), které vykázaly abnormalitu v řádném plnění příjmů rozpočtu kapitoly ve sledovaném období </w:t>
      </w:r>
      <w:r w:rsidRPr="00770037">
        <w:rPr>
          <w:rFonts w:asciiTheme="minorHAnsi" w:hAnsiTheme="minorHAnsi" w:cstheme="minorHAnsi"/>
          <w:sz w:val="18"/>
        </w:rPr>
        <w:t>(položky nižší než 40 % a vyšší než 60 % ve srovnání s upraveným rozpočtem)</w:t>
      </w:r>
    </w:p>
    <w:p w:rsidR="009130BD" w:rsidRPr="00770037" w:rsidRDefault="009130BD" w:rsidP="009130BD">
      <w:pPr>
        <w:rPr>
          <w:rFonts w:asciiTheme="minorHAnsi" w:hAnsiTheme="minorHAnsi" w:cstheme="minorHAnsi"/>
          <w:b/>
          <w:sz w:val="18"/>
        </w:rPr>
      </w:pPr>
    </w:p>
    <w:tbl>
      <w:tblPr>
        <w:tblStyle w:val="Mkatabulky"/>
        <w:tblW w:w="9634" w:type="dxa"/>
        <w:tblInd w:w="0" w:type="dxa"/>
        <w:tblLayout w:type="fixed"/>
        <w:tblLook w:val="04A0" w:firstRow="1" w:lastRow="0" w:firstColumn="1" w:lastColumn="0" w:noHBand="0" w:noVBand="1"/>
      </w:tblPr>
      <w:tblGrid>
        <w:gridCol w:w="959"/>
        <w:gridCol w:w="850"/>
        <w:gridCol w:w="1418"/>
        <w:gridCol w:w="850"/>
        <w:gridCol w:w="1134"/>
        <w:gridCol w:w="1134"/>
        <w:gridCol w:w="3289"/>
      </w:tblGrid>
      <w:tr w:rsidR="009130BD" w:rsidRPr="00770037" w:rsidTr="00FD7F87">
        <w:trPr>
          <w:trHeight w:val="284"/>
        </w:trPr>
        <w:tc>
          <w:tcPr>
            <w:tcW w:w="959" w:type="dxa"/>
            <w:shd w:val="clear" w:color="auto" w:fill="9BBB59" w:themeFill="accent3"/>
            <w:vAlign w:val="center"/>
          </w:tcPr>
          <w:p w:rsidR="009130BD" w:rsidRPr="00770037" w:rsidRDefault="009130BD" w:rsidP="00B775E1">
            <w:pPr>
              <w:jc w:val="center"/>
              <w:rPr>
                <w:rFonts w:asciiTheme="minorHAnsi" w:hAnsiTheme="minorHAnsi" w:cstheme="minorHAnsi"/>
                <w:b/>
                <w:sz w:val="18"/>
              </w:rPr>
            </w:pPr>
            <w:r w:rsidRPr="00770037">
              <w:rPr>
                <w:rFonts w:asciiTheme="minorHAnsi" w:hAnsiTheme="minorHAnsi" w:cstheme="minorHAnsi"/>
                <w:b/>
                <w:sz w:val="18"/>
              </w:rPr>
              <w:t>Oddíl, paragraf</w:t>
            </w:r>
          </w:p>
        </w:tc>
        <w:tc>
          <w:tcPr>
            <w:tcW w:w="850" w:type="dxa"/>
            <w:shd w:val="clear" w:color="auto" w:fill="9BBB59" w:themeFill="accent3"/>
            <w:vAlign w:val="center"/>
          </w:tcPr>
          <w:p w:rsidR="009130BD" w:rsidRPr="00770037" w:rsidRDefault="009130BD" w:rsidP="00B775E1">
            <w:pPr>
              <w:jc w:val="center"/>
              <w:rPr>
                <w:rFonts w:asciiTheme="minorHAnsi" w:hAnsiTheme="minorHAnsi" w:cstheme="minorHAnsi"/>
                <w:b/>
                <w:sz w:val="18"/>
              </w:rPr>
            </w:pPr>
            <w:r w:rsidRPr="00770037">
              <w:rPr>
                <w:rFonts w:asciiTheme="minorHAnsi" w:hAnsiTheme="minorHAnsi" w:cstheme="minorHAnsi"/>
                <w:b/>
                <w:sz w:val="18"/>
              </w:rPr>
              <w:t>Položka</w:t>
            </w:r>
          </w:p>
        </w:tc>
        <w:tc>
          <w:tcPr>
            <w:tcW w:w="1418" w:type="dxa"/>
            <w:shd w:val="clear" w:color="auto" w:fill="9BBB59" w:themeFill="accent3"/>
            <w:vAlign w:val="center"/>
          </w:tcPr>
          <w:p w:rsidR="009130BD" w:rsidRPr="00770037" w:rsidRDefault="009130BD" w:rsidP="00B775E1">
            <w:pPr>
              <w:jc w:val="center"/>
              <w:rPr>
                <w:rFonts w:asciiTheme="minorHAnsi" w:hAnsiTheme="minorHAnsi" w:cstheme="minorHAnsi"/>
                <w:b/>
                <w:sz w:val="18"/>
              </w:rPr>
            </w:pPr>
            <w:r w:rsidRPr="00770037">
              <w:rPr>
                <w:rFonts w:asciiTheme="minorHAnsi" w:hAnsiTheme="minorHAnsi" w:cstheme="minorHAnsi"/>
                <w:b/>
                <w:sz w:val="18"/>
              </w:rPr>
              <w:t>Organizace</w:t>
            </w:r>
          </w:p>
        </w:tc>
        <w:tc>
          <w:tcPr>
            <w:tcW w:w="850" w:type="dxa"/>
            <w:shd w:val="clear" w:color="auto" w:fill="9BBB59" w:themeFill="accent3"/>
            <w:vAlign w:val="center"/>
          </w:tcPr>
          <w:p w:rsidR="009130BD" w:rsidRPr="00770037" w:rsidRDefault="009130BD" w:rsidP="00B775E1">
            <w:pPr>
              <w:jc w:val="center"/>
              <w:rPr>
                <w:rFonts w:asciiTheme="minorHAnsi" w:hAnsiTheme="minorHAnsi" w:cstheme="minorHAnsi"/>
                <w:b/>
                <w:sz w:val="18"/>
              </w:rPr>
            </w:pPr>
            <w:r w:rsidRPr="00770037">
              <w:rPr>
                <w:rFonts w:asciiTheme="minorHAnsi" w:hAnsiTheme="minorHAnsi" w:cstheme="minorHAnsi"/>
                <w:b/>
                <w:sz w:val="18"/>
              </w:rPr>
              <w:t>Účelový zdroj</w:t>
            </w:r>
          </w:p>
        </w:tc>
        <w:tc>
          <w:tcPr>
            <w:tcW w:w="1134" w:type="dxa"/>
            <w:shd w:val="clear" w:color="auto" w:fill="9BBB59" w:themeFill="accent3"/>
            <w:vAlign w:val="center"/>
          </w:tcPr>
          <w:p w:rsidR="009130BD" w:rsidRPr="00770037" w:rsidRDefault="009130BD" w:rsidP="00B775E1">
            <w:pPr>
              <w:jc w:val="center"/>
              <w:rPr>
                <w:rFonts w:asciiTheme="minorHAnsi" w:hAnsiTheme="minorHAnsi" w:cstheme="minorHAnsi"/>
                <w:b/>
                <w:sz w:val="18"/>
              </w:rPr>
            </w:pPr>
            <w:r w:rsidRPr="00770037">
              <w:rPr>
                <w:rFonts w:asciiTheme="minorHAnsi" w:hAnsiTheme="minorHAnsi" w:cstheme="minorHAnsi"/>
                <w:b/>
                <w:sz w:val="18"/>
              </w:rPr>
              <w:t>Upravený rozpočet v tis. Kč</w:t>
            </w:r>
          </w:p>
        </w:tc>
        <w:tc>
          <w:tcPr>
            <w:tcW w:w="1134" w:type="dxa"/>
            <w:shd w:val="clear" w:color="auto" w:fill="9BBB59" w:themeFill="accent3"/>
            <w:vAlign w:val="center"/>
          </w:tcPr>
          <w:p w:rsidR="009130BD" w:rsidRPr="00770037" w:rsidRDefault="009130BD" w:rsidP="00B775E1">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3289" w:type="dxa"/>
            <w:shd w:val="clear" w:color="auto" w:fill="9BBB59" w:themeFill="accent3"/>
            <w:vAlign w:val="center"/>
          </w:tcPr>
          <w:p w:rsidR="009130BD" w:rsidRPr="00770037" w:rsidRDefault="009130BD" w:rsidP="00B775E1">
            <w:pPr>
              <w:jc w:val="center"/>
              <w:rPr>
                <w:rFonts w:asciiTheme="minorHAnsi" w:hAnsiTheme="minorHAnsi" w:cstheme="minorHAnsi"/>
                <w:b/>
                <w:sz w:val="18"/>
              </w:rPr>
            </w:pPr>
            <w:r w:rsidRPr="00770037">
              <w:rPr>
                <w:rFonts w:asciiTheme="minorHAnsi" w:hAnsiTheme="minorHAnsi" w:cstheme="minorHAnsi"/>
                <w:b/>
                <w:sz w:val="18"/>
              </w:rPr>
              <w:t>Komentář</w:t>
            </w:r>
          </w:p>
        </w:tc>
      </w:tr>
      <w:tr w:rsidR="009130BD" w:rsidRPr="00770037" w:rsidTr="00FD7F87">
        <w:trPr>
          <w:trHeight w:val="284"/>
        </w:trPr>
        <w:tc>
          <w:tcPr>
            <w:tcW w:w="959" w:type="dxa"/>
            <w:vAlign w:val="center"/>
          </w:tcPr>
          <w:p w:rsidR="009130BD" w:rsidRPr="00770037" w:rsidRDefault="009130BD" w:rsidP="00B775E1">
            <w:pPr>
              <w:jc w:val="center"/>
              <w:rPr>
                <w:rFonts w:asciiTheme="minorHAnsi" w:hAnsiTheme="minorHAnsi" w:cstheme="minorHAnsi"/>
                <w:sz w:val="18"/>
              </w:rPr>
            </w:pPr>
            <w:r w:rsidRPr="00770037">
              <w:rPr>
                <w:rFonts w:asciiTheme="minorHAnsi" w:hAnsiTheme="minorHAnsi" w:cstheme="minorHAnsi"/>
                <w:sz w:val="18"/>
              </w:rPr>
              <w:t>5213</w:t>
            </w:r>
          </w:p>
        </w:tc>
        <w:tc>
          <w:tcPr>
            <w:tcW w:w="850" w:type="dxa"/>
            <w:vAlign w:val="center"/>
          </w:tcPr>
          <w:p w:rsidR="009130BD" w:rsidRPr="00770037" w:rsidRDefault="009130BD" w:rsidP="00B775E1">
            <w:pPr>
              <w:jc w:val="center"/>
              <w:rPr>
                <w:rFonts w:asciiTheme="minorHAnsi" w:hAnsiTheme="minorHAnsi" w:cstheme="minorHAnsi"/>
                <w:sz w:val="18"/>
              </w:rPr>
            </w:pPr>
            <w:r w:rsidRPr="00770037">
              <w:rPr>
                <w:rFonts w:asciiTheme="minorHAnsi" w:hAnsiTheme="minorHAnsi" w:cstheme="minorHAnsi"/>
                <w:sz w:val="18"/>
              </w:rPr>
              <w:t>5903</w:t>
            </w:r>
          </w:p>
        </w:tc>
        <w:tc>
          <w:tcPr>
            <w:tcW w:w="1418" w:type="dxa"/>
            <w:vAlign w:val="center"/>
          </w:tcPr>
          <w:p w:rsidR="009130BD" w:rsidRPr="00770037" w:rsidRDefault="009130BD" w:rsidP="00B775E1">
            <w:pPr>
              <w:jc w:val="center"/>
              <w:rPr>
                <w:rFonts w:asciiTheme="minorHAnsi" w:hAnsiTheme="minorHAnsi" w:cstheme="minorHAnsi"/>
                <w:sz w:val="18"/>
              </w:rPr>
            </w:pPr>
          </w:p>
        </w:tc>
        <w:tc>
          <w:tcPr>
            <w:tcW w:w="850" w:type="dxa"/>
            <w:vAlign w:val="center"/>
          </w:tcPr>
          <w:p w:rsidR="009130BD" w:rsidRPr="00770037" w:rsidRDefault="009130BD" w:rsidP="00B775E1">
            <w:pPr>
              <w:jc w:val="center"/>
              <w:rPr>
                <w:rFonts w:asciiTheme="minorHAnsi" w:hAnsiTheme="minorHAnsi" w:cstheme="minorHAnsi"/>
                <w:sz w:val="18"/>
              </w:rPr>
            </w:pPr>
          </w:p>
        </w:tc>
        <w:tc>
          <w:tcPr>
            <w:tcW w:w="1134" w:type="dxa"/>
            <w:vAlign w:val="center"/>
          </w:tcPr>
          <w:p w:rsidR="009130BD" w:rsidRPr="00770037" w:rsidRDefault="009130BD" w:rsidP="00B775E1">
            <w:pPr>
              <w:jc w:val="center"/>
              <w:rPr>
                <w:rFonts w:asciiTheme="minorHAnsi" w:hAnsiTheme="minorHAnsi" w:cstheme="minorHAnsi"/>
                <w:sz w:val="18"/>
              </w:rPr>
            </w:pPr>
            <w:r w:rsidRPr="00770037">
              <w:rPr>
                <w:rFonts w:asciiTheme="minorHAnsi" w:hAnsiTheme="minorHAnsi" w:cstheme="minorHAnsi"/>
                <w:sz w:val="18"/>
              </w:rPr>
              <w:t>0,00</w:t>
            </w:r>
          </w:p>
        </w:tc>
        <w:tc>
          <w:tcPr>
            <w:tcW w:w="1134" w:type="dxa"/>
            <w:vAlign w:val="center"/>
          </w:tcPr>
          <w:p w:rsidR="009130BD" w:rsidRPr="00770037" w:rsidRDefault="009130BD" w:rsidP="00B775E1">
            <w:pPr>
              <w:jc w:val="center"/>
              <w:rPr>
                <w:rFonts w:asciiTheme="minorHAnsi" w:hAnsiTheme="minorHAnsi" w:cstheme="minorHAnsi"/>
                <w:sz w:val="18"/>
              </w:rPr>
            </w:pPr>
            <w:r w:rsidRPr="00770037">
              <w:rPr>
                <w:rFonts w:asciiTheme="minorHAnsi" w:hAnsiTheme="minorHAnsi" w:cstheme="minorHAnsi"/>
                <w:sz w:val="18"/>
              </w:rPr>
              <w:t>0,00</w:t>
            </w:r>
          </w:p>
        </w:tc>
        <w:tc>
          <w:tcPr>
            <w:tcW w:w="3289" w:type="dxa"/>
            <w:vAlign w:val="center"/>
          </w:tcPr>
          <w:p w:rsidR="009130BD" w:rsidRPr="00770037" w:rsidRDefault="009130BD" w:rsidP="00B775E1">
            <w:pPr>
              <w:rPr>
                <w:rFonts w:asciiTheme="minorHAnsi" w:hAnsiTheme="minorHAnsi" w:cstheme="minorHAnsi"/>
                <w:b/>
                <w:sz w:val="18"/>
                <w:szCs w:val="18"/>
                <w:u w:val="single"/>
              </w:rPr>
            </w:pPr>
            <w:r w:rsidRPr="00770037">
              <w:rPr>
                <w:rFonts w:asciiTheme="minorHAnsi" w:hAnsiTheme="minorHAnsi" w:cstheme="minorHAnsi"/>
                <w:b/>
                <w:sz w:val="18"/>
                <w:szCs w:val="18"/>
                <w:u w:val="single"/>
              </w:rPr>
              <w:t>Rezerva na krizová opatření</w:t>
            </w:r>
          </w:p>
          <w:p w:rsidR="009130BD" w:rsidRPr="00770037" w:rsidRDefault="009130BD" w:rsidP="00B775E1">
            <w:pPr>
              <w:jc w:val="both"/>
              <w:rPr>
                <w:rFonts w:asciiTheme="minorHAnsi" w:hAnsiTheme="minorHAnsi" w:cstheme="minorHAnsi"/>
                <w:sz w:val="18"/>
                <w:szCs w:val="18"/>
              </w:rPr>
            </w:pPr>
            <w:r w:rsidRPr="00770037">
              <w:rPr>
                <w:rFonts w:asciiTheme="minorHAnsi" w:hAnsiTheme="minorHAnsi" w:cstheme="minorHAnsi"/>
                <w:sz w:val="18"/>
                <w:szCs w:val="18"/>
              </w:rPr>
              <w:t>V rozpočtu bylo 200 tis., rezerva byla vyčerpána. Převedena na položky pro nákupy ochranných prostředků –  COVID-19.</w:t>
            </w:r>
          </w:p>
        </w:tc>
      </w:tr>
      <w:tr w:rsidR="009130BD" w:rsidRPr="00770037" w:rsidTr="00FD7F87">
        <w:trPr>
          <w:trHeight w:val="284"/>
        </w:trPr>
        <w:tc>
          <w:tcPr>
            <w:tcW w:w="959" w:type="dxa"/>
          </w:tcPr>
          <w:p w:rsidR="009130BD" w:rsidRPr="00770037" w:rsidRDefault="009130BD" w:rsidP="00B775E1">
            <w:pPr>
              <w:jc w:val="center"/>
              <w:rPr>
                <w:rFonts w:asciiTheme="minorHAnsi" w:hAnsiTheme="minorHAnsi" w:cstheme="minorHAnsi"/>
                <w:sz w:val="18"/>
              </w:rPr>
            </w:pPr>
            <w:r w:rsidRPr="00770037">
              <w:rPr>
                <w:rFonts w:asciiTheme="minorHAnsi" w:hAnsiTheme="minorHAnsi" w:cstheme="minorHAnsi"/>
                <w:sz w:val="18"/>
              </w:rPr>
              <w:t>5272</w:t>
            </w:r>
          </w:p>
        </w:tc>
        <w:tc>
          <w:tcPr>
            <w:tcW w:w="850" w:type="dxa"/>
          </w:tcPr>
          <w:p w:rsidR="009130BD" w:rsidRPr="00770037" w:rsidRDefault="009130BD" w:rsidP="00B775E1">
            <w:pPr>
              <w:jc w:val="center"/>
              <w:rPr>
                <w:rFonts w:asciiTheme="minorHAnsi" w:hAnsiTheme="minorHAnsi" w:cstheme="minorHAnsi"/>
                <w:sz w:val="18"/>
              </w:rPr>
            </w:pPr>
          </w:p>
        </w:tc>
        <w:tc>
          <w:tcPr>
            <w:tcW w:w="1418" w:type="dxa"/>
          </w:tcPr>
          <w:p w:rsidR="009130BD" w:rsidRPr="00770037" w:rsidRDefault="009130BD" w:rsidP="00B775E1">
            <w:pPr>
              <w:jc w:val="center"/>
              <w:rPr>
                <w:rFonts w:asciiTheme="minorHAnsi" w:hAnsiTheme="minorHAnsi" w:cstheme="minorHAnsi"/>
                <w:sz w:val="18"/>
              </w:rPr>
            </w:pPr>
          </w:p>
        </w:tc>
        <w:tc>
          <w:tcPr>
            <w:tcW w:w="850" w:type="dxa"/>
          </w:tcPr>
          <w:p w:rsidR="009130BD" w:rsidRPr="00770037" w:rsidRDefault="009130BD" w:rsidP="00B775E1">
            <w:pPr>
              <w:jc w:val="center"/>
              <w:rPr>
                <w:rFonts w:asciiTheme="minorHAnsi" w:hAnsiTheme="minorHAnsi" w:cstheme="minorHAnsi"/>
                <w:sz w:val="18"/>
              </w:rPr>
            </w:pPr>
          </w:p>
        </w:tc>
        <w:tc>
          <w:tcPr>
            <w:tcW w:w="1134" w:type="dxa"/>
          </w:tcPr>
          <w:p w:rsidR="009130BD" w:rsidRPr="00770037" w:rsidRDefault="009130BD" w:rsidP="00B775E1">
            <w:pPr>
              <w:jc w:val="center"/>
              <w:rPr>
                <w:rFonts w:asciiTheme="minorHAnsi" w:hAnsiTheme="minorHAnsi" w:cstheme="minorHAnsi"/>
                <w:sz w:val="18"/>
              </w:rPr>
            </w:pPr>
            <w:r w:rsidRPr="00770037">
              <w:rPr>
                <w:rFonts w:asciiTheme="minorHAnsi" w:hAnsiTheme="minorHAnsi" w:cstheme="minorHAnsi"/>
                <w:sz w:val="18"/>
              </w:rPr>
              <w:t>3</w:t>
            </w:r>
            <w:r w:rsidR="00621173" w:rsidRPr="00770037">
              <w:rPr>
                <w:rFonts w:asciiTheme="minorHAnsi" w:hAnsiTheme="minorHAnsi" w:cstheme="minorHAnsi"/>
                <w:sz w:val="18"/>
              </w:rPr>
              <w:t xml:space="preserve"> </w:t>
            </w:r>
            <w:r w:rsidRPr="00770037">
              <w:rPr>
                <w:rFonts w:asciiTheme="minorHAnsi" w:hAnsiTheme="minorHAnsi" w:cstheme="minorHAnsi"/>
                <w:sz w:val="18"/>
              </w:rPr>
              <w:t>935,00</w:t>
            </w:r>
          </w:p>
        </w:tc>
        <w:tc>
          <w:tcPr>
            <w:tcW w:w="1134" w:type="dxa"/>
          </w:tcPr>
          <w:p w:rsidR="009130BD" w:rsidRPr="00770037" w:rsidRDefault="009130BD" w:rsidP="00B775E1">
            <w:pPr>
              <w:jc w:val="center"/>
              <w:rPr>
                <w:rFonts w:asciiTheme="minorHAnsi" w:hAnsiTheme="minorHAnsi" w:cstheme="minorHAnsi"/>
                <w:sz w:val="18"/>
              </w:rPr>
            </w:pPr>
            <w:r w:rsidRPr="00770037">
              <w:rPr>
                <w:rFonts w:asciiTheme="minorHAnsi" w:hAnsiTheme="minorHAnsi" w:cstheme="minorHAnsi"/>
                <w:sz w:val="18"/>
              </w:rPr>
              <w:t>3</w:t>
            </w:r>
            <w:r w:rsidR="00621173" w:rsidRPr="00770037">
              <w:rPr>
                <w:rFonts w:asciiTheme="minorHAnsi" w:hAnsiTheme="minorHAnsi" w:cstheme="minorHAnsi"/>
                <w:sz w:val="18"/>
              </w:rPr>
              <w:t xml:space="preserve"> </w:t>
            </w:r>
            <w:r w:rsidRPr="00770037">
              <w:rPr>
                <w:rFonts w:asciiTheme="minorHAnsi" w:hAnsiTheme="minorHAnsi" w:cstheme="minorHAnsi"/>
                <w:sz w:val="18"/>
              </w:rPr>
              <w:t>174,66</w:t>
            </w:r>
          </w:p>
        </w:tc>
        <w:tc>
          <w:tcPr>
            <w:tcW w:w="3289" w:type="dxa"/>
          </w:tcPr>
          <w:p w:rsidR="009130BD" w:rsidRPr="00770037" w:rsidRDefault="009130BD" w:rsidP="00B775E1">
            <w:pPr>
              <w:rPr>
                <w:rFonts w:asciiTheme="minorHAnsi" w:hAnsiTheme="minorHAnsi" w:cstheme="minorHAnsi"/>
                <w:b/>
                <w:sz w:val="18"/>
                <w:szCs w:val="18"/>
                <w:u w:val="single"/>
              </w:rPr>
            </w:pPr>
            <w:r w:rsidRPr="00770037">
              <w:rPr>
                <w:rFonts w:asciiTheme="minorHAnsi" w:hAnsiTheme="minorHAnsi" w:cstheme="minorHAnsi"/>
                <w:b/>
                <w:sz w:val="18"/>
                <w:szCs w:val="18"/>
                <w:u w:val="single"/>
              </w:rPr>
              <w:t>Činnost orgánů krizového řízení</w:t>
            </w:r>
          </w:p>
          <w:p w:rsidR="009130BD" w:rsidRPr="00770037" w:rsidRDefault="009130BD" w:rsidP="00B775E1">
            <w:pPr>
              <w:jc w:val="both"/>
              <w:rPr>
                <w:rFonts w:asciiTheme="minorHAnsi" w:hAnsiTheme="minorHAnsi" w:cstheme="minorHAnsi"/>
                <w:sz w:val="18"/>
                <w:szCs w:val="18"/>
              </w:rPr>
            </w:pPr>
            <w:r w:rsidRPr="00770037">
              <w:rPr>
                <w:rFonts w:asciiTheme="minorHAnsi" w:hAnsiTheme="minorHAnsi" w:cstheme="minorHAnsi"/>
                <w:sz w:val="18"/>
                <w:szCs w:val="18"/>
              </w:rPr>
              <w:t>Zajištění nákupů a služeb - výdaje potřebné při řešení nouzového stavu vyhlášeného z důvodu epidemie COVID-19.</w:t>
            </w:r>
          </w:p>
        </w:tc>
      </w:tr>
      <w:tr w:rsidR="009130BD" w:rsidRPr="00770037" w:rsidTr="00FD7F87">
        <w:trPr>
          <w:trHeight w:val="284"/>
        </w:trPr>
        <w:tc>
          <w:tcPr>
            <w:tcW w:w="959" w:type="dxa"/>
          </w:tcPr>
          <w:p w:rsidR="009130BD" w:rsidRPr="00770037" w:rsidRDefault="009130BD" w:rsidP="00B775E1">
            <w:pPr>
              <w:jc w:val="center"/>
              <w:rPr>
                <w:rFonts w:asciiTheme="minorHAnsi" w:hAnsiTheme="minorHAnsi" w:cstheme="minorHAnsi"/>
                <w:sz w:val="18"/>
              </w:rPr>
            </w:pPr>
            <w:r w:rsidRPr="00770037">
              <w:rPr>
                <w:rFonts w:asciiTheme="minorHAnsi" w:hAnsiTheme="minorHAnsi" w:cstheme="minorHAnsi"/>
                <w:sz w:val="18"/>
              </w:rPr>
              <w:t>5511</w:t>
            </w:r>
          </w:p>
        </w:tc>
        <w:tc>
          <w:tcPr>
            <w:tcW w:w="850" w:type="dxa"/>
          </w:tcPr>
          <w:p w:rsidR="009130BD" w:rsidRPr="00770037" w:rsidRDefault="009130BD" w:rsidP="00B775E1">
            <w:pPr>
              <w:jc w:val="center"/>
              <w:rPr>
                <w:rFonts w:asciiTheme="minorHAnsi" w:hAnsiTheme="minorHAnsi" w:cstheme="minorHAnsi"/>
                <w:sz w:val="18"/>
              </w:rPr>
            </w:pPr>
            <w:r w:rsidRPr="00770037">
              <w:rPr>
                <w:rFonts w:asciiTheme="minorHAnsi" w:hAnsiTheme="minorHAnsi" w:cstheme="minorHAnsi"/>
                <w:sz w:val="18"/>
              </w:rPr>
              <w:t>6329</w:t>
            </w:r>
          </w:p>
        </w:tc>
        <w:tc>
          <w:tcPr>
            <w:tcW w:w="1418" w:type="dxa"/>
          </w:tcPr>
          <w:p w:rsidR="009130BD" w:rsidRPr="00770037" w:rsidRDefault="009130BD" w:rsidP="00B775E1">
            <w:pPr>
              <w:jc w:val="center"/>
              <w:rPr>
                <w:rFonts w:asciiTheme="minorHAnsi" w:hAnsiTheme="minorHAnsi" w:cstheme="minorHAnsi"/>
                <w:sz w:val="18"/>
              </w:rPr>
            </w:pPr>
          </w:p>
        </w:tc>
        <w:tc>
          <w:tcPr>
            <w:tcW w:w="850" w:type="dxa"/>
          </w:tcPr>
          <w:p w:rsidR="009130BD" w:rsidRPr="00770037" w:rsidRDefault="009130BD" w:rsidP="00B775E1">
            <w:pPr>
              <w:jc w:val="center"/>
              <w:rPr>
                <w:rFonts w:asciiTheme="minorHAnsi" w:hAnsiTheme="minorHAnsi" w:cstheme="minorHAnsi"/>
                <w:sz w:val="18"/>
              </w:rPr>
            </w:pPr>
          </w:p>
        </w:tc>
        <w:tc>
          <w:tcPr>
            <w:tcW w:w="1134" w:type="dxa"/>
          </w:tcPr>
          <w:p w:rsidR="009130BD" w:rsidRPr="00770037" w:rsidRDefault="009130BD" w:rsidP="00B775E1">
            <w:pPr>
              <w:jc w:val="center"/>
              <w:rPr>
                <w:rFonts w:asciiTheme="minorHAnsi" w:hAnsiTheme="minorHAnsi" w:cstheme="minorHAnsi"/>
                <w:sz w:val="18"/>
              </w:rPr>
            </w:pPr>
            <w:r w:rsidRPr="00770037">
              <w:rPr>
                <w:rFonts w:asciiTheme="minorHAnsi" w:hAnsiTheme="minorHAnsi" w:cstheme="minorHAnsi"/>
                <w:sz w:val="18"/>
              </w:rPr>
              <w:t>2</w:t>
            </w:r>
            <w:r w:rsidR="00621173" w:rsidRPr="00770037">
              <w:rPr>
                <w:rFonts w:asciiTheme="minorHAnsi" w:hAnsiTheme="minorHAnsi" w:cstheme="minorHAnsi"/>
                <w:sz w:val="18"/>
              </w:rPr>
              <w:t xml:space="preserve"> </w:t>
            </w:r>
            <w:r w:rsidRPr="00770037">
              <w:rPr>
                <w:rFonts w:asciiTheme="minorHAnsi" w:hAnsiTheme="minorHAnsi" w:cstheme="minorHAnsi"/>
                <w:sz w:val="18"/>
              </w:rPr>
              <w:t>000,00</w:t>
            </w:r>
          </w:p>
        </w:tc>
        <w:tc>
          <w:tcPr>
            <w:tcW w:w="1134" w:type="dxa"/>
          </w:tcPr>
          <w:p w:rsidR="009130BD" w:rsidRPr="00770037" w:rsidRDefault="009130BD" w:rsidP="00B775E1">
            <w:pPr>
              <w:jc w:val="center"/>
              <w:rPr>
                <w:rFonts w:asciiTheme="minorHAnsi" w:hAnsiTheme="minorHAnsi" w:cstheme="minorHAnsi"/>
                <w:sz w:val="18"/>
              </w:rPr>
            </w:pPr>
            <w:r w:rsidRPr="00770037">
              <w:rPr>
                <w:rFonts w:asciiTheme="minorHAnsi" w:hAnsiTheme="minorHAnsi" w:cstheme="minorHAnsi"/>
                <w:sz w:val="18"/>
              </w:rPr>
              <w:t>0,00</w:t>
            </w:r>
          </w:p>
        </w:tc>
        <w:tc>
          <w:tcPr>
            <w:tcW w:w="3289" w:type="dxa"/>
          </w:tcPr>
          <w:p w:rsidR="009130BD" w:rsidRPr="00770037" w:rsidRDefault="009130BD" w:rsidP="00B775E1">
            <w:pPr>
              <w:jc w:val="both"/>
              <w:rPr>
                <w:rFonts w:asciiTheme="minorHAnsi" w:hAnsiTheme="minorHAnsi" w:cstheme="minorHAnsi"/>
                <w:b/>
                <w:sz w:val="18"/>
                <w:u w:val="single"/>
              </w:rPr>
            </w:pPr>
            <w:r w:rsidRPr="00770037">
              <w:rPr>
                <w:rFonts w:asciiTheme="minorHAnsi" w:hAnsiTheme="minorHAnsi" w:cstheme="minorHAnsi"/>
                <w:b/>
                <w:sz w:val="18"/>
                <w:u w:val="single"/>
              </w:rPr>
              <w:t>Dotace pro HZS Ol. kraje – profesionální část</w:t>
            </w:r>
          </w:p>
          <w:p w:rsidR="009130BD" w:rsidRPr="00770037" w:rsidRDefault="009130BD" w:rsidP="00B775E1">
            <w:pPr>
              <w:jc w:val="both"/>
              <w:rPr>
                <w:rFonts w:asciiTheme="minorHAnsi" w:hAnsiTheme="minorHAnsi" w:cstheme="minorHAnsi"/>
                <w:sz w:val="18"/>
              </w:rPr>
            </w:pPr>
            <w:r w:rsidRPr="00770037">
              <w:rPr>
                <w:rFonts w:asciiTheme="minorHAnsi" w:hAnsiTheme="minorHAnsi" w:cstheme="minorHAnsi"/>
                <w:sz w:val="18"/>
              </w:rPr>
              <w:t>Poskytnutí dotace HZS Ol. kraje na pořízení projektové dokumentace pro výstavbu nové požární stanice v  Prostějově, budou schvalovat v II. pololetí orgány města – RMP, ZMP.</w:t>
            </w:r>
          </w:p>
        </w:tc>
      </w:tr>
      <w:tr w:rsidR="009130BD" w:rsidRPr="00770037" w:rsidTr="00FD7F87">
        <w:trPr>
          <w:trHeight w:val="284"/>
        </w:trPr>
        <w:tc>
          <w:tcPr>
            <w:tcW w:w="959" w:type="dxa"/>
          </w:tcPr>
          <w:p w:rsidR="009130BD" w:rsidRPr="00770037" w:rsidRDefault="009130BD" w:rsidP="00B775E1">
            <w:pPr>
              <w:jc w:val="center"/>
              <w:rPr>
                <w:rFonts w:asciiTheme="minorHAnsi" w:hAnsiTheme="minorHAnsi" w:cstheme="minorHAnsi"/>
                <w:sz w:val="18"/>
              </w:rPr>
            </w:pPr>
            <w:r w:rsidRPr="00770037">
              <w:rPr>
                <w:rFonts w:asciiTheme="minorHAnsi" w:hAnsiTheme="minorHAnsi" w:cstheme="minorHAnsi"/>
                <w:sz w:val="18"/>
              </w:rPr>
              <w:t>5512</w:t>
            </w:r>
          </w:p>
        </w:tc>
        <w:tc>
          <w:tcPr>
            <w:tcW w:w="850" w:type="dxa"/>
          </w:tcPr>
          <w:p w:rsidR="009130BD" w:rsidRPr="00770037" w:rsidRDefault="009130BD" w:rsidP="00B775E1">
            <w:pPr>
              <w:jc w:val="center"/>
              <w:rPr>
                <w:rFonts w:asciiTheme="minorHAnsi" w:hAnsiTheme="minorHAnsi" w:cstheme="minorHAnsi"/>
                <w:sz w:val="18"/>
              </w:rPr>
            </w:pPr>
            <w:r w:rsidRPr="00770037">
              <w:rPr>
                <w:rFonts w:asciiTheme="minorHAnsi" w:hAnsiTheme="minorHAnsi" w:cstheme="minorHAnsi"/>
                <w:sz w:val="18"/>
              </w:rPr>
              <w:t>6123</w:t>
            </w:r>
          </w:p>
        </w:tc>
        <w:tc>
          <w:tcPr>
            <w:tcW w:w="1418" w:type="dxa"/>
          </w:tcPr>
          <w:p w:rsidR="009130BD" w:rsidRPr="00770037" w:rsidRDefault="009130BD" w:rsidP="00B775E1">
            <w:pPr>
              <w:jc w:val="center"/>
              <w:rPr>
                <w:rFonts w:asciiTheme="minorHAnsi" w:hAnsiTheme="minorHAnsi" w:cstheme="minorHAnsi"/>
                <w:sz w:val="18"/>
              </w:rPr>
            </w:pPr>
          </w:p>
        </w:tc>
        <w:tc>
          <w:tcPr>
            <w:tcW w:w="850" w:type="dxa"/>
          </w:tcPr>
          <w:p w:rsidR="009130BD" w:rsidRPr="00770037" w:rsidRDefault="009130BD" w:rsidP="00B775E1">
            <w:pPr>
              <w:jc w:val="center"/>
              <w:rPr>
                <w:rFonts w:asciiTheme="minorHAnsi" w:hAnsiTheme="minorHAnsi" w:cstheme="minorHAnsi"/>
                <w:sz w:val="18"/>
              </w:rPr>
            </w:pPr>
          </w:p>
        </w:tc>
        <w:tc>
          <w:tcPr>
            <w:tcW w:w="1134" w:type="dxa"/>
          </w:tcPr>
          <w:p w:rsidR="009130BD" w:rsidRPr="00770037" w:rsidRDefault="009130BD" w:rsidP="00B775E1">
            <w:pPr>
              <w:jc w:val="center"/>
              <w:rPr>
                <w:rFonts w:asciiTheme="minorHAnsi" w:hAnsiTheme="minorHAnsi" w:cstheme="minorHAnsi"/>
                <w:sz w:val="18"/>
              </w:rPr>
            </w:pPr>
            <w:r w:rsidRPr="00770037">
              <w:rPr>
                <w:rFonts w:asciiTheme="minorHAnsi" w:hAnsiTheme="minorHAnsi" w:cstheme="minorHAnsi"/>
                <w:sz w:val="18"/>
              </w:rPr>
              <w:t>550,00</w:t>
            </w:r>
          </w:p>
        </w:tc>
        <w:tc>
          <w:tcPr>
            <w:tcW w:w="1134" w:type="dxa"/>
          </w:tcPr>
          <w:p w:rsidR="009130BD" w:rsidRPr="00770037" w:rsidRDefault="009130BD" w:rsidP="00B775E1">
            <w:pPr>
              <w:jc w:val="center"/>
              <w:rPr>
                <w:rFonts w:asciiTheme="minorHAnsi" w:hAnsiTheme="minorHAnsi" w:cstheme="minorHAnsi"/>
                <w:sz w:val="18"/>
              </w:rPr>
            </w:pPr>
            <w:r w:rsidRPr="00770037">
              <w:rPr>
                <w:rFonts w:asciiTheme="minorHAnsi" w:hAnsiTheme="minorHAnsi" w:cstheme="minorHAnsi"/>
                <w:sz w:val="18"/>
              </w:rPr>
              <w:t>0,00</w:t>
            </w:r>
          </w:p>
        </w:tc>
        <w:tc>
          <w:tcPr>
            <w:tcW w:w="3289" w:type="dxa"/>
          </w:tcPr>
          <w:p w:rsidR="009130BD" w:rsidRPr="00770037" w:rsidRDefault="009130BD" w:rsidP="00B775E1">
            <w:pPr>
              <w:jc w:val="both"/>
              <w:rPr>
                <w:rFonts w:asciiTheme="minorHAnsi" w:hAnsiTheme="minorHAnsi" w:cstheme="minorHAnsi"/>
                <w:b/>
                <w:sz w:val="18"/>
                <w:u w:val="single"/>
              </w:rPr>
            </w:pPr>
            <w:r w:rsidRPr="00770037">
              <w:rPr>
                <w:rFonts w:asciiTheme="minorHAnsi" w:hAnsiTheme="minorHAnsi" w:cstheme="minorHAnsi"/>
                <w:b/>
                <w:sz w:val="18"/>
                <w:u w:val="single"/>
              </w:rPr>
              <w:t>Dopravní prostředky</w:t>
            </w:r>
          </w:p>
          <w:p w:rsidR="009130BD" w:rsidRPr="00770037" w:rsidRDefault="009130BD" w:rsidP="00B775E1">
            <w:pPr>
              <w:jc w:val="both"/>
              <w:rPr>
                <w:rFonts w:asciiTheme="minorHAnsi" w:hAnsiTheme="minorHAnsi" w:cstheme="minorHAnsi"/>
                <w:sz w:val="18"/>
              </w:rPr>
            </w:pPr>
            <w:r w:rsidRPr="00770037">
              <w:rPr>
                <w:rFonts w:asciiTheme="minorHAnsi" w:hAnsiTheme="minorHAnsi" w:cstheme="minorHAnsi"/>
                <w:sz w:val="18"/>
              </w:rPr>
              <w:t>Z důvodu p</w:t>
            </w:r>
            <w:r w:rsidR="00621173" w:rsidRPr="00770037">
              <w:rPr>
                <w:rFonts w:asciiTheme="minorHAnsi" w:hAnsiTheme="minorHAnsi" w:cstheme="minorHAnsi"/>
                <w:sz w:val="18"/>
              </w:rPr>
              <w:t xml:space="preserve">robíhajícího výběrového řízení </w:t>
            </w:r>
            <w:r w:rsidRPr="00770037">
              <w:rPr>
                <w:rFonts w:asciiTheme="minorHAnsi" w:hAnsiTheme="minorHAnsi" w:cstheme="minorHAnsi"/>
                <w:sz w:val="18"/>
              </w:rPr>
              <w:t>na pořízení nového dopravního automobilu pro JSD</w:t>
            </w:r>
            <w:r w:rsidR="00621173" w:rsidRPr="00770037">
              <w:rPr>
                <w:rFonts w:asciiTheme="minorHAnsi" w:hAnsiTheme="minorHAnsi" w:cstheme="minorHAnsi"/>
                <w:sz w:val="18"/>
              </w:rPr>
              <w:t xml:space="preserve">H města Prostějova nebyla tato </w:t>
            </w:r>
            <w:r w:rsidRPr="00770037">
              <w:rPr>
                <w:rFonts w:asciiTheme="minorHAnsi" w:hAnsiTheme="minorHAnsi" w:cstheme="minorHAnsi"/>
                <w:sz w:val="18"/>
              </w:rPr>
              <w:t>položka ještě vyčerpána.</w:t>
            </w:r>
          </w:p>
        </w:tc>
      </w:tr>
    </w:tbl>
    <w:p w:rsidR="009130BD" w:rsidRPr="00770037" w:rsidRDefault="009130BD" w:rsidP="009130BD">
      <w:pPr>
        <w:rPr>
          <w:rFonts w:asciiTheme="minorHAnsi" w:hAnsiTheme="minorHAnsi" w:cstheme="minorHAnsi"/>
          <w:b/>
          <w:sz w:val="18"/>
        </w:rPr>
      </w:pPr>
    </w:p>
    <w:p w:rsidR="00621173" w:rsidRPr="00770037" w:rsidRDefault="00621173" w:rsidP="00621173">
      <w:pPr>
        <w:shd w:val="clear" w:color="auto" w:fill="FFFFFF"/>
        <w:autoSpaceDE/>
        <w:autoSpaceDN/>
        <w:rPr>
          <w:rFonts w:asciiTheme="minorHAnsi" w:hAnsiTheme="minorHAnsi" w:cstheme="minorHAnsi"/>
          <w:b/>
          <w:bCs/>
          <w:color w:val="212121"/>
          <w:sz w:val="18"/>
          <w:szCs w:val="18"/>
        </w:rPr>
      </w:pPr>
    </w:p>
    <w:p w:rsidR="00621173" w:rsidRPr="00770037" w:rsidRDefault="00621173" w:rsidP="00621173">
      <w:pPr>
        <w:shd w:val="clear" w:color="auto" w:fill="FFFFFF"/>
        <w:autoSpaceDE/>
        <w:autoSpaceDN/>
        <w:rPr>
          <w:rFonts w:asciiTheme="minorHAnsi" w:hAnsiTheme="minorHAnsi" w:cstheme="minorHAnsi"/>
          <w:b/>
          <w:bCs/>
          <w:color w:val="212121"/>
          <w:sz w:val="18"/>
          <w:szCs w:val="18"/>
        </w:rPr>
      </w:pPr>
    </w:p>
    <w:p w:rsidR="00621173" w:rsidRPr="00770037" w:rsidRDefault="00621173" w:rsidP="00621173">
      <w:pPr>
        <w:shd w:val="clear" w:color="auto" w:fill="FFFFFF"/>
        <w:autoSpaceDE/>
        <w:autoSpaceDN/>
        <w:rPr>
          <w:rFonts w:asciiTheme="minorHAnsi" w:hAnsiTheme="minorHAnsi" w:cstheme="minorHAnsi"/>
          <w:b/>
          <w:bCs/>
          <w:color w:val="212121"/>
          <w:sz w:val="18"/>
          <w:szCs w:val="18"/>
        </w:rPr>
      </w:pPr>
    </w:p>
    <w:p w:rsidR="00621173" w:rsidRPr="00770037" w:rsidRDefault="00621173" w:rsidP="00621173">
      <w:pPr>
        <w:shd w:val="clear" w:color="auto" w:fill="FFFFFF"/>
        <w:autoSpaceDE/>
        <w:autoSpaceDN/>
        <w:rPr>
          <w:rFonts w:asciiTheme="minorHAnsi" w:hAnsiTheme="minorHAnsi" w:cstheme="minorHAnsi"/>
          <w:b/>
          <w:bCs/>
          <w:color w:val="212121"/>
          <w:sz w:val="18"/>
          <w:szCs w:val="18"/>
        </w:rPr>
      </w:pPr>
    </w:p>
    <w:p w:rsidR="00621173" w:rsidRPr="00770037" w:rsidRDefault="00621173" w:rsidP="00621173">
      <w:pPr>
        <w:shd w:val="clear" w:color="auto" w:fill="FFFFFF"/>
        <w:autoSpaceDE/>
        <w:autoSpaceDN/>
        <w:rPr>
          <w:rFonts w:asciiTheme="minorHAnsi" w:hAnsiTheme="minorHAnsi" w:cstheme="minorHAnsi"/>
          <w:b/>
          <w:bCs/>
          <w:color w:val="212121"/>
          <w:sz w:val="18"/>
          <w:szCs w:val="18"/>
        </w:rPr>
      </w:pPr>
    </w:p>
    <w:p w:rsidR="00621173" w:rsidRPr="00770037" w:rsidRDefault="00621173" w:rsidP="00621173">
      <w:pPr>
        <w:shd w:val="clear" w:color="auto" w:fill="FFFFFF"/>
        <w:autoSpaceDE/>
        <w:autoSpaceDN/>
        <w:rPr>
          <w:rFonts w:asciiTheme="minorHAnsi" w:hAnsiTheme="minorHAnsi" w:cstheme="minorHAnsi"/>
          <w:b/>
          <w:bCs/>
          <w:color w:val="212121"/>
          <w:sz w:val="18"/>
          <w:szCs w:val="18"/>
        </w:rPr>
      </w:pPr>
    </w:p>
    <w:p w:rsidR="00621173" w:rsidRPr="00770037" w:rsidRDefault="00621173" w:rsidP="00621173">
      <w:pPr>
        <w:shd w:val="clear" w:color="auto" w:fill="FFFFFF"/>
        <w:autoSpaceDE/>
        <w:autoSpaceDN/>
        <w:rPr>
          <w:rFonts w:asciiTheme="minorHAnsi" w:hAnsiTheme="minorHAnsi" w:cstheme="minorHAnsi"/>
          <w:b/>
          <w:bCs/>
          <w:color w:val="212121"/>
          <w:sz w:val="18"/>
          <w:szCs w:val="18"/>
        </w:rPr>
      </w:pPr>
      <w:r w:rsidRPr="00770037">
        <w:rPr>
          <w:rFonts w:asciiTheme="minorHAnsi" w:hAnsiTheme="minorHAnsi" w:cstheme="minorHAnsi"/>
          <w:b/>
          <w:bCs/>
          <w:color w:val="212121"/>
          <w:sz w:val="18"/>
          <w:szCs w:val="18"/>
        </w:rPr>
        <w:t>Přehled schválených rozpočtových opatření k 30. 6. 2020:</w:t>
      </w:r>
    </w:p>
    <w:p w:rsidR="00621173" w:rsidRPr="00770037" w:rsidRDefault="00621173" w:rsidP="00621173">
      <w:pPr>
        <w:shd w:val="clear" w:color="auto" w:fill="FFFFFF"/>
        <w:autoSpaceDE/>
        <w:autoSpaceDN/>
        <w:rPr>
          <w:rFonts w:asciiTheme="minorHAnsi" w:hAnsiTheme="minorHAnsi" w:cstheme="minorHAnsi"/>
          <w:color w:val="212121"/>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33"/>
        <w:gridCol w:w="724"/>
        <w:gridCol w:w="1557"/>
        <w:gridCol w:w="4535"/>
        <w:gridCol w:w="1978"/>
      </w:tblGrid>
      <w:tr w:rsidR="00621173" w:rsidRPr="00770037" w:rsidTr="00621173">
        <w:tc>
          <w:tcPr>
            <w:tcW w:w="833" w:type="dxa"/>
            <w:shd w:val="clear" w:color="auto" w:fill="DBDBDB"/>
            <w:tcMar>
              <w:top w:w="0" w:type="dxa"/>
              <w:left w:w="108" w:type="dxa"/>
              <w:bottom w:w="0" w:type="dxa"/>
              <w:right w:w="108" w:type="dxa"/>
            </w:tcMar>
            <w:vAlign w:val="center"/>
            <w:hideMark/>
          </w:tcPr>
          <w:p w:rsidR="00621173" w:rsidRPr="00770037" w:rsidRDefault="00621173" w:rsidP="00621173">
            <w:pPr>
              <w:autoSpaceDE/>
              <w:autoSpaceDN/>
              <w:jc w:val="center"/>
              <w:rPr>
                <w:rFonts w:asciiTheme="minorHAnsi" w:hAnsiTheme="minorHAnsi" w:cstheme="minorHAnsi"/>
                <w:b/>
                <w:sz w:val="18"/>
              </w:rPr>
            </w:pPr>
            <w:r w:rsidRPr="00770037">
              <w:rPr>
                <w:rFonts w:asciiTheme="minorHAnsi" w:hAnsiTheme="minorHAnsi" w:cstheme="minorHAnsi"/>
                <w:b/>
                <w:sz w:val="18"/>
              </w:rPr>
              <w:t>Usn.č.</w:t>
            </w:r>
          </w:p>
        </w:tc>
        <w:tc>
          <w:tcPr>
            <w:tcW w:w="724" w:type="dxa"/>
            <w:shd w:val="clear" w:color="auto" w:fill="DBDBDB"/>
            <w:tcMar>
              <w:top w:w="0" w:type="dxa"/>
              <w:left w:w="108" w:type="dxa"/>
              <w:bottom w:w="0" w:type="dxa"/>
              <w:right w:w="108" w:type="dxa"/>
            </w:tcMar>
            <w:vAlign w:val="center"/>
            <w:hideMark/>
          </w:tcPr>
          <w:p w:rsidR="00621173" w:rsidRPr="00770037" w:rsidRDefault="00621173" w:rsidP="00621173">
            <w:pPr>
              <w:autoSpaceDE/>
              <w:autoSpaceDN/>
              <w:jc w:val="center"/>
              <w:rPr>
                <w:rFonts w:asciiTheme="minorHAnsi" w:hAnsiTheme="minorHAnsi" w:cstheme="minorHAnsi"/>
                <w:b/>
                <w:sz w:val="18"/>
              </w:rPr>
            </w:pPr>
            <w:r w:rsidRPr="00770037">
              <w:rPr>
                <w:rFonts w:asciiTheme="minorHAnsi" w:hAnsiTheme="minorHAnsi" w:cstheme="minorHAnsi"/>
                <w:b/>
                <w:sz w:val="18"/>
              </w:rPr>
              <w:t>Datum</w:t>
            </w:r>
          </w:p>
        </w:tc>
        <w:tc>
          <w:tcPr>
            <w:tcW w:w="1557" w:type="dxa"/>
            <w:shd w:val="clear" w:color="auto" w:fill="DBDBDB"/>
            <w:tcMar>
              <w:top w:w="0" w:type="dxa"/>
              <w:left w:w="108" w:type="dxa"/>
              <w:bottom w:w="0" w:type="dxa"/>
              <w:right w:w="108" w:type="dxa"/>
            </w:tcMar>
            <w:vAlign w:val="center"/>
            <w:hideMark/>
          </w:tcPr>
          <w:p w:rsidR="00621173" w:rsidRPr="00770037" w:rsidRDefault="00621173" w:rsidP="00621173">
            <w:pPr>
              <w:autoSpaceDE/>
              <w:autoSpaceDN/>
              <w:jc w:val="center"/>
              <w:rPr>
                <w:rFonts w:asciiTheme="minorHAnsi" w:hAnsiTheme="minorHAnsi" w:cstheme="minorHAnsi"/>
                <w:b/>
                <w:sz w:val="18"/>
              </w:rPr>
            </w:pPr>
            <w:r w:rsidRPr="00770037">
              <w:rPr>
                <w:rFonts w:asciiTheme="minorHAnsi" w:hAnsiTheme="minorHAnsi" w:cstheme="minorHAnsi"/>
                <w:b/>
                <w:sz w:val="18"/>
              </w:rPr>
              <w:t>Částka v tis. Kč</w:t>
            </w:r>
          </w:p>
        </w:tc>
        <w:tc>
          <w:tcPr>
            <w:tcW w:w="4535" w:type="dxa"/>
            <w:shd w:val="clear" w:color="auto" w:fill="DBDBDB"/>
            <w:tcMar>
              <w:top w:w="0" w:type="dxa"/>
              <w:left w:w="108" w:type="dxa"/>
              <w:bottom w:w="0" w:type="dxa"/>
              <w:right w:w="108" w:type="dxa"/>
            </w:tcMar>
            <w:vAlign w:val="center"/>
            <w:hideMark/>
          </w:tcPr>
          <w:p w:rsidR="00621173" w:rsidRPr="00770037" w:rsidRDefault="00621173" w:rsidP="00621173">
            <w:pPr>
              <w:autoSpaceDE/>
              <w:autoSpaceDN/>
              <w:jc w:val="center"/>
              <w:rPr>
                <w:rFonts w:asciiTheme="minorHAnsi" w:hAnsiTheme="minorHAnsi" w:cstheme="minorHAnsi"/>
                <w:b/>
                <w:sz w:val="18"/>
              </w:rPr>
            </w:pPr>
            <w:r w:rsidRPr="00770037">
              <w:rPr>
                <w:rFonts w:asciiTheme="minorHAnsi" w:hAnsiTheme="minorHAnsi" w:cstheme="minorHAnsi"/>
                <w:b/>
                <w:sz w:val="18"/>
              </w:rPr>
              <w:t>Rozpočtové opatření</w:t>
            </w:r>
          </w:p>
        </w:tc>
        <w:tc>
          <w:tcPr>
            <w:tcW w:w="1978" w:type="dxa"/>
            <w:shd w:val="clear" w:color="auto" w:fill="DBDBDB"/>
            <w:tcMar>
              <w:top w:w="0" w:type="dxa"/>
              <w:left w:w="108" w:type="dxa"/>
              <w:bottom w:w="0" w:type="dxa"/>
              <w:right w:w="108" w:type="dxa"/>
            </w:tcMar>
            <w:vAlign w:val="center"/>
            <w:hideMark/>
          </w:tcPr>
          <w:p w:rsidR="00621173" w:rsidRPr="00770037" w:rsidRDefault="00621173" w:rsidP="00621173">
            <w:pPr>
              <w:autoSpaceDE/>
              <w:autoSpaceDN/>
              <w:jc w:val="center"/>
              <w:rPr>
                <w:rFonts w:asciiTheme="minorHAnsi" w:hAnsiTheme="minorHAnsi" w:cstheme="minorHAnsi"/>
                <w:b/>
                <w:sz w:val="18"/>
              </w:rPr>
            </w:pPr>
            <w:r w:rsidRPr="00770037">
              <w:rPr>
                <w:rFonts w:asciiTheme="minorHAnsi" w:hAnsiTheme="minorHAnsi" w:cstheme="minorHAnsi"/>
                <w:b/>
                <w:sz w:val="18"/>
              </w:rPr>
              <w:t>Stupeň realizace</w:t>
            </w:r>
          </w:p>
        </w:tc>
      </w:tr>
      <w:tr w:rsidR="00621173" w:rsidRPr="00770037" w:rsidTr="00621173">
        <w:tc>
          <w:tcPr>
            <w:tcW w:w="833" w:type="dxa"/>
            <w:shd w:val="clear" w:color="auto" w:fill="FFFFFF"/>
            <w:tcMar>
              <w:top w:w="0" w:type="dxa"/>
              <w:left w:w="108" w:type="dxa"/>
              <w:bottom w:w="0" w:type="dxa"/>
              <w:right w:w="108" w:type="dxa"/>
            </w:tcMar>
            <w:hideMark/>
          </w:tcPr>
          <w:p w:rsidR="00621173" w:rsidRPr="00770037" w:rsidRDefault="00621173" w:rsidP="00621173">
            <w:pPr>
              <w:autoSpaceDE/>
              <w:autoSpaceDN/>
              <w:jc w:val="center"/>
              <w:rPr>
                <w:rFonts w:asciiTheme="minorHAnsi" w:hAnsiTheme="minorHAnsi" w:cstheme="minorHAnsi"/>
                <w:color w:val="212121"/>
                <w:sz w:val="23"/>
                <w:szCs w:val="23"/>
              </w:rPr>
            </w:pPr>
            <w:r w:rsidRPr="00770037">
              <w:rPr>
                <w:rFonts w:asciiTheme="minorHAnsi" w:hAnsiTheme="minorHAnsi" w:cstheme="minorHAnsi"/>
                <w:color w:val="212121"/>
                <w:sz w:val="18"/>
                <w:szCs w:val="18"/>
              </w:rPr>
              <w:t>0189</w:t>
            </w:r>
          </w:p>
        </w:tc>
        <w:tc>
          <w:tcPr>
            <w:tcW w:w="724" w:type="dxa"/>
            <w:shd w:val="clear" w:color="auto" w:fill="FFFFFF"/>
            <w:tcMar>
              <w:top w:w="0" w:type="dxa"/>
              <w:left w:w="108" w:type="dxa"/>
              <w:bottom w:w="0" w:type="dxa"/>
              <w:right w:w="108" w:type="dxa"/>
            </w:tcMar>
            <w:hideMark/>
          </w:tcPr>
          <w:p w:rsidR="00621173" w:rsidRPr="00770037" w:rsidRDefault="00621173" w:rsidP="00621173">
            <w:pPr>
              <w:autoSpaceDE/>
              <w:autoSpaceDN/>
              <w:jc w:val="center"/>
              <w:rPr>
                <w:rFonts w:asciiTheme="minorHAnsi" w:hAnsiTheme="minorHAnsi" w:cstheme="minorHAnsi"/>
                <w:color w:val="212121"/>
                <w:sz w:val="23"/>
                <w:szCs w:val="23"/>
              </w:rPr>
            </w:pPr>
            <w:r w:rsidRPr="00770037">
              <w:rPr>
                <w:rFonts w:asciiTheme="minorHAnsi" w:hAnsiTheme="minorHAnsi" w:cstheme="minorHAnsi"/>
                <w:color w:val="212121"/>
                <w:sz w:val="18"/>
                <w:szCs w:val="18"/>
              </w:rPr>
              <w:t>24.03.</w:t>
            </w:r>
          </w:p>
        </w:tc>
        <w:tc>
          <w:tcPr>
            <w:tcW w:w="1557" w:type="dxa"/>
            <w:shd w:val="clear" w:color="auto" w:fill="FFFFFF"/>
            <w:tcMar>
              <w:top w:w="0" w:type="dxa"/>
              <w:left w:w="108" w:type="dxa"/>
              <w:bottom w:w="0" w:type="dxa"/>
              <w:right w:w="108" w:type="dxa"/>
            </w:tcMar>
            <w:hideMark/>
          </w:tcPr>
          <w:p w:rsidR="00621173" w:rsidRPr="00770037" w:rsidRDefault="00621173" w:rsidP="00621173">
            <w:pPr>
              <w:autoSpaceDE/>
              <w:autoSpaceDN/>
              <w:jc w:val="center"/>
              <w:rPr>
                <w:rFonts w:asciiTheme="minorHAnsi" w:hAnsiTheme="minorHAnsi" w:cstheme="minorHAnsi"/>
                <w:color w:val="212121"/>
                <w:sz w:val="23"/>
                <w:szCs w:val="23"/>
              </w:rPr>
            </w:pPr>
            <w:r w:rsidRPr="00770037">
              <w:rPr>
                <w:rFonts w:asciiTheme="minorHAnsi" w:hAnsiTheme="minorHAnsi" w:cstheme="minorHAnsi"/>
                <w:color w:val="212121"/>
                <w:sz w:val="18"/>
                <w:szCs w:val="18"/>
              </w:rPr>
              <w:t>         17,674</w:t>
            </w:r>
          </w:p>
        </w:tc>
        <w:tc>
          <w:tcPr>
            <w:tcW w:w="4535" w:type="dxa"/>
            <w:shd w:val="clear" w:color="auto" w:fill="FFFFFF"/>
            <w:tcMar>
              <w:top w:w="0" w:type="dxa"/>
              <w:left w:w="108" w:type="dxa"/>
              <w:bottom w:w="0" w:type="dxa"/>
              <w:right w:w="108" w:type="dxa"/>
            </w:tcMar>
            <w:hideMark/>
          </w:tcPr>
          <w:p w:rsidR="00621173" w:rsidRPr="00770037" w:rsidRDefault="00621173" w:rsidP="00621173">
            <w:pPr>
              <w:autoSpaceDE/>
              <w:autoSpaceDN/>
              <w:rPr>
                <w:rFonts w:asciiTheme="minorHAnsi" w:hAnsiTheme="minorHAnsi" w:cstheme="minorHAnsi"/>
                <w:color w:val="212121"/>
                <w:sz w:val="23"/>
                <w:szCs w:val="23"/>
              </w:rPr>
            </w:pPr>
            <w:r w:rsidRPr="00770037">
              <w:rPr>
                <w:rFonts w:asciiTheme="minorHAnsi" w:hAnsiTheme="minorHAnsi" w:cstheme="minorHAnsi"/>
                <w:color w:val="212121"/>
                <w:sz w:val="18"/>
                <w:szCs w:val="18"/>
              </w:rPr>
              <w:t>Refundace pojistné události</w:t>
            </w:r>
          </w:p>
        </w:tc>
        <w:tc>
          <w:tcPr>
            <w:tcW w:w="1978" w:type="dxa"/>
            <w:shd w:val="clear" w:color="auto" w:fill="FFFFFF"/>
            <w:tcMar>
              <w:top w:w="0" w:type="dxa"/>
              <w:left w:w="108" w:type="dxa"/>
              <w:bottom w:w="0" w:type="dxa"/>
              <w:right w:w="108" w:type="dxa"/>
            </w:tcMar>
            <w:hideMark/>
          </w:tcPr>
          <w:p w:rsidR="00621173" w:rsidRPr="00770037" w:rsidRDefault="00621173" w:rsidP="00621173">
            <w:pPr>
              <w:autoSpaceDE/>
              <w:autoSpaceDN/>
              <w:rPr>
                <w:rFonts w:asciiTheme="minorHAnsi" w:hAnsiTheme="minorHAnsi" w:cstheme="minorHAnsi"/>
                <w:color w:val="212121"/>
                <w:sz w:val="23"/>
                <w:szCs w:val="23"/>
              </w:rPr>
            </w:pPr>
            <w:r w:rsidRPr="00770037">
              <w:rPr>
                <w:rFonts w:asciiTheme="minorHAnsi" w:hAnsiTheme="minorHAnsi" w:cstheme="minorHAnsi"/>
                <w:color w:val="212121"/>
                <w:sz w:val="18"/>
                <w:szCs w:val="18"/>
              </w:rPr>
              <w:t>Realizováno </w:t>
            </w:r>
          </w:p>
          <w:p w:rsidR="00621173" w:rsidRPr="00770037" w:rsidRDefault="00621173" w:rsidP="00621173">
            <w:pPr>
              <w:autoSpaceDE/>
              <w:autoSpaceDN/>
              <w:rPr>
                <w:rFonts w:asciiTheme="minorHAnsi" w:hAnsiTheme="minorHAnsi" w:cstheme="minorHAnsi"/>
                <w:color w:val="212121"/>
                <w:sz w:val="23"/>
                <w:szCs w:val="23"/>
              </w:rPr>
            </w:pPr>
            <w:r w:rsidRPr="00770037">
              <w:rPr>
                <w:rFonts w:asciiTheme="minorHAnsi" w:hAnsiTheme="minorHAnsi" w:cstheme="minorHAnsi"/>
                <w:b/>
                <w:bCs/>
                <w:color w:val="212121"/>
                <w:sz w:val="18"/>
                <w:szCs w:val="18"/>
              </w:rPr>
              <w:t> </w:t>
            </w:r>
          </w:p>
          <w:p w:rsidR="00621173" w:rsidRPr="00770037" w:rsidRDefault="00621173" w:rsidP="00621173">
            <w:pPr>
              <w:autoSpaceDE/>
              <w:autoSpaceDN/>
              <w:rPr>
                <w:rFonts w:asciiTheme="minorHAnsi" w:hAnsiTheme="minorHAnsi" w:cstheme="minorHAnsi"/>
                <w:color w:val="212121"/>
                <w:sz w:val="23"/>
                <w:szCs w:val="23"/>
              </w:rPr>
            </w:pPr>
            <w:r w:rsidRPr="00770037">
              <w:rPr>
                <w:rFonts w:asciiTheme="minorHAnsi" w:hAnsiTheme="minorHAnsi" w:cstheme="minorHAnsi"/>
                <w:b/>
                <w:bCs/>
                <w:color w:val="212121"/>
                <w:sz w:val="18"/>
                <w:szCs w:val="18"/>
              </w:rPr>
              <w:t> </w:t>
            </w:r>
          </w:p>
        </w:tc>
      </w:tr>
      <w:tr w:rsidR="00621173" w:rsidRPr="00770037" w:rsidTr="00621173">
        <w:tc>
          <w:tcPr>
            <w:tcW w:w="833" w:type="dxa"/>
            <w:shd w:val="clear" w:color="auto" w:fill="FFFFFF"/>
            <w:tcMar>
              <w:top w:w="0" w:type="dxa"/>
              <w:left w:w="108" w:type="dxa"/>
              <w:bottom w:w="0" w:type="dxa"/>
              <w:right w:w="108" w:type="dxa"/>
            </w:tcMar>
            <w:hideMark/>
          </w:tcPr>
          <w:p w:rsidR="00621173" w:rsidRPr="00770037" w:rsidRDefault="00621173" w:rsidP="00621173">
            <w:pPr>
              <w:autoSpaceDE/>
              <w:autoSpaceDN/>
              <w:jc w:val="center"/>
              <w:rPr>
                <w:rFonts w:asciiTheme="minorHAnsi" w:hAnsiTheme="minorHAnsi" w:cstheme="minorHAnsi"/>
                <w:color w:val="212121"/>
                <w:sz w:val="23"/>
                <w:szCs w:val="23"/>
              </w:rPr>
            </w:pPr>
            <w:r w:rsidRPr="00770037">
              <w:rPr>
                <w:rFonts w:asciiTheme="minorHAnsi" w:hAnsiTheme="minorHAnsi" w:cstheme="minorHAnsi"/>
                <w:color w:val="212121"/>
                <w:sz w:val="18"/>
                <w:szCs w:val="18"/>
              </w:rPr>
              <w:t>0190</w:t>
            </w:r>
          </w:p>
        </w:tc>
        <w:tc>
          <w:tcPr>
            <w:tcW w:w="724" w:type="dxa"/>
            <w:shd w:val="clear" w:color="auto" w:fill="FFFFFF"/>
            <w:tcMar>
              <w:top w:w="0" w:type="dxa"/>
              <w:left w:w="108" w:type="dxa"/>
              <w:bottom w:w="0" w:type="dxa"/>
              <w:right w:w="108" w:type="dxa"/>
            </w:tcMar>
            <w:hideMark/>
          </w:tcPr>
          <w:p w:rsidR="00621173" w:rsidRPr="00770037" w:rsidRDefault="00621173" w:rsidP="00621173">
            <w:pPr>
              <w:autoSpaceDE/>
              <w:autoSpaceDN/>
              <w:jc w:val="center"/>
              <w:rPr>
                <w:rFonts w:asciiTheme="minorHAnsi" w:hAnsiTheme="minorHAnsi" w:cstheme="minorHAnsi"/>
                <w:color w:val="212121"/>
                <w:sz w:val="23"/>
                <w:szCs w:val="23"/>
              </w:rPr>
            </w:pPr>
            <w:r w:rsidRPr="00770037">
              <w:rPr>
                <w:rFonts w:asciiTheme="minorHAnsi" w:hAnsiTheme="minorHAnsi" w:cstheme="minorHAnsi"/>
                <w:color w:val="212121"/>
                <w:sz w:val="18"/>
                <w:szCs w:val="18"/>
              </w:rPr>
              <w:t>24.03.</w:t>
            </w:r>
          </w:p>
        </w:tc>
        <w:tc>
          <w:tcPr>
            <w:tcW w:w="1557" w:type="dxa"/>
            <w:shd w:val="clear" w:color="auto" w:fill="FFFFFF"/>
            <w:tcMar>
              <w:top w:w="0" w:type="dxa"/>
              <w:left w:w="108" w:type="dxa"/>
              <w:bottom w:w="0" w:type="dxa"/>
              <w:right w:w="108" w:type="dxa"/>
            </w:tcMar>
            <w:hideMark/>
          </w:tcPr>
          <w:p w:rsidR="00621173" w:rsidRPr="00770037" w:rsidRDefault="00621173" w:rsidP="00621173">
            <w:pPr>
              <w:autoSpaceDE/>
              <w:autoSpaceDN/>
              <w:jc w:val="center"/>
              <w:rPr>
                <w:rFonts w:asciiTheme="minorHAnsi" w:hAnsiTheme="minorHAnsi" w:cstheme="minorHAnsi"/>
                <w:color w:val="212121"/>
                <w:sz w:val="23"/>
                <w:szCs w:val="23"/>
              </w:rPr>
            </w:pPr>
            <w:r w:rsidRPr="00770037">
              <w:rPr>
                <w:rFonts w:asciiTheme="minorHAnsi" w:hAnsiTheme="minorHAnsi" w:cstheme="minorHAnsi"/>
                <w:color w:val="212121"/>
                <w:sz w:val="18"/>
                <w:szCs w:val="18"/>
              </w:rPr>
              <w:t>       3 735,00</w:t>
            </w:r>
          </w:p>
        </w:tc>
        <w:tc>
          <w:tcPr>
            <w:tcW w:w="4535" w:type="dxa"/>
            <w:shd w:val="clear" w:color="auto" w:fill="FFFFFF"/>
            <w:tcMar>
              <w:top w:w="0" w:type="dxa"/>
              <w:left w:w="108" w:type="dxa"/>
              <w:bottom w:w="0" w:type="dxa"/>
              <w:right w:w="108" w:type="dxa"/>
            </w:tcMar>
            <w:hideMark/>
          </w:tcPr>
          <w:p w:rsidR="00621173" w:rsidRPr="00770037" w:rsidRDefault="00621173" w:rsidP="00621173">
            <w:pPr>
              <w:autoSpaceDE/>
              <w:autoSpaceDN/>
              <w:rPr>
                <w:rFonts w:asciiTheme="minorHAnsi" w:hAnsiTheme="minorHAnsi" w:cstheme="minorHAnsi"/>
                <w:color w:val="212121"/>
                <w:sz w:val="23"/>
                <w:szCs w:val="23"/>
              </w:rPr>
            </w:pPr>
            <w:r w:rsidRPr="00770037">
              <w:rPr>
                <w:rFonts w:asciiTheme="minorHAnsi" w:hAnsiTheme="minorHAnsi" w:cstheme="minorHAnsi"/>
                <w:color w:val="212121"/>
                <w:sz w:val="18"/>
                <w:szCs w:val="18"/>
              </w:rPr>
              <w:t>Nákup roušek a respirátorů / FRR</w:t>
            </w:r>
          </w:p>
        </w:tc>
        <w:tc>
          <w:tcPr>
            <w:tcW w:w="1978" w:type="dxa"/>
            <w:shd w:val="clear" w:color="auto" w:fill="FFFFFF"/>
            <w:tcMar>
              <w:top w:w="0" w:type="dxa"/>
              <w:left w:w="108" w:type="dxa"/>
              <w:bottom w:w="0" w:type="dxa"/>
              <w:right w:w="108" w:type="dxa"/>
            </w:tcMar>
            <w:hideMark/>
          </w:tcPr>
          <w:p w:rsidR="00621173" w:rsidRPr="00770037" w:rsidRDefault="00621173" w:rsidP="00621173">
            <w:pPr>
              <w:autoSpaceDE/>
              <w:autoSpaceDN/>
              <w:rPr>
                <w:rFonts w:asciiTheme="minorHAnsi" w:hAnsiTheme="minorHAnsi" w:cstheme="minorHAnsi"/>
                <w:color w:val="212121"/>
                <w:sz w:val="23"/>
                <w:szCs w:val="23"/>
              </w:rPr>
            </w:pPr>
            <w:r w:rsidRPr="00770037">
              <w:rPr>
                <w:rFonts w:asciiTheme="minorHAnsi" w:hAnsiTheme="minorHAnsi" w:cstheme="minorHAnsi"/>
                <w:color w:val="212121"/>
                <w:sz w:val="18"/>
                <w:szCs w:val="18"/>
              </w:rPr>
              <w:t>Realizováno částečně</w:t>
            </w:r>
          </w:p>
          <w:p w:rsidR="00621173" w:rsidRPr="00770037" w:rsidRDefault="00621173" w:rsidP="00621173">
            <w:pPr>
              <w:autoSpaceDE/>
              <w:autoSpaceDN/>
              <w:rPr>
                <w:rFonts w:asciiTheme="minorHAnsi" w:hAnsiTheme="minorHAnsi" w:cstheme="minorHAnsi"/>
                <w:color w:val="212121"/>
                <w:sz w:val="23"/>
                <w:szCs w:val="23"/>
              </w:rPr>
            </w:pPr>
            <w:r w:rsidRPr="00770037">
              <w:rPr>
                <w:rFonts w:asciiTheme="minorHAnsi" w:hAnsiTheme="minorHAnsi" w:cstheme="minorHAnsi"/>
                <w:b/>
                <w:bCs/>
                <w:color w:val="212121"/>
                <w:sz w:val="18"/>
                <w:szCs w:val="18"/>
              </w:rPr>
              <w:t> </w:t>
            </w:r>
          </w:p>
          <w:p w:rsidR="00621173" w:rsidRPr="00770037" w:rsidRDefault="00621173" w:rsidP="00621173">
            <w:pPr>
              <w:autoSpaceDE/>
              <w:autoSpaceDN/>
              <w:rPr>
                <w:rFonts w:asciiTheme="minorHAnsi" w:hAnsiTheme="minorHAnsi" w:cstheme="minorHAnsi"/>
                <w:color w:val="212121"/>
                <w:sz w:val="23"/>
                <w:szCs w:val="23"/>
              </w:rPr>
            </w:pPr>
            <w:r w:rsidRPr="00770037">
              <w:rPr>
                <w:rFonts w:asciiTheme="minorHAnsi" w:hAnsiTheme="minorHAnsi" w:cstheme="minorHAnsi"/>
                <w:b/>
                <w:bCs/>
                <w:color w:val="212121"/>
                <w:sz w:val="18"/>
                <w:szCs w:val="18"/>
              </w:rPr>
              <w:t> </w:t>
            </w:r>
          </w:p>
        </w:tc>
      </w:tr>
      <w:tr w:rsidR="00621173" w:rsidRPr="00770037" w:rsidTr="00621173">
        <w:tc>
          <w:tcPr>
            <w:tcW w:w="833" w:type="dxa"/>
            <w:shd w:val="clear" w:color="auto" w:fill="FFFFFF"/>
            <w:tcMar>
              <w:top w:w="0" w:type="dxa"/>
              <w:left w:w="108" w:type="dxa"/>
              <w:bottom w:w="0" w:type="dxa"/>
              <w:right w:w="108" w:type="dxa"/>
            </w:tcMar>
            <w:vAlign w:val="center"/>
            <w:hideMark/>
          </w:tcPr>
          <w:p w:rsidR="00621173" w:rsidRPr="00770037" w:rsidRDefault="00621173" w:rsidP="00621173">
            <w:pPr>
              <w:autoSpaceDE/>
              <w:autoSpaceDN/>
              <w:jc w:val="center"/>
              <w:rPr>
                <w:rFonts w:asciiTheme="minorHAnsi" w:hAnsiTheme="minorHAnsi" w:cstheme="minorHAnsi"/>
                <w:color w:val="212121"/>
                <w:sz w:val="23"/>
                <w:szCs w:val="23"/>
              </w:rPr>
            </w:pPr>
            <w:r w:rsidRPr="00770037">
              <w:rPr>
                <w:rFonts w:asciiTheme="minorHAnsi" w:hAnsiTheme="minorHAnsi" w:cstheme="minorHAnsi"/>
                <w:color w:val="212121"/>
                <w:sz w:val="18"/>
                <w:szCs w:val="18"/>
              </w:rPr>
              <w:t>0191</w:t>
            </w:r>
          </w:p>
        </w:tc>
        <w:tc>
          <w:tcPr>
            <w:tcW w:w="724" w:type="dxa"/>
            <w:shd w:val="clear" w:color="auto" w:fill="FFFFFF"/>
            <w:tcMar>
              <w:top w:w="0" w:type="dxa"/>
              <w:left w:w="108" w:type="dxa"/>
              <w:bottom w:w="0" w:type="dxa"/>
              <w:right w:w="108" w:type="dxa"/>
            </w:tcMar>
            <w:vAlign w:val="center"/>
            <w:hideMark/>
          </w:tcPr>
          <w:p w:rsidR="00621173" w:rsidRPr="00770037" w:rsidRDefault="00621173" w:rsidP="00621173">
            <w:pPr>
              <w:autoSpaceDE/>
              <w:autoSpaceDN/>
              <w:jc w:val="center"/>
              <w:rPr>
                <w:rFonts w:asciiTheme="minorHAnsi" w:hAnsiTheme="minorHAnsi" w:cstheme="minorHAnsi"/>
                <w:color w:val="212121"/>
                <w:sz w:val="23"/>
                <w:szCs w:val="23"/>
              </w:rPr>
            </w:pPr>
            <w:r w:rsidRPr="00770037">
              <w:rPr>
                <w:rFonts w:asciiTheme="minorHAnsi" w:hAnsiTheme="minorHAnsi" w:cstheme="minorHAnsi"/>
                <w:color w:val="212121"/>
                <w:sz w:val="18"/>
                <w:szCs w:val="18"/>
              </w:rPr>
              <w:t>24.03.</w:t>
            </w:r>
          </w:p>
        </w:tc>
        <w:tc>
          <w:tcPr>
            <w:tcW w:w="1557" w:type="dxa"/>
            <w:shd w:val="clear" w:color="auto" w:fill="FFFFFF"/>
            <w:tcMar>
              <w:top w:w="0" w:type="dxa"/>
              <w:left w:w="108" w:type="dxa"/>
              <w:bottom w:w="0" w:type="dxa"/>
              <w:right w:w="108" w:type="dxa"/>
            </w:tcMar>
            <w:vAlign w:val="center"/>
            <w:hideMark/>
          </w:tcPr>
          <w:p w:rsidR="00621173" w:rsidRPr="00770037" w:rsidRDefault="00621173" w:rsidP="00621173">
            <w:pPr>
              <w:autoSpaceDE/>
              <w:autoSpaceDN/>
              <w:jc w:val="center"/>
              <w:rPr>
                <w:rFonts w:asciiTheme="minorHAnsi" w:hAnsiTheme="minorHAnsi" w:cstheme="minorHAnsi"/>
                <w:color w:val="212121"/>
                <w:sz w:val="23"/>
                <w:szCs w:val="23"/>
              </w:rPr>
            </w:pPr>
            <w:r w:rsidRPr="00770037">
              <w:rPr>
                <w:rFonts w:asciiTheme="minorHAnsi" w:hAnsiTheme="minorHAnsi" w:cstheme="minorHAnsi"/>
                <w:color w:val="212121"/>
                <w:sz w:val="18"/>
                <w:szCs w:val="18"/>
              </w:rPr>
              <w:t>          200,00</w:t>
            </w:r>
          </w:p>
        </w:tc>
        <w:tc>
          <w:tcPr>
            <w:tcW w:w="4535" w:type="dxa"/>
            <w:shd w:val="clear" w:color="auto" w:fill="FFFFFF"/>
            <w:tcMar>
              <w:top w:w="0" w:type="dxa"/>
              <w:left w:w="108" w:type="dxa"/>
              <w:bottom w:w="0" w:type="dxa"/>
              <w:right w:w="108" w:type="dxa"/>
            </w:tcMar>
            <w:vAlign w:val="center"/>
            <w:hideMark/>
          </w:tcPr>
          <w:p w:rsidR="00621173" w:rsidRPr="00770037" w:rsidRDefault="00621173" w:rsidP="00621173">
            <w:pPr>
              <w:autoSpaceDE/>
              <w:autoSpaceDN/>
              <w:rPr>
                <w:rFonts w:asciiTheme="minorHAnsi" w:hAnsiTheme="minorHAnsi" w:cstheme="minorHAnsi"/>
                <w:color w:val="212121"/>
                <w:sz w:val="23"/>
                <w:szCs w:val="23"/>
              </w:rPr>
            </w:pPr>
            <w:r w:rsidRPr="00770037">
              <w:rPr>
                <w:rFonts w:asciiTheme="minorHAnsi" w:hAnsiTheme="minorHAnsi" w:cstheme="minorHAnsi"/>
                <w:color w:val="212121"/>
                <w:sz w:val="18"/>
                <w:szCs w:val="18"/>
              </w:rPr>
              <w:t>Rozpouštění rezervy pro krizová opatření – nákup roušek a respirátorů</w:t>
            </w:r>
          </w:p>
        </w:tc>
        <w:tc>
          <w:tcPr>
            <w:tcW w:w="1978" w:type="dxa"/>
            <w:shd w:val="clear" w:color="auto" w:fill="FFFFFF"/>
            <w:tcMar>
              <w:top w:w="0" w:type="dxa"/>
              <w:left w:w="108" w:type="dxa"/>
              <w:bottom w:w="0" w:type="dxa"/>
              <w:right w:w="108" w:type="dxa"/>
            </w:tcMar>
            <w:hideMark/>
          </w:tcPr>
          <w:p w:rsidR="00621173" w:rsidRPr="00770037" w:rsidRDefault="00621173" w:rsidP="00621173">
            <w:pPr>
              <w:autoSpaceDE/>
              <w:autoSpaceDN/>
              <w:rPr>
                <w:rFonts w:asciiTheme="minorHAnsi" w:hAnsiTheme="minorHAnsi" w:cstheme="minorHAnsi"/>
                <w:color w:val="212121"/>
                <w:sz w:val="23"/>
                <w:szCs w:val="23"/>
              </w:rPr>
            </w:pPr>
            <w:r w:rsidRPr="00770037">
              <w:rPr>
                <w:rFonts w:asciiTheme="minorHAnsi" w:hAnsiTheme="minorHAnsi" w:cstheme="minorHAnsi"/>
                <w:color w:val="212121"/>
                <w:sz w:val="18"/>
                <w:szCs w:val="18"/>
              </w:rPr>
              <w:t>Realizováno </w:t>
            </w:r>
          </w:p>
          <w:p w:rsidR="00621173" w:rsidRPr="00770037" w:rsidRDefault="00621173" w:rsidP="00621173">
            <w:pPr>
              <w:autoSpaceDE/>
              <w:autoSpaceDN/>
              <w:rPr>
                <w:rFonts w:asciiTheme="minorHAnsi" w:hAnsiTheme="minorHAnsi" w:cstheme="minorHAnsi"/>
                <w:color w:val="212121"/>
                <w:sz w:val="23"/>
                <w:szCs w:val="23"/>
              </w:rPr>
            </w:pPr>
            <w:r w:rsidRPr="00770037">
              <w:rPr>
                <w:rFonts w:asciiTheme="minorHAnsi" w:hAnsiTheme="minorHAnsi" w:cstheme="minorHAnsi"/>
                <w:b/>
                <w:bCs/>
                <w:color w:val="212121"/>
                <w:sz w:val="18"/>
                <w:szCs w:val="18"/>
              </w:rPr>
              <w:t> </w:t>
            </w:r>
          </w:p>
        </w:tc>
      </w:tr>
    </w:tbl>
    <w:p w:rsidR="009130BD" w:rsidRPr="00770037" w:rsidRDefault="009130BD" w:rsidP="004529A1">
      <w:pPr>
        <w:rPr>
          <w:rFonts w:asciiTheme="minorHAnsi" w:hAnsiTheme="minorHAnsi" w:cstheme="minorHAnsi"/>
          <w:b/>
          <w:color w:val="FF0000"/>
          <w:sz w:val="18"/>
        </w:rPr>
      </w:pPr>
    </w:p>
    <w:p w:rsidR="009130BD" w:rsidRPr="00770037" w:rsidRDefault="009130BD" w:rsidP="004529A1">
      <w:pPr>
        <w:rPr>
          <w:rFonts w:asciiTheme="minorHAnsi" w:hAnsiTheme="minorHAnsi" w:cstheme="minorHAnsi"/>
          <w:b/>
          <w:color w:val="FF0000"/>
          <w:sz w:val="18"/>
        </w:rPr>
      </w:pPr>
    </w:p>
    <w:p w:rsidR="00C448AA" w:rsidRPr="00770037" w:rsidRDefault="00621173">
      <w:pPr>
        <w:autoSpaceDE/>
        <w:autoSpaceDN/>
        <w:spacing w:after="200" w:line="276" w:lineRule="auto"/>
        <w:rPr>
          <w:rFonts w:asciiTheme="minorHAnsi" w:hAnsiTheme="minorHAnsi" w:cstheme="minorHAnsi"/>
          <w:b/>
          <w:sz w:val="18"/>
        </w:rPr>
      </w:pPr>
      <w:r w:rsidRPr="00770037">
        <w:rPr>
          <w:rFonts w:asciiTheme="minorHAnsi" w:hAnsiTheme="minorHAnsi" w:cstheme="minorHAnsi"/>
          <w:b/>
          <w:sz w:val="18"/>
        </w:rPr>
        <w:t>V Prostějově: 16. 07. 2020</w:t>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t xml:space="preserve">Správce kapitoly: Ing. Adolf Labák </w:t>
      </w:r>
      <w:r w:rsidR="00C448AA" w:rsidRPr="00770037">
        <w:rPr>
          <w:rFonts w:asciiTheme="minorHAnsi" w:hAnsiTheme="minorHAnsi" w:cstheme="minorHAnsi"/>
          <w:b/>
          <w:sz w:val="18"/>
        </w:rPr>
        <w:br w:type="page"/>
      </w:r>
    </w:p>
    <w:p w:rsidR="00F42DDC" w:rsidRPr="00770037" w:rsidRDefault="00F42DDC" w:rsidP="00426AD5">
      <w:pPr>
        <w:pStyle w:val="Nadpis1"/>
        <w:rPr>
          <w:rFonts w:asciiTheme="minorHAnsi" w:hAnsiTheme="minorHAnsi" w:cstheme="minorHAnsi"/>
        </w:rPr>
      </w:pPr>
      <w:bookmarkStart w:id="23" w:name="_Toc16358231"/>
      <w:bookmarkStart w:id="24" w:name="_Ref16574588"/>
      <w:bookmarkStart w:id="25" w:name="_Ref16581866"/>
      <w:r w:rsidRPr="00770037">
        <w:rPr>
          <w:rFonts w:asciiTheme="minorHAnsi" w:hAnsiTheme="minorHAnsi" w:cstheme="minorHAnsi"/>
        </w:rPr>
        <w:lastRenderedPageBreak/>
        <w:t>Kapitola 13 – Městská policie</w:t>
      </w:r>
      <w:bookmarkEnd w:id="23"/>
      <w:bookmarkEnd w:id="24"/>
      <w:bookmarkEnd w:id="25"/>
    </w:p>
    <w:p w:rsidR="00F42DDC" w:rsidRPr="00770037" w:rsidRDefault="00F42DDC" w:rsidP="00F42DDC">
      <w:pPr>
        <w:rPr>
          <w:rFonts w:asciiTheme="minorHAnsi" w:hAnsiTheme="minorHAnsi" w:cstheme="minorHAnsi"/>
          <w:b/>
          <w:sz w:val="18"/>
        </w:rPr>
      </w:pPr>
    </w:p>
    <w:p w:rsidR="007C701C" w:rsidRPr="00770037" w:rsidRDefault="007C701C" w:rsidP="007C701C">
      <w:pPr>
        <w:rPr>
          <w:rFonts w:asciiTheme="minorHAnsi" w:hAnsiTheme="minorHAnsi" w:cstheme="minorHAnsi"/>
          <w:b/>
          <w:u w:val="single"/>
        </w:rPr>
      </w:pPr>
      <w:r w:rsidRPr="00770037">
        <w:rPr>
          <w:rFonts w:asciiTheme="minorHAnsi" w:hAnsiTheme="minorHAnsi" w:cstheme="minorHAnsi"/>
          <w:b/>
          <w:u w:val="single"/>
        </w:rPr>
        <w:t>Rozbor plnění příjmů rozpočtu kapitoly</w:t>
      </w:r>
    </w:p>
    <w:p w:rsidR="007C701C" w:rsidRPr="00770037" w:rsidRDefault="007C701C" w:rsidP="007C701C">
      <w:pPr>
        <w:rPr>
          <w:rFonts w:asciiTheme="minorHAnsi" w:hAnsiTheme="minorHAnsi" w:cstheme="minorHAnsi"/>
          <w:b/>
          <w:sz w:val="18"/>
        </w:rPr>
      </w:pPr>
    </w:p>
    <w:tbl>
      <w:tblPr>
        <w:tblStyle w:val="Mkatabulky"/>
        <w:tblW w:w="9776" w:type="dxa"/>
        <w:tblInd w:w="0" w:type="dxa"/>
        <w:tblLook w:val="04A0" w:firstRow="1" w:lastRow="0" w:firstColumn="1" w:lastColumn="0" w:noHBand="0" w:noVBand="1"/>
      </w:tblPr>
      <w:tblGrid>
        <w:gridCol w:w="2407"/>
        <w:gridCol w:w="2409"/>
        <w:gridCol w:w="1162"/>
        <w:gridCol w:w="3798"/>
      </w:tblGrid>
      <w:tr w:rsidR="007C701C" w:rsidRPr="00770037" w:rsidTr="00B775E1">
        <w:trPr>
          <w:trHeight w:val="284"/>
        </w:trPr>
        <w:tc>
          <w:tcPr>
            <w:tcW w:w="2407" w:type="dxa"/>
            <w:shd w:val="clear" w:color="auto" w:fill="FFC000"/>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Rozpočet upravený v tis. Kč</w:t>
            </w:r>
          </w:p>
        </w:tc>
        <w:tc>
          <w:tcPr>
            <w:tcW w:w="2409" w:type="dxa"/>
            <w:shd w:val="clear" w:color="auto" w:fill="FFC000"/>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1162" w:type="dxa"/>
            <w:shd w:val="clear" w:color="auto" w:fill="FFC000"/>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SK/RU v %</w:t>
            </w:r>
          </w:p>
        </w:tc>
        <w:tc>
          <w:tcPr>
            <w:tcW w:w="3798" w:type="dxa"/>
            <w:shd w:val="clear" w:color="auto" w:fill="FFC000"/>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Komentář</w:t>
            </w:r>
          </w:p>
        </w:tc>
      </w:tr>
      <w:tr w:rsidR="007C701C" w:rsidRPr="00770037" w:rsidTr="00B775E1">
        <w:trPr>
          <w:trHeight w:val="284"/>
        </w:trPr>
        <w:tc>
          <w:tcPr>
            <w:tcW w:w="2407" w:type="dxa"/>
            <w:vAlign w:val="center"/>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1 534,00</w:t>
            </w:r>
          </w:p>
        </w:tc>
        <w:tc>
          <w:tcPr>
            <w:tcW w:w="2409" w:type="dxa"/>
            <w:vAlign w:val="center"/>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458,96</w:t>
            </w:r>
          </w:p>
        </w:tc>
        <w:tc>
          <w:tcPr>
            <w:tcW w:w="1162" w:type="dxa"/>
            <w:vAlign w:val="center"/>
          </w:tcPr>
          <w:p w:rsidR="007C701C" w:rsidRPr="00770037" w:rsidRDefault="007C701C" w:rsidP="007C701C">
            <w:pPr>
              <w:jc w:val="center"/>
              <w:rPr>
                <w:rFonts w:asciiTheme="minorHAnsi" w:hAnsiTheme="minorHAnsi" w:cstheme="minorHAnsi"/>
                <w:sz w:val="18"/>
              </w:rPr>
            </w:pPr>
            <w:r w:rsidRPr="00770037">
              <w:rPr>
                <w:rFonts w:asciiTheme="minorHAnsi" w:hAnsiTheme="minorHAnsi" w:cstheme="minorHAnsi"/>
                <w:sz w:val="18"/>
              </w:rPr>
              <w:t>29,92</w:t>
            </w:r>
          </w:p>
        </w:tc>
        <w:tc>
          <w:tcPr>
            <w:tcW w:w="3798" w:type="dxa"/>
            <w:vAlign w:val="center"/>
          </w:tcPr>
          <w:p w:rsidR="007C701C" w:rsidRPr="00770037" w:rsidRDefault="007C701C" w:rsidP="007C701C">
            <w:pPr>
              <w:rPr>
                <w:rFonts w:asciiTheme="minorHAnsi" w:hAnsiTheme="minorHAnsi" w:cstheme="minorHAnsi"/>
                <w:sz w:val="18"/>
              </w:rPr>
            </w:pPr>
            <w:r w:rsidRPr="00770037">
              <w:rPr>
                <w:rFonts w:asciiTheme="minorHAnsi" w:hAnsiTheme="minorHAnsi" w:cstheme="minorHAnsi"/>
                <w:sz w:val="18"/>
              </w:rPr>
              <w:t>Příjmy před konsolidací</w:t>
            </w:r>
          </w:p>
        </w:tc>
      </w:tr>
      <w:tr w:rsidR="007C701C" w:rsidRPr="00770037" w:rsidTr="00B775E1">
        <w:trPr>
          <w:trHeight w:val="284"/>
        </w:trPr>
        <w:tc>
          <w:tcPr>
            <w:tcW w:w="2407" w:type="dxa"/>
            <w:vAlign w:val="center"/>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1 534,00</w:t>
            </w:r>
          </w:p>
        </w:tc>
        <w:tc>
          <w:tcPr>
            <w:tcW w:w="2409" w:type="dxa"/>
            <w:vAlign w:val="center"/>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458,96</w:t>
            </w:r>
          </w:p>
        </w:tc>
        <w:tc>
          <w:tcPr>
            <w:tcW w:w="1162" w:type="dxa"/>
            <w:vAlign w:val="center"/>
          </w:tcPr>
          <w:p w:rsidR="007C701C" w:rsidRPr="00770037" w:rsidRDefault="007C701C" w:rsidP="007C701C">
            <w:pPr>
              <w:jc w:val="center"/>
              <w:rPr>
                <w:rFonts w:asciiTheme="minorHAnsi" w:hAnsiTheme="minorHAnsi" w:cstheme="minorHAnsi"/>
                <w:sz w:val="18"/>
              </w:rPr>
            </w:pPr>
            <w:r w:rsidRPr="00770037">
              <w:rPr>
                <w:rFonts w:asciiTheme="minorHAnsi" w:hAnsiTheme="minorHAnsi" w:cstheme="minorHAnsi"/>
                <w:sz w:val="18"/>
              </w:rPr>
              <w:t>29,92</w:t>
            </w:r>
          </w:p>
        </w:tc>
        <w:tc>
          <w:tcPr>
            <w:tcW w:w="3798" w:type="dxa"/>
            <w:vAlign w:val="center"/>
          </w:tcPr>
          <w:p w:rsidR="007C701C" w:rsidRPr="00770037" w:rsidRDefault="007C701C" w:rsidP="00B775E1">
            <w:pPr>
              <w:rPr>
                <w:rFonts w:asciiTheme="minorHAnsi" w:hAnsiTheme="minorHAnsi" w:cstheme="minorHAnsi"/>
                <w:sz w:val="18"/>
              </w:rPr>
            </w:pPr>
            <w:r w:rsidRPr="00770037">
              <w:rPr>
                <w:rFonts w:asciiTheme="minorHAnsi" w:hAnsiTheme="minorHAnsi" w:cstheme="minorHAnsi"/>
                <w:sz w:val="18"/>
              </w:rPr>
              <w:t>Příjmy po konsolidaci</w:t>
            </w:r>
          </w:p>
        </w:tc>
      </w:tr>
    </w:tbl>
    <w:p w:rsidR="007C701C" w:rsidRPr="00770037" w:rsidRDefault="007C701C" w:rsidP="007C701C">
      <w:pPr>
        <w:rPr>
          <w:rFonts w:asciiTheme="minorHAnsi" w:hAnsiTheme="minorHAnsi" w:cstheme="minorHAnsi"/>
          <w:b/>
          <w:sz w:val="18"/>
        </w:rPr>
      </w:pPr>
    </w:p>
    <w:p w:rsidR="007C701C" w:rsidRPr="00770037" w:rsidRDefault="007C701C" w:rsidP="007C701C">
      <w:pPr>
        <w:rPr>
          <w:rFonts w:asciiTheme="minorHAnsi" w:hAnsiTheme="minorHAnsi" w:cstheme="minorHAnsi"/>
          <w:b/>
          <w:sz w:val="18"/>
        </w:rPr>
      </w:pPr>
      <w:r w:rsidRPr="00770037">
        <w:rPr>
          <w:rFonts w:asciiTheme="minorHAnsi" w:hAnsiTheme="minorHAnsi" w:cstheme="minorHAnsi"/>
          <w:b/>
          <w:sz w:val="18"/>
        </w:rPr>
        <w:t>Stručný komentář k celkovému vývoji plnění příjmů kapitoly ve sledovaném období</w:t>
      </w:r>
    </w:p>
    <w:p w:rsidR="007C701C" w:rsidRPr="00770037" w:rsidRDefault="007C701C" w:rsidP="007C701C">
      <w:pPr>
        <w:rPr>
          <w:rFonts w:asciiTheme="minorHAnsi" w:hAnsiTheme="minorHAnsi" w:cstheme="minorHAnsi"/>
          <w:b/>
          <w:sz w:val="18"/>
        </w:rPr>
      </w:pPr>
    </w:p>
    <w:tbl>
      <w:tblPr>
        <w:tblStyle w:val="Mkatabulky"/>
        <w:tblW w:w="9776" w:type="dxa"/>
        <w:tblInd w:w="0" w:type="dxa"/>
        <w:tblLook w:val="04A0" w:firstRow="1" w:lastRow="0" w:firstColumn="1" w:lastColumn="0" w:noHBand="0" w:noVBand="1"/>
      </w:tblPr>
      <w:tblGrid>
        <w:gridCol w:w="9776"/>
      </w:tblGrid>
      <w:tr w:rsidR="007C701C" w:rsidRPr="00770037" w:rsidTr="00B775E1">
        <w:trPr>
          <w:trHeight w:val="245"/>
        </w:trPr>
        <w:tc>
          <w:tcPr>
            <w:tcW w:w="9776" w:type="dxa"/>
          </w:tcPr>
          <w:p w:rsidR="007C701C" w:rsidRPr="00770037" w:rsidRDefault="007C701C" w:rsidP="00B775E1">
            <w:pPr>
              <w:jc w:val="both"/>
              <w:rPr>
                <w:rFonts w:asciiTheme="minorHAnsi" w:hAnsiTheme="minorHAnsi" w:cstheme="minorHAnsi"/>
                <w:sz w:val="18"/>
              </w:rPr>
            </w:pPr>
            <w:r w:rsidRPr="00770037">
              <w:rPr>
                <w:rFonts w:asciiTheme="minorHAnsi" w:hAnsiTheme="minorHAnsi" w:cstheme="minorHAnsi"/>
                <w:sz w:val="18"/>
              </w:rPr>
              <w:t xml:space="preserve">Plnění příjmů kapitoly 13 k 30.06.2020 je na 29,92 %. Položka 1359 jsou poplatky dle nařízení obce za odtahy vozidel, které jsou hrazeny dodavateli odtahové služby. Tato položka byla naplněna ve výší 12,48 tis Kč (6,24 %) Na blokových pokutách je na položce 2212 naplněn příjem sankčních plateb (pokut) na 282,50 tis. Kč (27,00%). Položka 1359 pro výběr poplatků za přiložení TPZOV je naplněna ve výši 97,33 tis. Kč (48,66%). V příjmech není zahrnuta dotace z programu prevence kriminality (MVCR) ve výši 550 tis. a 273 tis. Kč na projekty prevence kriminality, které budou realizovány v druhé polovině roku 2020 a 92 tis Kč (od OL kraj). </w:t>
            </w:r>
            <w:r w:rsidRPr="00770037">
              <w:rPr>
                <w:rFonts w:asciiTheme="minorHAnsi" w:hAnsiTheme="minorHAnsi" w:cstheme="minorHAnsi"/>
                <w:b/>
                <w:sz w:val="18"/>
              </w:rPr>
              <w:t xml:space="preserve">Z důvodu nouzového stavu v I. polovině roku 2020 byl </w:t>
            </w:r>
            <w:r w:rsidRPr="00770037">
              <w:rPr>
                <w:rFonts w:asciiTheme="minorHAnsi" w:hAnsiTheme="minorHAnsi" w:cstheme="minorHAnsi"/>
                <w:b/>
                <w:sz w:val="18"/>
                <w:u w:val="single"/>
              </w:rPr>
              <w:t>pokles</w:t>
            </w:r>
            <w:r w:rsidRPr="00770037">
              <w:rPr>
                <w:rFonts w:asciiTheme="minorHAnsi" w:hAnsiTheme="minorHAnsi" w:cstheme="minorHAnsi"/>
                <w:b/>
                <w:sz w:val="18"/>
              </w:rPr>
              <w:t xml:space="preserve"> v uložených pokutách na místě a poplatcích více jak o 30% než v roce 2019. Celkový předpokládaný </w:t>
            </w:r>
            <w:r w:rsidRPr="00770037">
              <w:rPr>
                <w:rFonts w:asciiTheme="minorHAnsi" w:hAnsiTheme="minorHAnsi" w:cstheme="minorHAnsi"/>
                <w:b/>
                <w:sz w:val="18"/>
                <w:u w:val="single"/>
              </w:rPr>
              <w:t>pokles příjmů</w:t>
            </w:r>
            <w:r w:rsidRPr="00770037">
              <w:rPr>
                <w:rFonts w:asciiTheme="minorHAnsi" w:hAnsiTheme="minorHAnsi" w:cstheme="minorHAnsi"/>
                <w:b/>
                <w:sz w:val="18"/>
              </w:rPr>
              <w:t xml:space="preserve"> do konce roku 2020 je též odhadován na 30%.</w:t>
            </w:r>
          </w:p>
        </w:tc>
      </w:tr>
    </w:tbl>
    <w:p w:rsidR="007C701C" w:rsidRPr="00770037" w:rsidRDefault="007C701C" w:rsidP="007C701C">
      <w:pPr>
        <w:rPr>
          <w:rFonts w:asciiTheme="minorHAnsi" w:hAnsiTheme="minorHAnsi" w:cstheme="minorHAnsi"/>
          <w:b/>
          <w:sz w:val="18"/>
        </w:rPr>
      </w:pPr>
    </w:p>
    <w:p w:rsidR="007C701C" w:rsidRPr="00770037" w:rsidRDefault="007C701C" w:rsidP="007C701C">
      <w:pPr>
        <w:rPr>
          <w:rFonts w:asciiTheme="minorHAnsi" w:hAnsiTheme="minorHAnsi" w:cstheme="minorHAnsi"/>
          <w:b/>
          <w:sz w:val="18"/>
        </w:rPr>
      </w:pPr>
      <w:r w:rsidRPr="00770037">
        <w:rPr>
          <w:rFonts w:asciiTheme="minorHAnsi" w:hAnsiTheme="minorHAnsi" w:cstheme="minorHAnsi"/>
          <w:b/>
          <w:sz w:val="18"/>
        </w:rPr>
        <w:t xml:space="preserve">Komentář k položkám (akcím), které vykázaly abnormalitu v řádném plnění příjmů rozpočtu kapitoly ve sledovaném období </w:t>
      </w:r>
      <w:r w:rsidRPr="00770037">
        <w:rPr>
          <w:rFonts w:asciiTheme="minorHAnsi" w:hAnsiTheme="minorHAnsi" w:cstheme="minorHAnsi"/>
          <w:sz w:val="18"/>
        </w:rPr>
        <w:t>(položky nižší než 40 % a vyšší než 60 % ve srovnání s upraveným rozpočtem)</w:t>
      </w:r>
    </w:p>
    <w:p w:rsidR="007C701C" w:rsidRPr="00770037" w:rsidRDefault="007C701C" w:rsidP="007C701C">
      <w:pPr>
        <w:rPr>
          <w:rFonts w:asciiTheme="minorHAnsi" w:hAnsiTheme="minorHAnsi" w:cstheme="minorHAnsi"/>
          <w:b/>
          <w:sz w:val="18"/>
        </w:rPr>
      </w:pPr>
    </w:p>
    <w:tbl>
      <w:tblPr>
        <w:tblStyle w:val="Mkatabulky"/>
        <w:tblW w:w="9778" w:type="dxa"/>
        <w:tblInd w:w="0" w:type="dxa"/>
        <w:tblLayout w:type="fixed"/>
        <w:tblLook w:val="04A0" w:firstRow="1" w:lastRow="0" w:firstColumn="1" w:lastColumn="0" w:noHBand="0" w:noVBand="1"/>
      </w:tblPr>
      <w:tblGrid>
        <w:gridCol w:w="959"/>
        <w:gridCol w:w="850"/>
        <w:gridCol w:w="1418"/>
        <w:gridCol w:w="850"/>
        <w:gridCol w:w="1134"/>
        <w:gridCol w:w="1134"/>
        <w:gridCol w:w="3433"/>
      </w:tblGrid>
      <w:tr w:rsidR="007C701C" w:rsidRPr="00770037" w:rsidTr="00B775E1">
        <w:trPr>
          <w:trHeight w:val="284"/>
        </w:trPr>
        <w:tc>
          <w:tcPr>
            <w:tcW w:w="959" w:type="dxa"/>
            <w:shd w:val="clear" w:color="auto" w:fill="9BBB59" w:themeFill="accent3"/>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Oddíl, paragraf</w:t>
            </w:r>
          </w:p>
        </w:tc>
        <w:tc>
          <w:tcPr>
            <w:tcW w:w="850" w:type="dxa"/>
            <w:shd w:val="clear" w:color="auto" w:fill="9BBB59" w:themeFill="accent3"/>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Položka</w:t>
            </w:r>
          </w:p>
        </w:tc>
        <w:tc>
          <w:tcPr>
            <w:tcW w:w="1418" w:type="dxa"/>
            <w:shd w:val="clear" w:color="auto" w:fill="9BBB59" w:themeFill="accent3"/>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Organizace</w:t>
            </w:r>
          </w:p>
        </w:tc>
        <w:tc>
          <w:tcPr>
            <w:tcW w:w="850" w:type="dxa"/>
            <w:shd w:val="clear" w:color="auto" w:fill="9BBB59" w:themeFill="accent3"/>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Účelový zdroj</w:t>
            </w:r>
          </w:p>
        </w:tc>
        <w:tc>
          <w:tcPr>
            <w:tcW w:w="1134" w:type="dxa"/>
            <w:shd w:val="clear" w:color="auto" w:fill="9BBB59" w:themeFill="accent3"/>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Upravený rozpočet v tis. Kč</w:t>
            </w:r>
          </w:p>
        </w:tc>
        <w:tc>
          <w:tcPr>
            <w:tcW w:w="1134" w:type="dxa"/>
            <w:shd w:val="clear" w:color="auto" w:fill="9BBB59" w:themeFill="accent3"/>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3433" w:type="dxa"/>
            <w:shd w:val="clear" w:color="auto" w:fill="9BBB59" w:themeFill="accent3"/>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Komentář</w:t>
            </w:r>
          </w:p>
        </w:tc>
      </w:tr>
      <w:tr w:rsidR="007C701C" w:rsidRPr="00770037" w:rsidTr="00B775E1">
        <w:trPr>
          <w:trHeight w:val="284"/>
        </w:trPr>
        <w:tc>
          <w:tcPr>
            <w:tcW w:w="959" w:type="dxa"/>
            <w:vAlign w:val="center"/>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5311</w:t>
            </w:r>
          </w:p>
        </w:tc>
        <w:tc>
          <w:tcPr>
            <w:tcW w:w="850" w:type="dxa"/>
            <w:vAlign w:val="center"/>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2324</w:t>
            </w:r>
          </w:p>
        </w:tc>
        <w:tc>
          <w:tcPr>
            <w:tcW w:w="1418" w:type="dxa"/>
            <w:vAlign w:val="center"/>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0130000130500</w:t>
            </w:r>
          </w:p>
        </w:tc>
        <w:tc>
          <w:tcPr>
            <w:tcW w:w="850" w:type="dxa"/>
            <w:vAlign w:val="center"/>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0000</w:t>
            </w:r>
          </w:p>
        </w:tc>
        <w:tc>
          <w:tcPr>
            <w:tcW w:w="1134" w:type="dxa"/>
            <w:vAlign w:val="center"/>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w:t>
            </w:r>
          </w:p>
        </w:tc>
        <w:tc>
          <w:tcPr>
            <w:tcW w:w="1134" w:type="dxa"/>
            <w:vAlign w:val="center"/>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19,44</w:t>
            </w:r>
          </w:p>
        </w:tc>
        <w:tc>
          <w:tcPr>
            <w:tcW w:w="3433" w:type="dxa"/>
            <w:vAlign w:val="center"/>
          </w:tcPr>
          <w:p w:rsidR="007C701C" w:rsidRPr="00770037" w:rsidRDefault="007C701C" w:rsidP="00B775E1">
            <w:pPr>
              <w:jc w:val="both"/>
              <w:rPr>
                <w:rFonts w:asciiTheme="minorHAnsi" w:hAnsiTheme="minorHAnsi" w:cstheme="minorHAnsi"/>
                <w:sz w:val="18"/>
              </w:rPr>
            </w:pPr>
            <w:r w:rsidRPr="00770037">
              <w:rPr>
                <w:rFonts w:asciiTheme="minorHAnsi" w:hAnsiTheme="minorHAnsi" w:cstheme="minorHAnsi"/>
                <w:sz w:val="18"/>
              </w:rPr>
              <w:t>Přijaté nekapitálové příspěvky a náhrady – náhrady škody – MP.</w:t>
            </w:r>
          </w:p>
          <w:p w:rsidR="007C701C" w:rsidRPr="00770037" w:rsidRDefault="007C701C" w:rsidP="00B775E1">
            <w:pPr>
              <w:jc w:val="both"/>
              <w:rPr>
                <w:rFonts w:asciiTheme="minorHAnsi" w:hAnsiTheme="minorHAnsi" w:cstheme="minorHAnsi"/>
                <w:sz w:val="18"/>
              </w:rPr>
            </w:pPr>
            <w:r w:rsidRPr="00770037">
              <w:rPr>
                <w:rFonts w:asciiTheme="minorHAnsi" w:hAnsiTheme="minorHAnsi" w:cstheme="minorHAnsi"/>
                <w:sz w:val="18"/>
              </w:rPr>
              <w:t xml:space="preserve">Navýšení příjmů je z důvodu poskytování náhrad za vojenská cvičení zaměstnanců. </w:t>
            </w:r>
          </w:p>
        </w:tc>
      </w:tr>
      <w:tr w:rsidR="007C701C" w:rsidRPr="00770037" w:rsidTr="00B775E1">
        <w:trPr>
          <w:trHeight w:val="284"/>
        </w:trPr>
        <w:tc>
          <w:tcPr>
            <w:tcW w:w="959" w:type="dxa"/>
            <w:vAlign w:val="center"/>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0000</w:t>
            </w:r>
          </w:p>
        </w:tc>
        <w:tc>
          <w:tcPr>
            <w:tcW w:w="850" w:type="dxa"/>
            <w:vAlign w:val="center"/>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1359</w:t>
            </w:r>
          </w:p>
        </w:tc>
        <w:tc>
          <w:tcPr>
            <w:tcW w:w="1418" w:type="dxa"/>
            <w:vAlign w:val="center"/>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0130000131000</w:t>
            </w:r>
          </w:p>
        </w:tc>
        <w:tc>
          <w:tcPr>
            <w:tcW w:w="850" w:type="dxa"/>
            <w:vAlign w:val="center"/>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0000</w:t>
            </w:r>
          </w:p>
        </w:tc>
        <w:tc>
          <w:tcPr>
            <w:tcW w:w="1134" w:type="dxa"/>
            <w:vAlign w:val="center"/>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30</w:t>
            </w:r>
          </w:p>
        </w:tc>
        <w:tc>
          <w:tcPr>
            <w:tcW w:w="1134" w:type="dxa"/>
            <w:vAlign w:val="center"/>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12,60</w:t>
            </w:r>
          </w:p>
        </w:tc>
        <w:tc>
          <w:tcPr>
            <w:tcW w:w="3433" w:type="dxa"/>
            <w:vAlign w:val="center"/>
          </w:tcPr>
          <w:p w:rsidR="007C701C" w:rsidRPr="00770037" w:rsidRDefault="007C701C" w:rsidP="00B775E1">
            <w:pPr>
              <w:jc w:val="both"/>
              <w:rPr>
                <w:rFonts w:asciiTheme="minorHAnsi" w:hAnsiTheme="minorHAnsi" w:cstheme="minorHAnsi"/>
                <w:sz w:val="18"/>
              </w:rPr>
            </w:pPr>
            <w:r w:rsidRPr="00770037">
              <w:rPr>
                <w:rFonts w:asciiTheme="minorHAnsi" w:hAnsiTheme="minorHAnsi" w:cstheme="minorHAnsi"/>
                <w:sz w:val="18"/>
              </w:rPr>
              <w:t>Ostatní odvody a příjmy – Odvozy do PTZ</w:t>
            </w:r>
          </w:p>
          <w:p w:rsidR="007C701C" w:rsidRPr="00770037" w:rsidRDefault="007C701C" w:rsidP="00B775E1">
            <w:pPr>
              <w:jc w:val="both"/>
              <w:rPr>
                <w:rFonts w:asciiTheme="minorHAnsi" w:hAnsiTheme="minorHAnsi" w:cstheme="minorHAnsi"/>
                <w:sz w:val="18"/>
              </w:rPr>
            </w:pPr>
            <w:r w:rsidRPr="00770037">
              <w:rPr>
                <w:rFonts w:asciiTheme="minorHAnsi" w:hAnsiTheme="minorHAnsi" w:cstheme="minorHAnsi"/>
                <w:sz w:val="18"/>
              </w:rPr>
              <w:t>Slabá vymahatelnost od osob převezených PTZS. (záchytka)</w:t>
            </w:r>
          </w:p>
        </w:tc>
      </w:tr>
      <w:tr w:rsidR="007C701C" w:rsidRPr="00770037" w:rsidTr="00B775E1">
        <w:trPr>
          <w:trHeight w:val="284"/>
        </w:trPr>
        <w:tc>
          <w:tcPr>
            <w:tcW w:w="959" w:type="dxa"/>
            <w:vAlign w:val="center"/>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5311</w:t>
            </w:r>
          </w:p>
        </w:tc>
        <w:tc>
          <w:tcPr>
            <w:tcW w:w="850" w:type="dxa"/>
            <w:vAlign w:val="center"/>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2310</w:t>
            </w:r>
          </w:p>
        </w:tc>
        <w:tc>
          <w:tcPr>
            <w:tcW w:w="1418" w:type="dxa"/>
            <w:vAlign w:val="center"/>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0130000130400</w:t>
            </w:r>
          </w:p>
        </w:tc>
        <w:tc>
          <w:tcPr>
            <w:tcW w:w="850" w:type="dxa"/>
            <w:vAlign w:val="center"/>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0000</w:t>
            </w:r>
          </w:p>
        </w:tc>
        <w:tc>
          <w:tcPr>
            <w:tcW w:w="1134" w:type="dxa"/>
            <w:vAlign w:val="center"/>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2</w:t>
            </w:r>
          </w:p>
        </w:tc>
        <w:tc>
          <w:tcPr>
            <w:tcW w:w="1134" w:type="dxa"/>
            <w:vAlign w:val="center"/>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0</w:t>
            </w:r>
          </w:p>
        </w:tc>
        <w:tc>
          <w:tcPr>
            <w:tcW w:w="3433" w:type="dxa"/>
            <w:vAlign w:val="center"/>
          </w:tcPr>
          <w:p w:rsidR="007C701C" w:rsidRPr="00770037" w:rsidRDefault="007C701C" w:rsidP="00B775E1">
            <w:pPr>
              <w:jc w:val="both"/>
              <w:rPr>
                <w:rFonts w:asciiTheme="minorHAnsi" w:hAnsiTheme="minorHAnsi" w:cstheme="minorHAnsi"/>
                <w:sz w:val="18"/>
              </w:rPr>
            </w:pPr>
            <w:r w:rsidRPr="00770037">
              <w:rPr>
                <w:rFonts w:asciiTheme="minorHAnsi" w:hAnsiTheme="minorHAnsi" w:cstheme="minorHAnsi"/>
                <w:sz w:val="18"/>
              </w:rPr>
              <w:t>Příjmy z prodeje krát. majetku</w:t>
            </w:r>
          </w:p>
          <w:p w:rsidR="007C701C" w:rsidRPr="00770037" w:rsidRDefault="007C701C" w:rsidP="00B775E1">
            <w:pPr>
              <w:jc w:val="both"/>
              <w:rPr>
                <w:rFonts w:asciiTheme="minorHAnsi" w:hAnsiTheme="minorHAnsi" w:cstheme="minorHAnsi"/>
                <w:sz w:val="18"/>
              </w:rPr>
            </w:pPr>
            <w:r w:rsidRPr="00770037">
              <w:rPr>
                <w:rFonts w:asciiTheme="minorHAnsi" w:hAnsiTheme="minorHAnsi" w:cstheme="minorHAnsi"/>
                <w:sz w:val="18"/>
              </w:rPr>
              <w:t xml:space="preserve">Nebylo dosud realizováno </w:t>
            </w:r>
          </w:p>
        </w:tc>
      </w:tr>
      <w:tr w:rsidR="007C701C" w:rsidRPr="00770037" w:rsidTr="00B775E1">
        <w:trPr>
          <w:trHeight w:val="284"/>
        </w:trPr>
        <w:tc>
          <w:tcPr>
            <w:tcW w:w="959" w:type="dxa"/>
            <w:vAlign w:val="center"/>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5311</w:t>
            </w:r>
          </w:p>
        </w:tc>
        <w:tc>
          <w:tcPr>
            <w:tcW w:w="850" w:type="dxa"/>
            <w:vAlign w:val="center"/>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3113</w:t>
            </w:r>
          </w:p>
        </w:tc>
        <w:tc>
          <w:tcPr>
            <w:tcW w:w="1418" w:type="dxa"/>
            <w:vAlign w:val="center"/>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0130000130400</w:t>
            </w:r>
          </w:p>
        </w:tc>
        <w:tc>
          <w:tcPr>
            <w:tcW w:w="850" w:type="dxa"/>
            <w:vAlign w:val="center"/>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0000</w:t>
            </w:r>
          </w:p>
        </w:tc>
        <w:tc>
          <w:tcPr>
            <w:tcW w:w="1134" w:type="dxa"/>
            <w:vAlign w:val="center"/>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3</w:t>
            </w:r>
          </w:p>
        </w:tc>
        <w:tc>
          <w:tcPr>
            <w:tcW w:w="1134" w:type="dxa"/>
            <w:vAlign w:val="center"/>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0</w:t>
            </w:r>
          </w:p>
        </w:tc>
        <w:tc>
          <w:tcPr>
            <w:tcW w:w="3433" w:type="dxa"/>
            <w:vAlign w:val="center"/>
          </w:tcPr>
          <w:p w:rsidR="007C701C" w:rsidRPr="00770037" w:rsidRDefault="007C701C" w:rsidP="00B775E1">
            <w:pPr>
              <w:jc w:val="both"/>
              <w:rPr>
                <w:rFonts w:asciiTheme="minorHAnsi" w:hAnsiTheme="minorHAnsi" w:cstheme="minorHAnsi"/>
                <w:sz w:val="18"/>
              </w:rPr>
            </w:pPr>
            <w:r w:rsidRPr="00770037">
              <w:rPr>
                <w:rFonts w:asciiTheme="minorHAnsi" w:hAnsiTheme="minorHAnsi" w:cstheme="minorHAnsi"/>
                <w:sz w:val="18"/>
              </w:rPr>
              <w:t>Příjmy z prodeje majetku</w:t>
            </w:r>
          </w:p>
          <w:p w:rsidR="007C701C" w:rsidRPr="00770037" w:rsidRDefault="007C701C" w:rsidP="00B775E1">
            <w:pPr>
              <w:jc w:val="both"/>
              <w:rPr>
                <w:rFonts w:asciiTheme="minorHAnsi" w:hAnsiTheme="minorHAnsi" w:cstheme="minorHAnsi"/>
                <w:sz w:val="18"/>
              </w:rPr>
            </w:pPr>
            <w:r w:rsidRPr="00770037">
              <w:rPr>
                <w:rFonts w:asciiTheme="minorHAnsi" w:hAnsiTheme="minorHAnsi" w:cstheme="minorHAnsi"/>
                <w:sz w:val="18"/>
              </w:rPr>
              <w:t xml:space="preserve">Nebylo dosud realizováno </w:t>
            </w:r>
          </w:p>
        </w:tc>
      </w:tr>
      <w:tr w:rsidR="007C701C" w:rsidRPr="00770037" w:rsidTr="00B775E1">
        <w:trPr>
          <w:trHeight w:val="284"/>
        </w:trPr>
        <w:tc>
          <w:tcPr>
            <w:tcW w:w="959" w:type="dxa"/>
            <w:vAlign w:val="center"/>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0000</w:t>
            </w:r>
          </w:p>
        </w:tc>
        <w:tc>
          <w:tcPr>
            <w:tcW w:w="850" w:type="dxa"/>
            <w:vAlign w:val="center"/>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1359</w:t>
            </w:r>
          </w:p>
        </w:tc>
        <w:tc>
          <w:tcPr>
            <w:tcW w:w="1418" w:type="dxa"/>
            <w:vAlign w:val="center"/>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013000013510</w:t>
            </w:r>
          </w:p>
        </w:tc>
        <w:tc>
          <w:tcPr>
            <w:tcW w:w="850" w:type="dxa"/>
            <w:vAlign w:val="center"/>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0000</w:t>
            </w:r>
          </w:p>
        </w:tc>
        <w:tc>
          <w:tcPr>
            <w:tcW w:w="1134" w:type="dxa"/>
            <w:vAlign w:val="center"/>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200</w:t>
            </w:r>
          </w:p>
        </w:tc>
        <w:tc>
          <w:tcPr>
            <w:tcW w:w="1134" w:type="dxa"/>
            <w:vAlign w:val="center"/>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12,48</w:t>
            </w:r>
          </w:p>
        </w:tc>
        <w:tc>
          <w:tcPr>
            <w:tcW w:w="3433" w:type="dxa"/>
            <w:vAlign w:val="center"/>
          </w:tcPr>
          <w:p w:rsidR="007C701C" w:rsidRPr="00770037" w:rsidRDefault="007C701C" w:rsidP="00B775E1">
            <w:pPr>
              <w:jc w:val="both"/>
              <w:rPr>
                <w:rFonts w:asciiTheme="minorHAnsi" w:hAnsiTheme="minorHAnsi" w:cstheme="minorHAnsi"/>
                <w:b/>
                <w:sz w:val="18"/>
              </w:rPr>
            </w:pPr>
            <w:r w:rsidRPr="00770037">
              <w:rPr>
                <w:rFonts w:asciiTheme="minorHAnsi" w:hAnsiTheme="minorHAnsi" w:cstheme="minorHAnsi"/>
                <w:b/>
                <w:sz w:val="18"/>
              </w:rPr>
              <w:t>Odtahy vozidel z důvodu nouzového nebyly realizovány. Většina přestupků byla oznamována ke správnímu orgánu.</w:t>
            </w:r>
          </w:p>
        </w:tc>
      </w:tr>
      <w:tr w:rsidR="007C701C" w:rsidRPr="00770037" w:rsidTr="00B775E1">
        <w:trPr>
          <w:trHeight w:val="284"/>
        </w:trPr>
        <w:tc>
          <w:tcPr>
            <w:tcW w:w="959" w:type="dxa"/>
            <w:vAlign w:val="center"/>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0000</w:t>
            </w:r>
          </w:p>
        </w:tc>
        <w:tc>
          <w:tcPr>
            <w:tcW w:w="850" w:type="dxa"/>
            <w:vAlign w:val="center"/>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1359</w:t>
            </w:r>
          </w:p>
        </w:tc>
        <w:tc>
          <w:tcPr>
            <w:tcW w:w="1418" w:type="dxa"/>
            <w:vAlign w:val="center"/>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013000013500</w:t>
            </w:r>
          </w:p>
        </w:tc>
        <w:tc>
          <w:tcPr>
            <w:tcW w:w="850" w:type="dxa"/>
            <w:vAlign w:val="center"/>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0000</w:t>
            </w:r>
          </w:p>
        </w:tc>
        <w:tc>
          <w:tcPr>
            <w:tcW w:w="1134" w:type="dxa"/>
            <w:vAlign w:val="center"/>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200</w:t>
            </w:r>
          </w:p>
        </w:tc>
        <w:tc>
          <w:tcPr>
            <w:tcW w:w="1134" w:type="dxa"/>
            <w:vAlign w:val="center"/>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97,33</w:t>
            </w:r>
          </w:p>
        </w:tc>
        <w:tc>
          <w:tcPr>
            <w:tcW w:w="3433" w:type="dxa"/>
            <w:vAlign w:val="center"/>
          </w:tcPr>
          <w:p w:rsidR="007C701C" w:rsidRPr="00770037" w:rsidRDefault="007C701C" w:rsidP="00B775E1">
            <w:pPr>
              <w:jc w:val="both"/>
              <w:rPr>
                <w:rFonts w:asciiTheme="minorHAnsi" w:hAnsiTheme="minorHAnsi" w:cstheme="minorHAnsi"/>
                <w:sz w:val="18"/>
              </w:rPr>
            </w:pPr>
            <w:r w:rsidRPr="00770037">
              <w:rPr>
                <w:rFonts w:asciiTheme="minorHAnsi" w:hAnsiTheme="minorHAnsi" w:cstheme="minorHAnsi"/>
                <w:sz w:val="18"/>
              </w:rPr>
              <w:t>Poplatky za přiložení TPZOV (botičky). Z důvodu nouzového nebyly používány. Většina přestupků byla oznamována ke správnímu orgánu.</w:t>
            </w:r>
          </w:p>
        </w:tc>
      </w:tr>
      <w:tr w:rsidR="007C701C" w:rsidRPr="00770037" w:rsidTr="00B775E1">
        <w:trPr>
          <w:trHeight w:val="284"/>
        </w:trPr>
        <w:tc>
          <w:tcPr>
            <w:tcW w:w="959" w:type="dxa"/>
            <w:vAlign w:val="center"/>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5311</w:t>
            </w:r>
          </w:p>
        </w:tc>
        <w:tc>
          <w:tcPr>
            <w:tcW w:w="850" w:type="dxa"/>
            <w:vAlign w:val="center"/>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2212</w:t>
            </w:r>
          </w:p>
        </w:tc>
        <w:tc>
          <w:tcPr>
            <w:tcW w:w="1418" w:type="dxa"/>
            <w:vAlign w:val="center"/>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0130000130300</w:t>
            </w:r>
          </w:p>
        </w:tc>
        <w:tc>
          <w:tcPr>
            <w:tcW w:w="850" w:type="dxa"/>
            <w:vAlign w:val="center"/>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0000</w:t>
            </w:r>
          </w:p>
        </w:tc>
        <w:tc>
          <w:tcPr>
            <w:tcW w:w="1134" w:type="dxa"/>
            <w:vAlign w:val="center"/>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1.050</w:t>
            </w:r>
          </w:p>
        </w:tc>
        <w:tc>
          <w:tcPr>
            <w:tcW w:w="1134" w:type="dxa"/>
            <w:vAlign w:val="center"/>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283,50</w:t>
            </w:r>
          </w:p>
        </w:tc>
        <w:tc>
          <w:tcPr>
            <w:tcW w:w="3433" w:type="dxa"/>
            <w:vAlign w:val="center"/>
          </w:tcPr>
          <w:p w:rsidR="007C701C" w:rsidRPr="00770037" w:rsidRDefault="007C701C" w:rsidP="00B775E1">
            <w:pPr>
              <w:jc w:val="both"/>
              <w:rPr>
                <w:rFonts w:asciiTheme="minorHAnsi" w:hAnsiTheme="minorHAnsi" w:cstheme="minorHAnsi"/>
                <w:sz w:val="18"/>
              </w:rPr>
            </w:pPr>
            <w:r w:rsidRPr="00770037">
              <w:rPr>
                <w:rFonts w:asciiTheme="minorHAnsi" w:hAnsiTheme="minorHAnsi" w:cstheme="minorHAnsi"/>
                <w:sz w:val="18"/>
              </w:rPr>
              <w:t>Sankční platby (pokuty). Z důvodu nouzového stavu uloženo méně pokut příkazem na místě. Většina přestupků byla oznamována ke správnímu orgánu.</w:t>
            </w:r>
          </w:p>
        </w:tc>
      </w:tr>
    </w:tbl>
    <w:p w:rsidR="007C701C" w:rsidRPr="00770037" w:rsidRDefault="007C701C" w:rsidP="007C701C">
      <w:pPr>
        <w:rPr>
          <w:rFonts w:asciiTheme="minorHAnsi" w:hAnsiTheme="minorHAnsi" w:cstheme="minorHAnsi"/>
          <w:b/>
          <w:sz w:val="18"/>
        </w:rPr>
      </w:pPr>
    </w:p>
    <w:p w:rsidR="007C701C" w:rsidRPr="00770037" w:rsidRDefault="007C701C" w:rsidP="007C701C">
      <w:pPr>
        <w:rPr>
          <w:rFonts w:asciiTheme="minorHAnsi" w:hAnsiTheme="minorHAnsi" w:cstheme="minorHAnsi"/>
          <w:b/>
          <w:sz w:val="18"/>
        </w:rPr>
      </w:pPr>
    </w:p>
    <w:p w:rsidR="007C701C" w:rsidRPr="00770037" w:rsidRDefault="007C701C" w:rsidP="007C701C">
      <w:pPr>
        <w:rPr>
          <w:rFonts w:asciiTheme="minorHAnsi" w:hAnsiTheme="minorHAnsi" w:cstheme="minorHAnsi"/>
          <w:b/>
          <w:u w:val="single"/>
        </w:rPr>
      </w:pPr>
      <w:r w:rsidRPr="00770037">
        <w:rPr>
          <w:rFonts w:asciiTheme="minorHAnsi" w:hAnsiTheme="minorHAnsi" w:cstheme="minorHAnsi"/>
          <w:b/>
          <w:u w:val="single"/>
        </w:rPr>
        <w:t>Rozbor plnění výdajů rozpočtu kapitoly</w:t>
      </w:r>
    </w:p>
    <w:p w:rsidR="007C701C" w:rsidRPr="00770037" w:rsidRDefault="007C701C" w:rsidP="007C701C">
      <w:pPr>
        <w:rPr>
          <w:rFonts w:asciiTheme="minorHAnsi" w:hAnsiTheme="minorHAnsi" w:cstheme="minorHAnsi"/>
          <w:b/>
          <w:sz w:val="18"/>
        </w:rPr>
      </w:pPr>
    </w:p>
    <w:tbl>
      <w:tblPr>
        <w:tblStyle w:val="Mkatabulky"/>
        <w:tblW w:w="9776" w:type="dxa"/>
        <w:tblInd w:w="0" w:type="dxa"/>
        <w:tblLook w:val="04A0" w:firstRow="1" w:lastRow="0" w:firstColumn="1" w:lastColumn="0" w:noHBand="0" w:noVBand="1"/>
      </w:tblPr>
      <w:tblGrid>
        <w:gridCol w:w="2407"/>
        <w:gridCol w:w="2409"/>
        <w:gridCol w:w="1162"/>
        <w:gridCol w:w="3798"/>
      </w:tblGrid>
      <w:tr w:rsidR="007C701C" w:rsidRPr="00770037" w:rsidTr="00B775E1">
        <w:trPr>
          <w:trHeight w:val="284"/>
        </w:trPr>
        <w:tc>
          <w:tcPr>
            <w:tcW w:w="2407" w:type="dxa"/>
            <w:shd w:val="clear" w:color="auto" w:fill="FFC000"/>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Rozpočet upravený v tis. Kč</w:t>
            </w:r>
          </w:p>
        </w:tc>
        <w:tc>
          <w:tcPr>
            <w:tcW w:w="2409" w:type="dxa"/>
            <w:shd w:val="clear" w:color="auto" w:fill="FFC000"/>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1162" w:type="dxa"/>
            <w:shd w:val="clear" w:color="auto" w:fill="FFC000"/>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SK/RU v %</w:t>
            </w:r>
          </w:p>
        </w:tc>
        <w:tc>
          <w:tcPr>
            <w:tcW w:w="3798" w:type="dxa"/>
            <w:shd w:val="clear" w:color="auto" w:fill="FFC000"/>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Komentář</w:t>
            </w:r>
          </w:p>
        </w:tc>
      </w:tr>
      <w:tr w:rsidR="007C701C" w:rsidRPr="00770037" w:rsidTr="00B775E1">
        <w:trPr>
          <w:trHeight w:val="284"/>
        </w:trPr>
        <w:tc>
          <w:tcPr>
            <w:tcW w:w="2407" w:type="dxa"/>
            <w:vAlign w:val="center"/>
          </w:tcPr>
          <w:p w:rsidR="007C701C" w:rsidRPr="00770037" w:rsidRDefault="00992F34" w:rsidP="00B775E1">
            <w:pPr>
              <w:jc w:val="right"/>
              <w:rPr>
                <w:rFonts w:asciiTheme="minorHAnsi" w:hAnsiTheme="minorHAnsi" w:cstheme="minorHAnsi"/>
                <w:sz w:val="18"/>
              </w:rPr>
            </w:pPr>
            <w:r w:rsidRPr="00770037">
              <w:rPr>
                <w:rFonts w:asciiTheme="minorHAnsi" w:hAnsiTheme="minorHAnsi" w:cstheme="minorHAnsi"/>
                <w:sz w:val="18"/>
              </w:rPr>
              <w:t xml:space="preserve">50 </w:t>
            </w:r>
            <w:r w:rsidR="007C701C" w:rsidRPr="00770037">
              <w:rPr>
                <w:rFonts w:asciiTheme="minorHAnsi" w:hAnsiTheme="minorHAnsi" w:cstheme="minorHAnsi"/>
                <w:sz w:val="18"/>
              </w:rPr>
              <w:t>444,14</w:t>
            </w:r>
          </w:p>
        </w:tc>
        <w:tc>
          <w:tcPr>
            <w:tcW w:w="2409" w:type="dxa"/>
            <w:vAlign w:val="center"/>
          </w:tcPr>
          <w:p w:rsidR="007C701C" w:rsidRPr="00770037" w:rsidRDefault="007C701C" w:rsidP="00992F34">
            <w:pPr>
              <w:jc w:val="right"/>
              <w:rPr>
                <w:rFonts w:asciiTheme="minorHAnsi" w:hAnsiTheme="minorHAnsi" w:cstheme="minorHAnsi"/>
                <w:sz w:val="18"/>
              </w:rPr>
            </w:pPr>
            <w:r w:rsidRPr="00770037">
              <w:rPr>
                <w:rFonts w:asciiTheme="minorHAnsi" w:hAnsiTheme="minorHAnsi" w:cstheme="minorHAnsi"/>
                <w:sz w:val="18"/>
              </w:rPr>
              <w:t>21</w:t>
            </w:r>
            <w:r w:rsidR="00992F34" w:rsidRPr="00770037">
              <w:rPr>
                <w:rFonts w:asciiTheme="minorHAnsi" w:hAnsiTheme="minorHAnsi" w:cstheme="minorHAnsi"/>
                <w:sz w:val="18"/>
              </w:rPr>
              <w:t xml:space="preserve"> </w:t>
            </w:r>
            <w:r w:rsidR="005234C2">
              <w:rPr>
                <w:rFonts w:asciiTheme="minorHAnsi" w:hAnsiTheme="minorHAnsi" w:cstheme="minorHAnsi"/>
                <w:sz w:val="18"/>
              </w:rPr>
              <w:t>125,53</w:t>
            </w:r>
          </w:p>
        </w:tc>
        <w:tc>
          <w:tcPr>
            <w:tcW w:w="1162" w:type="dxa"/>
            <w:vAlign w:val="center"/>
          </w:tcPr>
          <w:p w:rsidR="007C701C" w:rsidRPr="00770037" w:rsidRDefault="007C701C" w:rsidP="00992F34">
            <w:pPr>
              <w:jc w:val="center"/>
              <w:rPr>
                <w:rFonts w:asciiTheme="minorHAnsi" w:hAnsiTheme="minorHAnsi" w:cstheme="minorHAnsi"/>
                <w:sz w:val="18"/>
              </w:rPr>
            </w:pPr>
            <w:r w:rsidRPr="00770037">
              <w:rPr>
                <w:rFonts w:asciiTheme="minorHAnsi" w:hAnsiTheme="minorHAnsi" w:cstheme="minorHAnsi"/>
                <w:sz w:val="18"/>
              </w:rPr>
              <w:t>41,88</w:t>
            </w:r>
          </w:p>
        </w:tc>
        <w:tc>
          <w:tcPr>
            <w:tcW w:w="3798" w:type="dxa"/>
            <w:vAlign w:val="center"/>
          </w:tcPr>
          <w:p w:rsidR="007C701C" w:rsidRPr="00770037" w:rsidRDefault="00992F34" w:rsidP="00B775E1">
            <w:pPr>
              <w:rPr>
                <w:rFonts w:asciiTheme="minorHAnsi" w:hAnsiTheme="minorHAnsi" w:cstheme="minorHAnsi"/>
                <w:sz w:val="18"/>
              </w:rPr>
            </w:pPr>
            <w:r w:rsidRPr="00770037">
              <w:rPr>
                <w:rFonts w:asciiTheme="minorHAnsi" w:hAnsiTheme="minorHAnsi" w:cstheme="minorHAnsi"/>
                <w:sz w:val="18"/>
              </w:rPr>
              <w:t>Výdaje před konsolidací</w:t>
            </w:r>
          </w:p>
        </w:tc>
      </w:tr>
      <w:tr w:rsidR="007C701C" w:rsidRPr="00770037" w:rsidTr="00B775E1">
        <w:trPr>
          <w:trHeight w:val="284"/>
        </w:trPr>
        <w:tc>
          <w:tcPr>
            <w:tcW w:w="2407" w:type="dxa"/>
            <w:vAlign w:val="center"/>
          </w:tcPr>
          <w:p w:rsidR="007C701C" w:rsidRPr="00770037" w:rsidRDefault="00992F34" w:rsidP="00B775E1">
            <w:pPr>
              <w:jc w:val="right"/>
              <w:rPr>
                <w:rFonts w:asciiTheme="minorHAnsi" w:hAnsiTheme="minorHAnsi" w:cstheme="minorHAnsi"/>
                <w:sz w:val="18"/>
              </w:rPr>
            </w:pPr>
            <w:r w:rsidRPr="00770037">
              <w:rPr>
                <w:rFonts w:asciiTheme="minorHAnsi" w:hAnsiTheme="minorHAnsi" w:cstheme="minorHAnsi"/>
                <w:sz w:val="18"/>
              </w:rPr>
              <w:t xml:space="preserve">50 </w:t>
            </w:r>
            <w:r w:rsidR="007C701C" w:rsidRPr="00770037">
              <w:rPr>
                <w:rFonts w:asciiTheme="minorHAnsi" w:hAnsiTheme="minorHAnsi" w:cstheme="minorHAnsi"/>
                <w:sz w:val="18"/>
              </w:rPr>
              <w:t>444,14</w:t>
            </w:r>
          </w:p>
        </w:tc>
        <w:tc>
          <w:tcPr>
            <w:tcW w:w="2409" w:type="dxa"/>
            <w:vAlign w:val="center"/>
          </w:tcPr>
          <w:p w:rsidR="007C701C" w:rsidRPr="00770037" w:rsidRDefault="00992F34" w:rsidP="005234C2">
            <w:pPr>
              <w:jc w:val="right"/>
              <w:rPr>
                <w:rFonts w:asciiTheme="minorHAnsi" w:hAnsiTheme="minorHAnsi" w:cstheme="minorHAnsi"/>
                <w:sz w:val="18"/>
              </w:rPr>
            </w:pPr>
            <w:r w:rsidRPr="00770037">
              <w:rPr>
                <w:rFonts w:asciiTheme="minorHAnsi" w:hAnsiTheme="minorHAnsi" w:cstheme="minorHAnsi"/>
                <w:sz w:val="18"/>
              </w:rPr>
              <w:t xml:space="preserve">21 </w:t>
            </w:r>
            <w:r w:rsidR="007C701C" w:rsidRPr="00770037">
              <w:rPr>
                <w:rFonts w:asciiTheme="minorHAnsi" w:hAnsiTheme="minorHAnsi" w:cstheme="minorHAnsi"/>
                <w:sz w:val="18"/>
              </w:rPr>
              <w:t>125,5</w:t>
            </w:r>
            <w:r w:rsidR="005234C2">
              <w:rPr>
                <w:rFonts w:asciiTheme="minorHAnsi" w:hAnsiTheme="minorHAnsi" w:cstheme="minorHAnsi"/>
                <w:sz w:val="18"/>
              </w:rPr>
              <w:t>3</w:t>
            </w:r>
          </w:p>
        </w:tc>
        <w:tc>
          <w:tcPr>
            <w:tcW w:w="1162" w:type="dxa"/>
            <w:vAlign w:val="center"/>
          </w:tcPr>
          <w:p w:rsidR="007C701C" w:rsidRPr="00770037" w:rsidRDefault="007C701C" w:rsidP="00992F34">
            <w:pPr>
              <w:jc w:val="center"/>
              <w:rPr>
                <w:rFonts w:asciiTheme="minorHAnsi" w:hAnsiTheme="minorHAnsi" w:cstheme="minorHAnsi"/>
                <w:sz w:val="18"/>
              </w:rPr>
            </w:pPr>
            <w:r w:rsidRPr="00770037">
              <w:rPr>
                <w:rFonts w:asciiTheme="minorHAnsi" w:hAnsiTheme="minorHAnsi" w:cstheme="minorHAnsi"/>
                <w:sz w:val="18"/>
              </w:rPr>
              <w:t>41,88</w:t>
            </w:r>
          </w:p>
        </w:tc>
        <w:tc>
          <w:tcPr>
            <w:tcW w:w="3798" w:type="dxa"/>
            <w:vAlign w:val="center"/>
          </w:tcPr>
          <w:p w:rsidR="007C701C" w:rsidRPr="00770037" w:rsidRDefault="00992F34" w:rsidP="00B775E1">
            <w:pPr>
              <w:rPr>
                <w:rFonts w:asciiTheme="minorHAnsi" w:hAnsiTheme="minorHAnsi" w:cstheme="minorHAnsi"/>
                <w:sz w:val="18"/>
              </w:rPr>
            </w:pPr>
            <w:r w:rsidRPr="00770037">
              <w:rPr>
                <w:rFonts w:asciiTheme="minorHAnsi" w:hAnsiTheme="minorHAnsi" w:cstheme="minorHAnsi"/>
                <w:sz w:val="18"/>
              </w:rPr>
              <w:t>Výdaje po konsolidaci</w:t>
            </w:r>
          </w:p>
        </w:tc>
      </w:tr>
    </w:tbl>
    <w:p w:rsidR="007C701C" w:rsidRPr="00770037" w:rsidRDefault="007C701C" w:rsidP="007C701C">
      <w:pPr>
        <w:rPr>
          <w:rFonts w:asciiTheme="minorHAnsi" w:hAnsiTheme="minorHAnsi" w:cstheme="minorHAnsi"/>
          <w:b/>
          <w:sz w:val="18"/>
        </w:rPr>
      </w:pPr>
    </w:p>
    <w:p w:rsidR="007C701C" w:rsidRPr="00770037" w:rsidRDefault="007C701C" w:rsidP="007C701C">
      <w:pPr>
        <w:rPr>
          <w:rFonts w:asciiTheme="minorHAnsi" w:hAnsiTheme="minorHAnsi" w:cstheme="minorHAnsi"/>
          <w:b/>
          <w:sz w:val="18"/>
        </w:rPr>
      </w:pPr>
      <w:r w:rsidRPr="00770037">
        <w:rPr>
          <w:rFonts w:asciiTheme="minorHAnsi" w:hAnsiTheme="minorHAnsi" w:cstheme="minorHAnsi"/>
          <w:b/>
          <w:sz w:val="18"/>
        </w:rPr>
        <w:t>Stručný komentář k celkovému vývoji čerpání výdajů kapitoly ve sledovaném období</w:t>
      </w:r>
    </w:p>
    <w:p w:rsidR="007C701C" w:rsidRPr="00770037" w:rsidRDefault="007C701C" w:rsidP="007C701C">
      <w:pPr>
        <w:rPr>
          <w:rFonts w:asciiTheme="minorHAnsi" w:hAnsiTheme="minorHAnsi" w:cstheme="minorHAnsi"/>
          <w:b/>
          <w:sz w:val="18"/>
        </w:rPr>
      </w:pPr>
    </w:p>
    <w:tbl>
      <w:tblPr>
        <w:tblStyle w:val="Mkatabulky"/>
        <w:tblW w:w="9776" w:type="dxa"/>
        <w:tblInd w:w="0" w:type="dxa"/>
        <w:tblLook w:val="04A0" w:firstRow="1" w:lastRow="0" w:firstColumn="1" w:lastColumn="0" w:noHBand="0" w:noVBand="1"/>
      </w:tblPr>
      <w:tblGrid>
        <w:gridCol w:w="9776"/>
      </w:tblGrid>
      <w:tr w:rsidR="007C701C" w:rsidRPr="00770037" w:rsidTr="00B775E1">
        <w:trPr>
          <w:trHeight w:val="295"/>
        </w:trPr>
        <w:tc>
          <w:tcPr>
            <w:tcW w:w="9776" w:type="dxa"/>
          </w:tcPr>
          <w:p w:rsidR="007C701C" w:rsidRPr="00770037" w:rsidRDefault="00992F34" w:rsidP="00B775E1">
            <w:pPr>
              <w:jc w:val="both"/>
              <w:rPr>
                <w:rFonts w:asciiTheme="minorHAnsi" w:hAnsiTheme="minorHAnsi" w:cstheme="minorHAnsi"/>
                <w:sz w:val="18"/>
              </w:rPr>
            </w:pPr>
            <w:r w:rsidRPr="00770037">
              <w:rPr>
                <w:rFonts w:asciiTheme="minorHAnsi" w:hAnsiTheme="minorHAnsi" w:cstheme="minorHAnsi"/>
              </w:rPr>
              <w:t>Čerpání kapitoly 13 bylo k 30.06.</w:t>
            </w:r>
            <w:r w:rsidR="007C701C" w:rsidRPr="00770037">
              <w:rPr>
                <w:rFonts w:asciiTheme="minorHAnsi" w:hAnsiTheme="minorHAnsi" w:cstheme="minorHAnsi"/>
              </w:rPr>
              <w:t>2020 plněno na 41,88</w:t>
            </w:r>
            <w:r w:rsidRPr="00770037">
              <w:rPr>
                <w:rFonts w:asciiTheme="minorHAnsi" w:hAnsiTheme="minorHAnsi" w:cstheme="minorHAnsi"/>
              </w:rPr>
              <w:t> </w:t>
            </w:r>
            <w:r w:rsidR="007C701C" w:rsidRPr="00770037">
              <w:rPr>
                <w:rFonts w:asciiTheme="minorHAnsi" w:hAnsiTheme="minorHAnsi" w:cstheme="minorHAnsi"/>
              </w:rPr>
              <w:t>%.</w:t>
            </w:r>
            <w:r w:rsidRPr="00770037">
              <w:rPr>
                <w:rFonts w:asciiTheme="minorHAnsi" w:hAnsiTheme="minorHAnsi" w:cstheme="minorHAnsi"/>
              </w:rPr>
              <w:t xml:space="preserve"> Ve výdajích k 30.06.</w:t>
            </w:r>
            <w:r w:rsidR="007C701C" w:rsidRPr="00770037">
              <w:rPr>
                <w:rFonts w:asciiTheme="minorHAnsi" w:hAnsiTheme="minorHAnsi" w:cstheme="minorHAnsi"/>
              </w:rPr>
              <w:t>2020 není zahrnuto čerpání mezd za 6/2020. V rozpočtu kapitoly nejsou zahrnuty některé přijaté dotace k projektům prevence kriminality. (dotace budou přijaty až v II. pololetí 2020 a projekty jako investiční a neinvestiční akce budou realizovány do konce roku 2020).</w:t>
            </w:r>
          </w:p>
        </w:tc>
      </w:tr>
    </w:tbl>
    <w:p w:rsidR="007C701C" w:rsidRPr="00770037" w:rsidRDefault="007C701C" w:rsidP="007C701C">
      <w:pPr>
        <w:rPr>
          <w:rFonts w:asciiTheme="minorHAnsi" w:hAnsiTheme="minorHAnsi" w:cstheme="minorHAnsi"/>
          <w:b/>
          <w:sz w:val="18"/>
        </w:rPr>
      </w:pPr>
    </w:p>
    <w:p w:rsidR="007C701C" w:rsidRPr="00770037" w:rsidRDefault="007C701C" w:rsidP="007C701C">
      <w:pPr>
        <w:rPr>
          <w:rFonts w:asciiTheme="minorHAnsi" w:hAnsiTheme="minorHAnsi" w:cstheme="minorHAnsi"/>
          <w:b/>
          <w:sz w:val="18"/>
        </w:rPr>
      </w:pPr>
      <w:r w:rsidRPr="00770037">
        <w:rPr>
          <w:rFonts w:asciiTheme="minorHAnsi" w:hAnsiTheme="minorHAnsi" w:cstheme="minorHAnsi"/>
          <w:b/>
          <w:sz w:val="18"/>
        </w:rPr>
        <w:lastRenderedPageBreak/>
        <w:t xml:space="preserve">Komentář k položkám (akcím), které vykázaly abnormalitu v řádném plnění příjmů rozpočtu kapitoly ve sledovaném období </w:t>
      </w:r>
      <w:r w:rsidRPr="00770037">
        <w:rPr>
          <w:rFonts w:asciiTheme="minorHAnsi" w:hAnsiTheme="minorHAnsi" w:cstheme="minorHAnsi"/>
          <w:sz w:val="18"/>
        </w:rPr>
        <w:t>(položky nižší než 40 % a vyšší než 60 % ve srovnání s upraveným rozpočtem)</w:t>
      </w:r>
    </w:p>
    <w:p w:rsidR="007C701C" w:rsidRPr="00770037" w:rsidRDefault="007C701C" w:rsidP="007C701C">
      <w:pPr>
        <w:rPr>
          <w:rFonts w:asciiTheme="minorHAnsi" w:hAnsiTheme="minorHAnsi" w:cstheme="minorHAnsi"/>
          <w:b/>
          <w:sz w:val="18"/>
        </w:rPr>
      </w:pPr>
    </w:p>
    <w:tbl>
      <w:tblPr>
        <w:tblStyle w:val="Mkatabulky"/>
        <w:tblW w:w="9778" w:type="dxa"/>
        <w:tblInd w:w="0" w:type="dxa"/>
        <w:tblLayout w:type="fixed"/>
        <w:tblLook w:val="04A0" w:firstRow="1" w:lastRow="0" w:firstColumn="1" w:lastColumn="0" w:noHBand="0" w:noVBand="1"/>
      </w:tblPr>
      <w:tblGrid>
        <w:gridCol w:w="959"/>
        <w:gridCol w:w="850"/>
        <w:gridCol w:w="1418"/>
        <w:gridCol w:w="850"/>
        <w:gridCol w:w="1134"/>
        <w:gridCol w:w="1134"/>
        <w:gridCol w:w="3433"/>
      </w:tblGrid>
      <w:tr w:rsidR="007C701C" w:rsidRPr="00770037" w:rsidTr="00B775E1">
        <w:trPr>
          <w:trHeight w:val="284"/>
        </w:trPr>
        <w:tc>
          <w:tcPr>
            <w:tcW w:w="959" w:type="dxa"/>
            <w:shd w:val="clear" w:color="auto" w:fill="9BBB59" w:themeFill="accent3"/>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Oddíl, paragraf</w:t>
            </w:r>
          </w:p>
        </w:tc>
        <w:tc>
          <w:tcPr>
            <w:tcW w:w="850" w:type="dxa"/>
            <w:shd w:val="clear" w:color="auto" w:fill="9BBB59" w:themeFill="accent3"/>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Položka</w:t>
            </w:r>
          </w:p>
        </w:tc>
        <w:tc>
          <w:tcPr>
            <w:tcW w:w="1418" w:type="dxa"/>
            <w:shd w:val="clear" w:color="auto" w:fill="9BBB59" w:themeFill="accent3"/>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Organizace</w:t>
            </w:r>
          </w:p>
        </w:tc>
        <w:tc>
          <w:tcPr>
            <w:tcW w:w="850" w:type="dxa"/>
            <w:shd w:val="clear" w:color="auto" w:fill="9BBB59" w:themeFill="accent3"/>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Účelový zdroj</w:t>
            </w:r>
          </w:p>
        </w:tc>
        <w:tc>
          <w:tcPr>
            <w:tcW w:w="1134" w:type="dxa"/>
            <w:shd w:val="clear" w:color="auto" w:fill="9BBB59" w:themeFill="accent3"/>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Upravený rozpočet v tis. Kč</w:t>
            </w:r>
          </w:p>
        </w:tc>
        <w:tc>
          <w:tcPr>
            <w:tcW w:w="1134" w:type="dxa"/>
            <w:shd w:val="clear" w:color="auto" w:fill="9BBB59" w:themeFill="accent3"/>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3433" w:type="dxa"/>
            <w:shd w:val="clear" w:color="auto" w:fill="9BBB59" w:themeFill="accent3"/>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Komentář</w:t>
            </w:r>
          </w:p>
        </w:tc>
      </w:tr>
      <w:tr w:rsidR="007C701C" w:rsidRPr="00770037" w:rsidTr="00B775E1">
        <w:trPr>
          <w:trHeight w:val="284"/>
        </w:trPr>
        <w:tc>
          <w:tcPr>
            <w:tcW w:w="959" w:type="dxa"/>
            <w:shd w:val="clear" w:color="auto" w:fill="auto"/>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5272</w:t>
            </w:r>
          </w:p>
        </w:tc>
        <w:tc>
          <w:tcPr>
            <w:tcW w:w="850" w:type="dxa"/>
            <w:shd w:val="clear" w:color="auto" w:fill="auto"/>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5133</w:t>
            </w:r>
          </w:p>
        </w:tc>
        <w:tc>
          <w:tcPr>
            <w:tcW w:w="1418" w:type="dxa"/>
            <w:shd w:val="clear" w:color="auto" w:fill="auto"/>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0130000000000</w:t>
            </w:r>
          </w:p>
        </w:tc>
        <w:tc>
          <w:tcPr>
            <w:tcW w:w="850" w:type="dxa"/>
            <w:shd w:val="clear" w:color="auto" w:fill="auto"/>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000000</w:t>
            </w:r>
          </w:p>
        </w:tc>
        <w:tc>
          <w:tcPr>
            <w:tcW w:w="1134" w:type="dxa"/>
            <w:shd w:val="clear" w:color="auto" w:fill="auto"/>
            <w:vAlign w:val="center"/>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18</w:t>
            </w:r>
          </w:p>
        </w:tc>
        <w:tc>
          <w:tcPr>
            <w:tcW w:w="1134" w:type="dxa"/>
            <w:shd w:val="clear" w:color="auto" w:fill="auto"/>
            <w:vAlign w:val="center"/>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16,6</w:t>
            </w:r>
          </w:p>
        </w:tc>
        <w:tc>
          <w:tcPr>
            <w:tcW w:w="3433" w:type="dxa"/>
            <w:shd w:val="clear" w:color="auto" w:fill="auto"/>
            <w:vAlign w:val="center"/>
          </w:tcPr>
          <w:p w:rsidR="007C701C" w:rsidRPr="00770037" w:rsidRDefault="007C701C" w:rsidP="00B775E1">
            <w:pPr>
              <w:rPr>
                <w:rFonts w:asciiTheme="minorHAnsi" w:hAnsiTheme="minorHAnsi" w:cstheme="minorHAnsi"/>
                <w:sz w:val="18"/>
              </w:rPr>
            </w:pPr>
            <w:r w:rsidRPr="00770037">
              <w:rPr>
                <w:rFonts w:asciiTheme="minorHAnsi" w:hAnsiTheme="minorHAnsi" w:cstheme="minorHAnsi"/>
                <w:sz w:val="18"/>
              </w:rPr>
              <w:t>Coronavirus – krizové řízení – zdr. mat.</w:t>
            </w:r>
          </w:p>
        </w:tc>
      </w:tr>
      <w:tr w:rsidR="007C701C" w:rsidRPr="00770037" w:rsidTr="00B775E1">
        <w:trPr>
          <w:trHeight w:val="284"/>
        </w:trPr>
        <w:tc>
          <w:tcPr>
            <w:tcW w:w="959" w:type="dxa"/>
            <w:shd w:val="clear" w:color="auto" w:fill="auto"/>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5272</w:t>
            </w:r>
          </w:p>
        </w:tc>
        <w:tc>
          <w:tcPr>
            <w:tcW w:w="850" w:type="dxa"/>
            <w:shd w:val="clear" w:color="auto" w:fill="auto"/>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5137</w:t>
            </w:r>
          </w:p>
        </w:tc>
        <w:tc>
          <w:tcPr>
            <w:tcW w:w="1418" w:type="dxa"/>
            <w:shd w:val="clear" w:color="auto" w:fill="auto"/>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0130000000000</w:t>
            </w:r>
          </w:p>
        </w:tc>
        <w:tc>
          <w:tcPr>
            <w:tcW w:w="850" w:type="dxa"/>
            <w:shd w:val="clear" w:color="auto" w:fill="auto"/>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000000</w:t>
            </w:r>
          </w:p>
        </w:tc>
        <w:tc>
          <w:tcPr>
            <w:tcW w:w="1134" w:type="dxa"/>
            <w:shd w:val="clear" w:color="auto" w:fill="auto"/>
            <w:vAlign w:val="center"/>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11,5</w:t>
            </w:r>
          </w:p>
        </w:tc>
        <w:tc>
          <w:tcPr>
            <w:tcW w:w="1134" w:type="dxa"/>
            <w:shd w:val="clear" w:color="auto" w:fill="auto"/>
            <w:vAlign w:val="center"/>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11,06</w:t>
            </w:r>
          </w:p>
        </w:tc>
        <w:tc>
          <w:tcPr>
            <w:tcW w:w="3433" w:type="dxa"/>
            <w:shd w:val="clear" w:color="auto" w:fill="auto"/>
            <w:vAlign w:val="center"/>
          </w:tcPr>
          <w:p w:rsidR="007C701C" w:rsidRPr="00770037" w:rsidRDefault="007C701C" w:rsidP="00B775E1">
            <w:pPr>
              <w:rPr>
                <w:rFonts w:asciiTheme="minorHAnsi" w:hAnsiTheme="minorHAnsi" w:cstheme="minorHAnsi"/>
                <w:sz w:val="18"/>
              </w:rPr>
            </w:pPr>
            <w:r w:rsidRPr="00770037">
              <w:rPr>
                <w:rFonts w:asciiTheme="minorHAnsi" w:hAnsiTheme="minorHAnsi" w:cstheme="minorHAnsi"/>
                <w:sz w:val="18"/>
              </w:rPr>
              <w:t>Coronavirus – krizové řízení – výp. tech.</w:t>
            </w:r>
          </w:p>
        </w:tc>
      </w:tr>
      <w:tr w:rsidR="007C701C" w:rsidRPr="00770037" w:rsidTr="00B775E1">
        <w:trPr>
          <w:trHeight w:val="284"/>
        </w:trPr>
        <w:tc>
          <w:tcPr>
            <w:tcW w:w="959" w:type="dxa"/>
            <w:shd w:val="clear" w:color="auto" w:fill="auto"/>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5272</w:t>
            </w:r>
          </w:p>
        </w:tc>
        <w:tc>
          <w:tcPr>
            <w:tcW w:w="850" w:type="dxa"/>
            <w:shd w:val="clear" w:color="auto" w:fill="auto"/>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5139</w:t>
            </w:r>
          </w:p>
        </w:tc>
        <w:tc>
          <w:tcPr>
            <w:tcW w:w="1418" w:type="dxa"/>
            <w:shd w:val="clear" w:color="auto" w:fill="auto"/>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0130000000000</w:t>
            </w:r>
          </w:p>
        </w:tc>
        <w:tc>
          <w:tcPr>
            <w:tcW w:w="850" w:type="dxa"/>
            <w:shd w:val="clear" w:color="auto" w:fill="auto"/>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000000</w:t>
            </w:r>
          </w:p>
        </w:tc>
        <w:tc>
          <w:tcPr>
            <w:tcW w:w="1134" w:type="dxa"/>
            <w:shd w:val="clear" w:color="auto" w:fill="auto"/>
            <w:vAlign w:val="center"/>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69</w:t>
            </w:r>
          </w:p>
        </w:tc>
        <w:tc>
          <w:tcPr>
            <w:tcW w:w="1134" w:type="dxa"/>
            <w:shd w:val="clear" w:color="auto" w:fill="auto"/>
            <w:vAlign w:val="center"/>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68,35</w:t>
            </w:r>
          </w:p>
        </w:tc>
        <w:tc>
          <w:tcPr>
            <w:tcW w:w="3433" w:type="dxa"/>
            <w:shd w:val="clear" w:color="auto" w:fill="auto"/>
            <w:vAlign w:val="center"/>
          </w:tcPr>
          <w:p w:rsidR="007C701C" w:rsidRPr="00770037" w:rsidRDefault="007C701C" w:rsidP="00B775E1">
            <w:pPr>
              <w:rPr>
                <w:rFonts w:asciiTheme="minorHAnsi" w:hAnsiTheme="minorHAnsi" w:cstheme="minorHAnsi"/>
                <w:sz w:val="18"/>
              </w:rPr>
            </w:pPr>
            <w:r w:rsidRPr="00770037">
              <w:rPr>
                <w:rFonts w:asciiTheme="minorHAnsi" w:hAnsiTheme="minorHAnsi" w:cstheme="minorHAnsi"/>
                <w:sz w:val="18"/>
              </w:rPr>
              <w:t>Coronavirus – krizové řízení – nák. mater.</w:t>
            </w:r>
          </w:p>
        </w:tc>
      </w:tr>
      <w:tr w:rsidR="007C701C" w:rsidRPr="00770037" w:rsidTr="00B775E1">
        <w:trPr>
          <w:trHeight w:val="284"/>
        </w:trPr>
        <w:tc>
          <w:tcPr>
            <w:tcW w:w="959" w:type="dxa"/>
            <w:shd w:val="clear" w:color="auto" w:fill="auto"/>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5272</w:t>
            </w:r>
          </w:p>
        </w:tc>
        <w:tc>
          <w:tcPr>
            <w:tcW w:w="850" w:type="dxa"/>
            <w:shd w:val="clear" w:color="auto" w:fill="auto"/>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5169</w:t>
            </w:r>
          </w:p>
        </w:tc>
        <w:tc>
          <w:tcPr>
            <w:tcW w:w="1418" w:type="dxa"/>
            <w:shd w:val="clear" w:color="auto" w:fill="auto"/>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0130000000000</w:t>
            </w:r>
          </w:p>
        </w:tc>
        <w:tc>
          <w:tcPr>
            <w:tcW w:w="850" w:type="dxa"/>
            <w:shd w:val="clear" w:color="auto" w:fill="auto"/>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000000</w:t>
            </w:r>
          </w:p>
        </w:tc>
        <w:tc>
          <w:tcPr>
            <w:tcW w:w="1134" w:type="dxa"/>
            <w:shd w:val="clear" w:color="auto" w:fill="auto"/>
            <w:vAlign w:val="center"/>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10</w:t>
            </w:r>
          </w:p>
        </w:tc>
        <w:tc>
          <w:tcPr>
            <w:tcW w:w="1134" w:type="dxa"/>
            <w:shd w:val="clear" w:color="auto" w:fill="auto"/>
            <w:vAlign w:val="center"/>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5,17</w:t>
            </w:r>
          </w:p>
        </w:tc>
        <w:tc>
          <w:tcPr>
            <w:tcW w:w="3433" w:type="dxa"/>
            <w:shd w:val="clear" w:color="auto" w:fill="auto"/>
            <w:vAlign w:val="center"/>
          </w:tcPr>
          <w:p w:rsidR="007C701C" w:rsidRPr="00770037" w:rsidRDefault="007C701C" w:rsidP="00B775E1">
            <w:pPr>
              <w:rPr>
                <w:rFonts w:asciiTheme="minorHAnsi" w:hAnsiTheme="minorHAnsi" w:cstheme="minorHAnsi"/>
                <w:sz w:val="18"/>
              </w:rPr>
            </w:pPr>
            <w:r w:rsidRPr="00770037">
              <w:rPr>
                <w:rFonts w:asciiTheme="minorHAnsi" w:hAnsiTheme="minorHAnsi" w:cstheme="minorHAnsi"/>
                <w:sz w:val="18"/>
              </w:rPr>
              <w:t>Coronavirus – krizové řízení – služby</w:t>
            </w:r>
          </w:p>
        </w:tc>
      </w:tr>
      <w:tr w:rsidR="007C701C" w:rsidRPr="00770037" w:rsidTr="00B775E1">
        <w:trPr>
          <w:trHeight w:val="284"/>
        </w:trPr>
        <w:tc>
          <w:tcPr>
            <w:tcW w:w="959" w:type="dxa"/>
            <w:shd w:val="clear" w:color="auto" w:fill="auto"/>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5272</w:t>
            </w:r>
          </w:p>
        </w:tc>
        <w:tc>
          <w:tcPr>
            <w:tcW w:w="850" w:type="dxa"/>
            <w:shd w:val="clear" w:color="auto" w:fill="auto"/>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5172</w:t>
            </w:r>
          </w:p>
        </w:tc>
        <w:tc>
          <w:tcPr>
            <w:tcW w:w="1418" w:type="dxa"/>
            <w:shd w:val="clear" w:color="auto" w:fill="auto"/>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0130000000000</w:t>
            </w:r>
          </w:p>
        </w:tc>
        <w:tc>
          <w:tcPr>
            <w:tcW w:w="850" w:type="dxa"/>
            <w:shd w:val="clear" w:color="auto" w:fill="auto"/>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000000</w:t>
            </w:r>
          </w:p>
        </w:tc>
        <w:tc>
          <w:tcPr>
            <w:tcW w:w="1134" w:type="dxa"/>
            <w:shd w:val="clear" w:color="auto" w:fill="auto"/>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6,5</w:t>
            </w:r>
          </w:p>
        </w:tc>
        <w:tc>
          <w:tcPr>
            <w:tcW w:w="1134" w:type="dxa"/>
            <w:shd w:val="clear" w:color="auto" w:fill="auto"/>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6,0</w:t>
            </w:r>
          </w:p>
        </w:tc>
        <w:tc>
          <w:tcPr>
            <w:tcW w:w="3433" w:type="dxa"/>
            <w:shd w:val="clear" w:color="auto" w:fill="auto"/>
            <w:vAlign w:val="center"/>
          </w:tcPr>
          <w:p w:rsidR="007C701C" w:rsidRPr="00770037" w:rsidRDefault="007C701C" w:rsidP="00B775E1">
            <w:pPr>
              <w:rPr>
                <w:rFonts w:asciiTheme="minorHAnsi" w:hAnsiTheme="minorHAnsi" w:cstheme="minorHAnsi"/>
                <w:sz w:val="18"/>
              </w:rPr>
            </w:pPr>
            <w:r w:rsidRPr="00770037">
              <w:rPr>
                <w:rFonts w:asciiTheme="minorHAnsi" w:hAnsiTheme="minorHAnsi" w:cstheme="minorHAnsi"/>
                <w:sz w:val="18"/>
              </w:rPr>
              <w:t>Coronavirus – krizové řízení – nák. sw</w:t>
            </w:r>
          </w:p>
        </w:tc>
      </w:tr>
      <w:tr w:rsidR="007C701C" w:rsidRPr="00770037" w:rsidTr="00B775E1">
        <w:trPr>
          <w:trHeight w:val="284"/>
        </w:trPr>
        <w:tc>
          <w:tcPr>
            <w:tcW w:w="959" w:type="dxa"/>
            <w:shd w:val="clear" w:color="auto" w:fill="auto"/>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5311</w:t>
            </w:r>
          </w:p>
        </w:tc>
        <w:tc>
          <w:tcPr>
            <w:tcW w:w="850" w:type="dxa"/>
            <w:shd w:val="clear" w:color="auto" w:fill="auto"/>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5123</w:t>
            </w:r>
          </w:p>
        </w:tc>
        <w:tc>
          <w:tcPr>
            <w:tcW w:w="1418" w:type="dxa"/>
            <w:shd w:val="clear" w:color="auto" w:fill="auto"/>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0130000000000</w:t>
            </w:r>
          </w:p>
        </w:tc>
        <w:tc>
          <w:tcPr>
            <w:tcW w:w="850" w:type="dxa"/>
            <w:shd w:val="clear" w:color="auto" w:fill="auto"/>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000000</w:t>
            </w:r>
          </w:p>
        </w:tc>
        <w:tc>
          <w:tcPr>
            <w:tcW w:w="1134" w:type="dxa"/>
            <w:shd w:val="clear" w:color="auto" w:fill="auto"/>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167</w:t>
            </w:r>
          </w:p>
        </w:tc>
        <w:tc>
          <w:tcPr>
            <w:tcW w:w="1134" w:type="dxa"/>
            <w:shd w:val="clear" w:color="auto" w:fill="auto"/>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39,5</w:t>
            </w:r>
          </w:p>
        </w:tc>
        <w:tc>
          <w:tcPr>
            <w:tcW w:w="3433" w:type="dxa"/>
            <w:shd w:val="clear" w:color="auto" w:fill="auto"/>
          </w:tcPr>
          <w:p w:rsidR="007C701C" w:rsidRPr="00770037" w:rsidRDefault="007C701C" w:rsidP="00B775E1">
            <w:pPr>
              <w:jc w:val="both"/>
              <w:rPr>
                <w:rFonts w:asciiTheme="minorHAnsi" w:hAnsiTheme="minorHAnsi" w:cstheme="minorHAnsi"/>
                <w:sz w:val="18"/>
              </w:rPr>
            </w:pPr>
            <w:r w:rsidRPr="00770037">
              <w:rPr>
                <w:rFonts w:asciiTheme="minorHAnsi" w:hAnsiTheme="minorHAnsi" w:cstheme="minorHAnsi"/>
                <w:sz w:val="18"/>
              </w:rPr>
              <w:t>Podlimitní technické zhodnocení – průbežně realizováno v rámci údržby budovy</w:t>
            </w:r>
          </w:p>
        </w:tc>
      </w:tr>
      <w:tr w:rsidR="007C701C" w:rsidRPr="00770037" w:rsidTr="00B775E1">
        <w:trPr>
          <w:trHeight w:val="284"/>
        </w:trPr>
        <w:tc>
          <w:tcPr>
            <w:tcW w:w="959" w:type="dxa"/>
            <w:shd w:val="clear" w:color="auto" w:fill="auto"/>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5311</w:t>
            </w:r>
          </w:p>
        </w:tc>
        <w:tc>
          <w:tcPr>
            <w:tcW w:w="850" w:type="dxa"/>
            <w:shd w:val="clear" w:color="auto" w:fill="auto"/>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5136</w:t>
            </w:r>
          </w:p>
        </w:tc>
        <w:tc>
          <w:tcPr>
            <w:tcW w:w="1418" w:type="dxa"/>
            <w:shd w:val="clear" w:color="auto" w:fill="auto"/>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0130000000000</w:t>
            </w:r>
          </w:p>
        </w:tc>
        <w:tc>
          <w:tcPr>
            <w:tcW w:w="850" w:type="dxa"/>
            <w:shd w:val="clear" w:color="auto" w:fill="auto"/>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000000</w:t>
            </w:r>
          </w:p>
        </w:tc>
        <w:tc>
          <w:tcPr>
            <w:tcW w:w="1134" w:type="dxa"/>
            <w:shd w:val="clear" w:color="auto" w:fill="auto"/>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60</w:t>
            </w:r>
          </w:p>
        </w:tc>
        <w:tc>
          <w:tcPr>
            <w:tcW w:w="1134" w:type="dxa"/>
            <w:shd w:val="clear" w:color="auto" w:fill="auto"/>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0,5</w:t>
            </w:r>
          </w:p>
        </w:tc>
        <w:tc>
          <w:tcPr>
            <w:tcW w:w="3433" w:type="dxa"/>
            <w:shd w:val="clear" w:color="auto" w:fill="auto"/>
          </w:tcPr>
          <w:p w:rsidR="007C701C" w:rsidRPr="00770037" w:rsidRDefault="007C701C" w:rsidP="00B775E1">
            <w:pPr>
              <w:jc w:val="both"/>
              <w:rPr>
                <w:rFonts w:asciiTheme="minorHAnsi" w:hAnsiTheme="minorHAnsi" w:cstheme="minorHAnsi"/>
                <w:sz w:val="18"/>
              </w:rPr>
            </w:pPr>
            <w:r w:rsidRPr="00770037">
              <w:rPr>
                <w:rFonts w:asciiTheme="minorHAnsi" w:hAnsiTheme="minorHAnsi" w:cstheme="minorHAnsi"/>
                <w:sz w:val="18"/>
              </w:rPr>
              <w:t>Knihy pomůcky, tisk realizováno v rámci skupiny prevence v II. pololetí</w:t>
            </w:r>
          </w:p>
        </w:tc>
      </w:tr>
      <w:tr w:rsidR="007C701C" w:rsidRPr="00770037" w:rsidTr="00B775E1">
        <w:trPr>
          <w:trHeight w:val="284"/>
        </w:trPr>
        <w:tc>
          <w:tcPr>
            <w:tcW w:w="959"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5311</w:t>
            </w:r>
          </w:p>
        </w:tc>
        <w:tc>
          <w:tcPr>
            <w:tcW w:w="850"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5137</w:t>
            </w:r>
          </w:p>
        </w:tc>
        <w:tc>
          <w:tcPr>
            <w:tcW w:w="1418" w:type="dxa"/>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0130000000000</w:t>
            </w:r>
          </w:p>
        </w:tc>
        <w:tc>
          <w:tcPr>
            <w:tcW w:w="850" w:type="dxa"/>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000000</w:t>
            </w:r>
          </w:p>
        </w:tc>
        <w:tc>
          <w:tcPr>
            <w:tcW w:w="1134"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495</w:t>
            </w:r>
          </w:p>
        </w:tc>
        <w:tc>
          <w:tcPr>
            <w:tcW w:w="1134"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157,5</w:t>
            </w:r>
          </w:p>
        </w:tc>
        <w:tc>
          <w:tcPr>
            <w:tcW w:w="3433" w:type="dxa"/>
          </w:tcPr>
          <w:p w:rsidR="007C701C" w:rsidRPr="00770037" w:rsidRDefault="007C701C" w:rsidP="00B775E1">
            <w:pPr>
              <w:jc w:val="both"/>
              <w:rPr>
                <w:rFonts w:asciiTheme="minorHAnsi" w:hAnsiTheme="minorHAnsi" w:cstheme="minorHAnsi"/>
                <w:sz w:val="18"/>
              </w:rPr>
            </w:pPr>
            <w:r w:rsidRPr="00770037">
              <w:rPr>
                <w:rFonts w:asciiTheme="minorHAnsi" w:hAnsiTheme="minorHAnsi" w:cstheme="minorHAnsi"/>
                <w:sz w:val="18"/>
              </w:rPr>
              <w:t>Průběžně realizováno (nákupy výp. a jiné techniky pro službu)</w:t>
            </w:r>
          </w:p>
        </w:tc>
      </w:tr>
      <w:tr w:rsidR="007C701C" w:rsidRPr="00770037" w:rsidTr="00B775E1">
        <w:trPr>
          <w:trHeight w:val="284"/>
        </w:trPr>
        <w:tc>
          <w:tcPr>
            <w:tcW w:w="959"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5311</w:t>
            </w:r>
          </w:p>
        </w:tc>
        <w:tc>
          <w:tcPr>
            <w:tcW w:w="850"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5168</w:t>
            </w:r>
          </w:p>
        </w:tc>
        <w:tc>
          <w:tcPr>
            <w:tcW w:w="1418" w:type="dxa"/>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0130000000000</w:t>
            </w:r>
          </w:p>
        </w:tc>
        <w:tc>
          <w:tcPr>
            <w:tcW w:w="850" w:type="dxa"/>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000000</w:t>
            </w:r>
          </w:p>
        </w:tc>
        <w:tc>
          <w:tcPr>
            <w:tcW w:w="1134"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160</w:t>
            </w:r>
          </w:p>
        </w:tc>
        <w:tc>
          <w:tcPr>
            <w:tcW w:w="1134"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39,0</w:t>
            </w:r>
          </w:p>
        </w:tc>
        <w:tc>
          <w:tcPr>
            <w:tcW w:w="3433" w:type="dxa"/>
          </w:tcPr>
          <w:p w:rsidR="007C701C" w:rsidRPr="00770037" w:rsidRDefault="007C701C" w:rsidP="00B775E1">
            <w:pPr>
              <w:jc w:val="both"/>
              <w:rPr>
                <w:rFonts w:asciiTheme="minorHAnsi" w:hAnsiTheme="minorHAnsi" w:cstheme="minorHAnsi"/>
                <w:sz w:val="18"/>
              </w:rPr>
            </w:pPr>
            <w:r w:rsidRPr="00770037">
              <w:rPr>
                <w:rFonts w:asciiTheme="minorHAnsi" w:hAnsiTheme="minorHAnsi" w:cstheme="minorHAnsi"/>
                <w:sz w:val="18"/>
              </w:rPr>
              <w:t>Průběžně realizováno – poskytování služeb s infor. technologiemi</w:t>
            </w:r>
          </w:p>
        </w:tc>
      </w:tr>
      <w:tr w:rsidR="007C701C" w:rsidRPr="00770037" w:rsidTr="00B775E1">
        <w:trPr>
          <w:trHeight w:val="284"/>
        </w:trPr>
        <w:tc>
          <w:tcPr>
            <w:tcW w:w="959"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5311</w:t>
            </w:r>
          </w:p>
        </w:tc>
        <w:tc>
          <w:tcPr>
            <w:tcW w:w="850"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5172</w:t>
            </w:r>
          </w:p>
        </w:tc>
        <w:tc>
          <w:tcPr>
            <w:tcW w:w="1418" w:type="dxa"/>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0130000000000</w:t>
            </w:r>
          </w:p>
        </w:tc>
        <w:tc>
          <w:tcPr>
            <w:tcW w:w="850" w:type="dxa"/>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000000</w:t>
            </w:r>
          </w:p>
        </w:tc>
        <w:tc>
          <w:tcPr>
            <w:tcW w:w="1134"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150</w:t>
            </w:r>
          </w:p>
        </w:tc>
        <w:tc>
          <w:tcPr>
            <w:tcW w:w="1134"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30,0</w:t>
            </w:r>
          </w:p>
        </w:tc>
        <w:tc>
          <w:tcPr>
            <w:tcW w:w="3433" w:type="dxa"/>
          </w:tcPr>
          <w:p w:rsidR="007C701C" w:rsidRPr="00770037" w:rsidRDefault="007C701C" w:rsidP="00B775E1">
            <w:pPr>
              <w:jc w:val="both"/>
              <w:rPr>
                <w:rFonts w:asciiTheme="minorHAnsi" w:hAnsiTheme="minorHAnsi" w:cstheme="minorHAnsi"/>
                <w:sz w:val="18"/>
              </w:rPr>
            </w:pPr>
            <w:r w:rsidRPr="00770037">
              <w:rPr>
                <w:rFonts w:asciiTheme="minorHAnsi" w:hAnsiTheme="minorHAnsi" w:cstheme="minorHAnsi"/>
                <w:sz w:val="18"/>
              </w:rPr>
              <w:t>Bude realizováno v II pololetí – nákup SW</w:t>
            </w:r>
          </w:p>
        </w:tc>
      </w:tr>
      <w:tr w:rsidR="007C701C" w:rsidRPr="00770037" w:rsidTr="00B775E1">
        <w:trPr>
          <w:trHeight w:val="284"/>
        </w:trPr>
        <w:tc>
          <w:tcPr>
            <w:tcW w:w="959"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5311</w:t>
            </w:r>
          </w:p>
        </w:tc>
        <w:tc>
          <w:tcPr>
            <w:tcW w:w="850"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5171</w:t>
            </w:r>
          </w:p>
        </w:tc>
        <w:tc>
          <w:tcPr>
            <w:tcW w:w="1418" w:type="dxa"/>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0130000000000</w:t>
            </w:r>
          </w:p>
        </w:tc>
        <w:tc>
          <w:tcPr>
            <w:tcW w:w="850" w:type="dxa"/>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000000</w:t>
            </w:r>
          </w:p>
        </w:tc>
        <w:tc>
          <w:tcPr>
            <w:tcW w:w="1134"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880</w:t>
            </w:r>
          </w:p>
        </w:tc>
        <w:tc>
          <w:tcPr>
            <w:tcW w:w="1134"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340,9</w:t>
            </w:r>
          </w:p>
        </w:tc>
        <w:tc>
          <w:tcPr>
            <w:tcW w:w="3433" w:type="dxa"/>
          </w:tcPr>
          <w:p w:rsidR="007C701C" w:rsidRPr="00770037" w:rsidRDefault="007C701C" w:rsidP="00B775E1">
            <w:pPr>
              <w:jc w:val="both"/>
              <w:rPr>
                <w:rFonts w:asciiTheme="minorHAnsi" w:hAnsiTheme="minorHAnsi" w:cstheme="minorHAnsi"/>
                <w:sz w:val="18"/>
              </w:rPr>
            </w:pPr>
            <w:r w:rsidRPr="00770037">
              <w:rPr>
                <w:rFonts w:asciiTheme="minorHAnsi" w:hAnsiTheme="minorHAnsi" w:cstheme="minorHAnsi"/>
                <w:sz w:val="18"/>
              </w:rPr>
              <w:t>Průběžně realizováno – opravy a údržba</w:t>
            </w:r>
          </w:p>
        </w:tc>
      </w:tr>
      <w:tr w:rsidR="007C701C" w:rsidRPr="00770037" w:rsidTr="00B775E1">
        <w:trPr>
          <w:trHeight w:val="284"/>
        </w:trPr>
        <w:tc>
          <w:tcPr>
            <w:tcW w:w="959"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5311</w:t>
            </w:r>
          </w:p>
        </w:tc>
        <w:tc>
          <w:tcPr>
            <w:tcW w:w="850"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5173</w:t>
            </w:r>
          </w:p>
        </w:tc>
        <w:tc>
          <w:tcPr>
            <w:tcW w:w="1418" w:type="dxa"/>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0130000000000</w:t>
            </w:r>
          </w:p>
        </w:tc>
        <w:tc>
          <w:tcPr>
            <w:tcW w:w="850" w:type="dxa"/>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000000</w:t>
            </w:r>
          </w:p>
        </w:tc>
        <w:tc>
          <w:tcPr>
            <w:tcW w:w="1134"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58,7</w:t>
            </w:r>
          </w:p>
        </w:tc>
        <w:tc>
          <w:tcPr>
            <w:tcW w:w="1134"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0,9</w:t>
            </w:r>
          </w:p>
        </w:tc>
        <w:tc>
          <w:tcPr>
            <w:tcW w:w="3433" w:type="dxa"/>
          </w:tcPr>
          <w:p w:rsidR="007C701C" w:rsidRPr="00770037" w:rsidRDefault="007C701C" w:rsidP="00B775E1">
            <w:pPr>
              <w:jc w:val="both"/>
              <w:rPr>
                <w:rFonts w:asciiTheme="minorHAnsi" w:hAnsiTheme="minorHAnsi" w:cstheme="minorHAnsi"/>
                <w:sz w:val="18"/>
              </w:rPr>
            </w:pPr>
            <w:r w:rsidRPr="00770037">
              <w:rPr>
                <w:rFonts w:asciiTheme="minorHAnsi" w:hAnsiTheme="minorHAnsi" w:cstheme="minorHAnsi"/>
                <w:sz w:val="18"/>
              </w:rPr>
              <w:t>Cestovné – bude čerpáno v II. pololetí</w:t>
            </w:r>
          </w:p>
        </w:tc>
      </w:tr>
      <w:tr w:rsidR="007C701C" w:rsidRPr="00770037" w:rsidTr="00B775E1">
        <w:trPr>
          <w:trHeight w:val="284"/>
        </w:trPr>
        <w:tc>
          <w:tcPr>
            <w:tcW w:w="959"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5311</w:t>
            </w:r>
          </w:p>
        </w:tc>
        <w:tc>
          <w:tcPr>
            <w:tcW w:w="850"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5175</w:t>
            </w:r>
          </w:p>
        </w:tc>
        <w:tc>
          <w:tcPr>
            <w:tcW w:w="1418" w:type="dxa"/>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0130000000000</w:t>
            </w:r>
          </w:p>
        </w:tc>
        <w:tc>
          <w:tcPr>
            <w:tcW w:w="850" w:type="dxa"/>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000000</w:t>
            </w:r>
          </w:p>
        </w:tc>
        <w:tc>
          <w:tcPr>
            <w:tcW w:w="1134"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50</w:t>
            </w:r>
          </w:p>
        </w:tc>
        <w:tc>
          <w:tcPr>
            <w:tcW w:w="1134"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3,7</w:t>
            </w:r>
          </w:p>
        </w:tc>
        <w:tc>
          <w:tcPr>
            <w:tcW w:w="3433" w:type="dxa"/>
          </w:tcPr>
          <w:p w:rsidR="007C701C" w:rsidRPr="00770037" w:rsidRDefault="007C701C" w:rsidP="00B775E1">
            <w:pPr>
              <w:jc w:val="both"/>
              <w:rPr>
                <w:rFonts w:asciiTheme="minorHAnsi" w:hAnsiTheme="minorHAnsi" w:cstheme="minorHAnsi"/>
                <w:sz w:val="18"/>
              </w:rPr>
            </w:pPr>
            <w:r w:rsidRPr="00770037">
              <w:rPr>
                <w:rFonts w:asciiTheme="minorHAnsi" w:hAnsiTheme="minorHAnsi" w:cstheme="minorHAnsi"/>
                <w:sz w:val="18"/>
              </w:rPr>
              <w:t>Pohoštění – bude čerpáno v II. pololetí</w:t>
            </w:r>
          </w:p>
        </w:tc>
      </w:tr>
      <w:tr w:rsidR="007C701C" w:rsidRPr="00770037" w:rsidTr="00B775E1">
        <w:trPr>
          <w:trHeight w:val="284"/>
        </w:trPr>
        <w:tc>
          <w:tcPr>
            <w:tcW w:w="959"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5311</w:t>
            </w:r>
          </w:p>
        </w:tc>
        <w:tc>
          <w:tcPr>
            <w:tcW w:w="850"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5361</w:t>
            </w:r>
          </w:p>
        </w:tc>
        <w:tc>
          <w:tcPr>
            <w:tcW w:w="1418" w:type="dxa"/>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0130000000000</w:t>
            </w:r>
          </w:p>
        </w:tc>
        <w:tc>
          <w:tcPr>
            <w:tcW w:w="850" w:type="dxa"/>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000000</w:t>
            </w:r>
          </w:p>
        </w:tc>
        <w:tc>
          <w:tcPr>
            <w:tcW w:w="1134"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9,44</w:t>
            </w:r>
          </w:p>
        </w:tc>
        <w:tc>
          <w:tcPr>
            <w:tcW w:w="1134"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0</w:t>
            </w:r>
          </w:p>
        </w:tc>
        <w:tc>
          <w:tcPr>
            <w:tcW w:w="3433" w:type="dxa"/>
          </w:tcPr>
          <w:p w:rsidR="007C701C" w:rsidRPr="00770037" w:rsidRDefault="007C701C" w:rsidP="00B775E1">
            <w:pPr>
              <w:jc w:val="both"/>
              <w:rPr>
                <w:rFonts w:asciiTheme="minorHAnsi" w:hAnsiTheme="minorHAnsi" w:cstheme="minorHAnsi"/>
                <w:sz w:val="18"/>
              </w:rPr>
            </w:pPr>
            <w:r w:rsidRPr="00770037">
              <w:rPr>
                <w:rFonts w:asciiTheme="minorHAnsi" w:hAnsiTheme="minorHAnsi" w:cstheme="minorHAnsi"/>
                <w:sz w:val="18"/>
              </w:rPr>
              <w:t>Nákup kolků – bude čerpáno v II. pololetí</w:t>
            </w:r>
          </w:p>
        </w:tc>
      </w:tr>
      <w:tr w:rsidR="007C701C" w:rsidRPr="00770037" w:rsidTr="00B775E1">
        <w:trPr>
          <w:trHeight w:val="284"/>
        </w:trPr>
        <w:tc>
          <w:tcPr>
            <w:tcW w:w="959" w:type="dxa"/>
          </w:tcPr>
          <w:p w:rsidR="007C701C" w:rsidRPr="00770037" w:rsidRDefault="007C701C" w:rsidP="00B775E1">
            <w:pPr>
              <w:jc w:val="right"/>
              <w:rPr>
                <w:rFonts w:asciiTheme="minorHAnsi" w:hAnsiTheme="minorHAnsi" w:cstheme="minorHAnsi"/>
                <w:color w:val="000000" w:themeColor="text1"/>
                <w:sz w:val="18"/>
              </w:rPr>
            </w:pPr>
            <w:r w:rsidRPr="00770037">
              <w:rPr>
                <w:rFonts w:asciiTheme="minorHAnsi" w:hAnsiTheme="minorHAnsi" w:cstheme="minorHAnsi"/>
                <w:color w:val="000000" w:themeColor="text1"/>
                <w:sz w:val="18"/>
              </w:rPr>
              <w:t>5311</w:t>
            </w:r>
          </w:p>
        </w:tc>
        <w:tc>
          <w:tcPr>
            <w:tcW w:w="850" w:type="dxa"/>
          </w:tcPr>
          <w:p w:rsidR="007C701C" w:rsidRPr="00770037" w:rsidRDefault="007C701C" w:rsidP="00B775E1">
            <w:pPr>
              <w:jc w:val="right"/>
              <w:rPr>
                <w:rFonts w:asciiTheme="minorHAnsi" w:hAnsiTheme="minorHAnsi" w:cstheme="minorHAnsi"/>
                <w:color w:val="000000" w:themeColor="text1"/>
                <w:sz w:val="18"/>
              </w:rPr>
            </w:pPr>
            <w:r w:rsidRPr="00770037">
              <w:rPr>
                <w:rFonts w:asciiTheme="minorHAnsi" w:hAnsiTheme="minorHAnsi" w:cstheme="minorHAnsi"/>
                <w:color w:val="000000" w:themeColor="text1"/>
                <w:sz w:val="18"/>
              </w:rPr>
              <w:t>5362</w:t>
            </w:r>
          </w:p>
        </w:tc>
        <w:tc>
          <w:tcPr>
            <w:tcW w:w="1418" w:type="dxa"/>
          </w:tcPr>
          <w:p w:rsidR="007C701C" w:rsidRPr="00770037" w:rsidRDefault="007C701C" w:rsidP="00B775E1">
            <w:pPr>
              <w:jc w:val="center"/>
              <w:rPr>
                <w:rFonts w:asciiTheme="minorHAnsi" w:hAnsiTheme="minorHAnsi" w:cstheme="minorHAnsi"/>
                <w:color w:val="000000" w:themeColor="text1"/>
                <w:sz w:val="18"/>
              </w:rPr>
            </w:pPr>
            <w:r w:rsidRPr="00770037">
              <w:rPr>
                <w:rFonts w:asciiTheme="minorHAnsi" w:hAnsiTheme="minorHAnsi" w:cstheme="minorHAnsi"/>
                <w:color w:val="000000" w:themeColor="text1"/>
                <w:sz w:val="18"/>
              </w:rPr>
              <w:t>0130000000000</w:t>
            </w:r>
          </w:p>
        </w:tc>
        <w:tc>
          <w:tcPr>
            <w:tcW w:w="850" w:type="dxa"/>
          </w:tcPr>
          <w:p w:rsidR="007C701C" w:rsidRPr="00770037" w:rsidRDefault="007C701C" w:rsidP="00B775E1">
            <w:pPr>
              <w:jc w:val="center"/>
              <w:rPr>
                <w:rFonts w:asciiTheme="minorHAnsi" w:hAnsiTheme="minorHAnsi" w:cstheme="minorHAnsi"/>
                <w:color w:val="000000" w:themeColor="text1"/>
                <w:sz w:val="18"/>
              </w:rPr>
            </w:pPr>
            <w:r w:rsidRPr="00770037">
              <w:rPr>
                <w:rFonts w:asciiTheme="minorHAnsi" w:hAnsiTheme="minorHAnsi" w:cstheme="minorHAnsi"/>
                <w:color w:val="000000" w:themeColor="text1"/>
                <w:sz w:val="18"/>
              </w:rPr>
              <w:t>000000</w:t>
            </w:r>
          </w:p>
        </w:tc>
        <w:tc>
          <w:tcPr>
            <w:tcW w:w="1134" w:type="dxa"/>
          </w:tcPr>
          <w:p w:rsidR="007C701C" w:rsidRPr="00770037" w:rsidRDefault="007C701C" w:rsidP="00B775E1">
            <w:pPr>
              <w:jc w:val="right"/>
              <w:rPr>
                <w:rFonts w:asciiTheme="minorHAnsi" w:hAnsiTheme="minorHAnsi" w:cstheme="minorHAnsi"/>
                <w:color w:val="000000" w:themeColor="text1"/>
                <w:sz w:val="18"/>
              </w:rPr>
            </w:pPr>
            <w:r w:rsidRPr="00770037">
              <w:rPr>
                <w:rFonts w:asciiTheme="minorHAnsi" w:hAnsiTheme="minorHAnsi" w:cstheme="minorHAnsi"/>
                <w:color w:val="000000" w:themeColor="text1"/>
                <w:sz w:val="18"/>
              </w:rPr>
              <w:t>2</w:t>
            </w:r>
          </w:p>
        </w:tc>
        <w:tc>
          <w:tcPr>
            <w:tcW w:w="1134" w:type="dxa"/>
          </w:tcPr>
          <w:p w:rsidR="007C701C" w:rsidRPr="00770037" w:rsidRDefault="007C701C" w:rsidP="00B775E1">
            <w:pPr>
              <w:jc w:val="right"/>
              <w:rPr>
                <w:rFonts w:asciiTheme="minorHAnsi" w:hAnsiTheme="minorHAnsi" w:cstheme="minorHAnsi"/>
                <w:color w:val="000000" w:themeColor="text1"/>
                <w:sz w:val="18"/>
              </w:rPr>
            </w:pPr>
            <w:r w:rsidRPr="00770037">
              <w:rPr>
                <w:rFonts w:asciiTheme="minorHAnsi" w:hAnsiTheme="minorHAnsi" w:cstheme="minorHAnsi"/>
                <w:color w:val="000000" w:themeColor="text1"/>
                <w:sz w:val="18"/>
              </w:rPr>
              <w:t>0</w:t>
            </w:r>
          </w:p>
        </w:tc>
        <w:tc>
          <w:tcPr>
            <w:tcW w:w="3433" w:type="dxa"/>
          </w:tcPr>
          <w:p w:rsidR="007C701C" w:rsidRPr="00770037" w:rsidRDefault="007C701C" w:rsidP="00B775E1">
            <w:pPr>
              <w:jc w:val="both"/>
              <w:rPr>
                <w:rFonts w:asciiTheme="minorHAnsi" w:hAnsiTheme="minorHAnsi" w:cstheme="minorHAnsi"/>
                <w:color w:val="000000" w:themeColor="text1"/>
                <w:sz w:val="18"/>
              </w:rPr>
            </w:pPr>
            <w:r w:rsidRPr="00770037">
              <w:rPr>
                <w:rFonts w:asciiTheme="minorHAnsi" w:hAnsiTheme="minorHAnsi" w:cstheme="minorHAnsi"/>
                <w:color w:val="000000" w:themeColor="text1"/>
                <w:sz w:val="18"/>
              </w:rPr>
              <w:t>Platby poplatků – bude čerpáno v II. pololetí</w:t>
            </w:r>
          </w:p>
        </w:tc>
      </w:tr>
      <w:tr w:rsidR="007C701C" w:rsidRPr="00770037" w:rsidTr="00B775E1">
        <w:trPr>
          <w:trHeight w:val="284"/>
        </w:trPr>
        <w:tc>
          <w:tcPr>
            <w:tcW w:w="959"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5311</w:t>
            </w:r>
          </w:p>
        </w:tc>
        <w:tc>
          <w:tcPr>
            <w:tcW w:w="850"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5137</w:t>
            </w:r>
          </w:p>
        </w:tc>
        <w:tc>
          <w:tcPr>
            <w:tcW w:w="1418" w:type="dxa"/>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0130000700000</w:t>
            </w:r>
          </w:p>
        </w:tc>
        <w:tc>
          <w:tcPr>
            <w:tcW w:w="850" w:type="dxa"/>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000000</w:t>
            </w:r>
          </w:p>
        </w:tc>
        <w:tc>
          <w:tcPr>
            <w:tcW w:w="1134"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17,38</w:t>
            </w:r>
          </w:p>
        </w:tc>
        <w:tc>
          <w:tcPr>
            <w:tcW w:w="1134"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0</w:t>
            </w:r>
          </w:p>
        </w:tc>
        <w:tc>
          <w:tcPr>
            <w:tcW w:w="3433" w:type="dxa"/>
          </w:tcPr>
          <w:p w:rsidR="007C701C" w:rsidRPr="00770037" w:rsidRDefault="007C701C" w:rsidP="00B775E1">
            <w:pPr>
              <w:jc w:val="both"/>
              <w:rPr>
                <w:rFonts w:asciiTheme="minorHAnsi" w:hAnsiTheme="minorHAnsi" w:cstheme="minorHAnsi"/>
                <w:sz w:val="18"/>
              </w:rPr>
            </w:pPr>
            <w:r w:rsidRPr="00770037">
              <w:rPr>
                <w:rFonts w:asciiTheme="minorHAnsi" w:hAnsiTheme="minorHAnsi" w:cstheme="minorHAnsi"/>
                <w:sz w:val="18"/>
              </w:rPr>
              <w:t>Průběžně realizováno v roce 2020 – značení kol</w:t>
            </w:r>
          </w:p>
        </w:tc>
      </w:tr>
      <w:tr w:rsidR="007C701C" w:rsidRPr="00770037" w:rsidTr="00B775E1">
        <w:trPr>
          <w:trHeight w:val="284"/>
        </w:trPr>
        <w:tc>
          <w:tcPr>
            <w:tcW w:w="959"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5311</w:t>
            </w:r>
          </w:p>
        </w:tc>
        <w:tc>
          <w:tcPr>
            <w:tcW w:w="850"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5139</w:t>
            </w:r>
          </w:p>
        </w:tc>
        <w:tc>
          <w:tcPr>
            <w:tcW w:w="1418" w:type="dxa"/>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0130000700000</w:t>
            </w:r>
          </w:p>
        </w:tc>
        <w:tc>
          <w:tcPr>
            <w:tcW w:w="850" w:type="dxa"/>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000000</w:t>
            </w:r>
          </w:p>
        </w:tc>
        <w:tc>
          <w:tcPr>
            <w:tcW w:w="1134"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24,62</w:t>
            </w:r>
          </w:p>
        </w:tc>
        <w:tc>
          <w:tcPr>
            <w:tcW w:w="1134"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0</w:t>
            </w:r>
          </w:p>
        </w:tc>
        <w:tc>
          <w:tcPr>
            <w:tcW w:w="3433" w:type="dxa"/>
          </w:tcPr>
          <w:p w:rsidR="007C701C" w:rsidRPr="00770037" w:rsidRDefault="007C701C" w:rsidP="00B775E1">
            <w:pPr>
              <w:jc w:val="both"/>
              <w:rPr>
                <w:rFonts w:asciiTheme="minorHAnsi" w:hAnsiTheme="minorHAnsi" w:cstheme="minorHAnsi"/>
                <w:sz w:val="18"/>
              </w:rPr>
            </w:pPr>
            <w:r w:rsidRPr="00770037">
              <w:rPr>
                <w:rFonts w:asciiTheme="minorHAnsi" w:hAnsiTheme="minorHAnsi" w:cstheme="minorHAnsi"/>
                <w:sz w:val="18"/>
              </w:rPr>
              <w:t>Průběžně realizováno v roce 2020 – značení kol</w:t>
            </w:r>
          </w:p>
        </w:tc>
      </w:tr>
      <w:tr w:rsidR="007C701C" w:rsidRPr="00770037" w:rsidTr="00B775E1">
        <w:trPr>
          <w:trHeight w:val="284"/>
        </w:trPr>
        <w:tc>
          <w:tcPr>
            <w:tcW w:w="959"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5311</w:t>
            </w:r>
          </w:p>
        </w:tc>
        <w:tc>
          <w:tcPr>
            <w:tcW w:w="850"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6123</w:t>
            </w:r>
          </w:p>
        </w:tc>
        <w:tc>
          <w:tcPr>
            <w:tcW w:w="1418" w:type="dxa"/>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013001000000</w:t>
            </w:r>
          </w:p>
        </w:tc>
        <w:tc>
          <w:tcPr>
            <w:tcW w:w="850" w:type="dxa"/>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000000</w:t>
            </w:r>
          </w:p>
        </w:tc>
        <w:tc>
          <w:tcPr>
            <w:tcW w:w="1134"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370</w:t>
            </w:r>
          </w:p>
        </w:tc>
        <w:tc>
          <w:tcPr>
            <w:tcW w:w="1134"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0</w:t>
            </w:r>
          </w:p>
        </w:tc>
        <w:tc>
          <w:tcPr>
            <w:tcW w:w="3433" w:type="dxa"/>
          </w:tcPr>
          <w:p w:rsidR="007C701C" w:rsidRPr="00770037" w:rsidRDefault="007C701C" w:rsidP="00B775E1">
            <w:pPr>
              <w:jc w:val="both"/>
              <w:rPr>
                <w:rFonts w:asciiTheme="minorHAnsi" w:hAnsiTheme="minorHAnsi" w:cstheme="minorHAnsi"/>
                <w:sz w:val="18"/>
              </w:rPr>
            </w:pPr>
            <w:r w:rsidRPr="00770037">
              <w:rPr>
                <w:rFonts w:asciiTheme="minorHAnsi" w:hAnsiTheme="minorHAnsi" w:cstheme="minorHAnsi"/>
                <w:sz w:val="18"/>
              </w:rPr>
              <w:t>Služební vozidlo výměna - nebude realizováno v roce 2020</w:t>
            </w:r>
          </w:p>
        </w:tc>
      </w:tr>
      <w:tr w:rsidR="007C701C" w:rsidRPr="00770037" w:rsidTr="00B775E1">
        <w:trPr>
          <w:trHeight w:val="284"/>
        </w:trPr>
        <w:tc>
          <w:tcPr>
            <w:tcW w:w="959"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5311</w:t>
            </w:r>
          </w:p>
        </w:tc>
        <w:tc>
          <w:tcPr>
            <w:tcW w:w="850"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6122</w:t>
            </w:r>
          </w:p>
        </w:tc>
        <w:tc>
          <w:tcPr>
            <w:tcW w:w="1418" w:type="dxa"/>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0130010100000</w:t>
            </w:r>
          </w:p>
        </w:tc>
        <w:tc>
          <w:tcPr>
            <w:tcW w:w="850" w:type="dxa"/>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000000</w:t>
            </w:r>
          </w:p>
        </w:tc>
        <w:tc>
          <w:tcPr>
            <w:tcW w:w="1134"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680</w:t>
            </w:r>
          </w:p>
        </w:tc>
        <w:tc>
          <w:tcPr>
            <w:tcW w:w="1134"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0</w:t>
            </w:r>
          </w:p>
        </w:tc>
        <w:tc>
          <w:tcPr>
            <w:tcW w:w="3433" w:type="dxa"/>
          </w:tcPr>
          <w:p w:rsidR="007C701C" w:rsidRPr="00770037" w:rsidRDefault="007C701C" w:rsidP="00B775E1">
            <w:pPr>
              <w:jc w:val="both"/>
              <w:rPr>
                <w:rFonts w:asciiTheme="minorHAnsi" w:hAnsiTheme="minorHAnsi" w:cstheme="minorHAnsi"/>
                <w:sz w:val="18"/>
              </w:rPr>
            </w:pPr>
            <w:r w:rsidRPr="00770037">
              <w:rPr>
                <w:rFonts w:asciiTheme="minorHAnsi" w:hAnsiTheme="minorHAnsi" w:cstheme="minorHAnsi"/>
                <w:sz w:val="18"/>
              </w:rPr>
              <w:t>Diskové pole  realizace v II. v pol . roku 2020</w:t>
            </w:r>
          </w:p>
        </w:tc>
      </w:tr>
      <w:tr w:rsidR="007C701C" w:rsidRPr="00770037" w:rsidTr="00B775E1">
        <w:trPr>
          <w:trHeight w:val="284"/>
        </w:trPr>
        <w:tc>
          <w:tcPr>
            <w:tcW w:w="959"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5311</w:t>
            </w:r>
          </w:p>
        </w:tc>
        <w:tc>
          <w:tcPr>
            <w:tcW w:w="850"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6122</w:t>
            </w:r>
          </w:p>
        </w:tc>
        <w:tc>
          <w:tcPr>
            <w:tcW w:w="1418" w:type="dxa"/>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0130010200000</w:t>
            </w:r>
          </w:p>
        </w:tc>
        <w:tc>
          <w:tcPr>
            <w:tcW w:w="850" w:type="dxa"/>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000000</w:t>
            </w:r>
          </w:p>
        </w:tc>
        <w:tc>
          <w:tcPr>
            <w:tcW w:w="1134"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1000</w:t>
            </w:r>
          </w:p>
        </w:tc>
        <w:tc>
          <w:tcPr>
            <w:tcW w:w="1134"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49,5</w:t>
            </w:r>
          </w:p>
        </w:tc>
        <w:tc>
          <w:tcPr>
            <w:tcW w:w="3433" w:type="dxa"/>
          </w:tcPr>
          <w:p w:rsidR="007C701C" w:rsidRPr="00770037" w:rsidRDefault="007C701C" w:rsidP="00B775E1">
            <w:pPr>
              <w:jc w:val="both"/>
              <w:rPr>
                <w:rFonts w:asciiTheme="minorHAnsi" w:hAnsiTheme="minorHAnsi" w:cstheme="minorHAnsi"/>
                <w:sz w:val="18"/>
              </w:rPr>
            </w:pPr>
            <w:r w:rsidRPr="00770037">
              <w:rPr>
                <w:rFonts w:asciiTheme="minorHAnsi" w:hAnsiTheme="minorHAnsi" w:cstheme="minorHAnsi"/>
                <w:sz w:val="18"/>
              </w:rPr>
              <w:t>Modernizace MKDS - průběžná realizace do roku 2020</w:t>
            </w:r>
          </w:p>
        </w:tc>
      </w:tr>
      <w:tr w:rsidR="007C701C" w:rsidRPr="00770037" w:rsidTr="00B775E1">
        <w:trPr>
          <w:trHeight w:val="284"/>
        </w:trPr>
        <w:tc>
          <w:tcPr>
            <w:tcW w:w="959"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5311</w:t>
            </w:r>
          </w:p>
        </w:tc>
        <w:tc>
          <w:tcPr>
            <w:tcW w:w="850"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6122</w:t>
            </w:r>
          </w:p>
        </w:tc>
        <w:tc>
          <w:tcPr>
            <w:tcW w:w="1418" w:type="dxa"/>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0130010300000</w:t>
            </w:r>
          </w:p>
        </w:tc>
        <w:tc>
          <w:tcPr>
            <w:tcW w:w="850" w:type="dxa"/>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000000</w:t>
            </w:r>
          </w:p>
        </w:tc>
        <w:tc>
          <w:tcPr>
            <w:tcW w:w="1134"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300</w:t>
            </w:r>
          </w:p>
        </w:tc>
        <w:tc>
          <w:tcPr>
            <w:tcW w:w="1134"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0</w:t>
            </w:r>
          </w:p>
        </w:tc>
        <w:tc>
          <w:tcPr>
            <w:tcW w:w="3433" w:type="dxa"/>
          </w:tcPr>
          <w:p w:rsidR="007C701C" w:rsidRPr="00770037" w:rsidRDefault="007C701C" w:rsidP="00B775E1">
            <w:pPr>
              <w:jc w:val="both"/>
              <w:rPr>
                <w:rFonts w:asciiTheme="minorHAnsi" w:hAnsiTheme="minorHAnsi" w:cstheme="minorHAnsi"/>
                <w:sz w:val="18"/>
              </w:rPr>
            </w:pPr>
            <w:r w:rsidRPr="00770037">
              <w:rPr>
                <w:rFonts w:asciiTheme="minorHAnsi" w:hAnsiTheme="minorHAnsi" w:cstheme="minorHAnsi"/>
                <w:sz w:val="18"/>
              </w:rPr>
              <w:t>Analytické nástroje -realizace do konce roku 2020</w:t>
            </w:r>
          </w:p>
        </w:tc>
      </w:tr>
      <w:tr w:rsidR="007C701C" w:rsidRPr="00770037" w:rsidTr="00B775E1">
        <w:trPr>
          <w:trHeight w:val="284"/>
        </w:trPr>
        <w:tc>
          <w:tcPr>
            <w:tcW w:w="959"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5311</w:t>
            </w:r>
          </w:p>
        </w:tc>
        <w:tc>
          <w:tcPr>
            <w:tcW w:w="850"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6122</w:t>
            </w:r>
          </w:p>
        </w:tc>
        <w:tc>
          <w:tcPr>
            <w:tcW w:w="1418" w:type="dxa"/>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0130010500000</w:t>
            </w:r>
          </w:p>
        </w:tc>
        <w:tc>
          <w:tcPr>
            <w:tcW w:w="850" w:type="dxa"/>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000000</w:t>
            </w:r>
          </w:p>
        </w:tc>
        <w:tc>
          <w:tcPr>
            <w:tcW w:w="1134"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500</w:t>
            </w:r>
          </w:p>
        </w:tc>
        <w:tc>
          <w:tcPr>
            <w:tcW w:w="1134" w:type="dxa"/>
          </w:tcPr>
          <w:p w:rsidR="007C701C" w:rsidRPr="00770037" w:rsidRDefault="007C701C" w:rsidP="00B775E1">
            <w:pPr>
              <w:jc w:val="right"/>
              <w:rPr>
                <w:rFonts w:asciiTheme="minorHAnsi" w:hAnsiTheme="minorHAnsi" w:cstheme="minorHAnsi"/>
                <w:sz w:val="18"/>
              </w:rPr>
            </w:pPr>
            <w:r w:rsidRPr="00770037">
              <w:rPr>
                <w:rFonts w:asciiTheme="minorHAnsi" w:hAnsiTheme="minorHAnsi" w:cstheme="minorHAnsi"/>
                <w:sz w:val="18"/>
              </w:rPr>
              <w:t>0</w:t>
            </w:r>
          </w:p>
        </w:tc>
        <w:tc>
          <w:tcPr>
            <w:tcW w:w="3433" w:type="dxa"/>
          </w:tcPr>
          <w:p w:rsidR="007C701C" w:rsidRPr="00770037" w:rsidRDefault="007C701C" w:rsidP="00B775E1">
            <w:pPr>
              <w:jc w:val="both"/>
              <w:rPr>
                <w:rFonts w:asciiTheme="minorHAnsi" w:hAnsiTheme="minorHAnsi" w:cstheme="minorHAnsi"/>
                <w:sz w:val="18"/>
              </w:rPr>
            </w:pPr>
            <w:r w:rsidRPr="00770037">
              <w:rPr>
                <w:rFonts w:asciiTheme="minorHAnsi" w:hAnsiTheme="minorHAnsi" w:cstheme="minorHAnsi"/>
                <w:sz w:val="18"/>
              </w:rPr>
              <w:t>Modernizace zabezpečení budov - realizace do konce roku 2020</w:t>
            </w:r>
          </w:p>
        </w:tc>
      </w:tr>
    </w:tbl>
    <w:p w:rsidR="007C701C" w:rsidRPr="00770037" w:rsidRDefault="007C701C" w:rsidP="007C701C">
      <w:pPr>
        <w:rPr>
          <w:rFonts w:asciiTheme="minorHAnsi" w:hAnsiTheme="minorHAnsi" w:cstheme="minorHAnsi"/>
          <w:b/>
          <w:sz w:val="18"/>
        </w:rPr>
      </w:pPr>
    </w:p>
    <w:p w:rsidR="007C701C" w:rsidRPr="00770037" w:rsidRDefault="007C701C" w:rsidP="007C701C">
      <w:pPr>
        <w:rPr>
          <w:rFonts w:asciiTheme="minorHAnsi" w:hAnsiTheme="minorHAnsi" w:cstheme="minorHAnsi"/>
          <w:b/>
          <w:sz w:val="18"/>
        </w:rPr>
      </w:pPr>
      <w:r w:rsidRPr="00770037">
        <w:rPr>
          <w:rFonts w:asciiTheme="minorHAnsi" w:hAnsiTheme="minorHAnsi" w:cstheme="minorHAnsi"/>
          <w:b/>
          <w:sz w:val="18"/>
        </w:rPr>
        <w:t>Přehled schválených rozpočtových opatření k 30. 6. 2020:</w:t>
      </w:r>
    </w:p>
    <w:tbl>
      <w:tblPr>
        <w:tblStyle w:val="Mkatabulky"/>
        <w:tblW w:w="9776" w:type="dxa"/>
        <w:tblInd w:w="0" w:type="dxa"/>
        <w:tblLook w:val="04A0" w:firstRow="1" w:lastRow="0" w:firstColumn="1" w:lastColumn="0" w:noHBand="0" w:noVBand="1"/>
      </w:tblPr>
      <w:tblGrid>
        <w:gridCol w:w="674"/>
        <w:gridCol w:w="1037"/>
        <w:gridCol w:w="825"/>
        <w:gridCol w:w="5386"/>
        <w:gridCol w:w="1854"/>
      </w:tblGrid>
      <w:tr w:rsidR="007C701C" w:rsidRPr="00770037" w:rsidTr="00FD7F87">
        <w:tc>
          <w:tcPr>
            <w:tcW w:w="674" w:type="dxa"/>
            <w:shd w:val="clear" w:color="auto" w:fill="D6E3BC" w:themeFill="accent3" w:themeFillTint="66"/>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Usn.č.</w:t>
            </w:r>
          </w:p>
        </w:tc>
        <w:tc>
          <w:tcPr>
            <w:tcW w:w="1037" w:type="dxa"/>
            <w:shd w:val="clear" w:color="auto" w:fill="D6E3BC" w:themeFill="accent3" w:themeFillTint="66"/>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Datum</w:t>
            </w:r>
          </w:p>
        </w:tc>
        <w:tc>
          <w:tcPr>
            <w:tcW w:w="825" w:type="dxa"/>
            <w:shd w:val="clear" w:color="auto" w:fill="D6E3BC" w:themeFill="accent3" w:themeFillTint="66"/>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Částka v tis. Kč</w:t>
            </w:r>
          </w:p>
        </w:tc>
        <w:tc>
          <w:tcPr>
            <w:tcW w:w="5386" w:type="dxa"/>
            <w:shd w:val="clear" w:color="auto" w:fill="D6E3BC" w:themeFill="accent3" w:themeFillTint="66"/>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Rozpočtové opatření</w:t>
            </w:r>
          </w:p>
        </w:tc>
        <w:tc>
          <w:tcPr>
            <w:tcW w:w="1854" w:type="dxa"/>
            <w:shd w:val="clear" w:color="auto" w:fill="D6E3BC" w:themeFill="accent3" w:themeFillTint="66"/>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Stupeň realizace</w:t>
            </w:r>
          </w:p>
        </w:tc>
      </w:tr>
      <w:tr w:rsidR="007C701C" w:rsidRPr="00770037" w:rsidTr="00FD7F87">
        <w:tc>
          <w:tcPr>
            <w:tcW w:w="674" w:type="dxa"/>
            <w:vAlign w:val="center"/>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rPr>
              <w:t>0475</w:t>
            </w:r>
          </w:p>
        </w:tc>
        <w:tc>
          <w:tcPr>
            <w:tcW w:w="1037" w:type="dxa"/>
            <w:vAlign w:val="center"/>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24.06.2020</w:t>
            </w:r>
          </w:p>
        </w:tc>
        <w:tc>
          <w:tcPr>
            <w:tcW w:w="825" w:type="dxa"/>
            <w:vAlign w:val="center"/>
          </w:tcPr>
          <w:p w:rsidR="007C701C" w:rsidRPr="00770037" w:rsidRDefault="007C701C" w:rsidP="00B775E1">
            <w:pPr>
              <w:jc w:val="center"/>
              <w:rPr>
                <w:rFonts w:asciiTheme="minorHAnsi" w:hAnsiTheme="minorHAnsi" w:cstheme="minorHAnsi"/>
                <w:sz w:val="18"/>
              </w:rPr>
            </w:pPr>
            <w:r w:rsidRPr="00770037">
              <w:rPr>
                <w:rFonts w:asciiTheme="minorHAnsi" w:hAnsiTheme="minorHAnsi" w:cstheme="minorHAnsi"/>
                <w:sz w:val="18"/>
              </w:rPr>
              <w:t>327</w:t>
            </w:r>
          </w:p>
        </w:tc>
        <w:tc>
          <w:tcPr>
            <w:tcW w:w="5386" w:type="dxa"/>
            <w:vAlign w:val="center"/>
          </w:tcPr>
          <w:p w:rsidR="007C701C" w:rsidRPr="00770037" w:rsidRDefault="007C701C" w:rsidP="00B775E1">
            <w:pPr>
              <w:rPr>
                <w:rFonts w:asciiTheme="minorHAnsi" w:hAnsiTheme="minorHAnsi" w:cstheme="minorHAnsi"/>
                <w:sz w:val="18"/>
              </w:rPr>
            </w:pPr>
            <w:r w:rsidRPr="00770037">
              <w:rPr>
                <w:rFonts w:asciiTheme="minorHAnsi" w:hAnsiTheme="minorHAnsi" w:cstheme="minorHAnsi"/>
                <w:sz w:val="18"/>
              </w:rPr>
              <w:t>Převod z kapitoly 13 do fondu rezerv a rozvoje</w:t>
            </w:r>
          </w:p>
        </w:tc>
        <w:tc>
          <w:tcPr>
            <w:tcW w:w="1854" w:type="dxa"/>
          </w:tcPr>
          <w:p w:rsidR="007C701C" w:rsidRPr="00770037" w:rsidRDefault="007C701C" w:rsidP="00B775E1">
            <w:pPr>
              <w:rPr>
                <w:rFonts w:asciiTheme="minorHAnsi" w:hAnsiTheme="minorHAnsi" w:cstheme="minorHAnsi"/>
                <w:sz w:val="18"/>
              </w:rPr>
            </w:pPr>
            <w:r w:rsidRPr="00770037">
              <w:rPr>
                <w:rFonts w:asciiTheme="minorHAnsi" w:hAnsiTheme="minorHAnsi" w:cstheme="minorHAnsi"/>
                <w:sz w:val="18"/>
              </w:rPr>
              <w:t>realizováno</w:t>
            </w:r>
          </w:p>
        </w:tc>
      </w:tr>
      <w:tr w:rsidR="007C701C" w:rsidRPr="00770037" w:rsidTr="00FD7F87">
        <w:tc>
          <w:tcPr>
            <w:tcW w:w="674" w:type="dxa"/>
            <w:vAlign w:val="center"/>
          </w:tcPr>
          <w:p w:rsidR="007C701C" w:rsidRPr="00770037" w:rsidRDefault="007C701C" w:rsidP="00B775E1">
            <w:pPr>
              <w:jc w:val="center"/>
              <w:rPr>
                <w:rFonts w:asciiTheme="minorHAnsi" w:hAnsiTheme="minorHAnsi" w:cstheme="minorHAnsi"/>
                <w:sz w:val="18"/>
              </w:rPr>
            </w:pPr>
          </w:p>
        </w:tc>
        <w:tc>
          <w:tcPr>
            <w:tcW w:w="1037" w:type="dxa"/>
            <w:vAlign w:val="center"/>
          </w:tcPr>
          <w:p w:rsidR="007C701C" w:rsidRPr="00770037" w:rsidRDefault="007C701C" w:rsidP="00B775E1">
            <w:pPr>
              <w:jc w:val="center"/>
              <w:rPr>
                <w:rFonts w:asciiTheme="minorHAnsi" w:hAnsiTheme="minorHAnsi" w:cstheme="minorHAnsi"/>
                <w:sz w:val="18"/>
              </w:rPr>
            </w:pPr>
          </w:p>
        </w:tc>
        <w:tc>
          <w:tcPr>
            <w:tcW w:w="825" w:type="dxa"/>
            <w:vAlign w:val="center"/>
          </w:tcPr>
          <w:p w:rsidR="007C701C" w:rsidRPr="00770037" w:rsidRDefault="007C701C" w:rsidP="00B775E1">
            <w:pPr>
              <w:jc w:val="center"/>
              <w:rPr>
                <w:rFonts w:asciiTheme="minorHAnsi" w:hAnsiTheme="minorHAnsi" w:cstheme="minorHAnsi"/>
                <w:sz w:val="18"/>
              </w:rPr>
            </w:pPr>
          </w:p>
        </w:tc>
        <w:tc>
          <w:tcPr>
            <w:tcW w:w="5386" w:type="dxa"/>
            <w:vAlign w:val="center"/>
          </w:tcPr>
          <w:p w:rsidR="007C701C" w:rsidRPr="00770037" w:rsidRDefault="007C701C" w:rsidP="00B775E1">
            <w:pPr>
              <w:rPr>
                <w:rFonts w:asciiTheme="minorHAnsi" w:hAnsiTheme="minorHAnsi" w:cstheme="minorHAnsi"/>
                <w:sz w:val="18"/>
              </w:rPr>
            </w:pPr>
          </w:p>
        </w:tc>
        <w:tc>
          <w:tcPr>
            <w:tcW w:w="1854" w:type="dxa"/>
          </w:tcPr>
          <w:p w:rsidR="007C701C" w:rsidRPr="00770037" w:rsidRDefault="007C701C" w:rsidP="00B775E1">
            <w:pPr>
              <w:rPr>
                <w:rFonts w:asciiTheme="minorHAnsi" w:hAnsiTheme="minorHAnsi" w:cstheme="minorHAnsi"/>
                <w:b/>
                <w:sz w:val="18"/>
              </w:rPr>
            </w:pPr>
          </w:p>
        </w:tc>
      </w:tr>
      <w:tr w:rsidR="007C701C" w:rsidRPr="00770037" w:rsidTr="00FD7F87">
        <w:tc>
          <w:tcPr>
            <w:tcW w:w="674" w:type="dxa"/>
            <w:vAlign w:val="center"/>
          </w:tcPr>
          <w:p w:rsidR="007C701C" w:rsidRPr="00770037" w:rsidRDefault="007C701C" w:rsidP="00B775E1">
            <w:pPr>
              <w:jc w:val="center"/>
              <w:rPr>
                <w:rFonts w:asciiTheme="minorHAnsi" w:hAnsiTheme="minorHAnsi" w:cstheme="minorHAnsi"/>
                <w:sz w:val="18"/>
              </w:rPr>
            </w:pPr>
          </w:p>
        </w:tc>
        <w:tc>
          <w:tcPr>
            <w:tcW w:w="1037" w:type="dxa"/>
            <w:vAlign w:val="center"/>
          </w:tcPr>
          <w:p w:rsidR="007C701C" w:rsidRPr="00770037" w:rsidRDefault="007C701C" w:rsidP="00B775E1">
            <w:pPr>
              <w:jc w:val="center"/>
              <w:rPr>
                <w:rFonts w:asciiTheme="minorHAnsi" w:hAnsiTheme="minorHAnsi" w:cstheme="minorHAnsi"/>
                <w:sz w:val="18"/>
              </w:rPr>
            </w:pPr>
          </w:p>
        </w:tc>
        <w:tc>
          <w:tcPr>
            <w:tcW w:w="825" w:type="dxa"/>
            <w:vAlign w:val="center"/>
          </w:tcPr>
          <w:p w:rsidR="007C701C" w:rsidRPr="00770037" w:rsidRDefault="007C701C" w:rsidP="00B775E1">
            <w:pPr>
              <w:jc w:val="center"/>
              <w:rPr>
                <w:rFonts w:asciiTheme="minorHAnsi" w:hAnsiTheme="minorHAnsi" w:cstheme="minorHAnsi"/>
                <w:sz w:val="18"/>
              </w:rPr>
            </w:pPr>
          </w:p>
        </w:tc>
        <w:tc>
          <w:tcPr>
            <w:tcW w:w="5386" w:type="dxa"/>
            <w:vAlign w:val="center"/>
          </w:tcPr>
          <w:p w:rsidR="007C701C" w:rsidRPr="00770037" w:rsidRDefault="007C701C" w:rsidP="00B775E1">
            <w:pPr>
              <w:rPr>
                <w:rFonts w:asciiTheme="minorHAnsi" w:hAnsiTheme="minorHAnsi" w:cstheme="minorHAnsi"/>
                <w:sz w:val="18"/>
              </w:rPr>
            </w:pPr>
          </w:p>
        </w:tc>
        <w:tc>
          <w:tcPr>
            <w:tcW w:w="1854" w:type="dxa"/>
          </w:tcPr>
          <w:p w:rsidR="007C701C" w:rsidRPr="00770037" w:rsidRDefault="007C701C" w:rsidP="00B775E1">
            <w:pPr>
              <w:rPr>
                <w:rFonts w:asciiTheme="minorHAnsi" w:hAnsiTheme="minorHAnsi" w:cstheme="minorHAnsi"/>
                <w:sz w:val="18"/>
              </w:rPr>
            </w:pPr>
          </w:p>
        </w:tc>
      </w:tr>
      <w:tr w:rsidR="007C701C" w:rsidRPr="00770037" w:rsidTr="00FD7F87">
        <w:tc>
          <w:tcPr>
            <w:tcW w:w="674" w:type="dxa"/>
            <w:vAlign w:val="center"/>
          </w:tcPr>
          <w:p w:rsidR="007C701C" w:rsidRPr="00770037" w:rsidRDefault="007C701C" w:rsidP="00B775E1">
            <w:pPr>
              <w:jc w:val="center"/>
              <w:rPr>
                <w:rFonts w:asciiTheme="minorHAnsi" w:hAnsiTheme="minorHAnsi" w:cstheme="minorHAnsi"/>
                <w:sz w:val="18"/>
              </w:rPr>
            </w:pPr>
          </w:p>
        </w:tc>
        <w:tc>
          <w:tcPr>
            <w:tcW w:w="1037" w:type="dxa"/>
            <w:vAlign w:val="center"/>
          </w:tcPr>
          <w:p w:rsidR="007C701C" w:rsidRPr="00770037" w:rsidRDefault="007C701C" w:rsidP="00B775E1">
            <w:pPr>
              <w:jc w:val="center"/>
              <w:rPr>
                <w:rFonts w:asciiTheme="minorHAnsi" w:hAnsiTheme="minorHAnsi" w:cstheme="minorHAnsi"/>
                <w:sz w:val="18"/>
              </w:rPr>
            </w:pPr>
          </w:p>
        </w:tc>
        <w:tc>
          <w:tcPr>
            <w:tcW w:w="825" w:type="dxa"/>
            <w:vAlign w:val="center"/>
          </w:tcPr>
          <w:p w:rsidR="007C701C" w:rsidRPr="00770037" w:rsidRDefault="007C701C" w:rsidP="00B775E1">
            <w:pPr>
              <w:jc w:val="center"/>
              <w:rPr>
                <w:rFonts w:asciiTheme="minorHAnsi" w:hAnsiTheme="minorHAnsi" w:cstheme="minorHAnsi"/>
                <w:sz w:val="18"/>
              </w:rPr>
            </w:pPr>
          </w:p>
        </w:tc>
        <w:tc>
          <w:tcPr>
            <w:tcW w:w="5386" w:type="dxa"/>
            <w:vAlign w:val="center"/>
          </w:tcPr>
          <w:p w:rsidR="007C701C" w:rsidRPr="00770037" w:rsidRDefault="007C701C" w:rsidP="00B775E1">
            <w:pPr>
              <w:rPr>
                <w:rFonts w:asciiTheme="minorHAnsi" w:hAnsiTheme="minorHAnsi" w:cstheme="minorHAnsi"/>
                <w:sz w:val="18"/>
              </w:rPr>
            </w:pPr>
          </w:p>
        </w:tc>
        <w:tc>
          <w:tcPr>
            <w:tcW w:w="1854" w:type="dxa"/>
          </w:tcPr>
          <w:p w:rsidR="007C701C" w:rsidRPr="00770037" w:rsidRDefault="007C701C" w:rsidP="00B775E1">
            <w:pPr>
              <w:rPr>
                <w:rFonts w:asciiTheme="minorHAnsi" w:hAnsiTheme="minorHAnsi" w:cstheme="minorHAnsi"/>
                <w:sz w:val="18"/>
              </w:rPr>
            </w:pPr>
          </w:p>
        </w:tc>
      </w:tr>
    </w:tbl>
    <w:p w:rsidR="007C701C" w:rsidRPr="00770037" w:rsidRDefault="007C701C" w:rsidP="007C701C">
      <w:pPr>
        <w:rPr>
          <w:rFonts w:asciiTheme="minorHAnsi" w:hAnsiTheme="minorHAnsi" w:cstheme="minorHAnsi"/>
          <w:b/>
          <w:sz w:val="18"/>
        </w:rPr>
      </w:pPr>
    </w:p>
    <w:p w:rsidR="007C701C" w:rsidRPr="00770037" w:rsidRDefault="007C701C" w:rsidP="007C701C">
      <w:pPr>
        <w:rPr>
          <w:rFonts w:asciiTheme="minorHAnsi" w:hAnsiTheme="minorHAnsi" w:cstheme="minorHAnsi"/>
          <w:b/>
          <w:sz w:val="18"/>
        </w:rPr>
      </w:pPr>
    </w:p>
    <w:p w:rsidR="007C701C" w:rsidRPr="00770037" w:rsidRDefault="007C701C" w:rsidP="007C701C">
      <w:pPr>
        <w:rPr>
          <w:rFonts w:asciiTheme="minorHAnsi" w:hAnsiTheme="minorHAnsi" w:cstheme="minorHAnsi"/>
          <w:b/>
          <w:sz w:val="18"/>
        </w:rPr>
      </w:pPr>
    </w:p>
    <w:p w:rsidR="007C701C" w:rsidRPr="00770037" w:rsidRDefault="007C701C" w:rsidP="007C701C">
      <w:pPr>
        <w:rPr>
          <w:rFonts w:asciiTheme="minorHAnsi" w:hAnsiTheme="minorHAnsi" w:cstheme="minorHAnsi"/>
          <w:b/>
          <w:sz w:val="18"/>
        </w:rPr>
      </w:pPr>
      <w:r w:rsidRPr="00770037">
        <w:rPr>
          <w:rFonts w:asciiTheme="minorHAnsi" w:hAnsiTheme="minorHAnsi" w:cstheme="minorHAnsi"/>
          <w:b/>
          <w:sz w:val="18"/>
        </w:rPr>
        <w:t>V Prostějově: 16. 07. 2020</w:t>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t>Správce kapitoly:</w:t>
      </w:r>
    </w:p>
    <w:p w:rsidR="007C701C" w:rsidRPr="00770037" w:rsidRDefault="007C701C" w:rsidP="007C701C">
      <w:pPr>
        <w:rPr>
          <w:rFonts w:asciiTheme="minorHAnsi" w:hAnsiTheme="minorHAnsi" w:cstheme="minorHAnsi"/>
          <w:b/>
          <w:sz w:val="18"/>
        </w:rPr>
      </w:pP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t>vrch.pol. rada Mgr.Jan Nagy</w:t>
      </w:r>
    </w:p>
    <w:p w:rsidR="007C701C" w:rsidRPr="00770037" w:rsidRDefault="00992F34" w:rsidP="007C701C">
      <w:pPr>
        <w:rPr>
          <w:rFonts w:asciiTheme="minorHAnsi" w:hAnsiTheme="minorHAnsi" w:cstheme="minorHAnsi"/>
          <w:b/>
          <w:sz w:val="18"/>
        </w:rPr>
      </w:pP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007C701C" w:rsidRPr="00770037">
        <w:rPr>
          <w:rFonts w:asciiTheme="minorHAnsi" w:hAnsiTheme="minorHAnsi" w:cstheme="minorHAnsi"/>
          <w:b/>
          <w:sz w:val="18"/>
        </w:rPr>
        <w:t>ředitel městské policie</w:t>
      </w:r>
      <w:r w:rsidR="007C701C" w:rsidRPr="00770037">
        <w:rPr>
          <w:rFonts w:asciiTheme="minorHAnsi" w:hAnsiTheme="minorHAnsi" w:cstheme="minorHAnsi"/>
          <w:b/>
          <w:sz w:val="18"/>
        </w:rPr>
        <w:tab/>
      </w:r>
    </w:p>
    <w:p w:rsidR="007C701C" w:rsidRPr="00770037" w:rsidRDefault="007C701C" w:rsidP="00F42DDC">
      <w:pPr>
        <w:rPr>
          <w:rFonts w:asciiTheme="minorHAnsi" w:hAnsiTheme="minorHAnsi" w:cstheme="minorHAnsi"/>
          <w:b/>
          <w:sz w:val="18"/>
        </w:rPr>
      </w:pPr>
    </w:p>
    <w:p w:rsidR="007C701C" w:rsidRPr="00770037" w:rsidRDefault="007C701C" w:rsidP="00F42DDC">
      <w:pPr>
        <w:rPr>
          <w:rFonts w:asciiTheme="minorHAnsi" w:hAnsiTheme="minorHAnsi" w:cstheme="minorHAnsi"/>
          <w:b/>
          <w:sz w:val="18"/>
        </w:rPr>
      </w:pPr>
    </w:p>
    <w:p w:rsidR="007C701C" w:rsidRPr="00770037" w:rsidRDefault="007C701C" w:rsidP="00F42DDC">
      <w:pPr>
        <w:rPr>
          <w:rFonts w:asciiTheme="minorHAnsi" w:hAnsiTheme="minorHAnsi" w:cstheme="minorHAnsi"/>
          <w:b/>
          <w:sz w:val="18"/>
        </w:rPr>
      </w:pPr>
    </w:p>
    <w:p w:rsidR="00F42DDC" w:rsidRPr="00770037" w:rsidRDefault="00F42DDC" w:rsidP="00811213">
      <w:pPr>
        <w:rPr>
          <w:rFonts w:asciiTheme="minorHAnsi" w:hAnsiTheme="minorHAnsi" w:cstheme="minorHAnsi"/>
          <w:b/>
          <w:sz w:val="18"/>
          <w:szCs w:val="18"/>
        </w:rPr>
      </w:pPr>
    </w:p>
    <w:p w:rsidR="00992F34" w:rsidRPr="00770037" w:rsidRDefault="00992F34" w:rsidP="00811213">
      <w:pPr>
        <w:rPr>
          <w:rFonts w:asciiTheme="minorHAnsi" w:hAnsiTheme="minorHAnsi" w:cstheme="minorHAnsi"/>
          <w:b/>
          <w:sz w:val="18"/>
          <w:szCs w:val="18"/>
        </w:rPr>
      </w:pPr>
    </w:p>
    <w:p w:rsidR="00992F34" w:rsidRPr="00770037" w:rsidRDefault="00992F34" w:rsidP="00811213">
      <w:pPr>
        <w:rPr>
          <w:rFonts w:asciiTheme="minorHAnsi" w:hAnsiTheme="minorHAnsi" w:cstheme="minorHAnsi"/>
          <w:b/>
          <w:sz w:val="18"/>
          <w:szCs w:val="18"/>
        </w:rPr>
      </w:pPr>
    </w:p>
    <w:tbl>
      <w:tblPr>
        <w:tblW w:w="9955" w:type="dxa"/>
        <w:tblInd w:w="-214" w:type="dxa"/>
        <w:tblLayout w:type="fixed"/>
        <w:tblCellMar>
          <w:left w:w="70" w:type="dxa"/>
          <w:right w:w="70" w:type="dxa"/>
        </w:tblCellMar>
        <w:tblLook w:val="04A0" w:firstRow="1" w:lastRow="0" w:firstColumn="1" w:lastColumn="0" w:noHBand="0" w:noVBand="1"/>
      </w:tblPr>
      <w:tblGrid>
        <w:gridCol w:w="675"/>
        <w:gridCol w:w="179"/>
        <w:gridCol w:w="143"/>
        <w:gridCol w:w="142"/>
        <w:gridCol w:w="426"/>
        <w:gridCol w:w="34"/>
        <w:gridCol w:w="108"/>
        <w:gridCol w:w="52"/>
        <w:gridCol w:w="300"/>
        <w:gridCol w:w="352"/>
        <w:gridCol w:w="108"/>
        <w:gridCol w:w="52"/>
        <w:gridCol w:w="412"/>
        <w:gridCol w:w="52"/>
        <w:gridCol w:w="89"/>
        <w:gridCol w:w="319"/>
        <w:gridCol w:w="52"/>
        <w:gridCol w:w="338"/>
        <w:gridCol w:w="70"/>
        <w:gridCol w:w="218"/>
        <w:gridCol w:w="132"/>
        <w:gridCol w:w="52"/>
        <w:gridCol w:w="58"/>
        <w:gridCol w:w="50"/>
        <w:gridCol w:w="52"/>
        <w:gridCol w:w="358"/>
        <w:gridCol w:w="50"/>
        <w:gridCol w:w="52"/>
        <w:gridCol w:w="46"/>
        <w:gridCol w:w="312"/>
        <w:gridCol w:w="50"/>
        <w:gridCol w:w="52"/>
        <w:gridCol w:w="358"/>
        <w:gridCol w:w="50"/>
        <w:gridCol w:w="52"/>
        <w:gridCol w:w="358"/>
        <w:gridCol w:w="50"/>
        <w:gridCol w:w="52"/>
        <w:gridCol w:w="358"/>
        <w:gridCol w:w="50"/>
        <w:gridCol w:w="52"/>
        <w:gridCol w:w="358"/>
        <w:gridCol w:w="50"/>
        <w:gridCol w:w="52"/>
        <w:gridCol w:w="358"/>
        <w:gridCol w:w="50"/>
        <w:gridCol w:w="52"/>
        <w:gridCol w:w="358"/>
        <w:gridCol w:w="50"/>
        <w:gridCol w:w="52"/>
        <w:gridCol w:w="358"/>
        <w:gridCol w:w="50"/>
        <w:gridCol w:w="52"/>
        <w:gridCol w:w="358"/>
        <w:gridCol w:w="50"/>
        <w:gridCol w:w="52"/>
        <w:gridCol w:w="788"/>
        <w:gridCol w:w="50"/>
        <w:gridCol w:w="52"/>
      </w:tblGrid>
      <w:tr w:rsidR="00B02D2B" w:rsidRPr="00770037" w:rsidTr="00FD7F87">
        <w:trPr>
          <w:gridAfter w:val="2"/>
          <w:wAfter w:w="102" w:type="dxa"/>
        </w:trPr>
        <w:tc>
          <w:tcPr>
            <w:tcW w:w="9853" w:type="dxa"/>
            <w:gridSpan w:val="57"/>
            <w:hideMark/>
          </w:tcPr>
          <w:p w:rsidR="00B02D2B" w:rsidRPr="00770037" w:rsidRDefault="00B02D2B" w:rsidP="00426AD5">
            <w:pPr>
              <w:pStyle w:val="Nadpis1"/>
              <w:rPr>
                <w:rFonts w:asciiTheme="minorHAnsi" w:hAnsiTheme="minorHAnsi" w:cstheme="minorHAnsi"/>
              </w:rPr>
            </w:pPr>
            <w:r w:rsidRPr="00770037">
              <w:rPr>
                <w:rFonts w:asciiTheme="minorHAnsi" w:hAnsiTheme="minorHAnsi" w:cstheme="minorHAnsi"/>
                <w:sz w:val="36"/>
              </w:rPr>
              <w:lastRenderedPageBreak/>
              <w:t xml:space="preserve">  </w:t>
            </w:r>
            <w:bookmarkStart w:id="26" w:name="_Toc16358232"/>
            <w:bookmarkStart w:id="27" w:name="_Ref16574354"/>
            <w:bookmarkStart w:id="28" w:name="_Ref16579630"/>
            <w:r w:rsidRPr="00770037">
              <w:rPr>
                <w:rFonts w:asciiTheme="minorHAnsi" w:hAnsiTheme="minorHAnsi" w:cstheme="minorHAnsi"/>
              </w:rPr>
              <w:t>Kapitola 14 – Kancelář tajemníka</w:t>
            </w:r>
            <w:bookmarkEnd w:id="26"/>
            <w:bookmarkEnd w:id="27"/>
            <w:bookmarkEnd w:id="28"/>
          </w:p>
        </w:tc>
      </w:tr>
      <w:tr w:rsidR="00B02D2B" w:rsidRPr="00770037" w:rsidTr="00FD7F87">
        <w:trPr>
          <w:gridAfter w:val="2"/>
          <w:wAfter w:w="102" w:type="dxa"/>
        </w:trPr>
        <w:tc>
          <w:tcPr>
            <w:tcW w:w="675" w:type="dxa"/>
          </w:tcPr>
          <w:p w:rsidR="00B02D2B" w:rsidRPr="00770037" w:rsidRDefault="00B02D2B">
            <w:pPr>
              <w:rPr>
                <w:rFonts w:asciiTheme="minorHAnsi" w:hAnsiTheme="minorHAnsi" w:cstheme="minorHAnsi"/>
                <w:b/>
              </w:rPr>
            </w:pPr>
          </w:p>
          <w:p w:rsidR="00B02D2B" w:rsidRPr="00770037" w:rsidRDefault="00B02D2B">
            <w:pPr>
              <w:rPr>
                <w:rFonts w:asciiTheme="minorHAnsi" w:hAnsiTheme="minorHAnsi" w:cstheme="minorHAnsi"/>
                <w:b/>
              </w:rPr>
            </w:pPr>
          </w:p>
        </w:tc>
        <w:tc>
          <w:tcPr>
            <w:tcW w:w="464" w:type="dxa"/>
            <w:gridSpan w:val="3"/>
          </w:tcPr>
          <w:p w:rsidR="00B02D2B" w:rsidRPr="00770037" w:rsidRDefault="00B02D2B">
            <w:pPr>
              <w:rPr>
                <w:rFonts w:asciiTheme="minorHAnsi" w:hAnsiTheme="minorHAnsi" w:cstheme="minorHAnsi"/>
                <w:b/>
              </w:rPr>
            </w:pPr>
          </w:p>
        </w:tc>
        <w:tc>
          <w:tcPr>
            <w:tcW w:w="460" w:type="dxa"/>
            <w:gridSpan w:val="2"/>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sz w:val="24"/>
              </w:rPr>
            </w:pPr>
          </w:p>
        </w:tc>
        <w:tc>
          <w:tcPr>
            <w:tcW w:w="460" w:type="dxa"/>
            <w:gridSpan w:val="2"/>
          </w:tcPr>
          <w:p w:rsidR="00B02D2B" w:rsidRPr="00770037" w:rsidRDefault="00B02D2B">
            <w:pPr>
              <w:rPr>
                <w:rFonts w:asciiTheme="minorHAnsi" w:hAnsiTheme="minorHAnsi" w:cstheme="minorHAnsi"/>
                <w:b/>
                <w:sz w:val="24"/>
              </w:rPr>
            </w:pPr>
          </w:p>
        </w:tc>
        <w:tc>
          <w:tcPr>
            <w:tcW w:w="464" w:type="dxa"/>
            <w:gridSpan w:val="2"/>
          </w:tcPr>
          <w:p w:rsidR="00B02D2B" w:rsidRPr="00770037" w:rsidRDefault="00B02D2B">
            <w:pPr>
              <w:rPr>
                <w:rFonts w:asciiTheme="minorHAnsi" w:hAnsiTheme="minorHAnsi" w:cstheme="minorHAnsi"/>
                <w:b/>
                <w:sz w:val="24"/>
              </w:rPr>
            </w:pPr>
          </w:p>
        </w:tc>
        <w:tc>
          <w:tcPr>
            <w:tcW w:w="460" w:type="dxa"/>
            <w:gridSpan w:val="3"/>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890" w:type="dxa"/>
            <w:gridSpan w:val="3"/>
          </w:tcPr>
          <w:p w:rsidR="00B02D2B" w:rsidRPr="00770037" w:rsidRDefault="00B02D2B">
            <w:pPr>
              <w:rPr>
                <w:rFonts w:asciiTheme="minorHAnsi" w:hAnsiTheme="minorHAnsi" w:cstheme="minorHAnsi"/>
                <w:b/>
              </w:rPr>
            </w:pPr>
          </w:p>
        </w:tc>
      </w:tr>
      <w:tr w:rsidR="00B02D2B" w:rsidRPr="00770037" w:rsidTr="00FD7F87">
        <w:trPr>
          <w:gridAfter w:val="2"/>
          <w:wAfter w:w="102" w:type="dxa"/>
        </w:trPr>
        <w:tc>
          <w:tcPr>
            <w:tcW w:w="9853" w:type="dxa"/>
            <w:gridSpan w:val="57"/>
            <w:shd w:val="pct5" w:color="000000" w:fill="FFFFFF"/>
            <w:hideMark/>
          </w:tcPr>
          <w:p w:rsidR="00B02D2B" w:rsidRPr="00770037" w:rsidRDefault="00B02D2B">
            <w:pPr>
              <w:rPr>
                <w:rFonts w:asciiTheme="minorHAnsi" w:hAnsiTheme="minorHAnsi" w:cstheme="minorHAnsi"/>
                <w:b/>
                <w:u w:val="single"/>
              </w:rPr>
            </w:pPr>
            <w:r w:rsidRPr="00770037">
              <w:rPr>
                <w:rFonts w:asciiTheme="minorHAnsi" w:hAnsiTheme="minorHAnsi" w:cstheme="minorHAnsi"/>
                <w:b/>
                <w:u w:val="single"/>
              </w:rPr>
              <w:t>Rozbor plnění příjmů rozpočtu kapitoly</w:t>
            </w:r>
          </w:p>
        </w:tc>
      </w:tr>
      <w:tr w:rsidR="00B02D2B" w:rsidRPr="00770037" w:rsidTr="00FD7F87">
        <w:trPr>
          <w:gridAfter w:val="1"/>
          <w:wAfter w:w="52" w:type="dxa"/>
        </w:trPr>
        <w:tc>
          <w:tcPr>
            <w:tcW w:w="675" w:type="dxa"/>
          </w:tcPr>
          <w:p w:rsidR="00B02D2B" w:rsidRPr="00770037" w:rsidRDefault="00B02D2B">
            <w:pPr>
              <w:rPr>
                <w:rFonts w:asciiTheme="minorHAnsi" w:hAnsiTheme="minorHAnsi" w:cstheme="minorHAnsi"/>
                <w:b/>
              </w:rPr>
            </w:pPr>
          </w:p>
        </w:tc>
        <w:tc>
          <w:tcPr>
            <w:tcW w:w="464" w:type="dxa"/>
            <w:gridSpan w:val="3"/>
          </w:tcPr>
          <w:p w:rsidR="00B02D2B" w:rsidRPr="00770037" w:rsidRDefault="00B02D2B">
            <w:pPr>
              <w:rPr>
                <w:rFonts w:asciiTheme="minorHAnsi" w:hAnsiTheme="minorHAnsi" w:cstheme="minorHAnsi"/>
                <w:b/>
              </w:rPr>
            </w:pPr>
          </w:p>
        </w:tc>
        <w:tc>
          <w:tcPr>
            <w:tcW w:w="460" w:type="dxa"/>
            <w:gridSpan w:val="2"/>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2"/>
          </w:tcPr>
          <w:p w:rsidR="00B02D2B" w:rsidRPr="00770037" w:rsidRDefault="00B02D2B">
            <w:pPr>
              <w:rPr>
                <w:rFonts w:asciiTheme="minorHAnsi" w:hAnsiTheme="minorHAnsi" w:cstheme="minorHAnsi"/>
                <w:b/>
              </w:rPr>
            </w:pPr>
          </w:p>
        </w:tc>
        <w:tc>
          <w:tcPr>
            <w:tcW w:w="464" w:type="dxa"/>
            <w:gridSpan w:val="2"/>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810" w:type="dxa"/>
            <w:gridSpan w:val="5"/>
          </w:tcPr>
          <w:p w:rsidR="00B02D2B" w:rsidRPr="00770037" w:rsidRDefault="00B02D2B">
            <w:pPr>
              <w:rPr>
                <w:rFonts w:asciiTheme="minorHAnsi" w:hAnsiTheme="minorHAnsi" w:cstheme="minorHAnsi"/>
                <w:b/>
              </w:rPr>
            </w:pPr>
          </w:p>
        </w:tc>
        <w:tc>
          <w:tcPr>
            <w:tcW w:w="160" w:type="dxa"/>
            <w:gridSpan w:val="3"/>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890" w:type="dxa"/>
            <w:gridSpan w:val="3"/>
          </w:tcPr>
          <w:p w:rsidR="00B02D2B" w:rsidRPr="00770037" w:rsidRDefault="00B02D2B">
            <w:pPr>
              <w:rPr>
                <w:rFonts w:asciiTheme="minorHAnsi" w:hAnsiTheme="minorHAnsi" w:cstheme="minorHAnsi"/>
                <w:b/>
              </w:rPr>
            </w:pPr>
          </w:p>
        </w:tc>
      </w:tr>
      <w:tr w:rsidR="00B02D2B" w:rsidRPr="00770037" w:rsidTr="00FD7F87">
        <w:trPr>
          <w:gridAfter w:val="2"/>
          <w:wAfter w:w="102" w:type="dxa"/>
        </w:trPr>
        <w:tc>
          <w:tcPr>
            <w:tcW w:w="2411" w:type="dxa"/>
            <w:gridSpan w:val="10"/>
            <w:tcBorders>
              <w:top w:val="single" w:sz="4" w:space="0" w:color="auto"/>
              <w:left w:val="single" w:sz="4" w:space="0" w:color="auto"/>
              <w:bottom w:val="single" w:sz="4" w:space="0" w:color="auto"/>
              <w:right w:val="single" w:sz="4" w:space="0" w:color="auto"/>
            </w:tcBorders>
            <w:shd w:val="clear" w:color="auto" w:fill="FFC000"/>
            <w:hideMark/>
          </w:tcPr>
          <w:p w:rsidR="00B02D2B" w:rsidRPr="00770037" w:rsidRDefault="00B02D2B">
            <w:pPr>
              <w:jc w:val="center"/>
              <w:rPr>
                <w:rFonts w:asciiTheme="minorHAnsi" w:hAnsiTheme="minorHAnsi" w:cstheme="minorHAnsi"/>
                <w:b/>
              </w:rPr>
            </w:pPr>
            <w:r w:rsidRPr="00770037">
              <w:rPr>
                <w:rFonts w:asciiTheme="minorHAnsi" w:hAnsiTheme="minorHAnsi" w:cstheme="minorHAnsi"/>
                <w:b/>
              </w:rPr>
              <w:t>Rozpočet upravený v tis. Kč</w:t>
            </w:r>
          </w:p>
        </w:tc>
        <w:tc>
          <w:tcPr>
            <w:tcW w:w="1842" w:type="dxa"/>
            <w:gridSpan w:val="11"/>
            <w:tcBorders>
              <w:top w:val="single" w:sz="4" w:space="0" w:color="auto"/>
              <w:left w:val="single" w:sz="4" w:space="0" w:color="auto"/>
              <w:bottom w:val="single" w:sz="4" w:space="0" w:color="auto"/>
              <w:right w:val="single" w:sz="4" w:space="0" w:color="auto"/>
            </w:tcBorders>
            <w:shd w:val="clear" w:color="auto" w:fill="FFC000"/>
          </w:tcPr>
          <w:p w:rsidR="00B02D2B" w:rsidRPr="00770037" w:rsidRDefault="00B02D2B">
            <w:pPr>
              <w:jc w:val="center"/>
              <w:rPr>
                <w:rFonts w:asciiTheme="minorHAnsi" w:hAnsiTheme="minorHAnsi" w:cstheme="minorHAnsi"/>
                <w:b/>
              </w:rPr>
            </w:pPr>
            <w:r w:rsidRPr="00770037">
              <w:rPr>
                <w:rFonts w:asciiTheme="minorHAnsi" w:hAnsiTheme="minorHAnsi" w:cstheme="minorHAnsi"/>
                <w:b/>
              </w:rPr>
              <w:t>Skutečnost v tis. Kč</w:t>
            </w:r>
          </w:p>
        </w:tc>
        <w:tc>
          <w:tcPr>
            <w:tcW w:w="1490" w:type="dxa"/>
            <w:gridSpan w:val="12"/>
            <w:tcBorders>
              <w:top w:val="single" w:sz="4" w:space="0" w:color="auto"/>
              <w:left w:val="single" w:sz="4" w:space="0" w:color="auto"/>
              <w:bottom w:val="single" w:sz="4" w:space="0" w:color="auto"/>
              <w:right w:val="single" w:sz="4" w:space="0" w:color="auto"/>
            </w:tcBorders>
            <w:shd w:val="clear" w:color="auto" w:fill="FFC000"/>
          </w:tcPr>
          <w:p w:rsidR="00B02D2B" w:rsidRPr="00770037" w:rsidRDefault="00B02D2B">
            <w:pPr>
              <w:jc w:val="center"/>
              <w:rPr>
                <w:rFonts w:asciiTheme="minorHAnsi" w:hAnsiTheme="minorHAnsi" w:cstheme="minorHAnsi"/>
                <w:b/>
              </w:rPr>
            </w:pPr>
            <w:r w:rsidRPr="00770037">
              <w:rPr>
                <w:rFonts w:asciiTheme="minorHAnsi" w:hAnsiTheme="minorHAnsi" w:cstheme="minorHAnsi"/>
                <w:b/>
              </w:rPr>
              <w:t>SK/RU v %</w:t>
            </w:r>
          </w:p>
        </w:tc>
        <w:tc>
          <w:tcPr>
            <w:tcW w:w="4110" w:type="dxa"/>
            <w:gridSpan w:val="24"/>
            <w:tcBorders>
              <w:top w:val="single" w:sz="4" w:space="0" w:color="auto"/>
              <w:left w:val="single" w:sz="4" w:space="0" w:color="auto"/>
              <w:bottom w:val="single" w:sz="4" w:space="0" w:color="auto"/>
              <w:right w:val="single" w:sz="4" w:space="0" w:color="auto"/>
            </w:tcBorders>
            <w:shd w:val="clear" w:color="auto" w:fill="FFC000"/>
          </w:tcPr>
          <w:p w:rsidR="00B02D2B" w:rsidRPr="00770037" w:rsidRDefault="00B02D2B">
            <w:pPr>
              <w:jc w:val="center"/>
              <w:rPr>
                <w:rFonts w:asciiTheme="minorHAnsi" w:hAnsiTheme="minorHAnsi" w:cstheme="minorHAnsi"/>
                <w:b/>
              </w:rPr>
            </w:pPr>
            <w:r w:rsidRPr="00770037">
              <w:rPr>
                <w:rFonts w:asciiTheme="minorHAnsi" w:hAnsiTheme="minorHAnsi" w:cstheme="minorHAnsi"/>
                <w:b/>
              </w:rPr>
              <w:t>Komentář</w:t>
            </w:r>
          </w:p>
        </w:tc>
      </w:tr>
      <w:tr w:rsidR="00361C03" w:rsidRPr="00770037" w:rsidTr="00FD7F87">
        <w:trPr>
          <w:gridAfter w:val="2"/>
          <w:wAfter w:w="102" w:type="dxa"/>
        </w:trPr>
        <w:tc>
          <w:tcPr>
            <w:tcW w:w="2411" w:type="dxa"/>
            <w:gridSpan w:val="10"/>
            <w:tcBorders>
              <w:top w:val="single" w:sz="6" w:space="0" w:color="auto"/>
              <w:left w:val="single" w:sz="6" w:space="0" w:color="auto"/>
              <w:bottom w:val="single" w:sz="6" w:space="0" w:color="auto"/>
              <w:right w:val="single" w:sz="6" w:space="0" w:color="auto"/>
            </w:tcBorders>
            <w:hideMark/>
          </w:tcPr>
          <w:p w:rsidR="00361C03" w:rsidRPr="00770037" w:rsidRDefault="00361C03" w:rsidP="00361C03">
            <w:pPr>
              <w:jc w:val="right"/>
              <w:rPr>
                <w:rFonts w:asciiTheme="minorHAnsi" w:hAnsiTheme="minorHAnsi" w:cstheme="minorHAnsi"/>
              </w:rPr>
            </w:pPr>
            <w:r w:rsidRPr="00770037">
              <w:rPr>
                <w:rFonts w:asciiTheme="minorHAnsi" w:hAnsiTheme="minorHAnsi" w:cstheme="minorHAnsi"/>
              </w:rPr>
              <w:t>390,00</w:t>
            </w:r>
          </w:p>
        </w:tc>
        <w:tc>
          <w:tcPr>
            <w:tcW w:w="1842" w:type="dxa"/>
            <w:gridSpan w:val="11"/>
            <w:tcBorders>
              <w:top w:val="single" w:sz="6" w:space="0" w:color="auto"/>
              <w:left w:val="single" w:sz="6" w:space="0" w:color="auto"/>
              <w:bottom w:val="single" w:sz="6" w:space="0" w:color="auto"/>
              <w:right w:val="single" w:sz="6" w:space="0" w:color="auto"/>
            </w:tcBorders>
            <w:hideMark/>
          </w:tcPr>
          <w:p w:rsidR="00361C03" w:rsidRPr="00770037" w:rsidRDefault="00361C03" w:rsidP="00361C03">
            <w:pPr>
              <w:jc w:val="right"/>
              <w:rPr>
                <w:rFonts w:asciiTheme="minorHAnsi" w:hAnsiTheme="minorHAnsi" w:cstheme="minorHAnsi"/>
              </w:rPr>
            </w:pPr>
            <w:r w:rsidRPr="00770037">
              <w:rPr>
                <w:rFonts w:asciiTheme="minorHAnsi" w:hAnsiTheme="minorHAnsi" w:cstheme="minorHAnsi"/>
              </w:rPr>
              <w:t>390,00</w:t>
            </w:r>
          </w:p>
        </w:tc>
        <w:tc>
          <w:tcPr>
            <w:tcW w:w="1490" w:type="dxa"/>
            <w:gridSpan w:val="12"/>
            <w:tcBorders>
              <w:top w:val="single" w:sz="6" w:space="0" w:color="auto"/>
              <w:left w:val="single" w:sz="6" w:space="0" w:color="auto"/>
              <w:bottom w:val="single" w:sz="6" w:space="0" w:color="auto"/>
              <w:right w:val="single" w:sz="6" w:space="0" w:color="auto"/>
            </w:tcBorders>
            <w:hideMark/>
          </w:tcPr>
          <w:p w:rsidR="00361C03" w:rsidRPr="00770037" w:rsidRDefault="00361C03" w:rsidP="00361C03">
            <w:pPr>
              <w:jc w:val="right"/>
              <w:rPr>
                <w:rFonts w:asciiTheme="minorHAnsi" w:hAnsiTheme="minorHAnsi" w:cstheme="minorHAnsi"/>
              </w:rPr>
            </w:pPr>
            <w:r w:rsidRPr="00770037">
              <w:rPr>
                <w:rFonts w:asciiTheme="minorHAnsi" w:hAnsiTheme="minorHAnsi" w:cstheme="minorHAnsi"/>
              </w:rPr>
              <w:t>100,00</w:t>
            </w:r>
          </w:p>
        </w:tc>
        <w:tc>
          <w:tcPr>
            <w:tcW w:w="4110" w:type="dxa"/>
            <w:gridSpan w:val="24"/>
            <w:tcBorders>
              <w:top w:val="single" w:sz="4" w:space="0" w:color="auto"/>
              <w:left w:val="single" w:sz="4" w:space="0" w:color="auto"/>
              <w:bottom w:val="single" w:sz="4" w:space="0" w:color="auto"/>
              <w:right w:val="single" w:sz="4" w:space="0" w:color="auto"/>
            </w:tcBorders>
            <w:hideMark/>
          </w:tcPr>
          <w:p w:rsidR="00361C03" w:rsidRPr="00770037" w:rsidRDefault="00361C03" w:rsidP="00361C03">
            <w:pPr>
              <w:rPr>
                <w:rFonts w:asciiTheme="minorHAnsi" w:hAnsiTheme="minorHAnsi" w:cstheme="minorHAnsi"/>
                <w:bCs/>
              </w:rPr>
            </w:pPr>
            <w:r w:rsidRPr="00770037">
              <w:rPr>
                <w:rFonts w:asciiTheme="minorHAnsi" w:hAnsiTheme="minorHAnsi" w:cstheme="minorHAnsi"/>
                <w:bCs/>
              </w:rPr>
              <w:t>Příjmy před konsolidací</w:t>
            </w:r>
          </w:p>
        </w:tc>
      </w:tr>
      <w:tr w:rsidR="00361C03" w:rsidRPr="00770037" w:rsidTr="00FD7F87">
        <w:trPr>
          <w:gridAfter w:val="2"/>
          <w:wAfter w:w="102" w:type="dxa"/>
        </w:trPr>
        <w:tc>
          <w:tcPr>
            <w:tcW w:w="2411" w:type="dxa"/>
            <w:gridSpan w:val="10"/>
            <w:tcBorders>
              <w:top w:val="single" w:sz="6" w:space="0" w:color="auto"/>
              <w:left w:val="single" w:sz="6" w:space="0" w:color="auto"/>
              <w:bottom w:val="single" w:sz="6" w:space="0" w:color="auto"/>
              <w:right w:val="single" w:sz="6" w:space="0" w:color="auto"/>
            </w:tcBorders>
            <w:hideMark/>
          </w:tcPr>
          <w:p w:rsidR="00361C03" w:rsidRPr="00770037" w:rsidRDefault="00361C03" w:rsidP="00361C03">
            <w:pPr>
              <w:jc w:val="right"/>
              <w:rPr>
                <w:rFonts w:asciiTheme="minorHAnsi" w:hAnsiTheme="minorHAnsi" w:cstheme="minorHAnsi"/>
              </w:rPr>
            </w:pPr>
            <w:r w:rsidRPr="00770037">
              <w:rPr>
                <w:rFonts w:asciiTheme="minorHAnsi" w:hAnsiTheme="minorHAnsi" w:cstheme="minorHAnsi"/>
              </w:rPr>
              <w:t>390,00</w:t>
            </w:r>
          </w:p>
        </w:tc>
        <w:tc>
          <w:tcPr>
            <w:tcW w:w="1842" w:type="dxa"/>
            <w:gridSpan w:val="11"/>
            <w:tcBorders>
              <w:top w:val="single" w:sz="6" w:space="0" w:color="auto"/>
              <w:left w:val="single" w:sz="6" w:space="0" w:color="auto"/>
              <w:bottom w:val="single" w:sz="6" w:space="0" w:color="auto"/>
              <w:right w:val="single" w:sz="6" w:space="0" w:color="auto"/>
            </w:tcBorders>
            <w:hideMark/>
          </w:tcPr>
          <w:p w:rsidR="00361C03" w:rsidRPr="00770037" w:rsidRDefault="00361C03" w:rsidP="00361C03">
            <w:pPr>
              <w:jc w:val="right"/>
              <w:rPr>
                <w:rFonts w:asciiTheme="minorHAnsi" w:hAnsiTheme="minorHAnsi" w:cstheme="minorHAnsi"/>
              </w:rPr>
            </w:pPr>
            <w:r w:rsidRPr="00770037">
              <w:rPr>
                <w:rFonts w:asciiTheme="minorHAnsi" w:hAnsiTheme="minorHAnsi" w:cstheme="minorHAnsi"/>
              </w:rPr>
              <w:t>390,00</w:t>
            </w:r>
          </w:p>
        </w:tc>
        <w:tc>
          <w:tcPr>
            <w:tcW w:w="1490" w:type="dxa"/>
            <w:gridSpan w:val="12"/>
            <w:tcBorders>
              <w:top w:val="single" w:sz="6" w:space="0" w:color="auto"/>
              <w:left w:val="single" w:sz="6" w:space="0" w:color="auto"/>
              <w:bottom w:val="single" w:sz="6" w:space="0" w:color="auto"/>
              <w:right w:val="single" w:sz="6" w:space="0" w:color="auto"/>
            </w:tcBorders>
            <w:hideMark/>
          </w:tcPr>
          <w:p w:rsidR="00361C03" w:rsidRPr="00770037" w:rsidRDefault="00361C03" w:rsidP="00361C03">
            <w:pPr>
              <w:jc w:val="right"/>
              <w:rPr>
                <w:rFonts w:asciiTheme="minorHAnsi" w:hAnsiTheme="minorHAnsi" w:cstheme="minorHAnsi"/>
              </w:rPr>
            </w:pPr>
            <w:r w:rsidRPr="00770037">
              <w:rPr>
                <w:rFonts w:asciiTheme="minorHAnsi" w:hAnsiTheme="minorHAnsi" w:cstheme="minorHAnsi"/>
              </w:rPr>
              <w:t>100,00</w:t>
            </w:r>
          </w:p>
        </w:tc>
        <w:tc>
          <w:tcPr>
            <w:tcW w:w="4110" w:type="dxa"/>
            <w:gridSpan w:val="24"/>
            <w:tcBorders>
              <w:top w:val="single" w:sz="4" w:space="0" w:color="auto"/>
              <w:left w:val="single" w:sz="4" w:space="0" w:color="auto"/>
              <w:bottom w:val="single" w:sz="4" w:space="0" w:color="auto"/>
              <w:right w:val="single" w:sz="4" w:space="0" w:color="auto"/>
            </w:tcBorders>
            <w:hideMark/>
          </w:tcPr>
          <w:p w:rsidR="00361C03" w:rsidRPr="00770037" w:rsidRDefault="00361C03" w:rsidP="00361C03">
            <w:pPr>
              <w:rPr>
                <w:rFonts w:asciiTheme="minorHAnsi" w:hAnsiTheme="minorHAnsi" w:cstheme="minorHAnsi"/>
                <w:bCs/>
              </w:rPr>
            </w:pPr>
            <w:r w:rsidRPr="00770037">
              <w:rPr>
                <w:rFonts w:asciiTheme="minorHAnsi" w:hAnsiTheme="minorHAnsi" w:cstheme="minorHAnsi"/>
                <w:bCs/>
              </w:rPr>
              <w:t>Příjmy po konsolidaci</w:t>
            </w:r>
          </w:p>
        </w:tc>
      </w:tr>
      <w:tr w:rsidR="00B02D2B" w:rsidRPr="00770037" w:rsidTr="00FD7F87">
        <w:trPr>
          <w:gridAfter w:val="2"/>
          <w:wAfter w:w="102" w:type="dxa"/>
        </w:trPr>
        <w:tc>
          <w:tcPr>
            <w:tcW w:w="9853" w:type="dxa"/>
            <w:gridSpan w:val="57"/>
            <w:tcBorders>
              <w:top w:val="single" w:sz="4" w:space="0" w:color="auto"/>
            </w:tcBorders>
          </w:tcPr>
          <w:p w:rsidR="00B02D2B" w:rsidRPr="00770037" w:rsidRDefault="00B02D2B">
            <w:pPr>
              <w:jc w:val="center"/>
              <w:rPr>
                <w:rFonts w:asciiTheme="minorHAnsi" w:hAnsiTheme="minorHAnsi" w:cstheme="minorHAnsi"/>
                <w:b/>
              </w:rPr>
            </w:pPr>
          </w:p>
          <w:p w:rsidR="00B02D2B" w:rsidRPr="00770037" w:rsidRDefault="00B02D2B" w:rsidP="00B02D2B">
            <w:pPr>
              <w:rPr>
                <w:rFonts w:asciiTheme="minorHAnsi" w:hAnsiTheme="minorHAnsi" w:cstheme="minorHAnsi"/>
                <w:b/>
              </w:rPr>
            </w:pPr>
            <w:r w:rsidRPr="00770037">
              <w:rPr>
                <w:rFonts w:asciiTheme="minorHAnsi" w:hAnsiTheme="minorHAnsi" w:cstheme="minorHAnsi"/>
                <w:b/>
              </w:rPr>
              <w:t>Stručný komentář k celkovému vývoji plnění příjmů kapitoly ve sledovaném období</w:t>
            </w:r>
          </w:p>
        </w:tc>
      </w:tr>
      <w:tr w:rsidR="00B02D2B" w:rsidRPr="00770037" w:rsidTr="00FD7F87">
        <w:trPr>
          <w:gridAfter w:val="2"/>
          <w:wAfter w:w="102" w:type="dxa"/>
        </w:trPr>
        <w:tc>
          <w:tcPr>
            <w:tcW w:w="9853" w:type="dxa"/>
            <w:gridSpan w:val="57"/>
            <w:tcBorders>
              <w:top w:val="single" w:sz="6" w:space="0" w:color="auto"/>
              <w:left w:val="single" w:sz="6" w:space="0" w:color="auto"/>
              <w:bottom w:val="single" w:sz="6" w:space="0" w:color="auto"/>
              <w:right w:val="single" w:sz="6" w:space="0" w:color="auto"/>
            </w:tcBorders>
            <w:hideMark/>
          </w:tcPr>
          <w:p w:rsidR="00B02D2B" w:rsidRPr="00770037" w:rsidRDefault="00361C03">
            <w:pPr>
              <w:jc w:val="both"/>
              <w:rPr>
                <w:rFonts w:asciiTheme="minorHAnsi" w:hAnsiTheme="minorHAnsi" w:cstheme="minorHAnsi"/>
                <w:color w:val="FF0000"/>
              </w:rPr>
            </w:pPr>
            <w:r w:rsidRPr="00770037">
              <w:rPr>
                <w:rFonts w:asciiTheme="minorHAnsi" w:hAnsiTheme="minorHAnsi" w:cstheme="minorHAnsi"/>
              </w:rPr>
              <w:t>Jedná se o dotaci na aktivní politiku zaměstnanosti pro obec Prostějov a dotace poskytnuté z Evropského sociálního fondu v rámci Záruky pro mladé, veřejně prospěšných pracovníků a podpory zaměstnanosti dlouhodobě evidovaných uchazečů.</w:t>
            </w:r>
          </w:p>
        </w:tc>
      </w:tr>
      <w:tr w:rsidR="00B02D2B" w:rsidRPr="00770037" w:rsidTr="00FD7F87">
        <w:trPr>
          <w:gridAfter w:val="2"/>
          <w:wAfter w:w="102" w:type="dxa"/>
        </w:trPr>
        <w:tc>
          <w:tcPr>
            <w:tcW w:w="9853" w:type="dxa"/>
            <w:gridSpan w:val="57"/>
            <w:hideMark/>
          </w:tcPr>
          <w:p w:rsidR="00B02D2B" w:rsidRPr="00770037" w:rsidRDefault="00B02D2B" w:rsidP="00B02D2B">
            <w:pPr>
              <w:rPr>
                <w:rFonts w:asciiTheme="minorHAnsi" w:hAnsiTheme="minorHAnsi" w:cstheme="minorHAnsi"/>
                <w:b/>
              </w:rPr>
            </w:pPr>
          </w:p>
          <w:p w:rsidR="00B02D2B" w:rsidRPr="00770037" w:rsidRDefault="00B02D2B" w:rsidP="00B02D2B">
            <w:pPr>
              <w:rPr>
                <w:rFonts w:asciiTheme="minorHAnsi" w:hAnsiTheme="minorHAnsi" w:cstheme="minorHAnsi"/>
                <w:b/>
              </w:rPr>
            </w:pPr>
            <w:r w:rsidRPr="00770037">
              <w:rPr>
                <w:rFonts w:asciiTheme="minorHAnsi" w:hAnsiTheme="minorHAnsi" w:cstheme="minorHAnsi"/>
                <w:b/>
              </w:rPr>
              <w:t>Komentář k položkám (akcím), které vykázaly abnormalitu v řádném plnění příjmů rozpočtu kapitoly ve sledovaném období</w:t>
            </w:r>
          </w:p>
        </w:tc>
      </w:tr>
      <w:tr w:rsidR="00B02D2B" w:rsidRPr="00770037" w:rsidTr="00FD7F87">
        <w:trPr>
          <w:gridAfter w:val="2"/>
          <w:wAfter w:w="102" w:type="dxa"/>
        </w:trPr>
        <w:tc>
          <w:tcPr>
            <w:tcW w:w="675" w:type="dxa"/>
          </w:tcPr>
          <w:p w:rsidR="00B02D2B" w:rsidRPr="00770037" w:rsidRDefault="00B02D2B">
            <w:pPr>
              <w:rPr>
                <w:rFonts w:asciiTheme="minorHAnsi" w:hAnsiTheme="minorHAnsi" w:cstheme="minorHAnsi"/>
                <w:b/>
              </w:rPr>
            </w:pPr>
          </w:p>
        </w:tc>
        <w:tc>
          <w:tcPr>
            <w:tcW w:w="322" w:type="dxa"/>
            <w:gridSpan w:val="2"/>
          </w:tcPr>
          <w:p w:rsidR="00B02D2B" w:rsidRPr="00770037" w:rsidRDefault="00B02D2B">
            <w:pPr>
              <w:rPr>
                <w:rFonts w:asciiTheme="minorHAnsi" w:hAnsiTheme="minorHAnsi" w:cstheme="minorHAnsi"/>
                <w:b/>
              </w:rPr>
            </w:pPr>
          </w:p>
        </w:tc>
        <w:tc>
          <w:tcPr>
            <w:tcW w:w="602" w:type="dxa"/>
            <w:gridSpan w:val="3"/>
          </w:tcPr>
          <w:p w:rsidR="00B02D2B" w:rsidRPr="00770037" w:rsidRDefault="00B02D2B">
            <w:pPr>
              <w:rPr>
                <w:rFonts w:asciiTheme="minorHAnsi" w:hAnsiTheme="minorHAnsi" w:cstheme="minorHAnsi"/>
                <w:b/>
              </w:rPr>
            </w:pPr>
          </w:p>
        </w:tc>
        <w:tc>
          <w:tcPr>
            <w:tcW w:w="160" w:type="dxa"/>
            <w:gridSpan w:val="2"/>
          </w:tcPr>
          <w:p w:rsidR="00B02D2B" w:rsidRPr="00770037" w:rsidRDefault="00B02D2B">
            <w:pPr>
              <w:rPr>
                <w:rFonts w:asciiTheme="minorHAnsi" w:hAnsiTheme="minorHAnsi" w:cstheme="minorHAnsi"/>
                <w:b/>
              </w:rPr>
            </w:pPr>
          </w:p>
        </w:tc>
        <w:tc>
          <w:tcPr>
            <w:tcW w:w="760" w:type="dxa"/>
            <w:gridSpan w:val="3"/>
          </w:tcPr>
          <w:p w:rsidR="00B02D2B" w:rsidRPr="00770037" w:rsidRDefault="00B02D2B">
            <w:pPr>
              <w:rPr>
                <w:rFonts w:asciiTheme="minorHAnsi" w:hAnsiTheme="minorHAnsi" w:cstheme="minorHAnsi"/>
                <w:b/>
              </w:rPr>
            </w:pPr>
          </w:p>
        </w:tc>
        <w:tc>
          <w:tcPr>
            <w:tcW w:w="605" w:type="dxa"/>
            <w:gridSpan w:val="4"/>
          </w:tcPr>
          <w:p w:rsidR="00B02D2B" w:rsidRPr="00770037" w:rsidRDefault="00B02D2B">
            <w:pPr>
              <w:rPr>
                <w:rFonts w:asciiTheme="minorHAnsi" w:hAnsiTheme="minorHAnsi" w:cstheme="minorHAnsi"/>
                <w:b/>
              </w:rPr>
            </w:pPr>
          </w:p>
        </w:tc>
        <w:tc>
          <w:tcPr>
            <w:tcW w:w="319" w:type="dxa"/>
          </w:tcPr>
          <w:p w:rsidR="00B02D2B" w:rsidRPr="00770037" w:rsidRDefault="00B02D2B">
            <w:pPr>
              <w:rPr>
                <w:rFonts w:asciiTheme="minorHAnsi" w:hAnsiTheme="minorHAnsi" w:cstheme="minorHAnsi"/>
                <w:b/>
              </w:rPr>
            </w:pPr>
          </w:p>
        </w:tc>
        <w:tc>
          <w:tcPr>
            <w:tcW w:w="678" w:type="dxa"/>
            <w:gridSpan w:val="4"/>
          </w:tcPr>
          <w:p w:rsidR="00B02D2B" w:rsidRPr="00770037" w:rsidRDefault="00B02D2B">
            <w:pPr>
              <w:rPr>
                <w:rFonts w:asciiTheme="minorHAnsi" w:hAnsiTheme="minorHAnsi" w:cstheme="minorHAnsi"/>
                <w:b/>
              </w:rPr>
            </w:pPr>
          </w:p>
        </w:tc>
        <w:tc>
          <w:tcPr>
            <w:tcW w:w="242" w:type="dxa"/>
            <w:gridSpan w:val="3"/>
          </w:tcPr>
          <w:p w:rsidR="00B02D2B" w:rsidRPr="00770037" w:rsidRDefault="00B02D2B">
            <w:pPr>
              <w:rPr>
                <w:rFonts w:asciiTheme="minorHAnsi" w:hAnsiTheme="minorHAnsi" w:cstheme="minorHAnsi"/>
                <w:b/>
              </w:rPr>
            </w:pPr>
          </w:p>
        </w:tc>
        <w:tc>
          <w:tcPr>
            <w:tcW w:w="608" w:type="dxa"/>
            <w:gridSpan w:val="6"/>
          </w:tcPr>
          <w:p w:rsidR="00B02D2B" w:rsidRPr="00770037" w:rsidRDefault="00B02D2B">
            <w:pPr>
              <w:rPr>
                <w:rFonts w:asciiTheme="minorHAnsi" w:hAnsiTheme="minorHAnsi" w:cstheme="minorHAnsi"/>
                <w:b/>
              </w:rPr>
            </w:pPr>
          </w:p>
        </w:tc>
        <w:tc>
          <w:tcPr>
            <w:tcW w:w="312" w:type="dxa"/>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890" w:type="dxa"/>
            <w:gridSpan w:val="3"/>
          </w:tcPr>
          <w:p w:rsidR="00B02D2B" w:rsidRPr="00770037" w:rsidRDefault="00B02D2B">
            <w:pPr>
              <w:rPr>
                <w:rFonts w:asciiTheme="minorHAnsi" w:hAnsiTheme="minorHAnsi" w:cstheme="minorHAnsi"/>
                <w:b/>
              </w:rPr>
            </w:pPr>
          </w:p>
        </w:tc>
      </w:tr>
      <w:tr w:rsidR="00B02D2B" w:rsidRPr="00770037" w:rsidTr="00FD7F87">
        <w:trPr>
          <w:gridAfter w:val="2"/>
          <w:wAfter w:w="102" w:type="dxa"/>
        </w:trPr>
        <w:tc>
          <w:tcPr>
            <w:tcW w:w="997" w:type="dxa"/>
            <w:gridSpan w:val="3"/>
            <w:tcBorders>
              <w:top w:val="single" w:sz="6" w:space="0" w:color="auto"/>
              <w:left w:val="single" w:sz="6" w:space="0" w:color="auto"/>
              <w:bottom w:val="single" w:sz="6" w:space="0" w:color="auto"/>
              <w:right w:val="single" w:sz="6" w:space="0" w:color="auto"/>
            </w:tcBorders>
            <w:shd w:val="clear" w:color="auto" w:fill="9BBB59" w:themeFill="accent3"/>
            <w:vAlign w:val="center"/>
          </w:tcPr>
          <w:p w:rsidR="00B02D2B" w:rsidRPr="00770037" w:rsidRDefault="00B02D2B" w:rsidP="00B02D2B">
            <w:pPr>
              <w:jc w:val="center"/>
              <w:rPr>
                <w:rFonts w:asciiTheme="minorHAnsi" w:hAnsiTheme="minorHAnsi" w:cstheme="minorHAnsi"/>
                <w:b/>
                <w:sz w:val="16"/>
              </w:rPr>
            </w:pPr>
            <w:r w:rsidRPr="00770037">
              <w:rPr>
                <w:rFonts w:asciiTheme="minorHAnsi" w:hAnsiTheme="minorHAnsi" w:cstheme="minorHAnsi"/>
                <w:b/>
                <w:sz w:val="16"/>
              </w:rPr>
              <w:t>Oddíl, paragraf</w:t>
            </w:r>
          </w:p>
        </w:tc>
        <w:tc>
          <w:tcPr>
            <w:tcW w:w="710" w:type="dxa"/>
            <w:gridSpan w:val="4"/>
            <w:tcBorders>
              <w:top w:val="single" w:sz="6" w:space="0" w:color="auto"/>
              <w:left w:val="single" w:sz="6" w:space="0" w:color="auto"/>
              <w:bottom w:val="single" w:sz="6" w:space="0" w:color="auto"/>
              <w:right w:val="single" w:sz="6" w:space="0" w:color="auto"/>
            </w:tcBorders>
            <w:shd w:val="clear" w:color="auto" w:fill="9BBB59" w:themeFill="accent3"/>
            <w:vAlign w:val="center"/>
          </w:tcPr>
          <w:p w:rsidR="00B02D2B" w:rsidRPr="00770037" w:rsidRDefault="00B02D2B" w:rsidP="00B02D2B">
            <w:pPr>
              <w:jc w:val="center"/>
              <w:rPr>
                <w:rFonts w:asciiTheme="minorHAnsi" w:hAnsiTheme="minorHAnsi" w:cstheme="minorHAnsi"/>
                <w:b/>
                <w:sz w:val="16"/>
              </w:rPr>
            </w:pPr>
            <w:r w:rsidRPr="00770037">
              <w:rPr>
                <w:rFonts w:asciiTheme="minorHAnsi" w:hAnsiTheme="minorHAnsi" w:cstheme="minorHAnsi"/>
                <w:b/>
                <w:sz w:val="16"/>
              </w:rPr>
              <w:t>Položka</w:t>
            </w:r>
          </w:p>
        </w:tc>
        <w:tc>
          <w:tcPr>
            <w:tcW w:w="1417" w:type="dxa"/>
            <w:gridSpan w:val="8"/>
            <w:tcBorders>
              <w:top w:val="single" w:sz="6" w:space="0" w:color="auto"/>
              <w:left w:val="single" w:sz="6" w:space="0" w:color="auto"/>
              <w:bottom w:val="single" w:sz="6" w:space="0" w:color="auto"/>
              <w:right w:val="single" w:sz="6" w:space="0" w:color="auto"/>
            </w:tcBorders>
            <w:shd w:val="clear" w:color="auto" w:fill="9BBB59" w:themeFill="accent3"/>
            <w:vAlign w:val="center"/>
          </w:tcPr>
          <w:p w:rsidR="00B02D2B" w:rsidRPr="00770037" w:rsidRDefault="00B02D2B" w:rsidP="00B02D2B">
            <w:pPr>
              <w:jc w:val="center"/>
              <w:rPr>
                <w:rFonts w:asciiTheme="minorHAnsi" w:hAnsiTheme="minorHAnsi" w:cstheme="minorHAnsi"/>
                <w:b/>
                <w:sz w:val="16"/>
              </w:rPr>
            </w:pPr>
            <w:r w:rsidRPr="00770037">
              <w:rPr>
                <w:rFonts w:asciiTheme="minorHAnsi" w:hAnsiTheme="minorHAnsi" w:cstheme="minorHAnsi"/>
                <w:b/>
                <w:sz w:val="16"/>
              </w:rPr>
              <w:t>Organizace</w:t>
            </w:r>
          </w:p>
        </w:tc>
        <w:tc>
          <w:tcPr>
            <w:tcW w:w="997" w:type="dxa"/>
            <w:gridSpan w:val="5"/>
            <w:tcBorders>
              <w:top w:val="single" w:sz="6" w:space="0" w:color="auto"/>
              <w:left w:val="single" w:sz="6" w:space="0" w:color="auto"/>
              <w:bottom w:val="single" w:sz="6" w:space="0" w:color="auto"/>
              <w:right w:val="single" w:sz="6" w:space="0" w:color="auto"/>
            </w:tcBorders>
            <w:shd w:val="clear" w:color="auto" w:fill="9BBB59" w:themeFill="accent3"/>
            <w:vAlign w:val="center"/>
          </w:tcPr>
          <w:p w:rsidR="00B02D2B" w:rsidRPr="00770037" w:rsidRDefault="00B02D2B" w:rsidP="00B02D2B">
            <w:pPr>
              <w:jc w:val="center"/>
              <w:rPr>
                <w:rFonts w:asciiTheme="minorHAnsi" w:hAnsiTheme="minorHAnsi" w:cstheme="minorHAnsi"/>
                <w:b/>
                <w:sz w:val="16"/>
              </w:rPr>
            </w:pPr>
            <w:r w:rsidRPr="00770037">
              <w:rPr>
                <w:rFonts w:asciiTheme="minorHAnsi" w:hAnsiTheme="minorHAnsi" w:cstheme="minorHAnsi"/>
                <w:b/>
                <w:sz w:val="16"/>
              </w:rPr>
              <w:t>Účelový zdroj</w:t>
            </w:r>
          </w:p>
        </w:tc>
        <w:tc>
          <w:tcPr>
            <w:tcW w:w="850" w:type="dxa"/>
            <w:gridSpan w:val="9"/>
            <w:tcBorders>
              <w:top w:val="single" w:sz="6" w:space="0" w:color="auto"/>
              <w:left w:val="single" w:sz="6" w:space="0" w:color="auto"/>
              <w:bottom w:val="single" w:sz="6" w:space="0" w:color="auto"/>
              <w:right w:val="single" w:sz="6" w:space="0" w:color="auto"/>
            </w:tcBorders>
            <w:shd w:val="clear" w:color="auto" w:fill="9BBB59" w:themeFill="accent3"/>
            <w:vAlign w:val="center"/>
            <w:hideMark/>
          </w:tcPr>
          <w:p w:rsidR="00B02D2B" w:rsidRPr="00770037" w:rsidRDefault="00B02D2B" w:rsidP="00B02D2B">
            <w:pPr>
              <w:jc w:val="center"/>
              <w:rPr>
                <w:rFonts w:asciiTheme="minorHAnsi" w:hAnsiTheme="minorHAnsi" w:cstheme="minorHAnsi"/>
                <w:b/>
                <w:sz w:val="16"/>
              </w:rPr>
            </w:pPr>
            <w:r w:rsidRPr="00770037">
              <w:rPr>
                <w:rFonts w:asciiTheme="minorHAnsi" w:hAnsiTheme="minorHAnsi" w:cstheme="minorHAnsi"/>
                <w:b/>
                <w:sz w:val="16"/>
              </w:rPr>
              <w:t>Upravený rozpočet v tis. Kč</w:t>
            </w:r>
          </w:p>
        </w:tc>
        <w:tc>
          <w:tcPr>
            <w:tcW w:w="772" w:type="dxa"/>
            <w:gridSpan w:val="4"/>
            <w:tcBorders>
              <w:top w:val="single" w:sz="6" w:space="0" w:color="auto"/>
              <w:left w:val="single" w:sz="6" w:space="0" w:color="auto"/>
              <w:bottom w:val="single" w:sz="6" w:space="0" w:color="auto"/>
              <w:right w:val="single" w:sz="6" w:space="0" w:color="auto"/>
            </w:tcBorders>
            <w:shd w:val="clear" w:color="auto" w:fill="9BBB59" w:themeFill="accent3"/>
            <w:vAlign w:val="center"/>
            <w:hideMark/>
          </w:tcPr>
          <w:p w:rsidR="00B02D2B" w:rsidRPr="00770037" w:rsidRDefault="00B02D2B" w:rsidP="00B02D2B">
            <w:pPr>
              <w:jc w:val="center"/>
              <w:rPr>
                <w:rFonts w:asciiTheme="minorHAnsi" w:hAnsiTheme="minorHAnsi" w:cstheme="minorHAnsi"/>
                <w:b/>
                <w:sz w:val="16"/>
              </w:rPr>
            </w:pPr>
            <w:r w:rsidRPr="00770037">
              <w:rPr>
                <w:rFonts w:asciiTheme="minorHAnsi" w:hAnsiTheme="minorHAnsi" w:cstheme="minorHAnsi"/>
                <w:b/>
                <w:sz w:val="16"/>
              </w:rPr>
              <w:t>Skuteč-</w:t>
            </w:r>
          </w:p>
          <w:p w:rsidR="00B02D2B" w:rsidRPr="00770037" w:rsidRDefault="00B02D2B" w:rsidP="00B02D2B">
            <w:pPr>
              <w:jc w:val="center"/>
              <w:rPr>
                <w:rFonts w:asciiTheme="minorHAnsi" w:hAnsiTheme="minorHAnsi" w:cstheme="minorHAnsi"/>
                <w:b/>
                <w:sz w:val="16"/>
              </w:rPr>
            </w:pPr>
            <w:r w:rsidRPr="00770037">
              <w:rPr>
                <w:rFonts w:asciiTheme="minorHAnsi" w:hAnsiTheme="minorHAnsi" w:cstheme="minorHAnsi"/>
                <w:b/>
                <w:sz w:val="16"/>
              </w:rPr>
              <w:t>nost v tis. Kč</w:t>
            </w:r>
          </w:p>
        </w:tc>
        <w:tc>
          <w:tcPr>
            <w:tcW w:w="4110" w:type="dxa"/>
            <w:gridSpan w:val="24"/>
            <w:tcBorders>
              <w:top w:val="single" w:sz="6" w:space="0" w:color="auto"/>
              <w:left w:val="single" w:sz="6" w:space="0" w:color="auto"/>
              <w:bottom w:val="single" w:sz="6" w:space="0" w:color="auto"/>
              <w:right w:val="single" w:sz="6" w:space="0" w:color="auto"/>
            </w:tcBorders>
            <w:shd w:val="clear" w:color="auto" w:fill="9BBB59" w:themeFill="accent3"/>
            <w:vAlign w:val="center"/>
          </w:tcPr>
          <w:p w:rsidR="00B02D2B" w:rsidRPr="00770037" w:rsidRDefault="00B02D2B" w:rsidP="00B02D2B">
            <w:pPr>
              <w:jc w:val="center"/>
              <w:rPr>
                <w:rFonts w:asciiTheme="minorHAnsi" w:hAnsiTheme="minorHAnsi" w:cstheme="minorHAnsi"/>
                <w:b/>
                <w:sz w:val="16"/>
              </w:rPr>
            </w:pPr>
            <w:r w:rsidRPr="00770037">
              <w:rPr>
                <w:rFonts w:asciiTheme="minorHAnsi" w:hAnsiTheme="minorHAnsi" w:cstheme="minorHAnsi"/>
                <w:b/>
                <w:sz w:val="16"/>
              </w:rPr>
              <w:t>Komentář</w:t>
            </w:r>
          </w:p>
        </w:tc>
      </w:tr>
      <w:tr w:rsidR="00B02D2B" w:rsidRPr="00770037" w:rsidTr="00FD7F87">
        <w:trPr>
          <w:gridAfter w:val="2"/>
          <w:wAfter w:w="102" w:type="dxa"/>
        </w:trPr>
        <w:tc>
          <w:tcPr>
            <w:tcW w:w="997" w:type="dxa"/>
            <w:gridSpan w:val="3"/>
            <w:tcBorders>
              <w:top w:val="single" w:sz="6" w:space="0" w:color="auto"/>
              <w:left w:val="single" w:sz="6" w:space="0" w:color="auto"/>
              <w:bottom w:val="single" w:sz="6" w:space="0" w:color="auto"/>
              <w:right w:val="single" w:sz="6" w:space="0" w:color="auto"/>
            </w:tcBorders>
          </w:tcPr>
          <w:p w:rsidR="00B02D2B" w:rsidRPr="00770037" w:rsidRDefault="00B02D2B">
            <w:pPr>
              <w:jc w:val="center"/>
              <w:rPr>
                <w:rFonts w:asciiTheme="minorHAnsi" w:hAnsiTheme="minorHAnsi" w:cstheme="minorHAnsi"/>
                <w:sz w:val="18"/>
              </w:rPr>
            </w:pPr>
          </w:p>
        </w:tc>
        <w:tc>
          <w:tcPr>
            <w:tcW w:w="710" w:type="dxa"/>
            <w:gridSpan w:val="4"/>
            <w:tcBorders>
              <w:top w:val="single" w:sz="6" w:space="0" w:color="auto"/>
              <w:left w:val="single" w:sz="6" w:space="0" w:color="auto"/>
              <w:bottom w:val="single" w:sz="6" w:space="0" w:color="auto"/>
              <w:right w:val="single" w:sz="6" w:space="0" w:color="auto"/>
            </w:tcBorders>
          </w:tcPr>
          <w:p w:rsidR="00B02D2B" w:rsidRPr="00770037" w:rsidRDefault="00B02D2B">
            <w:pPr>
              <w:jc w:val="center"/>
              <w:rPr>
                <w:rFonts w:asciiTheme="minorHAnsi" w:hAnsiTheme="minorHAnsi" w:cstheme="minorHAnsi"/>
                <w:sz w:val="18"/>
              </w:rPr>
            </w:pPr>
          </w:p>
        </w:tc>
        <w:tc>
          <w:tcPr>
            <w:tcW w:w="1417" w:type="dxa"/>
            <w:gridSpan w:val="8"/>
            <w:tcBorders>
              <w:top w:val="single" w:sz="6" w:space="0" w:color="auto"/>
              <w:left w:val="single" w:sz="6" w:space="0" w:color="auto"/>
              <w:bottom w:val="single" w:sz="6" w:space="0" w:color="auto"/>
              <w:right w:val="single" w:sz="6" w:space="0" w:color="auto"/>
            </w:tcBorders>
          </w:tcPr>
          <w:p w:rsidR="00B02D2B" w:rsidRPr="00770037" w:rsidRDefault="00B02D2B">
            <w:pPr>
              <w:jc w:val="center"/>
              <w:rPr>
                <w:rFonts w:asciiTheme="minorHAnsi" w:hAnsiTheme="minorHAnsi" w:cstheme="minorHAnsi"/>
                <w:sz w:val="18"/>
              </w:rPr>
            </w:pPr>
          </w:p>
        </w:tc>
        <w:tc>
          <w:tcPr>
            <w:tcW w:w="997" w:type="dxa"/>
            <w:gridSpan w:val="5"/>
            <w:tcBorders>
              <w:top w:val="single" w:sz="6" w:space="0" w:color="auto"/>
              <w:left w:val="single" w:sz="6" w:space="0" w:color="auto"/>
              <w:bottom w:val="single" w:sz="6" w:space="0" w:color="auto"/>
              <w:right w:val="single" w:sz="6" w:space="0" w:color="auto"/>
            </w:tcBorders>
          </w:tcPr>
          <w:p w:rsidR="00B02D2B" w:rsidRPr="00770037" w:rsidRDefault="00B02D2B">
            <w:pPr>
              <w:jc w:val="center"/>
              <w:rPr>
                <w:rFonts w:asciiTheme="minorHAnsi" w:hAnsiTheme="minorHAnsi" w:cstheme="minorHAnsi"/>
                <w:sz w:val="18"/>
              </w:rPr>
            </w:pPr>
          </w:p>
        </w:tc>
        <w:tc>
          <w:tcPr>
            <w:tcW w:w="850" w:type="dxa"/>
            <w:gridSpan w:val="9"/>
            <w:tcBorders>
              <w:top w:val="single" w:sz="6" w:space="0" w:color="auto"/>
              <w:left w:val="single" w:sz="6" w:space="0" w:color="auto"/>
              <w:bottom w:val="single" w:sz="6" w:space="0" w:color="auto"/>
              <w:right w:val="single" w:sz="6" w:space="0" w:color="auto"/>
            </w:tcBorders>
          </w:tcPr>
          <w:p w:rsidR="00B02D2B" w:rsidRPr="00770037" w:rsidRDefault="00B02D2B">
            <w:pPr>
              <w:jc w:val="center"/>
              <w:rPr>
                <w:rFonts w:asciiTheme="minorHAnsi" w:hAnsiTheme="minorHAnsi" w:cstheme="minorHAnsi"/>
                <w:sz w:val="18"/>
              </w:rPr>
            </w:pPr>
          </w:p>
        </w:tc>
        <w:tc>
          <w:tcPr>
            <w:tcW w:w="772" w:type="dxa"/>
            <w:gridSpan w:val="4"/>
            <w:tcBorders>
              <w:top w:val="single" w:sz="6" w:space="0" w:color="auto"/>
              <w:left w:val="single" w:sz="6" w:space="0" w:color="auto"/>
              <w:bottom w:val="single" w:sz="6" w:space="0" w:color="auto"/>
              <w:right w:val="single" w:sz="6" w:space="0" w:color="auto"/>
            </w:tcBorders>
          </w:tcPr>
          <w:p w:rsidR="00B02D2B" w:rsidRPr="00770037" w:rsidRDefault="00B02D2B">
            <w:pPr>
              <w:jc w:val="center"/>
              <w:rPr>
                <w:rFonts w:asciiTheme="minorHAnsi" w:hAnsiTheme="minorHAnsi" w:cstheme="minorHAnsi"/>
                <w:sz w:val="18"/>
              </w:rPr>
            </w:pPr>
          </w:p>
        </w:tc>
        <w:tc>
          <w:tcPr>
            <w:tcW w:w="4110" w:type="dxa"/>
            <w:gridSpan w:val="24"/>
            <w:tcBorders>
              <w:top w:val="single" w:sz="6" w:space="0" w:color="auto"/>
              <w:left w:val="single" w:sz="6" w:space="0" w:color="auto"/>
              <w:bottom w:val="single" w:sz="6" w:space="0" w:color="auto"/>
              <w:right w:val="single" w:sz="6" w:space="0" w:color="auto"/>
            </w:tcBorders>
            <w:hideMark/>
          </w:tcPr>
          <w:p w:rsidR="00B02D2B" w:rsidRPr="00770037" w:rsidRDefault="00B02D2B">
            <w:pPr>
              <w:jc w:val="both"/>
              <w:rPr>
                <w:rFonts w:asciiTheme="minorHAnsi" w:hAnsiTheme="minorHAnsi" w:cstheme="minorHAnsi"/>
                <w:color w:val="FF0000"/>
                <w:sz w:val="18"/>
              </w:rPr>
            </w:pPr>
            <w:r w:rsidRPr="00770037">
              <w:rPr>
                <w:rFonts w:asciiTheme="minorHAnsi" w:hAnsiTheme="minorHAnsi" w:cstheme="minorHAnsi"/>
                <w:color w:val="FF0000"/>
                <w:sz w:val="18"/>
              </w:rPr>
              <w:t xml:space="preserve">                                     -</w:t>
            </w:r>
          </w:p>
        </w:tc>
      </w:tr>
      <w:tr w:rsidR="00B02D2B" w:rsidRPr="00770037" w:rsidTr="00FD7F87">
        <w:trPr>
          <w:gridAfter w:val="2"/>
          <w:wAfter w:w="102" w:type="dxa"/>
        </w:trPr>
        <w:tc>
          <w:tcPr>
            <w:tcW w:w="9853" w:type="dxa"/>
            <w:gridSpan w:val="57"/>
            <w:shd w:val="pct5" w:color="000000" w:fill="FFFFFF"/>
            <w:hideMark/>
          </w:tcPr>
          <w:p w:rsidR="00B02D2B" w:rsidRPr="00770037" w:rsidRDefault="00B02D2B">
            <w:pPr>
              <w:rPr>
                <w:rFonts w:asciiTheme="minorHAnsi" w:hAnsiTheme="minorHAnsi" w:cstheme="minorHAnsi"/>
                <w:b/>
                <w:u w:val="single"/>
              </w:rPr>
            </w:pPr>
          </w:p>
          <w:p w:rsidR="00B02D2B" w:rsidRPr="00770037" w:rsidRDefault="00B02D2B">
            <w:pPr>
              <w:rPr>
                <w:rFonts w:asciiTheme="minorHAnsi" w:hAnsiTheme="minorHAnsi" w:cstheme="minorHAnsi"/>
                <w:b/>
                <w:u w:val="single"/>
              </w:rPr>
            </w:pPr>
            <w:r w:rsidRPr="00770037">
              <w:rPr>
                <w:rFonts w:asciiTheme="minorHAnsi" w:hAnsiTheme="minorHAnsi" w:cstheme="minorHAnsi"/>
                <w:b/>
                <w:u w:val="single"/>
              </w:rPr>
              <w:t>Rozbor čerpání výdajů rozpočtu kapitoly</w:t>
            </w:r>
          </w:p>
        </w:tc>
      </w:tr>
      <w:tr w:rsidR="00B02D2B" w:rsidRPr="00770037" w:rsidTr="00FD7F87">
        <w:tc>
          <w:tcPr>
            <w:tcW w:w="675" w:type="dxa"/>
          </w:tcPr>
          <w:p w:rsidR="00B02D2B" w:rsidRPr="00770037" w:rsidRDefault="00B02D2B">
            <w:pPr>
              <w:rPr>
                <w:rFonts w:asciiTheme="minorHAnsi" w:hAnsiTheme="minorHAnsi" w:cstheme="minorHAnsi"/>
                <w:b/>
              </w:rPr>
            </w:pPr>
          </w:p>
        </w:tc>
        <w:tc>
          <w:tcPr>
            <w:tcW w:w="464" w:type="dxa"/>
            <w:gridSpan w:val="3"/>
          </w:tcPr>
          <w:p w:rsidR="00B02D2B" w:rsidRPr="00770037" w:rsidRDefault="00B02D2B">
            <w:pPr>
              <w:rPr>
                <w:rFonts w:asciiTheme="minorHAnsi" w:hAnsiTheme="minorHAnsi" w:cstheme="minorHAnsi"/>
                <w:b/>
              </w:rPr>
            </w:pPr>
          </w:p>
        </w:tc>
        <w:tc>
          <w:tcPr>
            <w:tcW w:w="460" w:type="dxa"/>
            <w:gridSpan w:val="2"/>
          </w:tcPr>
          <w:p w:rsidR="00B02D2B" w:rsidRPr="00770037" w:rsidRDefault="00B02D2B">
            <w:pPr>
              <w:rPr>
                <w:rFonts w:asciiTheme="minorHAnsi" w:hAnsiTheme="minorHAnsi" w:cstheme="minorHAnsi"/>
                <w:b/>
              </w:rPr>
            </w:pPr>
          </w:p>
        </w:tc>
        <w:tc>
          <w:tcPr>
            <w:tcW w:w="812" w:type="dxa"/>
            <w:gridSpan w:val="4"/>
          </w:tcPr>
          <w:p w:rsidR="00B02D2B" w:rsidRPr="00770037" w:rsidRDefault="00B02D2B">
            <w:pPr>
              <w:rPr>
                <w:rFonts w:asciiTheme="minorHAnsi" w:hAnsiTheme="minorHAnsi" w:cstheme="minorHAnsi"/>
                <w:b/>
              </w:rPr>
            </w:pPr>
          </w:p>
        </w:tc>
        <w:tc>
          <w:tcPr>
            <w:tcW w:w="160" w:type="dxa"/>
            <w:gridSpan w:val="2"/>
          </w:tcPr>
          <w:p w:rsidR="00B02D2B" w:rsidRPr="00770037" w:rsidRDefault="00B02D2B">
            <w:pPr>
              <w:rPr>
                <w:rFonts w:asciiTheme="minorHAnsi" w:hAnsiTheme="minorHAnsi" w:cstheme="minorHAnsi"/>
                <w:b/>
              </w:rPr>
            </w:pPr>
          </w:p>
        </w:tc>
        <w:tc>
          <w:tcPr>
            <w:tcW w:w="464" w:type="dxa"/>
            <w:gridSpan w:val="2"/>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sz w:val="24"/>
              </w:rPr>
            </w:pPr>
          </w:p>
        </w:tc>
        <w:tc>
          <w:tcPr>
            <w:tcW w:w="810" w:type="dxa"/>
            <w:gridSpan w:val="5"/>
          </w:tcPr>
          <w:p w:rsidR="00B02D2B" w:rsidRPr="00770037" w:rsidRDefault="00B02D2B">
            <w:pPr>
              <w:rPr>
                <w:rFonts w:asciiTheme="minorHAnsi" w:hAnsiTheme="minorHAnsi" w:cstheme="minorHAnsi"/>
                <w:b/>
              </w:rPr>
            </w:pPr>
          </w:p>
        </w:tc>
        <w:tc>
          <w:tcPr>
            <w:tcW w:w="160" w:type="dxa"/>
            <w:gridSpan w:val="3"/>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890" w:type="dxa"/>
            <w:gridSpan w:val="3"/>
          </w:tcPr>
          <w:p w:rsidR="00B02D2B" w:rsidRPr="00770037" w:rsidRDefault="00B02D2B">
            <w:pPr>
              <w:rPr>
                <w:rFonts w:asciiTheme="minorHAnsi" w:hAnsiTheme="minorHAnsi" w:cstheme="minorHAnsi"/>
                <w:b/>
              </w:rPr>
            </w:pPr>
          </w:p>
        </w:tc>
      </w:tr>
      <w:tr w:rsidR="00B02D2B" w:rsidRPr="00770037" w:rsidTr="00FD7F87">
        <w:trPr>
          <w:gridAfter w:val="2"/>
          <w:wAfter w:w="102" w:type="dxa"/>
        </w:trPr>
        <w:tc>
          <w:tcPr>
            <w:tcW w:w="2411" w:type="dxa"/>
            <w:gridSpan w:val="10"/>
            <w:tcBorders>
              <w:top w:val="single" w:sz="4" w:space="0" w:color="auto"/>
              <w:left w:val="single" w:sz="4" w:space="0" w:color="auto"/>
              <w:bottom w:val="single" w:sz="4" w:space="0" w:color="auto"/>
              <w:right w:val="single" w:sz="4" w:space="0" w:color="auto"/>
            </w:tcBorders>
            <w:shd w:val="clear" w:color="auto" w:fill="FFC000"/>
            <w:hideMark/>
          </w:tcPr>
          <w:p w:rsidR="00B02D2B" w:rsidRPr="00770037" w:rsidRDefault="00B02D2B">
            <w:pPr>
              <w:jc w:val="center"/>
              <w:rPr>
                <w:rFonts w:asciiTheme="minorHAnsi" w:hAnsiTheme="minorHAnsi" w:cstheme="minorHAnsi"/>
                <w:b/>
              </w:rPr>
            </w:pPr>
            <w:r w:rsidRPr="00770037">
              <w:rPr>
                <w:rFonts w:asciiTheme="minorHAnsi" w:hAnsiTheme="minorHAnsi" w:cstheme="minorHAnsi"/>
                <w:b/>
              </w:rPr>
              <w:t>Rozpočet upravený v tis. Kč</w:t>
            </w:r>
          </w:p>
        </w:tc>
        <w:tc>
          <w:tcPr>
            <w:tcW w:w="1842" w:type="dxa"/>
            <w:gridSpan w:val="11"/>
            <w:tcBorders>
              <w:top w:val="single" w:sz="4" w:space="0" w:color="auto"/>
              <w:left w:val="single" w:sz="4" w:space="0" w:color="auto"/>
              <w:bottom w:val="single" w:sz="4" w:space="0" w:color="auto"/>
              <w:right w:val="single" w:sz="4" w:space="0" w:color="auto"/>
            </w:tcBorders>
            <w:shd w:val="clear" w:color="auto" w:fill="FFC000"/>
          </w:tcPr>
          <w:p w:rsidR="00B02D2B" w:rsidRPr="00770037" w:rsidRDefault="00B02D2B">
            <w:pPr>
              <w:jc w:val="center"/>
              <w:rPr>
                <w:rFonts w:asciiTheme="minorHAnsi" w:hAnsiTheme="minorHAnsi" w:cstheme="minorHAnsi"/>
                <w:b/>
              </w:rPr>
            </w:pPr>
            <w:r w:rsidRPr="00770037">
              <w:rPr>
                <w:rFonts w:asciiTheme="minorHAnsi" w:hAnsiTheme="minorHAnsi" w:cstheme="minorHAnsi"/>
                <w:b/>
              </w:rPr>
              <w:t>Skutečnost v tis. Kč</w:t>
            </w:r>
          </w:p>
        </w:tc>
        <w:tc>
          <w:tcPr>
            <w:tcW w:w="1490" w:type="dxa"/>
            <w:gridSpan w:val="12"/>
            <w:tcBorders>
              <w:top w:val="single" w:sz="4" w:space="0" w:color="auto"/>
              <w:left w:val="single" w:sz="4" w:space="0" w:color="auto"/>
              <w:bottom w:val="single" w:sz="4" w:space="0" w:color="auto"/>
              <w:right w:val="single" w:sz="4" w:space="0" w:color="auto"/>
            </w:tcBorders>
            <w:shd w:val="clear" w:color="auto" w:fill="FFC000"/>
          </w:tcPr>
          <w:p w:rsidR="00B02D2B" w:rsidRPr="00770037" w:rsidRDefault="00B02D2B">
            <w:pPr>
              <w:jc w:val="center"/>
              <w:rPr>
                <w:rFonts w:asciiTheme="minorHAnsi" w:hAnsiTheme="minorHAnsi" w:cstheme="minorHAnsi"/>
                <w:b/>
              </w:rPr>
            </w:pPr>
            <w:r w:rsidRPr="00770037">
              <w:rPr>
                <w:rFonts w:asciiTheme="minorHAnsi" w:hAnsiTheme="minorHAnsi" w:cstheme="minorHAnsi"/>
                <w:b/>
              </w:rPr>
              <w:t>SK/RU v %</w:t>
            </w:r>
          </w:p>
        </w:tc>
        <w:tc>
          <w:tcPr>
            <w:tcW w:w="4110" w:type="dxa"/>
            <w:gridSpan w:val="24"/>
            <w:tcBorders>
              <w:top w:val="single" w:sz="4" w:space="0" w:color="auto"/>
              <w:left w:val="single" w:sz="4" w:space="0" w:color="auto"/>
              <w:bottom w:val="single" w:sz="4" w:space="0" w:color="auto"/>
              <w:right w:val="single" w:sz="4" w:space="0" w:color="auto"/>
            </w:tcBorders>
            <w:shd w:val="clear" w:color="auto" w:fill="FFC000"/>
          </w:tcPr>
          <w:p w:rsidR="00B02D2B" w:rsidRPr="00770037" w:rsidRDefault="00B02D2B">
            <w:pPr>
              <w:jc w:val="center"/>
              <w:rPr>
                <w:rFonts w:asciiTheme="minorHAnsi" w:hAnsiTheme="minorHAnsi" w:cstheme="minorHAnsi"/>
                <w:b/>
              </w:rPr>
            </w:pPr>
            <w:r w:rsidRPr="00770037">
              <w:rPr>
                <w:rFonts w:asciiTheme="minorHAnsi" w:hAnsiTheme="minorHAnsi" w:cstheme="minorHAnsi"/>
                <w:b/>
              </w:rPr>
              <w:t>Komentář</w:t>
            </w:r>
          </w:p>
        </w:tc>
      </w:tr>
      <w:tr w:rsidR="00DE7819" w:rsidRPr="00770037" w:rsidTr="00FD7F87">
        <w:trPr>
          <w:gridAfter w:val="2"/>
          <w:wAfter w:w="102" w:type="dxa"/>
        </w:trPr>
        <w:tc>
          <w:tcPr>
            <w:tcW w:w="2411" w:type="dxa"/>
            <w:gridSpan w:val="10"/>
            <w:tcBorders>
              <w:top w:val="single" w:sz="4" w:space="0" w:color="auto"/>
              <w:left w:val="single" w:sz="4" w:space="0" w:color="auto"/>
              <w:bottom w:val="single" w:sz="4" w:space="0" w:color="auto"/>
              <w:right w:val="single" w:sz="4" w:space="0" w:color="auto"/>
            </w:tcBorders>
            <w:hideMark/>
          </w:tcPr>
          <w:p w:rsidR="00DE7819" w:rsidRPr="00770037" w:rsidRDefault="00DE7819" w:rsidP="00DE7819">
            <w:pPr>
              <w:jc w:val="right"/>
              <w:rPr>
                <w:rFonts w:asciiTheme="minorHAnsi" w:hAnsiTheme="minorHAnsi" w:cstheme="minorHAnsi"/>
              </w:rPr>
            </w:pPr>
            <w:r w:rsidRPr="00770037">
              <w:rPr>
                <w:rFonts w:asciiTheme="minorHAnsi" w:hAnsiTheme="minorHAnsi" w:cstheme="minorHAnsi"/>
              </w:rPr>
              <w:t>212 801,74</w:t>
            </w:r>
          </w:p>
        </w:tc>
        <w:tc>
          <w:tcPr>
            <w:tcW w:w="1842" w:type="dxa"/>
            <w:gridSpan w:val="11"/>
            <w:tcBorders>
              <w:top w:val="single" w:sz="4" w:space="0" w:color="auto"/>
              <w:left w:val="single" w:sz="4" w:space="0" w:color="auto"/>
              <w:bottom w:val="single" w:sz="4" w:space="0" w:color="auto"/>
              <w:right w:val="single" w:sz="4" w:space="0" w:color="auto"/>
            </w:tcBorders>
            <w:hideMark/>
          </w:tcPr>
          <w:p w:rsidR="00DE7819" w:rsidRPr="00770037" w:rsidRDefault="00DE7819" w:rsidP="00D3414A">
            <w:pPr>
              <w:jc w:val="right"/>
              <w:rPr>
                <w:rFonts w:asciiTheme="minorHAnsi" w:hAnsiTheme="minorHAnsi" w:cstheme="minorHAnsi"/>
              </w:rPr>
            </w:pPr>
            <w:r w:rsidRPr="00770037">
              <w:rPr>
                <w:rFonts w:asciiTheme="minorHAnsi" w:hAnsiTheme="minorHAnsi" w:cstheme="minorHAnsi"/>
              </w:rPr>
              <w:t>93</w:t>
            </w:r>
            <w:r w:rsidR="00D3414A">
              <w:rPr>
                <w:rFonts w:asciiTheme="minorHAnsi" w:hAnsiTheme="minorHAnsi" w:cstheme="minorHAnsi"/>
              </w:rPr>
              <w:t> 534,04</w:t>
            </w:r>
          </w:p>
        </w:tc>
        <w:tc>
          <w:tcPr>
            <w:tcW w:w="1490" w:type="dxa"/>
            <w:gridSpan w:val="12"/>
            <w:tcBorders>
              <w:top w:val="single" w:sz="4" w:space="0" w:color="auto"/>
              <w:left w:val="single" w:sz="4" w:space="0" w:color="auto"/>
              <w:bottom w:val="single" w:sz="4" w:space="0" w:color="auto"/>
              <w:right w:val="single" w:sz="4" w:space="0" w:color="auto"/>
            </w:tcBorders>
            <w:hideMark/>
          </w:tcPr>
          <w:p w:rsidR="00DE7819" w:rsidRPr="00770037" w:rsidRDefault="00DE7819" w:rsidP="00DE7819">
            <w:pPr>
              <w:jc w:val="right"/>
              <w:rPr>
                <w:rFonts w:asciiTheme="minorHAnsi" w:hAnsiTheme="minorHAnsi" w:cstheme="minorHAnsi"/>
              </w:rPr>
            </w:pPr>
            <w:r w:rsidRPr="00770037">
              <w:rPr>
                <w:rFonts w:asciiTheme="minorHAnsi" w:hAnsiTheme="minorHAnsi" w:cstheme="minorHAnsi"/>
              </w:rPr>
              <w:t>43,95</w:t>
            </w:r>
          </w:p>
        </w:tc>
        <w:tc>
          <w:tcPr>
            <w:tcW w:w="4110" w:type="dxa"/>
            <w:gridSpan w:val="24"/>
            <w:tcBorders>
              <w:top w:val="single" w:sz="4" w:space="0" w:color="auto"/>
              <w:left w:val="single" w:sz="4" w:space="0" w:color="auto"/>
              <w:bottom w:val="single" w:sz="4" w:space="0" w:color="auto"/>
              <w:right w:val="single" w:sz="4" w:space="0" w:color="auto"/>
            </w:tcBorders>
            <w:hideMark/>
          </w:tcPr>
          <w:p w:rsidR="00DE7819" w:rsidRPr="00770037" w:rsidRDefault="00DE7819" w:rsidP="00DE7819">
            <w:pPr>
              <w:rPr>
                <w:rFonts w:asciiTheme="minorHAnsi" w:hAnsiTheme="minorHAnsi" w:cstheme="minorHAnsi"/>
                <w:bCs/>
              </w:rPr>
            </w:pPr>
            <w:r w:rsidRPr="00770037">
              <w:rPr>
                <w:rFonts w:asciiTheme="minorHAnsi" w:hAnsiTheme="minorHAnsi" w:cstheme="minorHAnsi"/>
                <w:bCs/>
              </w:rPr>
              <w:t>Výdaje před konsolidací</w:t>
            </w:r>
          </w:p>
        </w:tc>
      </w:tr>
      <w:tr w:rsidR="00DE7819" w:rsidRPr="00770037" w:rsidTr="00FD7F87">
        <w:trPr>
          <w:gridAfter w:val="2"/>
          <w:wAfter w:w="102" w:type="dxa"/>
        </w:trPr>
        <w:tc>
          <w:tcPr>
            <w:tcW w:w="2411" w:type="dxa"/>
            <w:gridSpan w:val="10"/>
            <w:tcBorders>
              <w:top w:val="single" w:sz="4" w:space="0" w:color="auto"/>
              <w:left w:val="single" w:sz="4" w:space="0" w:color="auto"/>
              <w:bottom w:val="single" w:sz="4" w:space="0" w:color="auto"/>
              <w:right w:val="single" w:sz="4" w:space="0" w:color="auto"/>
            </w:tcBorders>
            <w:hideMark/>
          </w:tcPr>
          <w:p w:rsidR="00DE7819" w:rsidRPr="00770037" w:rsidRDefault="00DE7819" w:rsidP="00DE7819">
            <w:pPr>
              <w:jc w:val="right"/>
              <w:rPr>
                <w:rFonts w:asciiTheme="minorHAnsi" w:hAnsiTheme="minorHAnsi" w:cstheme="minorHAnsi"/>
              </w:rPr>
            </w:pPr>
            <w:r w:rsidRPr="00770037">
              <w:rPr>
                <w:rFonts w:asciiTheme="minorHAnsi" w:hAnsiTheme="minorHAnsi" w:cstheme="minorHAnsi"/>
              </w:rPr>
              <w:t>212 801,74</w:t>
            </w:r>
          </w:p>
        </w:tc>
        <w:tc>
          <w:tcPr>
            <w:tcW w:w="1842" w:type="dxa"/>
            <w:gridSpan w:val="11"/>
            <w:tcBorders>
              <w:top w:val="single" w:sz="4" w:space="0" w:color="auto"/>
              <w:left w:val="single" w:sz="4" w:space="0" w:color="auto"/>
              <w:bottom w:val="single" w:sz="4" w:space="0" w:color="auto"/>
              <w:right w:val="single" w:sz="4" w:space="0" w:color="auto"/>
            </w:tcBorders>
            <w:hideMark/>
          </w:tcPr>
          <w:p w:rsidR="00DE7819" w:rsidRPr="00770037" w:rsidRDefault="00DE7819" w:rsidP="00D3414A">
            <w:pPr>
              <w:jc w:val="right"/>
              <w:rPr>
                <w:rFonts w:asciiTheme="minorHAnsi" w:hAnsiTheme="minorHAnsi" w:cstheme="minorHAnsi"/>
              </w:rPr>
            </w:pPr>
            <w:r w:rsidRPr="00770037">
              <w:rPr>
                <w:rFonts w:asciiTheme="minorHAnsi" w:hAnsiTheme="minorHAnsi" w:cstheme="minorHAnsi"/>
              </w:rPr>
              <w:t>93</w:t>
            </w:r>
            <w:r w:rsidR="00D3414A">
              <w:rPr>
                <w:rFonts w:asciiTheme="minorHAnsi" w:hAnsiTheme="minorHAnsi" w:cstheme="minorHAnsi"/>
              </w:rPr>
              <w:t> 534,04</w:t>
            </w:r>
          </w:p>
        </w:tc>
        <w:tc>
          <w:tcPr>
            <w:tcW w:w="1490" w:type="dxa"/>
            <w:gridSpan w:val="12"/>
            <w:tcBorders>
              <w:top w:val="single" w:sz="4" w:space="0" w:color="auto"/>
              <w:left w:val="single" w:sz="4" w:space="0" w:color="auto"/>
              <w:bottom w:val="single" w:sz="4" w:space="0" w:color="auto"/>
              <w:right w:val="single" w:sz="4" w:space="0" w:color="auto"/>
            </w:tcBorders>
            <w:hideMark/>
          </w:tcPr>
          <w:p w:rsidR="00DE7819" w:rsidRPr="00770037" w:rsidRDefault="00DE7819" w:rsidP="00DE7819">
            <w:pPr>
              <w:jc w:val="right"/>
              <w:rPr>
                <w:rFonts w:asciiTheme="minorHAnsi" w:hAnsiTheme="minorHAnsi" w:cstheme="minorHAnsi"/>
              </w:rPr>
            </w:pPr>
            <w:r w:rsidRPr="00770037">
              <w:rPr>
                <w:rFonts w:asciiTheme="minorHAnsi" w:hAnsiTheme="minorHAnsi" w:cstheme="minorHAnsi"/>
              </w:rPr>
              <w:t>43,95</w:t>
            </w:r>
          </w:p>
        </w:tc>
        <w:tc>
          <w:tcPr>
            <w:tcW w:w="4110" w:type="dxa"/>
            <w:gridSpan w:val="24"/>
            <w:tcBorders>
              <w:top w:val="single" w:sz="4" w:space="0" w:color="auto"/>
              <w:left w:val="single" w:sz="4" w:space="0" w:color="auto"/>
              <w:bottom w:val="single" w:sz="4" w:space="0" w:color="auto"/>
              <w:right w:val="single" w:sz="4" w:space="0" w:color="auto"/>
            </w:tcBorders>
            <w:hideMark/>
          </w:tcPr>
          <w:p w:rsidR="00DE7819" w:rsidRPr="00770037" w:rsidRDefault="00DE7819" w:rsidP="00DE7819">
            <w:pPr>
              <w:rPr>
                <w:rFonts w:asciiTheme="minorHAnsi" w:hAnsiTheme="minorHAnsi" w:cstheme="minorHAnsi"/>
                <w:bCs/>
              </w:rPr>
            </w:pPr>
            <w:r w:rsidRPr="00770037">
              <w:rPr>
                <w:rFonts w:asciiTheme="minorHAnsi" w:hAnsiTheme="minorHAnsi" w:cstheme="minorHAnsi"/>
                <w:bCs/>
              </w:rPr>
              <w:t>Výdaje po konsolidaci</w:t>
            </w:r>
          </w:p>
        </w:tc>
      </w:tr>
      <w:tr w:rsidR="00B02D2B" w:rsidRPr="00770037" w:rsidTr="00FD7F87">
        <w:trPr>
          <w:gridAfter w:val="2"/>
          <w:wAfter w:w="102" w:type="dxa"/>
        </w:trPr>
        <w:tc>
          <w:tcPr>
            <w:tcW w:w="9853" w:type="dxa"/>
            <w:gridSpan w:val="57"/>
            <w:tcBorders>
              <w:top w:val="single" w:sz="4" w:space="0" w:color="auto"/>
            </w:tcBorders>
          </w:tcPr>
          <w:p w:rsidR="00B02D2B" w:rsidRPr="00770037" w:rsidRDefault="00B02D2B">
            <w:pPr>
              <w:jc w:val="center"/>
              <w:rPr>
                <w:rFonts w:asciiTheme="minorHAnsi" w:hAnsiTheme="minorHAnsi" w:cstheme="minorHAnsi"/>
                <w:b/>
              </w:rPr>
            </w:pPr>
          </w:p>
          <w:p w:rsidR="00B02D2B" w:rsidRPr="00770037" w:rsidRDefault="00B02D2B" w:rsidP="00B02D2B">
            <w:pPr>
              <w:rPr>
                <w:rFonts w:asciiTheme="minorHAnsi" w:hAnsiTheme="minorHAnsi" w:cstheme="minorHAnsi"/>
                <w:b/>
              </w:rPr>
            </w:pPr>
            <w:r w:rsidRPr="00770037">
              <w:rPr>
                <w:rFonts w:asciiTheme="minorHAnsi" w:hAnsiTheme="minorHAnsi" w:cstheme="minorHAnsi"/>
                <w:b/>
              </w:rPr>
              <w:t>Stručný komentář k celkovému vývoji čerpání výdajů kapitoly ve sledovaném období</w:t>
            </w:r>
          </w:p>
        </w:tc>
      </w:tr>
      <w:tr w:rsidR="002F2FA1" w:rsidRPr="00770037" w:rsidTr="00FD7F87">
        <w:trPr>
          <w:gridAfter w:val="2"/>
          <w:wAfter w:w="102" w:type="dxa"/>
        </w:trPr>
        <w:tc>
          <w:tcPr>
            <w:tcW w:w="9853" w:type="dxa"/>
            <w:gridSpan w:val="57"/>
            <w:tcBorders>
              <w:top w:val="single" w:sz="6" w:space="0" w:color="auto"/>
              <w:left w:val="single" w:sz="6" w:space="0" w:color="auto"/>
              <w:bottom w:val="single" w:sz="6" w:space="0" w:color="auto"/>
              <w:right w:val="single" w:sz="6" w:space="0" w:color="auto"/>
            </w:tcBorders>
            <w:hideMark/>
          </w:tcPr>
          <w:p w:rsidR="002F2FA1" w:rsidRPr="00770037" w:rsidRDefault="00461B17" w:rsidP="002F2FA1">
            <w:pPr>
              <w:jc w:val="both"/>
              <w:rPr>
                <w:rFonts w:asciiTheme="minorHAnsi" w:hAnsiTheme="minorHAnsi" w:cstheme="minorHAnsi"/>
              </w:rPr>
            </w:pPr>
            <w:r w:rsidRPr="00770037">
              <w:rPr>
                <w:rFonts w:asciiTheme="minorHAnsi" w:hAnsiTheme="minorHAnsi" w:cstheme="minorHAnsi"/>
              </w:rPr>
              <w:t>Čerpání výdajů rozpočtu za sledované období probíhalo v souladu se schváleným rozpočtem kapitoly na cca 44 %.</w:t>
            </w:r>
          </w:p>
        </w:tc>
      </w:tr>
      <w:tr w:rsidR="00B02D2B" w:rsidRPr="00770037" w:rsidTr="00FD7F87">
        <w:trPr>
          <w:gridAfter w:val="2"/>
          <w:wAfter w:w="102" w:type="dxa"/>
        </w:trPr>
        <w:tc>
          <w:tcPr>
            <w:tcW w:w="675" w:type="dxa"/>
          </w:tcPr>
          <w:p w:rsidR="00B02D2B" w:rsidRPr="00770037" w:rsidRDefault="00B02D2B">
            <w:pPr>
              <w:rPr>
                <w:rFonts w:asciiTheme="minorHAnsi" w:hAnsiTheme="minorHAnsi" w:cstheme="minorHAnsi"/>
                <w:b/>
              </w:rPr>
            </w:pPr>
          </w:p>
        </w:tc>
        <w:tc>
          <w:tcPr>
            <w:tcW w:w="464" w:type="dxa"/>
            <w:gridSpan w:val="3"/>
          </w:tcPr>
          <w:p w:rsidR="00B02D2B" w:rsidRPr="00770037" w:rsidRDefault="00B02D2B">
            <w:pPr>
              <w:rPr>
                <w:rFonts w:asciiTheme="minorHAnsi" w:hAnsiTheme="minorHAnsi" w:cstheme="minorHAnsi"/>
                <w:b/>
              </w:rPr>
            </w:pPr>
          </w:p>
        </w:tc>
        <w:tc>
          <w:tcPr>
            <w:tcW w:w="460" w:type="dxa"/>
            <w:gridSpan w:val="2"/>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2"/>
          </w:tcPr>
          <w:p w:rsidR="00B02D2B" w:rsidRPr="00770037" w:rsidRDefault="00B02D2B">
            <w:pPr>
              <w:rPr>
                <w:rFonts w:asciiTheme="minorHAnsi" w:hAnsiTheme="minorHAnsi" w:cstheme="minorHAnsi"/>
                <w:b/>
              </w:rPr>
            </w:pPr>
          </w:p>
        </w:tc>
        <w:tc>
          <w:tcPr>
            <w:tcW w:w="464" w:type="dxa"/>
            <w:gridSpan w:val="2"/>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890" w:type="dxa"/>
            <w:gridSpan w:val="3"/>
          </w:tcPr>
          <w:p w:rsidR="00B02D2B" w:rsidRPr="00770037" w:rsidRDefault="00B02D2B">
            <w:pPr>
              <w:rPr>
                <w:rFonts w:asciiTheme="minorHAnsi" w:hAnsiTheme="minorHAnsi" w:cstheme="minorHAnsi"/>
                <w:b/>
              </w:rPr>
            </w:pPr>
          </w:p>
        </w:tc>
      </w:tr>
      <w:tr w:rsidR="00B02D2B" w:rsidRPr="00770037" w:rsidTr="00FD7F87">
        <w:trPr>
          <w:gridAfter w:val="2"/>
          <w:wAfter w:w="102" w:type="dxa"/>
        </w:trPr>
        <w:tc>
          <w:tcPr>
            <w:tcW w:w="9853" w:type="dxa"/>
            <w:gridSpan w:val="57"/>
            <w:hideMark/>
          </w:tcPr>
          <w:p w:rsidR="00B02D2B" w:rsidRPr="00770037" w:rsidRDefault="00B02D2B" w:rsidP="00B02D2B">
            <w:pPr>
              <w:rPr>
                <w:rFonts w:asciiTheme="minorHAnsi" w:hAnsiTheme="minorHAnsi" w:cstheme="minorHAnsi"/>
                <w:b/>
              </w:rPr>
            </w:pPr>
            <w:r w:rsidRPr="00770037">
              <w:rPr>
                <w:rFonts w:asciiTheme="minorHAnsi" w:hAnsiTheme="minorHAnsi" w:cstheme="minorHAnsi"/>
                <w:b/>
              </w:rPr>
              <w:t>Komentář k položkám (akcím), které vykázaly abnormalitu v řádném čerpání výdajů rozpočtu kapitoly ve sledovaném období</w:t>
            </w:r>
          </w:p>
          <w:p w:rsidR="00B02D2B" w:rsidRPr="00770037" w:rsidRDefault="00B02D2B" w:rsidP="00B02D2B">
            <w:pPr>
              <w:rPr>
                <w:rFonts w:asciiTheme="minorHAnsi" w:hAnsiTheme="minorHAnsi" w:cstheme="minorHAnsi"/>
                <w:b/>
              </w:rPr>
            </w:pPr>
          </w:p>
        </w:tc>
      </w:tr>
      <w:tr w:rsidR="00B02D2B" w:rsidRPr="00770037" w:rsidTr="00FD7F87">
        <w:trPr>
          <w:gridAfter w:val="2"/>
          <w:wAfter w:w="102" w:type="dxa"/>
        </w:trPr>
        <w:tc>
          <w:tcPr>
            <w:tcW w:w="854" w:type="dxa"/>
            <w:gridSpan w:val="2"/>
            <w:tcBorders>
              <w:top w:val="single" w:sz="6" w:space="0" w:color="auto"/>
              <w:left w:val="single" w:sz="6" w:space="0" w:color="auto"/>
              <w:bottom w:val="single" w:sz="6" w:space="0" w:color="auto"/>
              <w:right w:val="single" w:sz="6" w:space="0" w:color="auto"/>
            </w:tcBorders>
            <w:shd w:val="clear" w:color="auto" w:fill="9BBB59" w:themeFill="accent3"/>
            <w:vAlign w:val="center"/>
          </w:tcPr>
          <w:p w:rsidR="00B02D2B" w:rsidRPr="00770037" w:rsidRDefault="00B02D2B" w:rsidP="00B02D2B">
            <w:pPr>
              <w:jc w:val="center"/>
              <w:rPr>
                <w:rFonts w:asciiTheme="minorHAnsi" w:hAnsiTheme="minorHAnsi" w:cstheme="minorHAnsi"/>
                <w:b/>
                <w:sz w:val="16"/>
              </w:rPr>
            </w:pPr>
            <w:r w:rsidRPr="00770037">
              <w:rPr>
                <w:rFonts w:asciiTheme="minorHAnsi" w:hAnsiTheme="minorHAnsi" w:cstheme="minorHAnsi"/>
                <w:b/>
                <w:sz w:val="16"/>
              </w:rPr>
              <w:t>Oddíl, paragraf</w:t>
            </w:r>
          </w:p>
        </w:tc>
        <w:tc>
          <w:tcPr>
            <w:tcW w:w="711" w:type="dxa"/>
            <w:gridSpan w:val="3"/>
            <w:tcBorders>
              <w:top w:val="single" w:sz="6" w:space="0" w:color="auto"/>
              <w:left w:val="single" w:sz="6" w:space="0" w:color="auto"/>
              <w:bottom w:val="single" w:sz="6" w:space="0" w:color="auto"/>
              <w:right w:val="single" w:sz="6" w:space="0" w:color="auto"/>
            </w:tcBorders>
            <w:shd w:val="clear" w:color="auto" w:fill="9BBB59" w:themeFill="accent3"/>
            <w:vAlign w:val="center"/>
          </w:tcPr>
          <w:p w:rsidR="00B02D2B" w:rsidRPr="00770037" w:rsidRDefault="00B02D2B" w:rsidP="00B02D2B">
            <w:pPr>
              <w:jc w:val="center"/>
              <w:rPr>
                <w:rFonts w:asciiTheme="minorHAnsi" w:hAnsiTheme="minorHAnsi" w:cstheme="minorHAnsi"/>
                <w:b/>
                <w:sz w:val="16"/>
              </w:rPr>
            </w:pPr>
            <w:r w:rsidRPr="00770037">
              <w:rPr>
                <w:rFonts w:asciiTheme="minorHAnsi" w:hAnsiTheme="minorHAnsi" w:cstheme="minorHAnsi"/>
                <w:b/>
                <w:sz w:val="16"/>
              </w:rPr>
              <w:t>Položka</w:t>
            </w:r>
          </w:p>
        </w:tc>
        <w:tc>
          <w:tcPr>
            <w:tcW w:w="1418" w:type="dxa"/>
            <w:gridSpan w:val="8"/>
            <w:tcBorders>
              <w:top w:val="single" w:sz="6" w:space="0" w:color="auto"/>
              <w:left w:val="single" w:sz="6" w:space="0" w:color="auto"/>
              <w:bottom w:val="single" w:sz="6" w:space="0" w:color="auto"/>
              <w:right w:val="single" w:sz="6" w:space="0" w:color="auto"/>
            </w:tcBorders>
            <w:shd w:val="clear" w:color="auto" w:fill="9BBB59" w:themeFill="accent3"/>
            <w:vAlign w:val="center"/>
          </w:tcPr>
          <w:p w:rsidR="00B02D2B" w:rsidRPr="00770037" w:rsidRDefault="00B02D2B" w:rsidP="00B02D2B">
            <w:pPr>
              <w:jc w:val="center"/>
              <w:rPr>
                <w:rFonts w:asciiTheme="minorHAnsi" w:hAnsiTheme="minorHAnsi" w:cstheme="minorHAnsi"/>
                <w:b/>
                <w:sz w:val="16"/>
              </w:rPr>
            </w:pPr>
            <w:r w:rsidRPr="00770037">
              <w:rPr>
                <w:rFonts w:asciiTheme="minorHAnsi" w:hAnsiTheme="minorHAnsi" w:cstheme="minorHAnsi"/>
                <w:b/>
                <w:sz w:val="16"/>
              </w:rPr>
              <w:t>Organizace</w:t>
            </w:r>
          </w:p>
        </w:tc>
        <w:tc>
          <w:tcPr>
            <w:tcW w:w="850" w:type="dxa"/>
            <w:gridSpan w:val="5"/>
            <w:tcBorders>
              <w:top w:val="single" w:sz="6" w:space="0" w:color="auto"/>
              <w:left w:val="single" w:sz="6" w:space="0" w:color="auto"/>
              <w:bottom w:val="single" w:sz="6" w:space="0" w:color="auto"/>
              <w:right w:val="single" w:sz="6" w:space="0" w:color="auto"/>
            </w:tcBorders>
            <w:shd w:val="clear" w:color="auto" w:fill="9BBB59" w:themeFill="accent3"/>
            <w:vAlign w:val="center"/>
          </w:tcPr>
          <w:p w:rsidR="00B02D2B" w:rsidRPr="00770037" w:rsidRDefault="00B02D2B" w:rsidP="00B02D2B">
            <w:pPr>
              <w:jc w:val="center"/>
              <w:rPr>
                <w:rFonts w:asciiTheme="minorHAnsi" w:hAnsiTheme="minorHAnsi" w:cstheme="minorHAnsi"/>
                <w:b/>
                <w:sz w:val="16"/>
              </w:rPr>
            </w:pPr>
            <w:r w:rsidRPr="00770037">
              <w:rPr>
                <w:rFonts w:asciiTheme="minorHAnsi" w:hAnsiTheme="minorHAnsi" w:cstheme="minorHAnsi"/>
                <w:b/>
                <w:sz w:val="16"/>
              </w:rPr>
              <w:t>Účelový zdroj</w:t>
            </w:r>
          </w:p>
        </w:tc>
        <w:tc>
          <w:tcPr>
            <w:tcW w:w="990" w:type="dxa"/>
            <w:gridSpan w:val="8"/>
            <w:tcBorders>
              <w:top w:val="single" w:sz="6" w:space="0" w:color="auto"/>
              <w:left w:val="single" w:sz="6" w:space="0" w:color="auto"/>
              <w:bottom w:val="single" w:sz="6" w:space="0" w:color="auto"/>
              <w:right w:val="single" w:sz="6" w:space="0" w:color="auto"/>
            </w:tcBorders>
            <w:shd w:val="clear" w:color="auto" w:fill="9BBB59" w:themeFill="accent3"/>
            <w:vAlign w:val="center"/>
            <w:hideMark/>
          </w:tcPr>
          <w:p w:rsidR="00B02D2B" w:rsidRPr="00770037" w:rsidRDefault="00B02D2B" w:rsidP="00B02D2B">
            <w:pPr>
              <w:jc w:val="center"/>
              <w:rPr>
                <w:rFonts w:asciiTheme="minorHAnsi" w:hAnsiTheme="minorHAnsi" w:cstheme="minorHAnsi"/>
                <w:b/>
                <w:sz w:val="16"/>
              </w:rPr>
            </w:pPr>
            <w:r w:rsidRPr="00770037">
              <w:rPr>
                <w:rFonts w:asciiTheme="minorHAnsi" w:hAnsiTheme="minorHAnsi" w:cstheme="minorHAnsi"/>
                <w:b/>
                <w:sz w:val="16"/>
              </w:rPr>
              <w:t>Upravený rozpočet v tis. Kč</w:t>
            </w:r>
          </w:p>
        </w:tc>
        <w:tc>
          <w:tcPr>
            <w:tcW w:w="920" w:type="dxa"/>
            <w:gridSpan w:val="7"/>
            <w:tcBorders>
              <w:top w:val="single" w:sz="6" w:space="0" w:color="auto"/>
              <w:left w:val="single" w:sz="6" w:space="0" w:color="auto"/>
              <w:bottom w:val="single" w:sz="6" w:space="0" w:color="auto"/>
              <w:right w:val="single" w:sz="6" w:space="0" w:color="auto"/>
            </w:tcBorders>
            <w:shd w:val="clear" w:color="auto" w:fill="9BBB59" w:themeFill="accent3"/>
            <w:vAlign w:val="center"/>
            <w:hideMark/>
          </w:tcPr>
          <w:p w:rsidR="00B02D2B" w:rsidRPr="00770037" w:rsidRDefault="00B02D2B" w:rsidP="00B02D2B">
            <w:pPr>
              <w:jc w:val="center"/>
              <w:rPr>
                <w:rFonts w:asciiTheme="minorHAnsi" w:hAnsiTheme="minorHAnsi" w:cstheme="minorHAnsi"/>
                <w:b/>
                <w:sz w:val="16"/>
              </w:rPr>
            </w:pPr>
            <w:r w:rsidRPr="00770037">
              <w:rPr>
                <w:rFonts w:asciiTheme="minorHAnsi" w:hAnsiTheme="minorHAnsi" w:cstheme="minorHAnsi"/>
                <w:b/>
                <w:sz w:val="16"/>
              </w:rPr>
              <w:t>Skutečnost v tis. Kč</w:t>
            </w:r>
          </w:p>
        </w:tc>
        <w:tc>
          <w:tcPr>
            <w:tcW w:w="4110" w:type="dxa"/>
            <w:gridSpan w:val="24"/>
            <w:tcBorders>
              <w:top w:val="single" w:sz="6" w:space="0" w:color="auto"/>
              <w:left w:val="single" w:sz="6" w:space="0" w:color="auto"/>
              <w:bottom w:val="single" w:sz="6" w:space="0" w:color="auto"/>
              <w:right w:val="single" w:sz="6" w:space="0" w:color="auto"/>
            </w:tcBorders>
            <w:shd w:val="clear" w:color="auto" w:fill="9BBB59" w:themeFill="accent3"/>
            <w:vAlign w:val="center"/>
          </w:tcPr>
          <w:p w:rsidR="00B02D2B" w:rsidRPr="00770037" w:rsidRDefault="00B02D2B" w:rsidP="00B02D2B">
            <w:pPr>
              <w:jc w:val="center"/>
              <w:rPr>
                <w:rFonts w:asciiTheme="minorHAnsi" w:hAnsiTheme="minorHAnsi" w:cstheme="minorHAnsi"/>
                <w:b/>
                <w:sz w:val="16"/>
              </w:rPr>
            </w:pPr>
            <w:r w:rsidRPr="00770037">
              <w:rPr>
                <w:rFonts w:asciiTheme="minorHAnsi" w:hAnsiTheme="minorHAnsi" w:cstheme="minorHAnsi"/>
                <w:b/>
                <w:sz w:val="16"/>
              </w:rPr>
              <w:t>Komentář</w:t>
            </w:r>
          </w:p>
          <w:p w:rsidR="00B02D2B" w:rsidRPr="00770037" w:rsidRDefault="00B02D2B" w:rsidP="00B02D2B">
            <w:pPr>
              <w:jc w:val="center"/>
              <w:rPr>
                <w:rFonts w:asciiTheme="minorHAnsi" w:hAnsiTheme="minorHAnsi" w:cstheme="minorHAnsi"/>
                <w:b/>
                <w:sz w:val="16"/>
              </w:rPr>
            </w:pPr>
          </w:p>
        </w:tc>
      </w:tr>
      <w:tr w:rsidR="00461B17" w:rsidRPr="00770037" w:rsidTr="00FD7F87">
        <w:trPr>
          <w:gridAfter w:val="2"/>
          <w:wAfter w:w="102" w:type="dxa"/>
        </w:trPr>
        <w:tc>
          <w:tcPr>
            <w:tcW w:w="854" w:type="dxa"/>
            <w:gridSpan w:val="2"/>
            <w:tcBorders>
              <w:top w:val="single" w:sz="6" w:space="0" w:color="auto"/>
              <w:left w:val="single" w:sz="6" w:space="0" w:color="auto"/>
              <w:bottom w:val="single" w:sz="6" w:space="0" w:color="auto"/>
              <w:right w:val="single" w:sz="6" w:space="0" w:color="auto"/>
            </w:tcBorders>
          </w:tcPr>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003639</w:t>
            </w: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003639</w:t>
            </w: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003639</w:t>
            </w: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003639</w:t>
            </w: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006112</w:t>
            </w: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006112</w:t>
            </w: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lastRenderedPageBreak/>
              <w:t>006171</w:t>
            </w: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006171</w:t>
            </w: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006171</w:t>
            </w: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006171</w:t>
            </w: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006171</w:t>
            </w: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006171</w:t>
            </w: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006171</w:t>
            </w:r>
          </w:p>
        </w:tc>
        <w:tc>
          <w:tcPr>
            <w:tcW w:w="711" w:type="dxa"/>
            <w:gridSpan w:val="3"/>
            <w:tcBorders>
              <w:top w:val="single" w:sz="6" w:space="0" w:color="auto"/>
              <w:left w:val="single" w:sz="6" w:space="0" w:color="auto"/>
              <w:bottom w:val="single" w:sz="6" w:space="0" w:color="auto"/>
              <w:right w:val="single" w:sz="6" w:space="0" w:color="auto"/>
            </w:tcBorders>
          </w:tcPr>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lastRenderedPageBreak/>
              <w:t>5011</w:t>
            </w: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5031</w:t>
            </w: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5032</w:t>
            </w: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5424</w:t>
            </w: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5019</w:t>
            </w: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5179</w:t>
            </w: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lastRenderedPageBreak/>
              <w:t>5019</w:t>
            </w: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5021</w:t>
            </w: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5024</w:t>
            </w: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5166</w:t>
            </w: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5169</w:t>
            </w: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5179</w:t>
            </w: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5424</w:t>
            </w:r>
          </w:p>
        </w:tc>
        <w:tc>
          <w:tcPr>
            <w:tcW w:w="1418" w:type="dxa"/>
            <w:gridSpan w:val="8"/>
            <w:tcBorders>
              <w:top w:val="single" w:sz="6" w:space="0" w:color="auto"/>
              <w:left w:val="single" w:sz="6" w:space="0" w:color="auto"/>
              <w:bottom w:val="single" w:sz="6" w:space="0" w:color="auto"/>
              <w:right w:val="single" w:sz="6" w:space="0" w:color="auto"/>
            </w:tcBorders>
          </w:tcPr>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lastRenderedPageBreak/>
              <w:t>0140000000000</w:t>
            </w: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0140000000000</w:t>
            </w: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0140000000000</w:t>
            </w: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0140000000000</w:t>
            </w: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0140000000000</w:t>
            </w:r>
          </w:p>
          <w:p w:rsidR="00461B17" w:rsidRPr="00770037" w:rsidRDefault="00461B17" w:rsidP="00461B17">
            <w:pPr>
              <w:rPr>
                <w:rFonts w:asciiTheme="minorHAnsi" w:hAnsiTheme="minorHAnsi" w:cstheme="minorHAnsi"/>
                <w:sz w:val="18"/>
              </w:rPr>
            </w:pPr>
            <w:r w:rsidRPr="00770037">
              <w:rPr>
                <w:rFonts w:asciiTheme="minorHAnsi" w:hAnsiTheme="minorHAnsi" w:cstheme="minorHAnsi"/>
                <w:sz w:val="18"/>
              </w:rPr>
              <w:t xml:space="preserve"> </w:t>
            </w:r>
          </w:p>
          <w:p w:rsidR="00461B17" w:rsidRPr="00770037" w:rsidRDefault="00461B17" w:rsidP="00461B17">
            <w:pPr>
              <w:rPr>
                <w:rFonts w:asciiTheme="minorHAnsi" w:hAnsiTheme="minorHAnsi" w:cstheme="minorHAnsi"/>
                <w:sz w:val="18"/>
              </w:rPr>
            </w:pPr>
          </w:p>
          <w:p w:rsidR="00461B17" w:rsidRPr="00770037" w:rsidRDefault="00461B17" w:rsidP="00461B17">
            <w:pPr>
              <w:rPr>
                <w:rFonts w:asciiTheme="minorHAnsi" w:hAnsiTheme="minorHAnsi" w:cstheme="minorHAnsi"/>
                <w:sz w:val="18"/>
              </w:rPr>
            </w:pPr>
            <w:r w:rsidRPr="00770037">
              <w:rPr>
                <w:rFonts w:asciiTheme="minorHAnsi" w:hAnsiTheme="minorHAnsi" w:cstheme="minorHAnsi"/>
                <w:sz w:val="18"/>
              </w:rPr>
              <w:t xml:space="preserve"> </w:t>
            </w:r>
          </w:p>
          <w:p w:rsidR="00461B17" w:rsidRPr="00770037" w:rsidRDefault="00461B17" w:rsidP="00461B17">
            <w:pPr>
              <w:rPr>
                <w:rFonts w:asciiTheme="minorHAnsi" w:hAnsiTheme="minorHAnsi" w:cstheme="minorHAnsi"/>
                <w:sz w:val="18"/>
              </w:rPr>
            </w:pPr>
          </w:p>
          <w:p w:rsidR="00461B17" w:rsidRPr="00770037" w:rsidRDefault="00461B17" w:rsidP="00461B17">
            <w:pP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0140000000000</w:t>
            </w: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lastRenderedPageBreak/>
              <w:t>0140000000000</w:t>
            </w: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0140000000000</w:t>
            </w: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0140000000000</w:t>
            </w: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rPr>
                <w:rFonts w:asciiTheme="minorHAnsi" w:hAnsiTheme="minorHAnsi" w:cstheme="minorHAnsi"/>
                <w:sz w:val="18"/>
              </w:rPr>
            </w:pPr>
            <w:r w:rsidRPr="00770037">
              <w:rPr>
                <w:rFonts w:asciiTheme="minorHAnsi" w:hAnsiTheme="minorHAnsi" w:cstheme="minorHAnsi"/>
                <w:sz w:val="18"/>
              </w:rPr>
              <w:t>0140000000000</w:t>
            </w:r>
          </w:p>
          <w:p w:rsidR="00461B17" w:rsidRPr="00770037" w:rsidRDefault="00461B17" w:rsidP="00461B17">
            <w:pPr>
              <w:rPr>
                <w:rFonts w:asciiTheme="minorHAnsi" w:hAnsiTheme="minorHAnsi" w:cstheme="minorHAnsi"/>
                <w:sz w:val="18"/>
              </w:rPr>
            </w:pPr>
          </w:p>
          <w:p w:rsidR="00461B17" w:rsidRPr="00770037" w:rsidRDefault="00461B17" w:rsidP="00461B17">
            <w:pPr>
              <w:rPr>
                <w:rFonts w:asciiTheme="minorHAnsi" w:hAnsiTheme="minorHAnsi" w:cstheme="minorHAnsi"/>
                <w:sz w:val="18"/>
              </w:rPr>
            </w:pPr>
          </w:p>
          <w:p w:rsidR="00461B17" w:rsidRPr="00770037" w:rsidRDefault="00461B17" w:rsidP="00461B17">
            <w:pPr>
              <w:rPr>
                <w:rFonts w:asciiTheme="minorHAnsi" w:hAnsiTheme="minorHAnsi" w:cstheme="minorHAnsi"/>
                <w:sz w:val="18"/>
              </w:rPr>
            </w:pPr>
            <w:r w:rsidRPr="00770037">
              <w:rPr>
                <w:rFonts w:asciiTheme="minorHAnsi" w:hAnsiTheme="minorHAnsi" w:cstheme="minorHAnsi"/>
                <w:sz w:val="18"/>
              </w:rPr>
              <w:t>0140000000000</w:t>
            </w: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rPr>
                <w:rFonts w:asciiTheme="minorHAnsi" w:hAnsiTheme="minorHAnsi" w:cstheme="minorHAnsi"/>
                <w:sz w:val="18"/>
              </w:rPr>
            </w:pPr>
          </w:p>
          <w:p w:rsidR="00461B17" w:rsidRPr="00770037" w:rsidRDefault="00461B17" w:rsidP="00461B17">
            <w:pPr>
              <w:rPr>
                <w:rFonts w:asciiTheme="minorHAnsi" w:hAnsiTheme="minorHAnsi" w:cstheme="minorHAnsi"/>
                <w:sz w:val="18"/>
              </w:rPr>
            </w:pPr>
            <w:r w:rsidRPr="00770037">
              <w:rPr>
                <w:rFonts w:asciiTheme="minorHAnsi" w:hAnsiTheme="minorHAnsi" w:cstheme="minorHAnsi"/>
                <w:sz w:val="18"/>
              </w:rPr>
              <w:t>0140000000000</w:t>
            </w:r>
          </w:p>
          <w:p w:rsidR="00461B17" w:rsidRPr="00770037" w:rsidRDefault="00461B17" w:rsidP="00461B17">
            <w:pPr>
              <w:rPr>
                <w:rFonts w:asciiTheme="minorHAnsi" w:hAnsiTheme="minorHAnsi" w:cstheme="minorHAnsi"/>
                <w:sz w:val="18"/>
              </w:rPr>
            </w:pPr>
          </w:p>
          <w:p w:rsidR="00461B17" w:rsidRPr="00770037" w:rsidRDefault="00461B17" w:rsidP="00461B17">
            <w:pPr>
              <w:rPr>
                <w:rFonts w:asciiTheme="minorHAnsi" w:hAnsiTheme="minorHAnsi" w:cstheme="minorHAnsi"/>
                <w:sz w:val="18"/>
              </w:rPr>
            </w:pPr>
            <w:r w:rsidRPr="00770037">
              <w:rPr>
                <w:rFonts w:asciiTheme="minorHAnsi" w:hAnsiTheme="minorHAnsi" w:cstheme="minorHAnsi"/>
                <w:sz w:val="18"/>
              </w:rPr>
              <w:t xml:space="preserve"> </w:t>
            </w:r>
          </w:p>
          <w:p w:rsidR="00461B17" w:rsidRPr="00770037" w:rsidRDefault="00461B17" w:rsidP="00461B17">
            <w:pPr>
              <w:rPr>
                <w:rFonts w:asciiTheme="minorHAnsi" w:hAnsiTheme="minorHAnsi" w:cstheme="minorHAnsi"/>
                <w:sz w:val="18"/>
              </w:rPr>
            </w:pPr>
          </w:p>
          <w:p w:rsidR="00461B17" w:rsidRPr="00770037" w:rsidRDefault="00461B17" w:rsidP="00461B17">
            <w:pPr>
              <w:rPr>
                <w:rFonts w:asciiTheme="minorHAnsi" w:hAnsiTheme="minorHAnsi" w:cstheme="minorHAnsi"/>
                <w:sz w:val="18"/>
              </w:rPr>
            </w:pPr>
          </w:p>
          <w:p w:rsidR="00461B17" w:rsidRPr="00770037" w:rsidRDefault="00461B17" w:rsidP="00461B17">
            <w:pPr>
              <w:rPr>
                <w:rFonts w:asciiTheme="minorHAnsi" w:hAnsiTheme="minorHAnsi" w:cstheme="minorHAnsi"/>
                <w:sz w:val="18"/>
              </w:rPr>
            </w:pPr>
            <w:r w:rsidRPr="00770037">
              <w:rPr>
                <w:rFonts w:asciiTheme="minorHAnsi" w:hAnsiTheme="minorHAnsi" w:cstheme="minorHAnsi"/>
                <w:sz w:val="18"/>
              </w:rPr>
              <w:t>0140000000000</w:t>
            </w:r>
          </w:p>
          <w:p w:rsidR="00461B17" w:rsidRPr="00770037" w:rsidRDefault="00461B17" w:rsidP="00461B17">
            <w:pPr>
              <w:rPr>
                <w:rFonts w:asciiTheme="minorHAnsi" w:hAnsiTheme="minorHAnsi" w:cstheme="minorHAnsi"/>
                <w:sz w:val="18"/>
              </w:rPr>
            </w:pPr>
          </w:p>
        </w:tc>
        <w:tc>
          <w:tcPr>
            <w:tcW w:w="850" w:type="dxa"/>
            <w:gridSpan w:val="5"/>
            <w:tcBorders>
              <w:top w:val="single" w:sz="6" w:space="0" w:color="auto"/>
              <w:left w:val="single" w:sz="6" w:space="0" w:color="auto"/>
              <w:bottom w:val="single" w:sz="6" w:space="0" w:color="auto"/>
              <w:right w:val="single" w:sz="6" w:space="0" w:color="auto"/>
            </w:tcBorders>
          </w:tcPr>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rPr>
                <w:rFonts w:asciiTheme="minorHAnsi" w:hAnsiTheme="minorHAnsi" w:cstheme="minorHAnsi"/>
                <w:sz w:val="18"/>
              </w:rPr>
            </w:pPr>
            <w:r w:rsidRPr="00770037">
              <w:rPr>
                <w:rFonts w:asciiTheme="minorHAnsi" w:hAnsiTheme="minorHAnsi" w:cstheme="minorHAnsi"/>
                <w:sz w:val="18"/>
              </w:rPr>
              <w:t xml:space="preserve">  </w:t>
            </w: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rPr>
                <w:rFonts w:asciiTheme="minorHAnsi" w:hAnsiTheme="minorHAnsi" w:cstheme="minorHAnsi"/>
                <w:sz w:val="18"/>
              </w:rPr>
            </w:pPr>
          </w:p>
        </w:tc>
        <w:tc>
          <w:tcPr>
            <w:tcW w:w="990" w:type="dxa"/>
            <w:gridSpan w:val="8"/>
            <w:tcBorders>
              <w:top w:val="single" w:sz="6" w:space="0" w:color="auto"/>
              <w:left w:val="single" w:sz="6" w:space="0" w:color="auto"/>
              <w:bottom w:val="single" w:sz="6" w:space="0" w:color="auto"/>
              <w:right w:val="single" w:sz="6" w:space="0" w:color="auto"/>
            </w:tcBorders>
          </w:tcPr>
          <w:p w:rsidR="00461B17" w:rsidRPr="00770037" w:rsidRDefault="00461B17" w:rsidP="00461B17">
            <w:pPr>
              <w:tabs>
                <w:tab w:val="left" w:pos="195"/>
                <w:tab w:val="center" w:pos="425"/>
              </w:tabs>
              <w:jc w:val="center"/>
              <w:rPr>
                <w:rFonts w:asciiTheme="minorHAnsi" w:hAnsiTheme="minorHAnsi" w:cstheme="minorHAnsi"/>
                <w:sz w:val="18"/>
              </w:rPr>
            </w:pPr>
            <w:r w:rsidRPr="00770037">
              <w:rPr>
                <w:rFonts w:asciiTheme="minorHAnsi" w:hAnsiTheme="minorHAnsi" w:cstheme="minorHAnsi"/>
                <w:sz w:val="18"/>
              </w:rPr>
              <w:lastRenderedPageBreak/>
              <w:t>1.400,00</w:t>
            </w:r>
          </w:p>
          <w:p w:rsidR="00461B17" w:rsidRPr="00770037" w:rsidRDefault="00461B17" w:rsidP="00461B17">
            <w:pPr>
              <w:tabs>
                <w:tab w:val="left" w:pos="195"/>
                <w:tab w:val="center" w:pos="425"/>
              </w:tabs>
              <w:jc w:val="center"/>
              <w:rPr>
                <w:rFonts w:asciiTheme="minorHAnsi" w:hAnsiTheme="minorHAnsi" w:cstheme="minorHAnsi"/>
                <w:sz w:val="18"/>
              </w:rPr>
            </w:pPr>
            <w:r w:rsidRPr="00770037">
              <w:rPr>
                <w:rFonts w:asciiTheme="minorHAnsi" w:hAnsiTheme="minorHAnsi" w:cstheme="minorHAnsi"/>
                <w:sz w:val="18"/>
              </w:rPr>
              <w:t>347,00</w:t>
            </w:r>
          </w:p>
          <w:p w:rsidR="00461B17" w:rsidRPr="00770037" w:rsidRDefault="00461B17" w:rsidP="00461B17">
            <w:pPr>
              <w:tabs>
                <w:tab w:val="left" w:pos="195"/>
                <w:tab w:val="center" w:pos="425"/>
              </w:tabs>
              <w:jc w:val="center"/>
              <w:rPr>
                <w:rFonts w:asciiTheme="minorHAnsi" w:hAnsiTheme="minorHAnsi" w:cstheme="minorHAnsi"/>
                <w:sz w:val="18"/>
              </w:rPr>
            </w:pPr>
            <w:r w:rsidRPr="00770037">
              <w:rPr>
                <w:rFonts w:asciiTheme="minorHAnsi" w:hAnsiTheme="minorHAnsi" w:cstheme="minorHAnsi"/>
                <w:sz w:val="18"/>
              </w:rPr>
              <w:t>126,00</w:t>
            </w:r>
          </w:p>
          <w:p w:rsidR="00461B17" w:rsidRPr="00770037" w:rsidRDefault="00461B17" w:rsidP="00461B17">
            <w:pPr>
              <w:tabs>
                <w:tab w:val="left" w:pos="195"/>
                <w:tab w:val="center" w:pos="425"/>
              </w:tabs>
              <w:jc w:val="center"/>
              <w:rPr>
                <w:rFonts w:asciiTheme="minorHAnsi" w:hAnsiTheme="minorHAnsi" w:cstheme="minorHAnsi"/>
                <w:sz w:val="18"/>
              </w:rPr>
            </w:pPr>
          </w:p>
          <w:p w:rsidR="00461B17" w:rsidRPr="00770037" w:rsidRDefault="00461B17" w:rsidP="00461B17">
            <w:pPr>
              <w:tabs>
                <w:tab w:val="left" w:pos="195"/>
                <w:tab w:val="center" w:pos="425"/>
              </w:tabs>
              <w:jc w:val="center"/>
              <w:rPr>
                <w:rFonts w:asciiTheme="minorHAnsi" w:hAnsiTheme="minorHAnsi" w:cstheme="minorHAnsi"/>
                <w:sz w:val="18"/>
              </w:rPr>
            </w:pPr>
          </w:p>
          <w:p w:rsidR="00461B17" w:rsidRPr="00770037" w:rsidRDefault="00461B17" w:rsidP="00461B17">
            <w:pPr>
              <w:tabs>
                <w:tab w:val="left" w:pos="195"/>
                <w:tab w:val="center" w:pos="425"/>
              </w:tabs>
              <w:jc w:val="center"/>
              <w:rPr>
                <w:rFonts w:asciiTheme="minorHAnsi" w:hAnsiTheme="minorHAnsi" w:cstheme="minorHAnsi"/>
                <w:sz w:val="18"/>
              </w:rPr>
            </w:pPr>
          </w:p>
          <w:p w:rsidR="00461B17" w:rsidRPr="00770037" w:rsidRDefault="00461B17" w:rsidP="00461B17">
            <w:pPr>
              <w:tabs>
                <w:tab w:val="left" w:pos="195"/>
                <w:tab w:val="center" w:pos="425"/>
              </w:tabs>
              <w:jc w:val="center"/>
              <w:rPr>
                <w:rFonts w:asciiTheme="minorHAnsi" w:hAnsiTheme="minorHAnsi" w:cstheme="minorHAnsi"/>
                <w:sz w:val="18"/>
              </w:rPr>
            </w:pPr>
            <w:r w:rsidRPr="00770037">
              <w:rPr>
                <w:rFonts w:asciiTheme="minorHAnsi" w:hAnsiTheme="minorHAnsi" w:cstheme="minorHAnsi"/>
                <w:sz w:val="18"/>
              </w:rPr>
              <w:t>60,00</w:t>
            </w:r>
          </w:p>
          <w:p w:rsidR="00461B17" w:rsidRPr="00770037" w:rsidRDefault="00461B17" w:rsidP="00461B17">
            <w:pPr>
              <w:tabs>
                <w:tab w:val="left" w:pos="195"/>
                <w:tab w:val="center" w:pos="425"/>
              </w:tabs>
              <w:jc w:val="center"/>
              <w:rPr>
                <w:rFonts w:asciiTheme="minorHAnsi" w:hAnsiTheme="minorHAnsi" w:cstheme="minorHAnsi"/>
                <w:sz w:val="18"/>
              </w:rPr>
            </w:pPr>
          </w:p>
          <w:p w:rsidR="00461B17" w:rsidRPr="00770037" w:rsidRDefault="00461B17" w:rsidP="00461B17">
            <w:pPr>
              <w:tabs>
                <w:tab w:val="left" w:pos="195"/>
                <w:tab w:val="center" w:pos="425"/>
              </w:tabs>
              <w:jc w:val="center"/>
              <w:rPr>
                <w:rFonts w:asciiTheme="minorHAnsi" w:hAnsiTheme="minorHAnsi" w:cstheme="minorHAnsi"/>
                <w:sz w:val="18"/>
              </w:rPr>
            </w:pPr>
          </w:p>
          <w:p w:rsidR="00461B17" w:rsidRPr="00770037" w:rsidRDefault="00461B17" w:rsidP="00461B17">
            <w:pPr>
              <w:tabs>
                <w:tab w:val="left" w:pos="195"/>
                <w:tab w:val="center" w:pos="425"/>
              </w:tabs>
              <w:jc w:val="center"/>
              <w:rPr>
                <w:rFonts w:asciiTheme="minorHAnsi" w:hAnsiTheme="minorHAnsi" w:cstheme="minorHAnsi"/>
                <w:sz w:val="18"/>
              </w:rPr>
            </w:pPr>
          </w:p>
          <w:p w:rsidR="00461B17" w:rsidRPr="00770037" w:rsidRDefault="00461B17" w:rsidP="00461B17">
            <w:pPr>
              <w:tabs>
                <w:tab w:val="left" w:pos="195"/>
                <w:tab w:val="center" w:pos="425"/>
              </w:tabs>
              <w:jc w:val="center"/>
              <w:rPr>
                <w:rFonts w:asciiTheme="minorHAnsi" w:hAnsiTheme="minorHAnsi" w:cstheme="minorHAnsi"/>
                <w:sz w:val="18"/>
              </w:rPr>
            </w:pPr>
          </w:p>
          <w:p w:rsidR="00461B17" w:rsidRPr="00770037" w:rsidRDefault="00461B17" w:rsidP="00461B17">
            <w:pPr>
              <w:tabs>
                <w:tab w:val="left" w:pos="195"/>
                <w:tab w:val="center" w:pos="425"/>
              </w:tabs>
              <w:jc w:val="center"/>
              <w:rPr>
                <w:rFonts w:asciiTheme="minorHAnsi" w:hAnsiTheme="minorHAnsi" w:cstheme="minorHAnsi"/>
                <w:sz w:val="18"/>
              </w:rPr>
            </w:pPr>
            <w:r w:rsidRPr="00770037">
              <w:rPr>
                <w:rFonts w:asciiTheme="minorHAnsi" w:hAnsiTheme="minorHAnsi" w:cstheme="minorHAnsi"/>
                <w:sz w:val="18"/>
              </w:rPr>
              <w:t>70,00</w:t>
            </w:r>
          </w:p>
          <w:p w:rsidR="00461B17" w:rsidRPr="00770037" w:rsidRDefault="00461B17" w:rsidP="00461B17">
            <w:pPr>
              <w:tabs>
                <w:tab w:val="left" w:pos="195"/>
                <w:tab w:val="center" w:pos="425"/>
              </w:tabs>
              <w:jc w:val="center"/>
              <w:rPr>
                <w:rFonts w:asciiTheme="minorHAnsi" w:hAnsiTheme="minorHAnsi" w:cstheme="minorHAnsi"/>
                <w:sz w:val="18"/>
              </w:rPr>
            </w:pPr>
          </w:p>
          <w:p w:rsidR="00461B17" w:rsidRPr="00770037" w:rsidRDefault="00461B17" w:rsidP="00461B17">
            <w:pPr>
              <w:tabs>
                <w:tab w:val="left" w:pos="195"/>
                <w:tab w:val="center" w:pos="425"/>
              </w:tabs>
              <w:jc w:val="center"/>
              <w:rPr>
                <w:rFonts w:asciiTheme="minorHAnsi" w:hAnsiTheme="minorHAnsi" w:cstheme="minorHAnsi"/>
                <w:sz w:val="18"/>
              </w:rPr>
            </w:pPr>
          </w:p>
          <w:p w:rsidR="00461B17" w:rsidRPr="00770037" w:rsidRDefault="00461B17" w:rsidP="00461B17">
            <w:pPr>
              <w:tabs>
                <w:tab w:val="left" w:pos="195"/>
                <w:tab w:val="center" w:pos="425"/>
              </w:tabs>
              <w:jc w:val="center"/>
              <w:rPr>
                <w:rFonts w:asciiTheme="minorHAnsi" w:hAnsiTheme="minorHAnsi" w:cstheme="minorHAnsi"/>
                <w:sz w:val="18"/>
              </w:rPr>
            </w:pPr>
          </w:p>
          <w:p w:rsidR="00461B17" w:rsidRPr="00770037" w:rsidRDefault="00461B17" w:rsidP="00461B17">
            <w:pPr>
              <w:tabs>
                <w:tab w:val="left" w:pos="195"/>
                <w:tab w:val="center" w:pos="425"/>
              </w:tabs>
              <w:jc w:val="center"/>
              <w:rPr>
                <w:rFonts w:asciiTheme="minorHAnsi" w:hAnsiTheme="minorHAnsi" w:cstheme="minorHAnsi"/>
                <w:sz w:val="18"/>
              </w:rPr>
            </w:pPr>
          </w:p>
          <w:p w:rsidR="00461B17" w:rsidRPr="00770037" w:rsidRDefault="00461B17" w:rsidP="00461B17">
            <w:pPr>
              <w:tabs>
                <w:tab w:val="left" w:pos="195"/>
                <w:tab w:val="center" w:pos="425"/>
              </w:tabs>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78,00</w:t>
            </w: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lastRenderedPageBreak/>
              <w:t>5,00</w:t>
            </w: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3.000,00</w:t>
            </w: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500,00</w:t>
            </w: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800,00</w:t>
            </w: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30,00</w:t>
            </w: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1.188,00</w:t>
            </w: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1.440,00</w:t>
            </w:r>
          </w:p>
        </w:tc>
        <w:tc>
          <w:tcPr>
            <w:tcW w:w="920" w:type="dxa"/>
            <w:gridSpan w:val="7"/>
            <w:tcBorders>
              <w:top w:val="single" w:sz="6" w:space="0" w:color="auto"/>
              <w:left w:val="single" w:sz="6" w:space="0" w:color="auto"/>
              <w:bottom w:val="single" w:sz="6" w:space="0" w:color="auto"/>
              <w:right w:val="single" w:sz="6" w:space="0" w:color="auto"/>
            </w:tcBorders>
          </w:tcPr>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lastRenderedPageBreak/>
              <w:t>303,82</w:t>
            </w: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75,35</w:t>
            </w: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27,34</w:t>
            </w: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tabs>
                <w:tab w:val="left" w:pos="210"/>
                <w:tab w:val="center" w:pos="427"/>
              </w:tabs>
              <w:rPr>
                <w:rFonts w:asciiTheme="minorHAnsi" w:hAnsiTheme="minorHAnsi" w:cstheme="minorHAnsi"/>
                <w:sz w:val="18"/>
              </w:rPr>
            </w:pPr>
            <w:r w:rsidRPr="00770037">
              <w:rPr>
                <w:rFonts w:asciiTheme="minorHAnsi" w:hAnsiTheme="minorHAnsi" w:cstheme="minorHAnsi"/>
                <w:sz w:val="18"/>
              </w:rPr>
              <w:tab/>
              <w:t>0,33</w:t>
            </w: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19,64</w:t>
            </w: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0,00</w:t>
            </w: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 xml:space="preserve"> </w:t>
            </w:r>
          </w:p>
          <w:p w:rsidR="00461B17" w:rsidRPr="00770037" w:rsidRDefault="00461B17" w:rsidP="00461B17">
            <w:pPr>
              <w:rPr>
                <w:rFonts w:asciiTheme="minorHAnsi" w:hAnsiTheme="minorHAnsi" w:cstheme="minorHAnsi"/>
                <w:sz w:val="18"/>
              </w:rPr>
            </w:pPr>
          </w:p>
          <w:p w:rsidR="00461B17" w:rsidRPr="00770037" w:rsidRDefault="00461B17" w:rsidP="00461B17">
            <w:pP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lastRenderedPageBreak/>
              <w:t>0,00</w:t>
            </w: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1.026,43</w:t>
            </w: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0,00</w:t>
            </w: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158,79</w:t>
            </w: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6,79</w:t>
            </w: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r w:rsidRPr="00770037">
              <w:rPr>
                <w:rFonts w:asciiTheme="minorHAnsi" w:hAnsiTheme="minorHAnsi" w:cstheme="minorHAnsi"/>
                <w:sz w:val="18"/>
              </w:rPr>
              <w:t>16,11</w:t>
            </w:r>
          </w:p>
          <w:p w:rsidR="00461B17" w:rsidRPr="00770037" w:rsidRDefault="00461B17" w:rsidP="00461B17">
            <w:pPr>
              <w:jc w:val="center"/>
              <w:rPr>
                <w:rFonts w:asciiTheme="minorHAnsi" w:hAnsiTheme="minorHAnsi" w:cstheme="minorHAnsi"/>
                <w:sz w:val="18"/>
              </w:rPr>
            </w:pPr>
          </w:p>
          <w:p w:rsidR="00461B17" w:rsidRPr="00770037" w:rsidRDefault="00461B17" w:rsidP="00461B17">
            <w:pPr>
              <w:tabs>
                <w:tab w:val="left" w:pos="255"/>
                <w:tab w:val="center" w:pos="427"/>
              </w:tabs>
              <w:rPr>
                <w:rFonts w:asciiTheme="minorHAnsi" w:hAnsiTheme="minorHAnsi" w:cstheme="minorHAnsi"/>
                <w:sz w:val="18"/>
              </w:rPr>
            </w:pPr>
            <w:r w:rsidRPr="00770037">
              <w:rPr>
                <w:rFonts w:asciiTheme="minorHAnsi" w:hAnsiTheme="minorHAnsi" w:cstheme="minorHAnsi"/>
                <w:sz w:val="18"/>
              </w:rPr>
              <w:tab/>
            </w:r>
            <w:r w:rsidRPr="00770037">
              <w:rPr>
                <w:rFonts w:asciiTheme="minorHAnsi" w:hAnsiTheme="minorHAnsi" w:cstheme="minorHAnsi"/>
                <w:sz w:val="18"/>
              </w:rPr>
              <w:tab/>
              <w:t xml:space="preserve"> </w:t>
            </w:r>
          </w:p>
          <w:p w:rsidR="00461B17" w:rsidRPr="00770037" w:rsidRDefault="00461B17" w:rsidP="00461B17">
            <w:pPr>
              <w:jc w:val="center"/>
              <w:rPr>
                <w:rFonts w:asciiTheme="minorHAnsi" w:hAnsiTheme="minorHAnsi" w:cstheme="minorHAnsi"/>
                <w:sz w:val="18"/>
              </w:rPr>
            </w:pPr>
          </w:p>
          <w:p w:rsidR="00461B17" w:rsidRPr="00770037" w:rsidRDefault="00461B17" w:rsidP="00461B17">
            <w:pPr>
              <w:jc w:val="center"/>
              <w:rPr>
                <w:rFonts w:asciiTheme="minorHAnsi" w:hAnsiTheme="minorHAnsi" w:cstheme="minorHAnsi"/>
                <w:sz w:val="18"/>
              </w:rPr>
            </w:pPr>
          </w:p>
          <w:p w:rsidR="00461B17" w:rsidRPr="00770037" w:rsidRDefault="00461B17" w:rsidP="00461B17">
            <w:pPr>
              <w:tabs>
                <w:tab w:val="left" w:pos="810"/>
              </w:tabs>
              <w:jc w:val="center"/>
              <w:rPr>
                <w:rFonts w:asciiTheme="minorHAnsi" w:hAnsiTheme="minorHAnsi" w:cstheme="minorHAnsi"/>
                <w:sz w:val="18"/>
              </w:rPr>
            </w:pPr>
            <w:r w:rsidRPr="00770037">
              <w:rPr>
                <w:rFonts w:asciiTheme="minorHAnsi" w:hAnsiTheme="minorHAnsi" w:cstheme="minorHAnsi"/>
                <w:sz w:val="18"/>
              </w:rPr>
              <w:t>475,18</w:t>
            </w:r>
          </w:p>
        </w:tc>
        <w:tc>
          <w:tcPr>
            <w:tcW w:w="4110" w:type="dxa"/>
            <w:gridSpan w:val="24"/>
            <w:tcBorders>
              <w:top w:val="single" w:sz="6" w:space="0" w:color="auto"/>
              <w:left w:val="single" w:sz="6" w:space="0" w:color="auto"/>
              <w:bottom w:val="single" w:sz="6" w:space="0" w:color="auto"/>
              <w:right w:val="single" w:sz="6" w:space="0" w:color="auto"/>
            </w:tcBorders>
          </w:tcPr>
          <w:p w:rsidR="00461B17" w:rsidRPr="00770037" w:rsidRDefault="00461B17" w:rsidP="00461B17">
            <w:pPr>
              <w:jc w:val="both"/>
              <w:rPr>
                <w:rFonts w:asciiTheme="minorHAnsi" w:hAnsiTheme="minorHAnsi" w:cstheme="minorHAnsi"/>
                <w:b/>
                <w:sz w:val="18"/>
              </w:rPr>
            </w:pPr>
            <w:r w:rsidRPr="00770037">
              <w:rPr>
                <w:rFonts w:asciiTheme="minorHAnsi" w:hAnsiTheme="minorHAnsi" w:cstheme="minorHAnsi"/>
                <w:b/>
                <w:sz w:val="18"/>
              </w:rPr>
              <w:lastRenderedPageBreak/>
              <w:t>Platy, povinné pojistné</w:t>
            </w:r>
          </w:p>
          <w:p w:rsidR="00461B17" w:rsidRPr="00770037" w:rsidRDefault="00461B17" w:rsidP="00461B17">
            <w:pPr>
              <w:jc w:val="both"/>
              <w:rPr>
                <w:rFonts w:asciiTheme="minorHAnsi" w:hAnsiTheme="minorHAnsi" w:cstheme="minorHAnsi"/>
                <w:sz w:val="18"/>
              </w:rPr>
            </w:pPr>
            <w:r w:rsidRPr="00770037">
              <w:rPr>
                <w:rFonts w:asciiTheme="minorHAnsi" w:hAnsiTheme="minorHAnsi" w:cstheme="minorHAnsi"/>
                <w:sz w:val="18"/>
              </w:rPr>
              <w:t>Jedná o mzdy zaměstnanců vykonávající veřejně prospěšné práce dotované úřadem práce. Nižší čerpání je ovlivněno pracovním trhem, zaměstnáváním menšího počtu VPP.</w:t>
            </w:r>
          </w:p>
          <w:p w:rsidR="00461B17" w:rsidRPr="00770037" w:rsidRDefault="00461B17" w:rsidP="00461B17">
            <w:pPr>
              <w:jc w:val="both"/>
              <w:rPr>
                <w:rFonts w:asciiTheme="minorHAnsi" w:hAnsiTheme="minorHAnsi" w:cstheme="minorHAnsi"/>
                <w:sz w:val="18"/>
              </w:rPr>
            </w:pPr>
          </w:p>
          <w:p w:rsidR="00461B17" w:rsidRPr="00770037" w:rsidRDefault="00461B17" w:rsidP="00461B17">
            <w:pPr>
              <w:jc w:val="both"/>
              <w:rPr>
                <w:rFonts w:asciiTheme="minorHAnsi" w:hAnsiTheme="minorHAnsi" w:cstheme="minorHAnsi"/>
                <w:b/>
                <w:sz w:val="18"/>
              </w:rPr>
            </w:pPr>
            <w:r w:rsidRPr="00770037">
              <w:rPr>
                <w:rFonts w:asciiTheme="minorHAnsi" w:hAnsiTheme="minorHAnsi" w:cstheme="minorHAnsi"/>
                <w:b/>
                <w:sz w:val="18"/>
              </w:rPr>
              <w:t>Náhrady mezd v době nemoci</w:t>
            </w:r>
          </w:p>
          <w:p w:rsidR="00461B17" w:rsidRPr="00770037" w:rsidRDefault="00461B17" w:rsidP="00461B17">
            <w:pPr>
              <w:jc w:val="both"/>
              <w:rPr>
                <w:rFonts w:asciiTheme="minorHAnsi" w:hAnsiTheme="minorHAnsi" w:cstheme="minorHAnsi"/>
                <w:sz w:val="18"/>
              </w:rPr>
            </w:pPr>
            <w:r w:rsidRPr="00770037">
              <w:rPr>
                <w:rFonts w:asciiTheme="minorHAnsi" w:hAnsiTheme="minorHAnsi" w:cstheme="minorHAnsi"/>
                <w:sz w:val="18"/>
              </w:rPr>
              <w:t>Výdaje položky nelze předem stanovit. Jedná se o náhrady mezd v době nemoci veřejně prospěšných pracovníků.</w:t>
            </w:r>
          </w:p>
          <w:p w:rsidR="00461B17" w:rsidRPr="00770037" w:rsidRDefault="00461B17" w:rsidP="00461B17">
            <w:pPr>
              <w:jc w:val="both"/>
              <w:rPr>
                <w:rFonts w:asciiTheme="minorHAnsi" w:hAnsiTheme="minorHAnsi" w:cstheme="minorHAnsi"/>
                <w:sz w:val="18"/>
              </w:rPr>
            </w:pPr>
          </w:p>
          <w:p w:rsidR="00461B17" w:rsidRPr="00770037" w:rsidRDefault="00461B17" w:rsidP="00461B17">
            <w:pPr>
              <w:jc w:val="both"/>
              <w:rPr>
                <w:rFonts w:asciiTheme="minorHAnsi" w:hAnsiTheme="minorHAnsi" w:cstheme="minorHAnsi"/>
                <w:b/>
                <w:sz w:val="18"/>
              </w:rPr>
            </w:pPr>
            <w:r w:rsidRPr="00770037">
              <w:rPr>
                <w:rFonts w:asciiTheme="minorHAnsi" w:hAnsiTheme="minorHAnsi" w:cstheme="minorHAnsi"/>
                <w:b/>
                <w:sz w:val="18"/>
              </w:rPr>
              <w:t>Ostatní platy</w:t>
            </w:r>
          </w:p>
          <w:p w:rsidR="00461B17" w:rsidRPr="00770037" w:rsidRDefault="00461B17" w:rsidP="00461B17">
            <w:pPr>
              <w:jc w:val="both"/>
              <w:rPr>
                <w:rFonts w:asciiTheme="minorHAnsi" w:hAnsiTheme="minorHAnsi" w:cstheme="minorHAnsi"/>
                <w:sz w:val="18"/>
              </w:rPr>
            </w:pPr>
            <w:r w:rsidRPr="00770037">
              <w:rPr>
                <w:rFonts w:asciiTheme="minorHAnsi" w:hAnsiTheme="minorHAnsi" w:cstheme="minorHAnsi"/>
                <w:sz w:val="18"/>
              </w:rPr>
              <w:t>Jedná se o refundaci mezd zastupitelů, kteří jsou v zaměstnaneckém poměru, v souvislosti s jejich účastí na jednáních orgánů města. Čerpání nelze ovlivnit, je vázáno na žádost o proplacení.</w:t>
            </w:r>
          </w:p>
          <w:p w:rsidR="00461B17" w:rsidRPr="00770037" w:rsidRDefault="00461B17" w:rsidP="00461B17">
            <w:pPr>
              <w:jc w:val="both"/>
              <w:rPr>
                <w:rFonts w:asciiTheme="minorHAnsi" w:hAnsiTheme="minorHAnsi" w:cstheme="minorHAnsi"/>
                <w:b/>
                <w:sz w:val="18"/>
              </w:rPr>
            </w:pPr>
          </w:p>
          <w:p w:rsidR="00461B17" w:rsidRPr="00770037" w:rsidRDefault="00461B17" w:rsidP="00461B17">
            <w:pPr>
              <w:jc w:val="both"/>
              <w:rPr>
                <w:rFonts w:asciiTheme="minorHAnsi" w:hAnsiTheme="minorHAnsi" w:cstheme="minorHAnsi"/>
                <w:b/>
                <w:sz w:val="18"/>
              </w:rPr>
            </w:pPr>
            <w:r w:rsidRPr="00770037">
              <w:rPr>
                <w:rFonts w:asciiTheme="minorHAnsi" w:hAnsiTheme="minorHAnsi" w:cstheme="minorHAnsi"/>
                <w:b/>
                <w:sz w:val="18"/>
              </w:rPr>
              <w:t>Ostatní nákupy j.n. – ošatné</w:t>
            </w:r>
          </w:p>
          <w:p w:rsidR="00461B17" w:rsidRPr="00770037" w:rsidRDefault="00461B17" w:rsidP="00461B17">
            <w:pPr>
              <w:jc w:val="both"/>
              <w:rPr>
                <w:rFonts w:asciiTheme="minorHAnsi" w:hAnsiTheme="minorHAnsi" w:cstheme="minorHAnsi"/>
                <w:sz w:val="18"/>
              </w:rPr>
            </w:pPr>
            <w:r w:rsidRPr="00770037">
              <w:rPr>
                <w:rFonts w:asciiTheme="minorHAnsi" w:hAnsiTheme="minorHAnsi" w:cstheme="minorHAnsi"/>
                <w:sz w:val="18"/>
              </w:rPr>
              <w:t>Čerpání ošatného (ZM) bude zaúčtováno v červenci 2020, další část v průběhu II. pololetí 2020.</w:t>
            </w:r>
          </w:p>
          <w:p w:rsidR="00461B17" w:rsidRPr="00770037" w:rsidRDefault="00461B17" w:rsidP="00461B17">
            <w:pPr>
              <w:jc w:val="both"/>
              <w:rPr>
                <w:rFonts w:asciiTheme="minorHAnsi" w:hAnsiTheme="minorHAnsi" w:cstheme="minorHAnsi"/>
                <w:sz w:val="18"/>
              </w:rPr>
            </w:pPr>
          </w:p>
          <w:p w:rsidR="00461B17" w:rsidRPr="00770037" w:rsidRDefault="00461B17" w:rsidP="00461B17">
            <w:pPr>
              <w:jc w:val="both"/>
              <w:rPr>
                <w:rFonts w:asciiTheme="minorHAnsi" w:hAnsiTheme="minorHAnsi" w:cstheme="minorHAnsi"/>
                <w:b/>
                <w:sz w:val="18"/>
              </w:rPr>
            </w:pPr>
          </w:p>
          <w:p w:rsidR="00461B17" w:rsidRPr="00770037" w:rsidRDefault="00461B17" w:rsidP="00461B17">
            <w:pPr>
              <w:jc w:val="both"/>
              <w:rPr>
                <w:rFonts w:asciiTheme="minorHAnsi" w:hAnsiTheme="minorHAnsi" w:cstheme="minorHAnsi"/>
                <w:b/>
                <w:sz w:val="18"/>
              </w:rPr>
            </w:pPr>
            <w:r w:rsidRPr="00770037">
              <w:rPr>
                <w:rFonts w:asciiTheme="minorHAnsi" w:hAnsiTheme="minorHAnsi" w:cstheme="minorHAnsi"/>
                <w:b/>
                <w:sz w:val="18"/>
              </w:rPr>
              <w:lastRenderedPageBreak/>
              <w:t>Ostatní platy</w:t>
            </w:r>
          </w:p>
          <w:p w:rsidR="00461B17" w:rsidRPr="00770037" w:rsidRDefault="00461B17" w:rsidP="00461B17">
            <w:pPr>
              <w:jc w:val="both"/>
              <w:rPr>
                <w:rFonts w:asciiTheme="minorHAnsi" w:hAnsiTheme="minorHAnsi" w:cstheme="minorHAnsi"/>
                <w:sz w:val="18"/>
              </w:rPr>
            </w:pPr>
            <w:r w:rsidRPr="00770037">
              <w:rPr>
                <w:rFonts w:asciiTheme="minorHAnsi" w:hAnsiTheme="minorHAnsi" w:cstheme="minorHAnsi"/>
                <w:sz w:val="18"/>
              </w:rPr>
              <w:t>Výdaje nelze předem stanovit. Jedná se o refundaci mezd svědků při jednání komise pro projednávání přestupků.</w:t>
            </w:r>
          </w:p>
          <w:p w:rsidR="00461B17" w:rsidRPr="00770037" w:rsidRDefault="00461B17" w:rsidP="00461B17">
            <w:pPr>
              <w:jc w:val="both"/>
              <w:rPr>
                <w:rFonts w:asciiTheme="minorHAnsi" w:hAnsiTheme="minorHAnsi" w:cstheme="minorHAnsi"/>
                <w:sz w:val="18"/>
              </w:rPr>
            </w:pPr>
          </w:p>
          <w:p w:rsidR="00461B17" w:rsidRPr="00770037" w:rsidRDefault="00461B17" w:rsidP="00461B17">
            <w:pPr>
              <w:jc w:val="both"/>
              <w:rPr>
                <w:rFonts w:asciiTheme="minorHAnsi" w:hAnsiTheme="minorHAnsi" w:cstheme="minorHAnsi"/>
                <w:b/>
                <w:sz w:val="18"/>
              </w:rPr>
            </w:pPr>
            <w:r w:rsidRPr="00770037">
              <w:rPr>
                <w:rFonts w:asciiTheme="minorHAnsi" w:hAnsiTheme="minorHAnsi" w:cstheme="minorHAnsi"/>
                <w:b/>
                <w:sz w:val="18"/>
              </w:rPr>
              <w:t>Ostatní osobní výdaje</w:t>
            </w:r>
          </w:p>
          <w:p w:rsidR="00461B17" w:rsidRPr="00770037" w:rsidRDefault="00461B17" w:rsidP="00461B17">
            <w:pPr>
              <w:jc w:val="both"/>
              <w:rPr>
                <w:rFonts w:asciiTheme="minorHAnsi" w:hAnsiTheme="minorHAnsi" w:cstheme="minorHAnsi"/>
                <w:sz w:val="18"/>
              </w:rPr>
            </w:pPr>
            <w:r w:rsidRPr="00770037">
              <w:rPr>
                <w:rFonts w:asciiTheme="minorHAnsi" w:hAnsiTheme="minorHAnsi" w:cstheme="minorHAnsi"/>
                <w:sz w:val="18"/>
              </w:rPr>
              <w:t>Položka je určena na proplácení dohod o provedení práce a pracovní činnosti. Výdaje nelze předem stanovit.</w:t>
            </w:r>
          </w:p>
          <w:p w:rsidR="00461B17" w:rsidRPr="00770037" w:rsidRDefault="00461B17" w:rsidP="00461B17">
            <w:pPr>
              <w:jc w:val="both"/>
              <w:rPr>
                <w:rFonts w:asciiTheme="minorHAnsi" w:hAnsiTheme="minorHAnsi" w:cstheme="minorHAnsi"/>
                <w:sz w:val="18"/>
              </w:rPr>
            </w:pPr>
          </w:p>
          <w:p w:rsidR="00461B17" w:rsidRPr="00770037" w:rsidRDefault="00461B17" w:rsidP="00461B17">
            <w:pPr>
              <w:jc w:val="both"/>
              <w:rPr>
                <w:rFonts w:asciiTheme="minorHAnsi" w:hAnsiTheme="minorHAnsi" w:cstheme="minorHAnsi"/>
                <w:b/>
                <w:sz w:val="18"/>
              </w:rPr>
            </w:pPr>
            <w:r w:rsidRPr="00770037">
              <w:rPr>
                <w:rFonts w:asciiTheme="minorHAnsi" w:hAnsiTheme="minorHAnsi" w:cstheme="minorHAnsi"/>
                <w:b/>
                <w:sz w:val="18"/>
              </w:rPr>
              <w:t>Odstupné</w:t>
            </w:r>
          </w:p>
          <w:p w:rsidR="00461B17" w:rsidRPr="00770037" w:rsidRDefault="00461B17" w:rsidP="00461B17">
            <w:pPr>
              <w:jc w:val="both"/>
              <w:rPr>
                <w:rFonts w:asciiTheme="minorHAnsi" w:hAnsiTheme="minorHAnsi" w:cstheme="minorHAnsi"/>
                <w:sz w:val="18"/>
              </w:rPr>
            </w:pPr>
            <w:r w:rsidRPr="00770037">
              <w:rPr>
                <w:rFonts w:asciiTheme="minorHAnsi" w:hAnsiTheme="minorHAnsi" w:cstheme="minorHAnsi"/>
                <w:sz w:val="18"/>
              </w:rPr>
              <w:t>Nebyla potřeba čerpání této položky.</w:t>
            </w:r>
          </w:p>
          <w:p w:rsidR="00461B17" w:rsidRPr="00770037" w:rsidRDefault="00461B17" w:rsidP="00461B17">
            <w:pPr>
              <w:jc w:val="both"/>
              <w:rPr>
                <w:rFonts w:asciiTheme="minorHAnsi" w:hAnsiTheme="minorHAnsi" w:cstheme="minorHAnsi"/>
                <w:sz w:val="18"/>
              </w:rPr>
            </w:pPr>
          </w:p>
          <w:p w:rsidR="00461B17" w:rsidRPr="00770037" w:rsidRDefault="00461B17" w:rsidP="00461B17">
            <w:pPr>
              <w:jc w:val="both"/>
              <w:rPr>
                <w:rFonts w:asciiTheme="minorHAnsi" w:hAnsiTheme="minorHAnsi" w:cstheme="minorHAnsi"/>
                <w:b/>
                <w:sz w:val="18"/>
              </w:rPr>
            </w:pPr>
            <w:r w:rsidRPr="00770037">
              <w:rPr>
                <w:rFonts w:asciiTheme="minorHAnsi" w:hAnsiTheme="minorHAnsi" w:cstheme="minorHAnsi"/>
                <w:b/>
                <w:sz w:val="18"/>
              </w:rPr>
              <w:t>Konzultační, poradenské a právní služby</w:t>
            </w:r>
          </w:p>
          <w:p w:rsidR="00461B17" w:rsidRPr="00770037" w:rsidRDefault="00461B17" w:rsidP="00461B17">
            <w:pPr>
              <w:jc w:val="both"/>
              <w:rPr>
                <w:rFonts w:asciiTheme="minorHAnsi" w:hAnsiTheme="minorHAnsi" w:cstheme="minorHAnsi"/>
                <w:sz w:val="18"/>
              </w:rPr>
            </w:pPr>
            <w:r w:rsidRPr="00770037">
              <w:rPr>
                <w:rFonts w:asciiTheme="minorHAnsi" w:hAnsiTheme="minorHAnsi" w:cstheme="minorHAnsi"/>
                <w:sz w:val="18"/>
              </w:rPr>
              <w:t>Nebyla potřeba vyššího čerpání této položky.</w:t>
            </w:r>
          </w:p>
          <w:p w:rsidR="00461B17" w:rsidRPr="00770037" w:rsidRDefault="00461B17" w:rsidP="00461B17">
            <w:pPr>
              <w:jc w:val="both"/>
              <w:rPr>
                <w:rFonts w:asciiTheme="minorHAnsi" w:hAnsiTheme="minorHAnsi" w:cstheme="minorHAnsi"/>
                <w:sz w:val="18"/>
              </w:rPr>
            </w:pPr>
          </w:p>
          <w:p w:rsidR="00461B17" w:rsidRPr="00770037" w:rsidRDefault="00461B17" w:rsidP="00461B17">
            <w:pPr>
              <w:jc w:val="both"/>
              <w:rPr>
                <w:rFonts w:asciiTheme="minorHAnsi" w:hAnsiTheme="minorHAnsi" w:cstheme="minorHAnsi"/>
                <w:b/>
                <w:sz w:val="18"/>
              </w:rPr>
            </w:pPr>
            <w:r w:rsidRPr="00770037">
              <w:rPr>
                <w:rFonts w:asciiTheme="minorHAnsi" w:hAnsiTheme="minorHAnsi" w:cstheme="minorHAnsi"/>
                <w:b/>
                <w:sz w:val="18"/>
              </w:rPr>
              <w:t>Nákupy ostatních služeb</w:t>
            </w:r>
          </w:p>
          <w:p w:rsidR="00461B17" w:rsidRPr="00770037" w:rsidRDefault="00461B17" w:rsidP="00461B17">
            <w:pPr>
              <w:jc w:val="both"/>
              <w:rPr>
                <w:rFonts w:asciiTheme="minorHAnsi" w:hAnsiTheme="minorHAnsi" w:cstheme="minorHAnsi"/>
                <w:sz w:val="18"/>
              </w:rPr>
            </w:pPr>
            <w:r w:rsidRPr="00770037">
              <w:rPr>
                <w:rFonts w:asciiTheme="minorHAnsi" w:hAnsiTheme="minorHAnsi" w:cstheme="minorHAnsi"/>
                <w:sz w:val="18"/>
              </w:rPr>
              <w:t>Jedná se o položku plateb za oznámení do Věstníku veřejných zakázek a plateb za vstupní lékařské prohlídky a výpisy ze zdravotní dokumentace. Výdaje nelze předem stanovit.</w:t>
            </w:r>
          </w:p>
          <w:p w:rsidR="00461B17" w:rsidRPr="00770037" w:rsidRDefault="00461B17" w:rsidP="00461B17">
            <w:pPr>
              <w:jc w:val="both"/>
              <w:rPr>
                <w:rFonts w:asciiTheme="minorHAnsi" w:hAnsiTheme="minorHAnsi" w:cstheme="minorHAnsi"/>
                <w:b/>
                <w:sz w:val="18"/>
              </w:rPr>
            </w:pPr>
          </w:p>
          <w:p w:rsidR="00461B17" w:rsidRPr="00770037" w:rsidRDefault="00461B17" w:rsidP="00461B17">
            <w:pPr>
              <w:jc w:val="both"/>
              <w:rPr>
                <w:rFonts w:asciiTheme="minorHAnsi" w:hAnsiTheme="minorHAnsi" w:cstheme="minorHAnsi"/>
                <w:b/>
                <w:sz w:val="18"/>
              </w:rPr>
            </w:pPr>
            <w:r w:rsidRPr="00770037">
              <w:rPr>
                <w:rFonts w:asciiTheme="minorHAnsi" w:hAnsiTheme="minorHAnsi" w:cstheme="minorHAnsi"/>
                <w:b/>
                <w:sz w:val="18"/>
              </w:rPr>
              <w:t>Ostatní nákupy j.n. – ošatné</w:t>
            </w:r>
          </w:p>
          <w:p w:rsidR="00461B17" w:rsidRPr="00770037" w:rsidRDefault="00461B17" w:rsidP="00461B17">
            <w:pPr>
              <w:jc w:val="both"/>
              <w:rPr>
                <w:rFonts w:asciiTheme="minorHAnsi" w:hAnsiTheme="minorHAnsi" w:cstheme="minorHAnsi"/>
                <w:sz w:val="18"/>
              </w:rPr>
            </w:pPr>
            <w:r w:rsidRPr="00770037">
              <w:rPr>
                <w:rFonts w:asciiTheme="minorHAnsi" w:hAnsiTheme="minorHAnsi" w:cstheme="minorHAnsi"/>
                <w:sz w:val="18"/>
              </w:rPr>
              <w:t>Čerpání ošatného (MMPv) bude zaúčtováno v červenci 2020, další část v průběhu II. pololetí 2020.</w:t>
            </w:r>
          </w:p>
          <w:p w:rsidR="00461B17" w:rsidRPr="00770037" w:rsidRDefault="00461B17" w:rsidP="00461B17">
            <w:pPr>
              <w:jc w:val="both"/>
              <w:rPr>
                <w:rFonts w:asciiTheme="minorHAnsi" w:hAnsiTheme="minorHAnsi" w:cstheme="minorHAnsi"/>
                <w:b/>
                <w:sz w:val="18"/>
              </w:rPr>
            </w:pPr>
          </w:p>
          <w:p w:rsidR="00461B17" w:rsidRPr="00770037" w:rsidRDefault="00461B17" w:rsidP="00461B17">
            <w:pPr>
              <w:jc w:val="both"/>
              <w:rPr>
                <w:rFonts w:asciiTheme="minorHAnsi" w:hAnsiTheme="minorHAnsi" w:cstheme="minorHAnsi"/>
                <w:b/>
                <w:sz w:val="18"/>
              </w:rPr>
            </w:pPr>
            <w:r w:rsidRPr="00770037">
              <w:rPr>
                <w:rFonts w:asciiTheme="minorHAnsi" w:hAnsiTheme="minorHAnsi" w:cstheme="minorHAnsi"/>
                <w:b/>
                <w:sz w:val="18"/>
              </w:rPr>
              <w:t>Náhrady mezd v době nemoci</w:t>
            </w:r>
          </w:p>
          <w:p w:rsidR="00461B17" w:rsidRPr="00770037" w:rsidRDefault="00461B17" w:rsidP="00461B17">
            <w:pPr>
              <w:jc w:val="both"/>
              <w:rPr>
                <w:rFonts w:asciiTheme="minorHAnsi" w:hAnsiTheme="minorHAnsi" w:cstheme="minorHAnsi"/>
                <w:sz w:val="18"/>
              </w:rPr>
            </w:pPr>
            <w:r w:rsidRPr="00770037">
              <w:rPr>
                <w:rFonts w:asciiTheme="minorHAnsi" w:hAnsiTheme="minorHAnsi" w:cstheme="minorHAnsi"/>
                <w:sz w:val="18"/>
              </w:rPr>
              <w:t>Výdaje položky nelze předem stanovit. Jedná se o čerpání náhrad po dobu 14 dnů nemoci.</w:t>
            </w:r>
          </w:p>
        </w:tc>
      </w:tr>
    </w:tbl>
    <w:p w:rsidR="00B02D2B" w:rsidRPr="00770037" w:rsidRDefault="00B02D2B" w:rsidP="00B02D2B">
      <w:pPr>
        <w:rPr>
          <w:rFonts w:asciiTheme="minorHAnsi" w:hAnsiTheme="minorHAnsi" w:cstheme="minorHAnsi"/>
          <w:b/>
          <w:sz w:val="18"/>
        </w:rPr>
      </w:pPr>
    </w:p>
    <w:p w:rsidR="009777A1" w:rsidRPr="00770037" w:rsidRDefault="009777A1" w:rsidP="009777A1">
      <w:pPr>
        <w:jc w:val="both"/>
        <w:rPr>
          <w:rFonts w:asciiTheme="minorHAnsi" w:hAnsiTheme="minorHAnsi" w:cstheme="minorHAnsi"/>
          <w:color w:val="FF0000"/>
          <w:sz w:val="22"/>
          <w:szCs w:val="22"/>
        </w:rPr>
      </w:pPr>
      <w:r w:rsidRPr="00770037">
        <w:rPr>
          <w:rFonts w:asciiTheme="minorHAnsi" w:hAnsiTheme="minorHAnsi" w:cstheme="minorHAnsi"/>
          <w:sz w:val="22"/>
          <w:szCs w:val="22"/>
        </w:rPr>
        <w:t xml:space="preserve">Částečně byla realizována všechna rozpočtová opatření kapitoly 14 – Kancelář tajemníka schválená ve sledovaném období.   </w:t>
      </w:r>
    </w:p>
    <w:p w:rsidR="00B02D2B" w:rsidRPr="00770037" w:rsidRDefault="00B02D2B" w:rsidP="00B02D2B">
      <w:pPr>
        <w:rPr>
          <w:rFonts w:asciiTheme="minorHAnsi" w:hAnsiTheme="minorHAnsi" w:cstheme="minorHAnsi"/>
          <w:b/>
          <w:sz w:val="18"/>
        </w:rPr>
      </w:pPr>
    </w:p>
    <w:p w:rsidR="009777A1" w:rsidRPr="00770037" w:rsidRDefault="009777A1" w:rsidP="00B02D2B">
      <w:pPr>
        <w:rPr>
          <w:rFonts w:asciiTheme="minorHAnsi" w:hAnsiTheme="minorHAnsi" w:cstheme="minorHAnsi"/>
          <w:b/>
          <w:sz w:val="18"/>
        </w:rPr>
      </w:pPr>
    </w:p>
    <w:p w:rsidR="002F2FA1" w:rsidRPr="00770037" w:rsidRDefault="002F2FA1" w:rsidP="002F2FA1">
      <w:pPr>
        <w:rPr>
          <w:rFonts w:asciiTheme="minorHAnsi" w:hAnsiTheme="minorHAnsi" w:cstheme="minorHAnsi"/>
          <w:b/>
          <w:sz w:val="18"/>
        </w:rPr>
      </w:pPr>
      <w:r w:rsidRPr="00770037">
        <w:rPr>
          <w:rFonts w:asciiTheme="minorHAnsi" w:hAnsiTheme="minorHAnsi" w:cstheme="minorHAnsi"/>
          <w:b/>
          <w:sz w:val="18"/>
        </w:rPr>
        <w:t>Přehled schválených ro</w:t>
      </w:r>
      <w:r w:rsidR="00FE298D">
        <w:rPr>
          <w:rFonts w:asciiTheme="minorHAnsi" w:hAnsiTheme="minorHAnsi" w:cstheme="minorHAnsi"/>
          <w:b/>
          <w:sz w:val="18"/>
        </w:rPr>
        <w:t>zpočtových opatření k 30. 6. 2020</w:t>
      </w:r>
      <w:r w:rsidRPr="00770037">
        <w:rPr>
          <w:rFonts w:asciiTheme="minorHAnsi" w:hAnsiTheme="minorHAnsi" w:cstheme="minorHAnsi"/>
          <w:b/>
          <w:sz w:val="18"/>
        </w:rPr>
        <w:t>:</w:t>
      </w:r>
    </w:p>
    <w:tbl>
      <w:tblPr>
        <w:tblStyle w:val="Mkatabulky"/>
        <w:tblW w:w="0" w:type="auto"/>
        <w:tblInd w:w="113" w:type="dxa"/>
        <w:tblLook w:val="04A0" w:firstRow="1" w:lastRow="0" w:firstColumn="1" w:lastColumn="0" w:noHBand="0" w:noVBand="1"/>
      </w:tblPr>
      <w:tblGrid>
        <w:gridCol w:w="674"/>
        <w:gridCol w:w="1116"/>
        <w:gridCol w:w="915"/>
        <w:gridCol w:w="4036"/>
        <w:gridCol w:w="2350"/>
      </w:tblGrid>
      <w:tr w:rsidR="002F2FA1" w:rsidRPr="00770037" w:rsidTr="009777A1">
        <w:tc>
          <w:tcPr>
            <w:tcW w:w="674" w:type="dxa"/>
            <w:shd w:val="clear" w:color="auto" w:fill="D6E3BC" w:themeFill="accent3" w:themeFillTint="66"/>
            <w:vAlign w:val="center"/>
          </w:tcPr>
          <w:p w:rsidR="002F2FA1" w:rsidRPr="00770037" w:rsidRDefault="002F2FA1" w:rsidP="002F2FA1">
            <w:pPr>
              <w:jc w:val="center"/>
              <w:rPr>
                <w:rFonts w:asciiTheme="minorHAnsi" w:hAnsiTheme="minorHAnsi" w:cstheme="minorHAnsi"/>
                <w:b/>
                <w:sz w:val="18"/>
                <w:szCs w:val="18"/>
              </w:rPr>
            </w:pPr>
            <w:r w:rsidRPr="00770037">
              <w:rPr>
                <w:rFonts w:asciiTheme="minorHAnsi" w:hAnsiTheme="minorHAnsi" w:cstheme="minorHAnsi"/>
                <w:b/>
                <w:sz w:val="18"/>
                <w:szCs w:val="18"/>
              </w:rPr>
              <w:t>Usn.č.</w:t>
            </w:r>
          </w:p>
        </w:tc>
        <w:tc>
          <w:tcPr>
            <w:tcW w:w="1116" w:type="dxa"/>
            <w:shd w:val="clear" w:color="auto" w:fill="D6E3BC" w:themeFill="accent3" w:themeFillTint="66"/>
            <w:vAlign w:val="center"/>
          </w:tcPr>
          <w:p w:rsidR="002F2FA1" w:rsidRPr="00770037" w:rsidRDefault="002F2FA1" w:rsidP="002F2FA1">
            <w:pPr>
              <w:jc w:val="center"/>
              <w:rPr>
                <w:rFonts w:asciiTheme="minorHAnsi" w:hAnsiTheme="minorHAnsi" w:cstheme="minorHAnsi"/>
                <w:b/>
                <w:sz w:val="18"/>
                <w:szCs w:val="18"/>
              </w:rPr>
            </w:pPr>
            <w:r w:rsidRPr="00770037">
              <w:rPr>
                <w:rFonts w:asciiTheme="minorHAnsi" w:hAnsiTheme="minorHAnsi" w:cstheme="minorHAnsi"/>
                <w:b/>
                <w:sz w:val="18"/>
                <w:szCs w:val="18"/>
              </w:rPr>
              <w:t>Datum</w:t>
            </w:r>
          </w:p>
        </w:tc>
        <w:tc>
          <w:tcPr>
            <w:tcW w:w="915" w:type="dxa"/>
            <w:shd w:val="clear" w:color="auto" w:fill="D6E3BC" w:themeFill="accent3" w:themeFillTint="66"/>
            <w:vAlign w:val="center"/>
          </w:tcPr>
          <w:p w:rsidR="002F2FA1" w:rsidRPr="00770037" w:rsidRDefault="002F2FA1" w:rsidP="002F2FA1">
            <w:pPr>
              <w:jc w:val="center"/>
              <w:rPr>
                <w:rFonts w:asciiTheme="minorHAnsi" w:hAnsiTheme="minorHAnsi" w:cstheme="minorHAnsi"/>
                <w:b/>
                <w:sz w:val="18"/>
                <w:szCs w:val="18"/>
              </w:rPr>
            </w:pPr>
            <w:r w:rsidRPr="00770037">
              <w:rPr>
                <w:rFonts w:asciiTheme="minorHAnsi" w:hAnsiTheme="minorHAnsi" w:cstheme="minorHAnsi"/>
                <w:b/>
                <w:sz w:val="18"/>
                <w:szCs w:val="18"/>
              </w:rPr>
              <w:t>Částka v tis. Kč</w:t>
            </w:r>
          </w:p>
        </w:tc>
        <w:tc>
          <w:tcPr>
            <w:tcW w:w="4036" w:type="dxa"/>
            <w:shd w:val="clear" w:color="auto" w:fill="D6E3BC" w:themeFill="accent3" w:themeFillTint="66"/>
            <w:vAlign w:val="center"/>
          </w:tcPr>
          <w:p w:rsidR="002F2FA1" w:rsidRPr="00770037" w:rsidRDefault="002F2FA1" w:rsidP="002F2FA1">
            <w:pPr>
              <w:jc w:val="center"/>
              <w:rPr>
                <w:rFonts w:asciiTheme="minorHAnsi" w:hAnsiTheme="minorHAnsi" w:cstheme="minorHAnsi"/>
                <w:b/>
                <w:sz w:val="18"/>
                <w:szCs w:val="18"/>
              </w:rPr>
            </w:pPr>
            <w:r w:rsidRPr="00770037">
              <w:rPr>
                <w:rFonts w:asciiTheme="minorHAnsi" w:hAnsiTheme="minorHAnsi" w:cstheme="minorHAnsi"/>
                <w:b/>
                <w:sz w:val="18"/>
                <w:szCs w:val="18"/>
              </w:rPr>
              <w:t>Rozpočtové opatření</w:t>
            </w:r>
          </w:p>
        </w:tc>
        <w:tc>
          <w:tcPr>
            <w:tcW w:w="2350" w:type="dxa"/>
            <w:shd w:val="clear" w:color="auto" w:fill="D6E3BC" w:themeFill="accent3" w:themeFillTint="66"/>
            <w:vAlign w:val="center"/>
          </w:tcPr>
          <w:p w:rsidR="002F2FA1" w:rsidRPr="00770037" w:rsidRDefault="002F2FA1" w:rsidP="002F2FA1">
            <w:pPr>
              <w:jc w:val="center"/>
              <w:rPr>
                <w:rFonts w:asciiTheme="minorHAnsi" w:hAnsiTheme="minorHAnsi" w:cstheme="minorHAnsi"/>
                <w:b/>
                <w:sz w:val="18"/>
                <w:szCs w:val="18"/>
              </w:rPr>
            </w:pPr>
            <w:r w:rsidRPr="00770037">
              <w:rPr>
                <w:rFonts w:asciiTheme="minorHAnsi" w:hAnsiTheme="minorHAnsi" w:cstheme="minorHAnsi"/>
                <w:b/>
                <w:sz w:val="18"/>
                <w:szCs w:val="18"/>
              </w:rPr>
              <w:t>Stupeň realizace</w:t>
            </w:r>
          </w:p>
        </w:tc>
      </w:tr>
      <w:tr w:rsidR="009777A1" w:rsidRPr="00770037" w:rsidTr="003C1147">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auto"/>
            <w:vAlign w:val="bottom"/>
          </w:tcPr>
          <w:p w:rsidR="009777A1" w:rsidRPr="00770037" w:rsidRDefault="009777A1" w:rsidP="009777A1">
            <w:pPr>
              <w:autoSpaceDE/>
              <w:autoSpaceDN/>
              <w:jc w:val="right"/>
              <w:rPr>
                <w:rFonts w:asciiTheme="minorHAnsi" w:hAnsiTheme="minorHAnsi" w:cstheme="minorHAnsi"/>
                <w:color w:val="000000"/>
                <w:sz w:val="18"/>
                <w:szCs w:val="18"/>
              </w:rPr>
            </w:pPr>
            <w:r w:rsidRPr="00770037">
              <w:rPr>
                <w:rFonts w:asciiTheme="minorHAnsi" w:hAnsiTheme="minorHAnsi" w:cstheme="minorHAnsi"/>
                <w:color w:val="000000"/>
                <w:sz w:val="18"/>
                <w:szCs w:val="18"/>
              </w:rPr>
              <w:t>6</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tcPr>
          <w:p w:rsidR="009777A1" w:rsidRPr="00770037" w:rsidRDefault="009777A1" w:rsidP="009777A1">
            <w:pPr>
              <w:autoSpaceDE/>
              <w:autoSpaceDN/>
              <w:jc w:val="right"/>
              <w:rPr>
                <w:rFonts w:asciiTheme="minorHAnsi" w:hAnsiTheme="minorHAnsi" w:cstheme="minorHAnsi"/>
                <w:color w:val="000000"/>
                <w:sz w:val="18"/>
                <w:szCs w:val="18"/>
              </w:rPr>
            </w:pPr>
            <w:r w:rsidRPr="00770037">
              <w:rPr>
                <w:rFonts w:asciiTheme="minorHAnsi" w:hAnsiTheme="minorHAnsi" w:cstheme="minorHAnsi"/>
                <w:color w:val="000000"/>
                <w:sz w:val="18"/>
                <w:szCs w:val="18"/>
              </w:rPr>
              <w:t>08.01.2020</w:t>
            </w:r>
          </w:p>
        </w:tc>
        <w:tc>
          <w:tcPr>
            <w:tcW w:w="915" w:type="dxa"/>
            <w:tcBorders>
              <w:top w:val="single" w:sz="4" w:space="0" w:color="auto"/>
              <w:left w:val="single" w:sz="4" w:space="0" w:color="auto"/>
              <w:bottom w:val="single" w:sz="4" w:space="0" w:color="auto"/>
              <w:right w:val="single" w:sz="4" w:space="0" w:color="auto"/>
            </w:tcBorders>
            <w:shd w:val="clear" w:color="auto" w:fill="auto"/>
            <w:vAlign w:val="bottom"/>
          </w:tcPr>
          <w:p w:rsidR="009777A1" w:rsidRPr="00770037" w:rsidRDefault="009777A1" w:rsidP="009777A1">
            <w:pPr>
              <w:autoSpaceDE/>
              <w:autoSpaceDN/>
              <w:jc w:val="right"/>
              <w:rPr>
                <w:rFonts w:asciiTheme="minorHAnsi" w:hAnsiTheme="minorHAnsi" w:cstheme="minorHAnsi"/>
                <w:color w:val="000000"/>
                <w:sz w:val="18"/>
                <w:szCs w:val="18"/>
              </w:rPr>
            </w:pPr>
            <w:r w:rsidRPr="00770037">
              <w:rPr>
                <w:rFonts w:asciiTheme="minorHAnsi" w:hAnsiTheme="minorHAnsi" w:cstheme="minorHAnsi"/>
                <w:color w:val="000000"/>
                <w:sz w:val="18"/>
                <w:szCs w:val="18"/>
              </w:rPr>
              <w:t>353,00</w:t>
            </w:r>
          </w:p>
        </w:tc>
        <w:tc>
          <w:tcPr>
            <w:tcW w:w="4036" w:type="dxa"/>
            <w:tcBorders>
              <w:top w:val="single" w:sz="4" w:space="0" w:color="auto"/>
              <w:left w:val="single" w:sz="4" w:space="0" w:color="auto"/>
              <w:bottom w:val="single" w:sz="4" w:space="0" w:color="auto"/>
              <w:right w:val="single" w:sz="4" w:space="0" w:color="auto"/>
            </w:tcBorders>
            <w:shd w:val="clear" w:color="auto" w:fill="auto"/>
            <w:vAlign w:val="bottom"/>
          </w:tcPr>
          <w:p w:rsidR="009777A1" w:rsidRPr="00770037" w:rsidRDefault="009777A1" w:rsidP="009777A1">
            <w:pPr>
              <w:rPr>
                <w:rFonts w:asciiTheme="minorHAnsi" w:hAnsiTheme="minorHAnsi" w:cstheme="minorHAnsi"/>
                <w:color w:val="000000"/>
                <w:sz w:val="18"/>
                <w:szCs w:val="18"/>
              </w:rPr>
            </w:pPr>
            <w:r w:rsidRPr="00770037">
              <w:rPr>
                <w:rFonts w:asciiTheme="minorHAnsi" w:hAnsiTheme="minorHAnsi" w:cstheme="minorHAnsi"/>
                <w:color w:val="000000"/>
                <w:sz w:val="18"/>
                <w:szCs w:val="18"/>
              </w:rPr>
              <w:t>změna odměňování členů zastupitelstva</w:t>
            </w:r>
          </w:p>
        </w:tc>
        <w:tc>
          <w:tcPr>
            <w:tcW w:w="2350" w:type="dxa"/>
            <w:vAlign w:val="center"/>
          </w:tcPr>
          <w:p w:rsidR="009777A1" w:rsidRPr="00770037" w:rsidRDefault="009777A1" w:rsidP="009777A1">
            <w:pPr>
              <w:rPr>
                <w:rFonts w:asciiTheme="minorHAnsi" w:hAnsiTheme="minorHAnsi" w:cstheme="minorHAnsi"/>
                <w:sz w:val="18"/>
                <w:szCs w:val="18"/>
              </w:rPr>
            </w:pPr>
            <w:r w:rsidRPr="00770037">
              <w:rPr>
                <w:rFonts w:asciiTheme="minorHAnsi" w:hAnsiTheme="minorHAnsi" w:cstheme="minorHAnsi"/>
                <w:sz w:val="18"/>
                <w:szCs w:val="18"/>
              </w:rPr>
              <w:t>Realizováno částečně</w:t>
            </w:r>
          </w:p>
        </w:tc>
      </w:tr>
      <w:tr w:rsidR="009777A1" w:rsidRPr="00770037" w:rsidTr="003C1147">
        <w:tc>
          <w:tcPr>
            <w:tcW w:w="674" w:type="dxa"/>
            <w:tcBorders>
              <w:top w:val="nil"/>
              <w:left w:val="single" w:sz="4" w:space="0" w:color="auto"/>
              <w:bottom w:val="single" w:sz="4" w:space="0" w:color="auto"/>
              <w:right w:val="single" w:sz="4" w:space="0" w:color="auto"/>
            </w:tcBorders>
            <w:shd w:val="clear" w:color="auto" w:fill="auto"/>
            <w:vAlign w:val="bottom"/>
          </w:tcPr>
          <w:p w:rsidR="009777A1" w:rsidRPr="00770037" w:rsidRDefault="009777A1" w:rsidP="009777A1">
            <w:pPr>
              <w:jc w:val="right"/>
              <w:rPr>
                <w:rFonts w:asciiTheme="minorHAnsi" w:hAnsiTheme="minorHAnsi" w:cstheme="minorHAnsi"/>
                <w:color w:val="000000"/>
                <w:sz w:val="18"/>
                <w:szCs w:val="18"/>
              </w:rPr>
            </w:pPr>
            <w:r w:rsidRPr="00770037">
              <w:rPr>
                <w:rFonts w:asciiTheme="minorHAnsi" w:hAnsiTheme="minorHAnsi" w:cstheme="minorHAnsi"/>
                <w:color w:val="000000"/>
                <w:sz w:val="18"/>
                <w:szCs w:val="18"/>
              </w:rPr>
              <w:t>104</w:t>
            </w:r>
          </w:p>
        </w:tc>
        <w:tc>
          <w:tcPr>
            <w:tcW w:w="1116" w:type="dxa"/>
            <w:tcBorders>
              <w:top w:val="nil"/>
              <w:left w:val="single" w:sz="4" w:space="0" w:color="auto"/>
              <w:bottom w:val="single" w:sz="4" w:space="0" w:color="auto"/>
              <w:right w:val="single" w:sz="4" w:space="0" w:color="auto"/>
            </w:tcBorders>
            <w:shd w:val="clear" w:color="auto" w:fill="auto"/>
            <w:vAlign w:val="bottom"/>
          </w:tcPr>
          <w:p w:rsidR="009777A1" w:rsidRPr="00770037" w:rsidRDefault="009777A1" w:rsidP="009777A1">
            <w:pPr>
              <w:jc w:val="right"/>
              <w:rPr>
                <w:rFonts w:asciiTheme="minorHAnsi" w:hAnsiTheme="minorHAnsi" w:cstheme="minorHAnsi"/>
                <w:color w:val="000000"/>
                <w:sz w:val="18"/>
                <w:szCs w:val="18"/>
              </w:rPr>
            </w:pPr>
            <w:r w:rsidRPr="00770037">
              <w:rPr>
                <w:rFonts w:asciiTheme="minorHAnsi" w:hAnsiTheme="minorHAnsi" w:cstheme="minorHAnsi"/>
                <w:color w:val="000000"/>
                <w:sz w:val="18"/>
                <w:szCs w:val="18"/>
              </w:rPr>
              <w:t>18.02.2020</w:t>
            </w:r>
          </w:p>
        </w:tc>
        <w:tc>
          <w:tcPr>
            <w:tcW w:w="915" w:type="dxa"/>
            <w:tcBorders>
              <w:top w:val="nil"/>
              <w:left w:val="single" w:sz="4" w:space="0" w:color="auto"/>
              <w:bottom w:val="single" w:sz="4" w:space="0" w:color="auto"/>
              <w:right w:val="single" w:sz="4" w:space="0" w:color="auto"/>
            </w:tcBorders>
            <w:shd w:val="clear" w:color="auto" w:fill="auto"/>
            <w:vAlign w:val="bottom"/>
          </w:tcPr>
          <w:p w:rsidR="009777A1" w:rsidRPr="00770037" w:rsidRDefault="009777A1" w:rsidP="009777A1">
            <w:pPr>
              <w:jc w:val="right"/>
              <w:rPr>
                <w:rFonts w:asciiTheme="minorHAnsi" w:hAnsiTheme="minorHAnsi" w:cstheme="minorHAnsi"/>
                <w:color w:val="000000"/>
                <w:sz w:val="18"/>
                <w:szCs w:val="18"/>
              </w:rPr>
            </w:pPr>
            <w:r w:rsidRPr="00770037">
              <w:rPr>
                <w:rFonts w:asciiTheme="minorHAnsi" w:hAnsiTheme="minorHAnsi" w:cstheme="minorHAnsi"/>
                <w:color w:val="000000"/>
                <w:sz w:val="18"/>
                <w:szCs w:val="18"/>
              </w:rPr>
              <w:t>259,00</w:t>
            </w:r>
          </w:p>
        </w:tc>
        <w:tc>
          <w:tcPr>
            <w:tcW w:w="4036" w:type="dxa"/>
            <w:tcBorders>
              <w:top w:val="nil"/>
              <w:left w:val="single" w:sz="4" w:space="0" w:color="auto"/>
              <w:bottom w:val="single" w:sz="4" w:space="0" w:color="auto"/>
              <w:right w:val="single" w:sz="4" w:space="0" w:color="auto"/>
            </w:tcBorders>
            <w:shd w:val="clear" w:color="auto" w:fill="auto"/>
            <w:vAlign w:val="bottom"/>
          </w:tcPr>
          <w:p w:rsidR="009777A1" w:rsidRPr="00770037" w:rsidRDefault="009777A1" w:rsidP="009777A1">
            <w:pPr>
              <w:rPr>
                <w:rFonts w:asciiTheme="minorHAnsi" w:hAnsiTheme="minorHAnsi" w:cstheme="minorHAnsi"/>
                <w:color w:val="000000"/>
                <w:sz w:val="18"/>
                <w:szCs w:val="18"/>
              </w:rPr>
            </w:pPr>
            <w:r w:rsidRPr="00770037">
              <w:rPr>
                <w:rFonts w:asciiTheme="minorHAnsi" w:hAnsiTheme="minorHAnsi" w:cstheme="minorHAnsi"/>
                <w:color w:val="000000"/>
                <w:sz w:val="18"/>
                <w:szCs w:val="18"/>
              </w:rPr>
              <w:t xml:space="preserve">organizační změna OKP </w:t>
            </w:r>
          </w:p>
        </w:tc>
        <w:tc>
          <w:tcPr>
            <w:tcW w:w="2350" w:type="dxa"/>
            <w:vAlign w:val="center"/>
          </w:tcPr>
          <w:p w:rsidR="009777A1" w:rsidRPr="00770037" w:rsidRDefault="009777A1" w:rsidP="009777A1">
            <w:pPr>
              <w:rPr>
                <w:rFonts w:asciiTheme="minorHAnsi" w:hAnsiTheme="minorHAnsi" w:cstheme="minorHAnsi"/>
                <w:sz w:val="18"/>
                <w:szCs w:val="18"/>
              </w:rPr>
            </w:pPr>
            <w:r w:rsidRPr="00770037">
              <w:rPr>
                <w:rFonts w:asciiTheme="minorHAnsi" w:hAnsiTheme="minorHAnsi" w:cstheme="minorHAnsi"/>
                <w:sz w:val="18"/>
                <w:szCs w:val="18"/>
              </w:rPr>
              <w:t>Realizováno částečně</w:t>
            </w:r>
          </w:p>
        </w:tc>
      </w:tr>
      <w:tr w:rsidR="009777A1" w:rsidRPr="00770037" w:rsidTr="003C1147">
        <w:tc>
          <w:tcPr>
            <w:tcW w:w="674" w:type="dxa"/>
            <w:tcBorders>
              <w:top w:val="nil"/>
              <w:left w:val="single" w:sz="4" w:space="0" w:color="auto"/>
              <w:bottom w:val="single" w:sz="4" w:space="0" w:color="auto"/>
              <w:right w:val="single" w:sz="4" w:space="0" w:color="auto"/>
            </w:tcBorders>
            <w:shd w:val="clear" w:color="auto" w:fill="auto"/>
            <w:vAlign w:val="bottom"/>
          </w:tcPr>
          <w:p w:rsidR="009777A1" w:rsidRPr="00770037" w:rsidRDefault="009777A1" w:rsidP="009777A1">
            <w:pPr>
              <w:jc w:val="right"/>
              <w:rPr>
                <w:rFonts w:asciiTheme="minorHAnsi" w:hAnsiTheme="minorHAnsi" w:cstheme="minorHAnsi"/>
                <w:color w:val="000000"/>
                <w:sz w:val="18"/>
                <w:szCs w:val="18"/>
              </w:rPr>
            </w:pPr>
            <w:r w:rsidRPr="00770037">
              <w:rPr>
                <w:rFonts w:asciiTheme="minorHAnsi" w:hAnsiTheme="minorHAnsi" w:cstheme="minorHAnsi"/>
                <w:color w:val="000000"/>
                <w:sz w:val="18"/>
                <w:szCs w:val="18"/>
              </w:rPr>
              <w:t>285</w:t>
            </w:r>
          </w:p>
        </w:tc>
        <w:tc>
          <w:tcPr>
            <w:tcW w:w="1116" w:type="dxa"/>
            <w:tcBorders>
              <w:top w:val="nil"/>
              <w:left w:val="single" w:sz="4" w:space="0" w:color="auto"/>
              <w:bottom w:val="single" w:sz="4" w:space="0" w:color="auto"/>
              <w:right w:val="single" w:sz="4" w:space="0" w:color="auto"/>
            </w:tcBorders>
            <w:shd w:val="clear" w:color="auto" w:fill="auto"/>
            <w:vAlign w:val="bottom"/>
          </w:tcPr>
          <w:p w:rsidR="009777A1" w:rsidRPr="00770037" w:rsidRDefault="009777A1" w:rsidP="009777A1">
            <w:pPr>
              <w:jc w:val="right"/>
              <w:rPr>
                <w:rFonts w:asciiTheme="minorHAnsi" w:hAnsiTheme="minorHAnsi" w:cstheme="minorHAnsi"/>
                <w:color w:val="000000"/>
                <w:sz w:val="18"/>
                <w:szCs w:val="18"/>
              </w:rPr>
            </w:pPr>
            <w:r w:rsidRPr="00770037">
              <w:rPr>
                <w:rFonts w:asciiTheme="minorHAnsi" w:hAnsiTheme="minorHAnsi" w:cstheme="minorHAnsi"/>
                <w:color w:val="000000"/>
                <w:sz w:val="18"/>
                <w:szCs w:val="18"/>
              </w:rPr>
              <w:t>05.05.2020</w:t>
            </w:r>
          </w:p>
        </w:tc>
        <w:tc>
          <w:tcPr>
            <w:tcW w:w="915" w:type="dxa"/>
            <w:tcBorders>
              <w:top w:val="nil"/>
              <w:left w:val="single" w:sz="4" w:space="0" w:color="auto"/>
              <w:bottom w:val="single" w:sz="4" w:space="0" w:color="auto"/>
              <w:right w:val="single" w:sz="4" w:space="0" w:color="auto"/>
            </w:tcBorders>
            <w:shd w:val="clear" w:color="auto" w:fill="auto"/>
            <w:vAlign w:val="bottom"/>
          </w:tcPr>
          <w:p w:rsidR="009777A1" w:rsidRPr="00770037" w:rsidRDefault="009777A1" w:rsidP="009777A1">
            <w:pPr>
              <w:jc w:val="right"/>
              <w:rPr>
                <w:rFonts w:asciiTheme="minorHAnsi" w:hAnsiTheme="minorHAnsi" w:cstheme="minorHAnsi"/>
                <w:color w:val="000000"/>
                <w:sz w:val="18"/>
                <w:szCs w:val="18"/>
              </w:rPr>
            </w:pPr>
            <w:r w:rsidRPr="00770037">
              <w:rPr>
                <w:rFonts w:asciiTheme="minorHAnsi" w:hAnsiTheme="minorHAnsi" w:cstheme="minorHAnsi"/>
                <w:color w:val="000000"/>
                <w:sz w:val="18"/>
                <w:szCs w:val="18"/>
              </w:rPr>
              <w:t>971,00</w:t>
            </w:r>
          </w:p>
        </w:tc>
        <w:tc>
          <w:tcPr>
            <w:tcW w:w="4036" w:type="dxa"/>
            <w:tcBorders>
              <w:top w:val="nil"/>
              <w:left w:val="single" w:sz="4" w:space="0" w:color="auto"/>
              <w:bottom w:val="single" w:sz="4" w:space="0" w:color="auto"/>
              <w:right w:val="single" w:sz="4" w:space="0" w:color="auto"/>
            </w:tcBorders>
            <w:shd w:val="clear" w:color="auto" w:fill="auto"/>
            <w:vAlign w:val="bottom"/>
          </w:tcPr>
          <w:p w:rsidR="009777A1" w:rsidRPr="00770037" w:rsidRDefault="009777A1" w:rsidP="009777A1">
            <w:pPr>
              <w:rPr>
                <w:rFonts w:asciiTheme="minorHAnsi" w:hAnsiTheme="minorHAnsi" w:cstheme="minorHAnsi"/>
                <w:color w:val="000000"/>
                <w:sz w:val="18"/>
                <w:szCs w:val="18"/>
              </w:rPr>
            </w:pPr>
            <w:r w:rsidRPr="00770037">
              <w:rPr>
                <w:rFonts w:asciiTheme="minorHAnsi" w:hAnsiTheme="minorHAnsi" w:cstheme="minorHAnsi"/>
                <w:color w:val="000000"/>
                <w:sz w:val="18"/>
                <w:szCs w:val="18"/>
              </w:rPr>
              <w:t>organizační změna - nový odbor</w:t>
            </w:r>
          </w:p>
        </w:tc>
        <w:tc>
          <w:tcPr>
            <w:tcW w:w="2350" w:type="dxa"/>
            <w:vAlign w:val="center"/>
          </w:tcPr>
          <w:p w:rsidR="009777A1" w:rsidRPr="00770037" w:rsidRDefault="009777A1" w:rsidP="009777A1">
            <w:pPr>
              <w:rPr>
                <w:rFonts w:asciiTheme="minorHAnsi" w:hAnsiTheme="minorHAnsi" w:cstheme="minorHAnsi"/>
                <w:sz w:val="18"/>
                <w:szCs w:val="18"/>
              </w:rPr>
            </w:pPr>
            <w:r w:rsidRPr="00770037">
              <w:rPr>
                <w:rFonts w:asciiTheme="minorHAnsi" w:hAnsiTheme="minorHAnsi" w:cstheme="minorHAnsi"/>
                <w:sz w:val="18"/>
                <w:szCs w:val="18"/>
              </w:rPr>
              <w:t>Realizováno částečně</w:t>
            </w:r>
          </w:p>
        </w:tc>
      </w:tr>
      <w:tr w:rsidR="009777A1" w:rsidRPr="00770037" w:rsidTr="003C1147">
        <w:tc>
          <w:tcPr>
            <w:tcW w:w="674" w:type="dxa"/>
            <w:tcBorders>
              <w:top w:val="nil"/>
              <w:left w:val="single" w:sz="4" w:space="0" w:color="auto"/>
              <w:bottom w:val="single" w:sz="4" w:space="0" w:color="auto"/>
              <w:right w:val="single" w:sz="4" w:space="0" w:color="auto"/>
            </w:tcBorders>
            <w:shd w:val="clear" w:color="auto" w:fill="auto"/>
            <w:vAlign w:val="bottom"/>
          </w:tcPr>
          <w:p w:rsidR="009777A1" w:rsidRPr="00770037" w:rsidRDefault="009777A1" w:rsidP="009777A1">
            <w:pPr>
              <w:jc w:val="right"/>
              <w:rPr>
                <w:rFonts w:asciiTheme="minorHAnsi" w:hAnsiTheme="minorHAnsi" w:cstheme="minorHAnsi"/>
                <w:color w:val="000000"/>
                <w:sz w:val="18"/>
                <w:szCs w:val="18"/>
              </w:rPr>
            </w:pPr>
            <w:r w:rsidRPr="00770037">
              <w:rPr>
                <w:rFonts w:asciiTheme="minorHAnsi" w:hAnsiTheme="minorHAnsi" w:cstheme="minorHAnsi"/>
                <w:color w:val="000000"/>
                <w:sz w:val="18"/>
                <w:szCs w:val="18"/>
              </w:rPr>
              <w:t>322</w:t>
            </w:r>
          </w:p>
        </w:tc>
        <w:tc>
          <w:tcPr>
            <w:tcW w:w="1116" w:type="dxa"/>
            <w:tcBorders>
              <w:top w:val="nil"/>
              <w:left w:val="single" w:sz="4" w:space="0" w:color="auto"/>
              <w:bottom w:val="single" w:sz="4" w:space="0" w:color="auto"/>
              <w:right w:val="single" w:sz="4" w:space="0" w:color="auto"/>
            </w:tcBorders>
            <w:shd w:val="clear" w:color="auto" w:fill="auto"/>
            <w:vAlign w:val="bottom"/>
          </w:tcPr>
          <w:p w:rsidR="009777A1" w:rsidRPr="00770037" w:rsidRDefault="009777A1" w:rsidP="009777A1">
            <w:pPr>
              <w:jc w:val="right"/>
              <w:rPr>
                <w:rFonts w:asciiTheme="minorHAnsi" w:hAnsiTheme="minorHAnsi" w:cstheme="minorHAnsi"/>
                <w:color w:val="000000"/>
                <w:sz w:val="18"/>
                <w:szCs w:val="18"/>
              </w:rPr>
            </w:pPr>
            <w:r w:rsidRPr="00770037">
              <w:rPr>
                <w:rFonts w:asciiTheme="minorHAnsi" w:hAnsiTheme="minorHAnsi" w:cstheme="minorHAnsi"/>
                <w:color w:val="000000"/>
                <w:sz w:val="18"/>
                <w:szCs w:val="18"/>
              </w:rPr>
              <w:t>19.05.2020</w:t>
            </w:r>
          </w:p>
        </w:tc>
        <w:tc>
          <w:tcPr>
            <w:tcW w:w="915" w:type="dxa"/>
            <w:tcBorders>
              <w:top w:val="nil"/>
              <w:left w:val="single" w:sz="4" w:space="0" w:color="auto"/>
              <w:bottom w:val="single" w:sz="4" w:space="0" w:color="auto"/>
              <w:right w:val="single" w:sz="4" w:space="0" w:color="auto"/>
            </w:tcBorders>
            <w:shd w:val="clear" w:color="auto" w:fill="auto"/>
            <w:vAlign w:val="bottom"/>
          </w:tcPr>
          <w:p w:rsidR="009777A1" w:rsidRPr="00770037" w:rsidRDefault="009777A1" w:rsidP="009777A1">
            <w:pPr>
              <w:jc w:val="right"/>
              <w:rPr>
                <w:rFonts w:asciiTheme="minorHAnsi" w:hAnsiTheme="minorHAnsi" w:cstheme="minorHAnsi"/>
                <w:color w:val="000000"/>
                <w:sz w:val="18"/>
                <w:szCs w:val="18"/>
              </w:rPr>
            </w:pPr>
            <w:r w:rsidRPr="00770037">
              <w:rPr>
                <w:rFonts w:asciiTheme="minorHAnsi" w:hAnsiTheme="minorHAnsi" w:cstheme="minorHAnsi"/>
                <w:color w:val="000000"/>
                <w:sz w:val="18"/>
                <w:szCs w:val="18"/>
              </w:rPr>
              <w:t>-10,00</w:t>
            </w:r>
          </w:p>
        </w:tc>
        <w:tc>
          <w:tcPr>
            <w:tcW w:w="4036" w:type="dxa"/>
            <w:tcBorders>
              <w:top w:val="nil"/>
              <w:left w:val="single" w:sz="4" w:space="0" w:color="auto"/>
              <w:bottom w:val="single" w:sz="4" w:space="0" w:color="auto"/>
              <w:right w:val="single" w:sz="4" w:space="0" w:color="auto"/>
            </w:tcBorders>
            <w:shd w:val="clear" w:color="auto" w:fill="auto"/>
            <w:vAlign w:val="bottom"/>
          </w:tcPr>
          <w:p w:rsidR="009777A1" w:rsidRPr="00770037" w:rsidRDefault="009777A1" w:rsidP="009777A1">
            <w:pPr>
              <w:rPr>
                <w:rFonts w:asciiTheme="minorHAnsi" w:hAnsiTheme="minorHAnsi" w:cstheme="minorHAnsi"/>
                <w:color w:val="000000"/>
                <w:sz w:val="18"/>
                <w:szCs w:val="18"/>
              </w:rPr>
            </w:pPr>
            <w:r w:rsidRPr="00770037">
              <w:rPr>
                <w:rFonts w:asciiTheme="minorHAnsi" w:hAnsiTheme="minorHAnsi" w:cstheme="minorHAnsi"/>
                <w:color w:val="000000"/>
                <w:sz w:val="18"/>
                <w:szCs w:val="18"/>
              </w:rPr>
              <w:t>nový odbor - věstník veřejných zakázek</w:t>
            </w:r>
          </w:p>
        </w:tc>
        <w:tc>
          <w:tcPr>
            <w:tcW w:w="2350" w:type="dxa"/>
            <w:vAlign w:val="center"/>
          </w:tcPr>
          <w:p w:rsidR="009777A1" w:rsidRPr="00770037" w:rsidRDefault="009777A1" w:rsidP="009777A1">
            <w:pPr>
              <w:rPr>
                <w:rFonts w:asciiTheme="minorHAnsi" w:hAnsiTheme="minorHAnsi" w:cstheme="minorHAnsi"/>
                <w:sz w:val="18"/>
                <w:szCs w:val="18"/>
              </w:rPr>
            </w:pPr>
            <w:r w:rsidRPr="00770037">
              <w:rPr>
                <w:rFonts w:asciiTheme="minorHAnsi" w:hAnsiTheme="minorHAnsi" w:cstheme="minorHAnsi"/>
                <w:sz w:val="18"/>
                <w:szCs w:val="18"/>
              </w:rPr>
              <w:t>Realizováno částečně</w:t>
            </w:r>
          </w:p>
        </w:tc>
      </w:tr>
    </w:tbl>
    <w:p w:rsidR="002F2FA1" w:rsidRPr="00770037" w:rsidRDefault="002F2FA1" w:rsidP="00B02D2B">
      <w:pPr>
        <w:rPr>
          <w:rFonts w:asciiTheme="minorHAnsi" w:hAnsiTheme="minorHAnsi" w:cstheme="minorHAnsi"/>
          <w:sz w:val="22"/>
          <w:szCs w:val="22"/>
        </w:rPr>
      </w:pPr>
    </w:p>
    <w:p w:rsidR="00B02D2B" w:rsidRPr="00770037" w:rsidRDefault="00B02D2B" w:rsidP="00B02D2B">
      <w:pPr>
        <w:rPr>
          <w:rFonts w:asciiTheme="minorHAnsi" w:hAnsiTheme="minorHAnsi" w:cstheme="minorHAnsi"/>
          <w:sz w:val="24"/>
        </w:rPr>
      </w:pPr>
    </w:p>
    <w:p w:rsidR="00B02D2B" w:rsidRPr="00770037" w:rsidRDefault="00B02D2B" w:rsidP="00B02D2B">
      <w:pPr>
        <w:rPr>
          <w:rFonts w:asciiTheme="minorHAnsi" w:hAnsiTheme="minorHAnsi" w:cstheme="minorHAnsi"/>
        </w:rPr>
      </w:pPr>
    </w:p>
    <w:p w:rsidR="00B02D2B" w:rsidRPr="00770037" w:rsidRDefault="00B02D2B" w:rsidP="00B02D2B">
      <w:pPr>
        <w:rPr>
          <w:rFonts w:asciiTheme="minorHAnsi" w:hAnsiTheme="minorHAnsi" w:cstheme="minorHAnsi"/>
          <w:sz w:val="22"/>
          <w:szCs w:val="22"/>
        </w:rPr>
      </w:pPr>
      <w:r w:rsidRPr="00770037">
        <w:rPr>
          <w:rFonts w:asciiTheme="minorHAnsi" w:hAnsiTheme="minorHAnsi" w:cstheme="minorHAnsi"/>
          <w:sz w:val="22"/>
          <w:szCs w:val="22"/>
        </w:rPr>
        <w:t xml:space="preserve">Prostějov </w:t>
      </w:r>
      <w:r w:rsidR="00161EAD" w:rsidRPr="00770037">
        <w:rPr>
          <w:rFonts w:asciiTheme="minorHAnsi" w:hAnsiTheme="minorHAnsi" w:cstheme="minorHAnsi"/>
          <w:sz w:val="22"/>
          <w:szCs w:val="22"/>
        </w:rPr>
        <w:t>1</w:t>
      </w:r>
      <w:r w:rsidR="00CD2700" w:rsidRPr="00770037">
        <w:rPr>
          <w:rFonts w:asciiTheme="minorHAnsi" w:hAnsiTheme="minorHAnsi" w:cstheme="minorHAnsi"/>
          <w:sz w:val="22"/>
          <w:szCs w:val="22"/>
        </w:rPr>
        <w:t>4.07.</w:t>
      </w:r>
      <w:r w:rsidRPr="00770037">
        <w:rPr>
          <w:rFonts w:asciiTheme="minorHAnsi" w:hAnsiTheme="minorHAnsi" w:cstheme="minorHAnsi"/>
          <w:sz w:val="22"/>
          <w:szCs w:val="22"/>
        </w:rPr>
        <w:t>20</w:t>
      </w:r>
      <w:r w:rsidR="00CD2700" w:rsidRPr="00770037">
        <w:rPr>
          <w:rFonts w:asciiTheme="minorHAnsi" w:hAnsiTheme="minorHAnsi" w:cstheme="minorHAnsi"/>
          <w:sz w:val="22"/>
          <w:szCs w:val="22"/>
        </w:rPr>
        <w:t>20</w:t>
      </w:r>
      <w:r w:rsidRPr="00770037">
        <w:rPr>
          <w:rFonts w:asciiTheme="minorHAnsi" w:hAnsiTheme="minorHAnsi" w:cstheme="minorHAnsi"/>
          <w:sz w:val="22"/>
          <w:szCs w:val="22"/>
        </w:rPr>
        <w:t xml:space="preserve">                             Správce kapitoly:             Mgr. Jana Orságová, v. r.</w:t>
      </w:r>
    </w:p>
    <w:p w:rsidR="00B02D2B" w:rsidRPr="00770037" w:rsidRDefault="00B02D2B" w:rsidP="00B02D2B">
      <w:pPr>
        <w:rPr>
          <w:rFonts w:asciiTheme="minorHAnsi" w:hAnsiTheme="minorHAnsi" w:cstheme="minorHAnsi"/>
          <w:sz w:val="22"/>
          <w:szCs w:val="22"/>
        </w:rPr>
      </w:pPr>
      <w:r w:rsidRPr="00770037">
        <w:rPr>
          <w:rFonts w:asciiTheme="minorHAnsi" w:hAnsiTheme="minorHAnsi" w:cstheme="minorHAnsi"/>
          <w:sz w:val="22"/>
          <w:szCs w:val="22"/>
        </w:rPr>
        <w:t xml:space="preserve">                                                                                             vedoucí Odboru kancelář tajemníka MMPv                                       </w:t>
      </w:r>
    </w:p>
    <w:p w:rsidR="00B02D2B" w:rsidRPr="00770037" w:rsidRDefault="00B02D2B" w:rsidP="00B02D2B">
      <w:pPr>
        <w:rPr>
          <w:rFonts w:asciiTheme="minorHAnsi" w:hAnsiTheme="minorHAnsi" w:cstheme="minorHAnsi"/>
          <w:sz w:val="28"/>
          <w:u w:val="single"/>
        </w:rPr>
      </w:pPr>
    </w:p>
    <w:p w:rsidR="00B02D2B" w:rsidRPr="00770037" w:rsidRDefault="00B02D2B" w:rsidP="0011442E">
      <w:pPr>
        <w:rPr>
          <w:rFonts w:asciiTheme="minorHAnsi" w:hAnsiTheme="minorHAnsi" w:cstheme="minorHAnsi"/>
          <w:color w:val="FF0000"/>
        </w:rPr>
      </w:pPr>
    </w:p>
    <w:p w:rsidR="00B02D2B" w:rsidRPr="00770037" w:rsidRDefault="00B02D2B" w:rsidP="0011442E">
      <w:pPr>
        <w:rPr>
          <w:rFonts w:asciiTheme="minorHAnsi" w:hAnsiTheme="minorHAnsi" w:cstheme="minorHAnsi"/>
          <w:color w:val="FF0000"/>
        </w:rPr>
      </w:pPr>
    </w:p>
    <w:p w:rsidR="00B02D2B" w:rsidRPr="00770037" w:rsidRDefault="00B02D2B" w:rsidP="0011442E">
      <w:pPr>
        <w:rPr>
          <w:rFonts w:asciiTheme="minorHAnsi" w:hAnsiTheme="minorHAnsi" w:cstheme="minorHAnsi"/>
          <w:color w:val="FF0000"/>
        </w:rPr>
      </w:pPr>
    </w:p>
    <w:p w:rsidR="00B02D2B" w:rsidRPr="00770037" w:rsidRDefault="00B02D2B" w:rsidP="0011442E">
      <w:pPr>
        <w:rPr>
          <w:rFonts w:asciiTheme="minorHAnsi" w:hAnsiTheme="minorHAnsi" w:cstheme="minorHAnsi"/>
          <w:color w:val="FF0000"/>
        </w:rPr>
      </w:pPr>
    </w:p>
    <w:p w:rsidR="00B02D2B" w:rsidRPr="00770037" w:rsidRDefault="00B02D2B" w:rsidP="0011442E">
      <w:pPr>
        <w:rPr>
          <w:rFonts w:asciiTheme="minorHAnsi" w:hAnsiTheme="minorHAnsi" w:cstheme="minorHAnsi"/>
          <w:color w:val="FF0000"/>
        </w:rPr>
      </w:pPr>
    </w:p>
    <w:p w:rsidR="00B02D2B" w:rsidRPr="00770037" w:rsidRDefault="00B02D2B" w:rsidP="0011442E">
      <w:pPr>
        <w:rPr>
          <w:rFonts w:asciiTheme="minorHAnsi" w:hAnsiTheme="minorHAnsi" w:cstheme="minorHAnsi"/>
          <w:color w:val="FF0000"/>
        </w:rPr>
      </w:pPr>
    </w:p>
    <w:p w:rsidR="00161EAD" w:rsidRPr="00770037" w:rsidRDefault="00161EAD" w:rsidP="0011442E">
      <w:pPr>
        <w:rPr>
          <w:rFonts w:asciiTheme="minorHAnsi" w:hAnsiTheme="minorHAnsi" w:cstheme="minorHAnsi"/>
          <w:color w:val="FF0000"/>
        </w:rPr>
      </w:pPr>
    </w:p>
    <w:p w:rsidR="00161EAD" w:rsidRPr="00770037" w:rsidRDefault="00161EAD" w:rsidP="0011442E">
      <w:pPr>
        <w:rPr>
          <w:rFonts w:asciiTheme="minorHAnsi" w:hAnsiTheme="minorHAnsi" w:cstheme="minorHAnsi"/>
          <w:color w:val="FF0000"/>
        </w:rPr>
      </w:pPr>
    </w:p>
    <w:p w:rsidR="00161EAD" w:rsidRPr="00770037" w:rsidRDefault="00161EAD" w:rsidP="0011442E">
      <w:pPr>
        <w:rPr>
          <w:rFonts w:asciiTheme="minorHAnsi" w:hAnsiTheme="minorHAnsi" w:cstheme="minorHAnsi"/>
          <w:color w:val="FF0000"/>
        </w:rPr>
      </w:pPr>
    </w:p>
    <w:p w:rsidR="00161EAD" w:rsidRPr="00770037" w:rsidRDefault="00161EAD" w:rsidP="0011442E">
      <w:pPr>
        <w:rPr>
          <w:rFonts w:asciiTheme="minorHAnsi" w:hAnsiTheme="minorHAnsi" w:cstheme="minorHAnsi"/>
          <w:color w:val="FF0000"/>
        </w:rPr>
      </w:pPr>
    </w:p>
    <w:p w:rsidR="00161EAD" w:rsidRPr="00770037" w:rsidRDefault="00161EAD" w:rsidP="0011442E">
      <w:pPr>
        <w:rPr>
          <w:rFonts w:asciiTheme="minorHAnsi" w:hAnsiTheme="minorHAnsi" w:cstheme="minorHAnsi"/>
          <w:color w:val="FF0000"/>
        </w:rPr>
      </w:pPr>
    </w:p>
    <w:p w:rsidR="00B0653F" w:rsidRPr="00770037" w:rsidRDefault="00B0653F" w:rsidP="00B0653F">
      <w:pPr>
        <w:pStyle w:val="Zkladntext"/>
        <w:shd w:val="clear" w:color="auto" w:fill="92D050"/>
        <w:rPr>
          <w:rFonts w:asciiTheme="minorHAnsi" w:hAnsiTheme="minorHAnsi" w:cstheme="minorHAnsi"/>
        </w:rPr>
      </w:pPr>
      <w:r w:rsidRPr="00770037">
        <w:rPr>
          <w:rFonts w:asciiTheme="minorHAnsi" w:hAnsiTheme="minorHAnsi" w:cstheme="minorHAnsi"/>
        </w:rPr>
        <w:lastRenderedPageBreak/>
        <w:t xml:space="preserve">Rozbor výdajů města Prostějova ve sledovaném období na platy, ostatní platby za provedenou práci a pojistné </w:t>
      </w:r>
    </w:p>
    <w:p w:rsidR="00B0653F" w:rsidRPr="00770037" w:rsidRDefault="00B0653F" w:rsidP="00B0653F">
      <w:pPr>
        <w:jc w:val="center"/>
        <w:rPr>
          <w:rFonts w:asciiTheme="minorHAnsi" w:hAnsiTheme="minorHAnsi" w:cstheme="minorHAnsi"/>
          <w:b/>
          <w:sz w:val="32"/>
        </w:rPr>
      </w:pPr>
    </w:p>
    <w:bookmarkStart w:id="29" w:name="_958391120"/>
    <w:bookmarkStart w:id="30" w:name="_MON_1194326114"/>
    <w:bookmarkStart w:id="31" w:name="_MON_1224499994"/>
    <w:bookmarkStart w:id="32" w:name="_MON_1255242126"/>
    <w:bookmarkStart w:id="33" w:name="_MON_1287317819"/>
    <w:bookmarkStart w:id="34" w:name="_MON_1318306652"/>
    <w:bookmarkStart w:id="35" w:name="_MON_1318306716"/>
    <w:bookmarkStart w:id="36" w:name="_MON_1318306737"/>
    <w:bookmarkStart w:id="37" w:name="_MON_1318306760"/>
    <w:bookmarkStart w:id="38" w:name="_MON_1382762976"/>
    <w:bookmarkStart w:id="39" w:name="_MON_1414834044"/>
    <w:bookmarkStart w:id="40" w:name="_MON_1414834113"/>
    <w:bookmarkStart w:id="41" w:name="_MON_1020593852"/>
    <w:bookmarkStart w:id="42" w:name="_MON_1053153607"/>
    <w:bookmarkStart w:id="43" w:name="_MON_1084190252"/>
    <w:bookmarkStart w:id="44" w:name="_MON_1084599497"/>
    <w:bookmarkStart w:id="45" w:name="_MON_1114832836"/>
    <w:bookmarkStart w:id="46" w:name="_MON_1114834320"/>
    <w:bookmarkStart w:id="47" w:name="_MON_1133074377"/>
    <w:bookmarkStart w:id="48" w:name="_MON_1193808591"/>
    <w:bookmarkStart w:id="49" w:name="_MON_1193808617"/>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Start w:id="50" w:name="_MON_1194326043"/>
    <w:bookmarkEnd w:id="50"/>
    <w:p w:rsidR="00B0653F" w:rsidRPr="00770037" w:rsidRDefault="00B0653F" w:rsidP="00B0653F">
      <w:pPr>
        <w:rPr>
          <w:rFonts w:asciiTheme="minorHAnsi" w:hAnsiTheme="minorHAnsi" w:cstheme="minorHAnsi"/>
          <w:b/>
          <w:sz w:val="32"/>
        </w:rPr>
      </w:pPr>
      <w:r w:rsidRPr="00770037">
        <w:rPr>
          <w:rFonts w:asciiTheme="minorHAnsi" w:hAnsiTheme="minorHAnsi" w:cstheme="minorHAnsi"/>
          <w:b/>
        </w:rPr>
        <w:object w:dxaOrig="9109" w:dyaOrig="81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4pt;height:417.75pt" o:ole="" fillcolor="window">
            <v:imagedata r:id="rId66" o:title=""/>
          </v:shape>
          <o:OLEObject Type="Embed" ProgID="Excel.Sheet.8" ShapeID="_x0000_i1025" DrawAspect="Content" ObjectID="_1659928271" r:id="rId67"/>
        </w:object>
      </w:r>
    </w:p>
    <w:p w:rsidR="00B0653F" w:rsidRPr="00770037" w:rsidRDefault="00B0653F" w:rsidP="00B0653F">
      <w:pPr>
        <w:rPr>
          <w:rFonts w:asciiTheme="minorHAnsi" w:hAnsiTheme="minorHAnsi" w:cstheme="minorHAnsi"/>
          <w:b/>
          <w:sz w:val="32"/>
        </w:rPr>
      </w:pPr>
    </w:p>
    <w:tbl>
      <w:tblPr>
        <w:tblW w:w="0" w:type="auto"/>
        <w:tblInd w:w="70" w:type="dxa"/>
        <w:tblLayout w:type="fixed"/>
        <w:tblCellMar>
          <w:left w:w="70" w:type="dxa"/>
          <w:right w:w="70" w:type="dxa"/>
        </w:tblCellMar>
        <w:tblLook w:val="0000" w:firstRow="0" w:lastRow="0" w:firstColumn="0" w:lastColumn="0" w:noHBand="0" w:noVBand="0"/>
      </w:tblPr>
      <w:tblGrid>
        <w:gridCol w:w="9142"/>
      </w:tblGrid>
      <w:tr w:rsidR="00B0653F" w:rsidRPr="00770037" w:rsidTr="003C1147">
        <w:tc>
          <w:tcPr>
            <w:tcW w:w="9142" w:type="dxa"/>
          </w:tcPr>
          <w:p w:rsidR="00B0653F" w:rsidRPr="00770037" w:rsidRDefault="00B0653F" w:rsidP="003C1147">
            <w:pPr>
              <w:jc w:val="center"/>
              <w:rPr>
                <w:rFonts w:asciiTheme="minorHAnsi" w:hAnsiTheme="minorHAnsi" w:cstheme="minorHAnsi"/>
                <w:sz w:val="24"/>
              </w:rPr>
            </w:pPr>
            <w:r w:rsidRPr="00770037">
              <w:rPr>
                <w:rFonts w:asciiTheme="minorHAnsi" w:hAnsiTheme="minorHAnsi" w:cstheme="minorHAnsi"/>
                <w:b/>
                <w:sz w:val="24"/>
              </w:rPr>
              <w:t>Stručný komentář k plnění rozpočtu osobních nákladů ve sledovaném období</w:t>
            </w:r>
          </w:p>
        </w:tc>
      </w:tr>
      <w:tr w:rsidR="00B0653F" w:rsidRPr="00770037" w:rsidTr="003C1147">
        <w:tc>
          <w:tcPr>
            <w:tcW w:w="9142" w:type="dxa"/>
            <w:tcBorders>
              <w:top w:val="single" w:sz="6" w:space="0" w:color="auto"/>
              <w:left w:val="single" w:sz="6" w:space="0" w:color="auto"/>
              <w:bottom w:val="single" w:sz="6" w:space="0" w:color="auto"/>
              <w:right w:val="single" w:sz="6" w:space="0" w:color="auto"/>
            </w:tcBorders>
          </w:tcPr>
          <w:p w:rsidR="00B0653F" w:rsidRPr="00770037" w:rsidRDefault="00B0653F" w:rsidP="003C1147">
            <w:pPr>
              <w:rPr>
                <w:rFonts w:asciiTheme="minorHAnsi" w:hAnsiTheme="minorHAnsi" w:cstheme="minorHAnsi"/>
              </w:rPr>
            </w:pPr>
            <w:r w:rsidRPr="00770037">
              <w:rPr>
                <w:rFonts w:asciiTheme="minorHAnsi" w:hAnsiTheme="minorHAnsi" w:cstheme="minorHAnsi"/>
              </w:rPr>
              <w:t>Výdaje na osobní náklady byly ve sledovaném období čerpány v souladu s upraveným rozpočtem a částečně byla realizována rozpočtová opatření. Ve výdajích jsou zahrnuta vyúčtování měsíců leden – červen 2020, včetně náhrad placených zaměstnavatelem při DPN. Nižší procento při čerpání rozpočtu je způsobeno dotacemi, které město obdrželo. Evidenční počet zaměstnanců je ovlivněn neobsazenými pozicemi zaměstnanci na VPP a sekretáři, které jsou dotované úřadem práce, a případnými zástupy.</w:t>
            </w:r>
          </w:p>
        </w:tc>
      </w:tr>
    </w:tbl>
    <w:p w:rsidR="00B0653F" w:rsidRPr="00770037" w:rsidRDefault="00B0653F" w:rsidP="00B0653F">
      <w:pPr>
        <w:rPr>
          <w:rFonts w:asciiTheme="minorHAnsi" w:hAnsiTheme="minorHAnsi" w:cstheme="minorHAnsi"/>
          <w:b/>
        </w:rPr>
      </w:pPr>
    </w:p>
    <w:p w:rsidR="00B0653F" w:rsidRPr="00770037" w:rsidRDefault="00B0653F" w:rsidP="00B0653F">
      <w:pPr>
        <w:rPr>
          <w:rFonts w:asciiTheme="minorHAnsi" w:hAnsiTheme="minorHAnsi" w:cstheme="minorHAnsi"/>
          <w:b/>
        </w:rPr>
      </w:pPr>
    </w:p>
    <w:p w:rsidR="00B0653F" w:rsidRPr="00770037" w:rsidRDefault="00B0653F" w:rsidP="00B0653F">
      <w:pPr>
        <w:rPr>
          <w:rFonts w:asciiTheme="minorHAnsi" w:hAnsiTheme="minorHAnsi" w:cstheme="minorHAnsi"/>
          <w:b/>
        </w:rPr>
      </w:pPr>
    </w:p>
    <w:p w:rsidR="00B0653F" w:rsidRPr="00770037" w:rsidRDefault="00B0653F" w:rsidP="00B0653F">
      <w:pPr>
        <w:rPr>
          <w:rFonts w:asciiTheme="minorHAnsi" w:hAnsiTheme="minorHAnsi" w:cstheme="minorHAnsi"/>
          <w:b/>
        </w:rPr>
      </w:pPr>
    </w:p>
    <w:p w:rsidR="00B0653F" w:rsidRPr="00770037" w:rsidRDefault="00B0653F" w:rsidP="00B0653F">
      <w:pPr>
        <w:rPr>
          <w:rFonts w:asciiTheme="minorHAnsi" w:hAnsiTheme="minorHAnsi" w:cstheme="minorHAnsi"/>
          <w:b/>
        </w:rPr>
      </w:pPr>
    </w:p>
    <w:p w:rsidR="00B0653F" w:rsidRPr="00770037" w:rsidRDefault="00B0653F" w:rsidP="00B0653F">
      <w:pPr>
        <w:rPr>
          <w:rFonts w:asciiTheme="minorHAnsi" w:hAnsiTheme="minorHAnsi" w:cstheme="minorHAnsi"/>
          <w:b/>
        </w:rPr>
      </w:pPr>
      <w:r w:rsidRPr="00770037">
        <w:rPr>
          <w:rFonts w:asciiTheme="minorHAnsi" w:hAnsiTheme="minorHAnsi" w:cstheme="minorHAnsi"/>
          <w:b/>
        </w:rPr>
        <w:t>V Prostějově 14.07.2020</w:t>
      </w:r>
      <w:r w:rsidRPr="00770037">
        <w:rPr>
          <w:rFonts w:asciiTheme="minorHAnsi" w:hAnsiTheme="minorHAnsi" w:cstheme="minorHAnsi"/>
          <w:b/>
        </w:rPr>
        <w:tab/>
      </w:r>
      <w:r w:rsidRPr="00770037">
        <w:rPr>
          <w:rFonts w:asciiTheme="minorHAnsi" w:hAnsiTheme="minorHAnsi" w:cstheme="minorHAnsi"/>
          <w:b/>
        </w:rPr>
        <w:tab/>
        <w:t xml:space="preserve">                 Správce kapitoly: …………………………………………………</w:t>
      </w:r>
    </w:p>
    <w:p w:rsidR="00B0653F" w:rsidRPr="00770037" w:rsidRDefault="00B0653F" w:rsidP="00B0653F">
      <w:pPr>
        <w:rPr>
          <w:rFonts w:asciiTheme="minorHAnsi" w:hAnsiTheme="minorHAnsi" w:cstheme="minorHAnsi"/>
          <w:b/>
        </w:rPr>
      </w:pPr>
      <w:r w:rsidRPr="00770037">
        <w:rPr>
          <w:rFonts w:asciiTheme="minorHAnsi" w:hAnsiTheme="minorHAnsi" w:cstheme="minorHAnsi"/>
          <w:b/>
        </w:rPr>
        <w:t>Zpracovala Bc. Svatava Novotná, DiS.</w:t>
      </w:r>
      <w:r w:rsidRPr="00770037">
        <w:rPr>
          <w:rFonts w:asciiTheme="minorHAnsi" w:hAnsiTheme="minorHAnsi" w:cstheme="minorHAnsi"/>
          <w:b/>
        </w:rPr>
        <w:tab/>
      </w:r>
      <w:r w:rsidRPr="00770037">
        <w:rPr>
          <w:rFonts w:asciiTheme="minorHAnsi" w:hAnsiTheme="minorHAnsi" w:cstheme="minorHAnsi"/>
          <w:b/>
        </w:rPr>
        <w:tab/>
      </w:r>
      <w:r w:rsidRPr="00770037">
        <w:rPr>
          <w:rFonts w:asciiTheme="minorHAnsi" w:hAnsiTheme="minorHAnsi" w:cstheme="minorHAnsi"/>
          <w:b/>
        </w:rPr>
        <w:tab/>
        <w:t xml:space="preserve">                      Mgr. Jana Orságová</w:t>
      </w:r>
    </w:p>
    <w:p w:rsidR="00C1006C" w:rsidRDefault="00B0653F" w:rsidP="00B0653F">
      <w:pPr>
        <w:rPr>
          <w:rFonts w:asciiTheme="minorHAnsi" w:hAnsiTheme="minorHAnsi" w:cstheme="minorHAnsi"/>
          <w:b/>
        </w:rPr>
      </w:pPr>
      <w:r w:rsidRPr="00770037">
        <w:rPr>
          <w:rFonts w:asciiTheme="minorHAnsi" w:hAnsiTheme="minorHAnsi" w:cstheme="minorHAnsi"/>
          <w:b/>
        </w:rPr>
        <w:tab/>
        <w:t xml:space="preserve">       vedoucí OŘLZ</w:t>
      </w:r>
      <w:r w:rsidRPr="00770037">
        <w:rPr>
          <w:rFonts w:asciiTheme="minorHAnsi" w:hAnsiTheme="minorHAnsi" w:cstheme="minorHAnsi"/>
          <w:b/>
        </w:rPr>
        <w:tab/>
      </w:r>
      <w:r w:rsidRPr="00770037">
        <w:rPr>
          <w:rFonts w:asciiTheme="minorHAnsi" w:hAnsiTheme="minorHAnsi" w:cstheme="minorHAnsi"/>
          <w:b/>
        </w:rPr>
        <w:tab/>
      </w:r>
      <w:r w:rsidRPr="00770037">
        <w:rPr>
          <w:rFonts w:asciiTheme="minorHAnsi" w:hAnsiTheme="minorHAnsi" w:cstheme="minorHAnsi"/>
          <w:b/>
        </w:rPr>
        <w:tab/>
      </w:r>
      <w:r w:rsidRPr="00770037">
        <w:rPr>
          <w:rFonts w:asciiTheme="minorHAnsi" w:hAnsiTheme="minorHAnsi" w:cstheme="minorHAnsi"/>
          <w:b/>
        </w:rPr>
        <w:tab/>
        <w:t xml:space="preserve">     vedoucí Odboru kancelář tajemníka MMPv</w:t>
      </w:r>
    </w:p>
    <w:p w:rsidR="00C1006C" w:rsidRDefault="00C1006C">
      <w:pPr>
        <w:autoSpaceDE/>
        <w:autoSpaceDN/>
        <w:spacing w:after="200" w:line="276" w:lineRule="auto"/>
        <w:rPr>
          <w:rFonts w:asciiTheme="minorHAnsi" w:hAnsiTheme="minorHAnsi" w:cstheme="minorHAnsi"/>
          <w:b/>
        </w:rPr>
      </w:pPr>
      <w:r>
        <w:rPr>
          <w:rFonts w:asciiTheme="minorHAnsi" w:hAnsiTheme="minorHAnsi" w:cstheme="minorHAnsi"/>
          <w:b/>
        </w:rPr>
        <w:br w:type="page"/>
      </w:r>
    </w:p>
    <w:p w:rsidR="00B0653F" w:rsidRPr="00770037" w:rsidRDefault="00B0653F" w:rsidP="00B0653F">
      <w:pPr>
        <w:rPr>
          <w:rFonts w:asciiTheme="minorHAnsi" w:hAnsiTheme="minorHAnsi" w:cstheme="minorHAnsi"/>
          <w:b/>
        </w:rPr>
      </w:pPr>
    </w:p>
    <w:p w:rsidR="00D52232" w:rsidRPr="00770037" w:rsidRDefault="00D52232" w:rsidP="00426AD5">
      <w:pPr>
        <w:pStyle w:val="Nadpis1"/>
        <w:rPr>
          <w:rFonts w:asciiTheme="minorHAnsi" w:hAnsiTheme="minorHAnsi" w:cstheme="minorHAnsi"/>
        </w:rPr>
      </w:pPr>
      <w:bookmarkStart w:id="51" w:name="_MON_1353306274"/>
      <w:bookmarkStart w:id="52" w:name="_MON_1194326144"/>
      <w:bookmarkStart w:id="53" w:name="_Toc16358233"/>
      <w:bookmarkStart w:id="54" w:name="_Ref16574424"/>
      <w:bookmarkStart w:id="55" w:name="_Ref16581566"/>
      <w:bookmarkEnd w:id="51"/>
      <w:bookmarkEnd w:id="52"/>
      <w:r w:rsidRPr="00770037">
        <w:rPr>
          <w:rFonts w:asciiTheme="minorHAnsi" w:hAnsiTheme="minorHAnsi" w:cstheme="minorHAnsi"/>
        </w:rPr>
        <w:t>Kapitola 15 – Odbor informačních technologií</w:t>
      </w:r>
      <w:bookmarkEnd w:id="53"/>
      <w:bookmarkEnd w:id="54"/>
      <w:bookmarkEnd w:id="55"/>
    </w:p>
    <w:p w:rsidR="00D52232" w:rsidRPr="00770037" w:rsidRDefault="00D52232" w:rsidP="00D52232">
      <w:pPr>
        <w:rPr>
          <w:rFonts w:asciiTheme="minorHAnsi" w:hAnsiTheme="minorHAnsi" w:cstheme="minorHAnsi"/>
          <w:b/>
          <w:sz w:val="18"/>
        </w:rPr>
      </w:pPr>
    </w:p>
    <w:p w:rsidR="00AE6B5D" w:rsidRPr="00770037" w:rsidRDefault="00AE6B5D" w:rsidP="00AE6B5D">
      <w:pPr>
        <w:rPr>
          <w:rFonts w:asciiTheme="minorHAnsi" w:hAnsiTheme="minorHAnsi" w:cstheme="minorHAnsi"/>
          <w:b/>
          <w:u w:val="single"/>
        </w:rPr>
      </w:pPr>
      <w:r w:rsidRPr="00770037">
        <w:rPr>
          <w:rFonts w:asciiTheme="minorHAnsi" w:hAnsiTheme="minorHAnsi" w:cstheme="minorHAnsi"/>
          <w:b/>
          <w:u w:val="single"/>
        </w:rPr>
        <w:t>Rozbor plnění příjmů rozpočtu kapitoly</w:t>
      </w:r>
    </w:p>
    <w:p w:rsidR="00AE6B5D" w:rsidRPr="00770037" w:rsidRDefault="00AE6B5D" w:rsidP="00AE6B5D">
      <w:pPr>
        <w:rPr>
          <w:rFonts w:asciiTheme="minorHAnsi" w:hAnsiTheme="minorHAnsi" w:cstheme="minorHAnsi"/>
          <w:b/>
          <w:sz w:val="18"/>
        </w:rPr>
      </w:pPr>
    </w:p>
    <w:tbl>
      <w:tblPr>
        <w:tblStyle w:val="Mkatabulky"/>
        <w:tblW w:w="9776" w:type="dxa"/>
        <w:tblInd w:w="-113" w:type="dxa"/>
        <w:tblLook w:val="04A0" w:firstRow="1" w:lastRow="0" w:firstColumn="1" w:lastColumn="0" w:noHBand="0" w:noVBand="1"/>
      </w:tblPr>
      <w:tblGrid>
        <w:gridCol w:w="2407"/>
        <w:gridCol w:w="2409"/>
        <w:gridCol w:w="1162"/>
        <w:gridCol w:w="3798"/>
      </w:tblGrid>
      <w:tr w:rsidR="00AE6B5D" w:rsidRPr="00770037" w:rsidTr="003C1147">
        <w:trPr>
          <w:trHeight w:val="284"/>
        </w:trPr>
        <w:tc>
          <w:tcPr>
            <w:tcW w:w="2407" w:type="dxa"/>
            <w:shd w:val="clear" w:color="auto" w:fill="FFC000"/>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Rozpočet upravený v tis. Kč</w:t>
            </w:r>
          </w:p>
        </w:tc>
        <w:tc>
          <w:tcPr>
            <w:tcW w:w="2409" w:type="dxa"/>
            <w:shd w:val="clear" w:color="auto" w:fill="FFC000"/>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1162" w:type="dxa"/>
            <w:shd w:val="clear" w:color="auto" w:fill="FFC000"/>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SK/RU v %</w:t>
            </w:r>
          </w:p>
        </w:tc>
        <w:tc>
          <w:tcPr>
            <w:tcW w:w="3798" w:type="dxa"/>
            <w:shd w:val="clear" w:color="auto" w:fill="FFC000"/>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AE6B5D" w:rsidRPr="00770037" w:rsidTr="003C1147">
        <w:trPr>
          <w:trHeight w:val="284"/>
        </w:trPr>
        <w:tc>
          <w:tcPr>
            <w:tcW w:w="2407" w:type="dxa"/>
            <w:vAlign w:val="center"/>
          </w:tcPr>
          <w:p w:rsidR="00AE6B5D" w:rsidRPr="00770037" w:rsidRDefault="00AE6B5D" w:rsidP="003C1147">
            <w:pPr>
              <w:jc w:val="right"/>
              <w:rPr>
                <w:rFonts w:asciiTheme="minorHAnsi" w:hAnsiTheme="minorHAnsi" w:cstheme="minorHAnsi"/>
                <w:sz w:val="18"/>
              </w:rPr>
            </w:pPr>
            <w:r w:rsidRPr="00770037">
              <w:rPr>
                <w:rFonts w:asciiTheme="minorHAnsi" w:hAnsiTheme="minorHAnsi" w:cstheme="minorHAnsi"/>
                <w:sz w:val="18"/>
              </w:rPr>
              <w:t>20,00</w:t>
            </w:r>
          </w:p>
        </w:tc>
        <w:tc>
          <w:tcPr>
            <w:tcW w:w="2409" w:type="dxa"/>
            <w:vAlign w:val="center"/>
          </w:tcPr>
          <w:p w:rsidR="00AE6B5D" w:rsidRPr="00770037" w:rsidRDefault="00AE6B5D" w:rsidP="003C1147">
            <w:pPr>
              <w:jc w:val="right"/>
              <w:rPr>
                <w:rFonts w:asciiTheme="minorHAnsi" w:hAnsiTheme="minorHAnsi" w:cstheme="minorHAnsi"/>
                <w:sz w:val="18"/>
              </w:rPr>
            </w:pPr>
            <w:r w:rsidRPr="00770037">
              <w:rPr>
                <w:rFonts w:asciiTheme="minorHAnsi" w:hAnsiTheme="minorHAnsi" w:cstheme="minorHAnsi"/>
                <w:sz w:val="18"/>
              </w:rPr>
              <w:t>4,60</w:t>
            </w:r>
          </w:p>
        </w:tc>
        <w:tc>
          <w:tcPr>
            <w:tcW w:w="1162" w:type="dxa"/>
            <w:vAlign w:val="center"/>
          </w:tcPr>
          <w:p w:rsidR="00AE6B5D" w:rsidRPr="00770037" w:rsidRDefault="00AE6B5D" w:rsidP="003C1147">
            <w:pPr>
              <w:jc w:val="right"/>
              <w:rPr>
                <w:rFonts w:asciiTheme="minorHAnsi" w:hAnsiTheme="minorHAnsi" w:cstheme="minorHAnsi"/>
                <w:sz w:val="18"/>
              </w:rPr>
            </w:pPr>
            <w:r w:rsidRPr="00770037">
              <w:rPr>
                <w:rFonts w:asciiTheme="minorHAnsi" w:hAnsiTheme="minorHAnsi" w:cstheme="minorHAnsi"/>
                <w:sz w:val="18"/>
              </w:rPr>
              <w:t>23,00</w:t>
            </w:r>
          </w:p>
        </w:tc>
        <w:tc>
          <w:tcPr>
            <w:tcW w:w="3798" w:type="dxa"/>
            <w:vAlign w:val="center"/>
          </w:tcPr>
          <w:p w:rsidR="00AE6B5D" w:rsidRPr="00770037" w:rsidRDefault="00AE6B5D" w:rsidP="003C1147">
            <w:pPr>
              <w:rPr>
                <w:rFonts w:asciiTheme="minorHAnsi" w:hAnsiTheme="minorHAnsi" w:cstheme="minorHAnsi"/>
                <w:sz w:val="18"/>
              </w:rPr>
            </w:pPr>
            <w:r w:rsidRPr="00770037">
              <w:rPr>
                <w:rFonts w:asciiTheme="minorHAnsi" w:hAnsiTheme="minorHAnsi" w:cstheme="minorHAnsi"/>
                <w:sz w:val="18"/>
              </w:rPr>
              <w:t>Příjmy před konsolidací</w:t>
            </w:r>
          </w:p>
        </w:tc>
      </w:tr>
      <w:tr w:rsidR="00AE6B5D" w:rsidRPr="00770037" w:rsidTr="003C1147">
        <w:trPr>
          <w:trHeight w:val="284"/>
        </w:trPr>
        <w:tc>
          <w:tcPr>
            <w:tcW w:w="2407" w:type="dxa"/>
            <w:vAlign w:val="center"/>
          </w:tcPr>
          <w:p w:rsidR="00AE6B5D" w:rsidRPr="00770037" w:rsidRDefault="00AE6B5D" w:rsidP="003C1147">
            <w:pPr>
              <w:jc w:val="right"/>
              <w:rPr>
                <w:rFonts w:asciiTheme="minorHAnsi" w:hAnsiTheme="minorHAnsi" w:cstheme="minorHAnsi"/>
                <w:sz w:val="18"/>
              </w:rPr>
            </w:pPr>
            <w:r w:rsidRPr="00770037">
              <w:rPr>
                <w:rFonts w:asciiTheme="minorHAnsi" w:hAnsiTheme="minorHAnsi" w:cstheme="minorHAnsi"/>
                <w:sz w:val="18"/>
              </w:rPr>
              <w:t>20,00</w:t>
            </w:r>
          </w:p>
        </w:tc>
        <w:tc>
          <w:tcPr>
            <w:tcW w:w="2409" w:type="dxa"/>
            <w:vAlign w:val="center"/>
          </w:tcPr>
          <w:p w:rsidR="00AE6B5D" w:rsidRPr="00770037" w:rsidRDefault="00AE6B5D" w:rsidP="003C1147">
            <w:pPr>
              <w:jc w:val="right"/>
              <w:rPr>
                <w:rFonts w:asciiTheme="minorHAnsi" w:hAnsiTheme="minorHAnsi" w:cstheme="minorHAnsi"/>
                <w:sz w:val="18"/>
              </w:rPr>
            </w:pPr>
            <w:r w:rsidRPr="00770037">
              <w:rPr>
                <w:rFonts w:asciiTheme="minorHAnsi" w:hAnsiTheme="minorHAnsi" w:cstheme="minorHAnsi"/>
                <w:sz w:val="18"/>
              </w:rPr>
              <w:t>4,60</w:t>
            </w:r>
          </w:p>
        </w:tc>
        <w:tc>
          <w:tcPr>
            <w:tcW w:w="1162" w:type="dxa"/>
            <w:vAlign w:val="center"/>
          </w:tcPr>
          <w:p w:rsidR="00AE6B5D" w:rsidRPr="00770037" w:rsidRDefault="00AE6B5D" w:rsidP="003C1147">
            <w:pPr>
              <w:jc w:val="right"/>
              <w:rPr>
                <w:rFonts w:asciiTheme="minorHAnsi" w:hAnsiTheme="minorHAnsi" w:cstheme="minorHAnsi"/>
                <w:sz w:val="18"/>
              </w:rPr>
            </w:pPr>
            <w:r w:rsidRPr="00770037">
              <w:rPr>
                <w:rFonts w:asciiTheme="minorHAnsi" w:hAnsiTheme="minorHAnsi" w:cstheme="minorHAnsi"/>
                <w:sz w:val="18"/>
              </w:rPr>
              <w:t>23,00</w:t>
            </w:r>
          </w:p>
        </w:tc>
        <w:tc>
          <w:tcPr>
            <w:tcW w:w="3798" w:type="dxa"/>
            <w:vAlign w:val="center"/>
          </w:tcPr>
          <w:p w:rsidR="00AE6B5D" w:rsidRPr="00770037" w:rsidRDefault="00AE6B5D" w:rsidP="003C1147">
            <w:pPr>
              <w:rPr>
                <w:rFonts w:asciiTheme="minorHAnsi" w:hAnsiTheme="minorHAnsi" w:cstheme="minorHAnsi"/>
                <w:sz w:val="18"/>
              </w:rPr>
            </w:pPr>
            <w:r w:rsidRPr="00770037">
              <w:rPr>
                <w:rFonts w:asciiTheme="minorHAnsi" w:hAnsiTheme="minorHAnsi" w:cstheme="minorHAnsi"/>
                <w:sz w:val="18"/>
              </w:rPr>
              <w:t>Příjmy po konsolidaci</w:t>
            </w:r>
          </w:p>
        </w:tc>
      </w:tr>
    </w:tbl>
    <w:p w:rsidR="00AE6B5D" w:rsidRPr="00770037" w:rsidRDefault="00AE6B5D" w:rsidP="00AE6B5D">
      <w:pPr>
        <w:rPr>
          <w:rFonts w:asciiTheme="minorHAnsi" w:hAnsiTheme="minorHAnsi" w:cstheme="minorHAnsi"/>
          <w:b/>
          <w:sz w:val="18"/>
        </w:rPr>
      </w:pPr>
    </w:p>
    <w:p w:rsidR="00AE6B5D" w:rsidRPr="00770037" w:rsidRDefault="00AE6B5D" w:rsidP="00AE6B5D">
      <w:pPr>
        <w:rPr>
          <w:rFonts w:asciiTheme="minorHAnsi" w:hAnsiTheme="minorHAnsi" w:cstheme="minorHAnsi"/>
          <w:b/>
          <w:sz w:val="18"/>
        </w:rPr>
      </w:pPr>
      <w:r w:rsidRPr="00770037">
        <w:rPr>
          <w:rFonts w:asciiTheme="minorHAnsi" w:hAnsiTheme="minorHAnsi" w:cstheme="minorHAnsi"/>
          <w:b/>
          <w:sz w:val="18"/>
        </w:rPr>
        <w:t>Stručný komentář k celkovému vývoji plnění příjmů kapitoly ve sledovaném období</w:t>
      </w:r>
    </w:p>
    <w:p w:rsidR="00AE6B5D" w:rsidRPr="00770037" w:rsidRDefault="00AE6B5D" w:rsidP="00AE6B5D">
      <w:pPr>
        <w:rPr>
          <w:rFonts w:asciiTheme="minorHAnsi" w:hAnsiTheme="minorHAnsi" w:cstheme="minorHAnsi"/>
          <w:b/>
          <w:sz w:val="18"/>
        </w:rPr>
      </w:pPr>
    </w:p>
    <w:tbl>
      <w:tblPr>
        <w:tblStyle w:val="Mkatabulky"/>
        <w:tblW w:w="9776" w:type="dxa"/>
        <w:tblInd w:w="-113" w:type="dxa"/>
        <w:tblLook w:val="04A0" w:firstRow="1" w:lastRow="0" w:firstColumn="1" w:lastColumn="0" w:noHBand="0" w:noVBand="1"/>
      </w:tblPr>
      <w:tblGrid>
        <w:gridCol w:w="9776"/>
      </w:tblGrid>
      <w:tr w:rsidR="00AE6B5D" w:rsidRPr="00770037" w:rsidTr="003C1147">
        <w:trPr>
          <w:trHeight w:val="245"/>
        </w:trPr>
        <w:tc>
          <w:tcPr>
            <w:tcW w:w="9776" w:type="dxa"/>
          </w:tcPr>
          <w:p w:rsidR="00AE6B5D" w:rsidRPr="00770037" w:rsidRDefault="00AE6B5D" w:rsidP="003C1147">
            <w:pPr>
              <w:jc w:val="both"/>
              <w:rPr>
                <w:rFonts w:asciiTheme="minorHAnsi" w:hAnsiTheme="minorHAnsi" w:cstheme="minorHAnsi"/>
                <w:sz w:val="18"/>
              </w:rPr>
            </w:pPr>
            <w:r w:rsidRPr="00770037">
              <w:rPr>
                <w:rFonts w:asciiTheme="minorHAnsi" w:hAnsiTheme="minorHAnsi" w:cstheme="minorHAnsi"/>
                <w:sz w:val="18"/>
              </w:rPr>
              <w:t xml:space="preserve">Plnění příjmů rozpočtu kapitoly 15 bylo v 1. pololetí 2020 bez abnormalit. </w:t>
            </w:r>
          </w:p>
        </w:tc>
      </w:tr>
    </w:tbl>
    <w:p w:rsidR="00AE6B5D" w:rsidRPr="00770037" w:rsidRDefault="00AE6B5D" w:rsidP="00AE6B5D">
      <w:pPr>
        <w:rPr>
          <w:rFonts w:asciiTheme="minorHAnsi" w:hAnsiTheme="minorHAnsi" w:cstheme="minorHAnsi"/>
          <w:b/>
          <w:sz w:val="18"/>
        </w:rPr>
      </w:pPr>
    </w:p>
    <w:p w:rsidR="00AE6B5D" w:rsidRPr="00770037" w:rsidRDefault="00AE6B5D" w:rsidP="00AE6B5D">
      <w:pPr>
        <w:rPr>
          <w:rFonts w:asciiTheme="minorHAnsi" w:hAnsiTheme="minorHAnsi" w:cstheme="minorHAnsi"/>
          <w:b/>
          <w:sz w:val="18"/>
        </w:rPr>
      </w:pPr>
      <w:r w:rsidRPr="00770037">
        <w:rPr>
          <w:rFonts w:asciiTheme="minorHAnsi" w:hAnsiTheme="minorHAnsi" w:cstheme="minorHAnsi"/>
          <w:b/>
          <w:sz w:val="18"/>
        </w:rPr>
        <w:t xml:space="preserve">Komentář k položkám (akcím), které vykázaly abnormalitu v řádném plnění příjmů rozpočtu kapitoly ve sledovaném období </w:t>
      </w:r>
      <w:r w:rsidRPr="00770037">
        <w:rPr>
          <w:rFonts w:asciiTheme="minorHAnsi" w:hAnsiTheme="minorHAnsi" w:cstheme="minorHAnsi"/>
          <w:sz w:val="18"/>
        </w:rPr>
        <w:t>(položky nižší než 40 % a vyšší než 60 % ve srovnání s upraveným rozpočtem)</w:t>
      </w:r>
    </w:p>
    <w:p w:rsidR="00AE6B5D" w:rsidRPr="00770037" w:rsidRDefault="00AE6B5D" w:rsidP="00AE6B5D">
      <w:pPr>
        <w:rPr>
          <w:rFonts w:asciiTheme="minorHAnsi" w:hAnsiTheme="minorHAnsi" w:cstheme="minorHAnsi"/>
          <w:b/>
          <w:sz w:val="18"/>
        </w:rPr>
      </w:pPr>
    </w:p>
    <w:tbl>
      <w:tblPr>
        <w:tblStyle w:val="Mkatabulky"/>
        <w:tblW w:w="0" w:type="auto"/>
        <w:tblInd w:w="-113" w:type="dxa"/>
        <w:tblLayout w:type="fixed"/>
        <w:tblLook w:val="04A0" w:firstRow="1" w:lastRow="0" w:firstColumn="1" w:lastColumn="0" w:noHBand="0" w:noVBand="1"/>
      </w:tblPr>
      <w:tblGrid>
        <w:gridCol w:w="959"/>
        <w:gridCol w:w="850"/>
        <w:gridCol w:w="1418"/>
        <w:gridCol w:w="850"/>
        <w:gridCol w:w="1134"/>
        <w:gridCol w:w="1134"/>
        <w:gridCol w:w="3433"/>
      </w:tblGrid>
      <w:tr w:rsidR="00AE6B5D" w:rsidRPr="00770037" w:rsidTr="003C1147">
        <w:trPr>
          <w:trHeight w:val="284"/>
        </w:trPr>
        <w:tc>
          <w:tcPr>
            <w:tcW w:w="959" w:type="dxa"/>
            <w:shd w:val="clear" w:color="auto" w:fill="9BBB59" w:themeFill="accent3"/>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Oddíl, paragraf</w:t>
            </w:r>
          </w:p>
        </w:tc>
        <w:tc>
          <w:tcPr>
            <w:tcW w:w="850" w:type="dxa"/>
            <w:shd w:val="clear" w:color="auto" w:fill="9BBB59" w:themeFill="accent3"/>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Položka</w:t>
            </w:r>
          </w:p>
        </w:tc>
        <w:tc>
          <w:tcPr>
            <w:tcW w:w="1418" w:type="dxa"/>
            <w:shd w:val="clear" w:color="auto" w:fill="9BBB59" w:themeFill="accent3"/>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Organizace</w:t>
            </w:r>
          </w:p>
        </w:tc>
        <w:tc>
          <w:tcPr>
            <w:tcW w:w="850" w:type="dxa"/>
            <w:shd w:val="clear" w:color="auto" w:fill="9BBB59" w:themeFill="accent3"/>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Účelový zdroj</w:t>
            </w:r>
          </w:p>
        </w:tc>
        <w:tc>
          <w:tcPr>
            <w:tcW w:w="1134" w:type="dxa"/>
            <w:shd w:val="clear" w:color="auto" w:fill="9BBB59" w:themeFill="accent3"/>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Upravený rozpočet v tis. Kč</w:t>
            </w:r>
          </w:p>
        </w:tc>
        <w:tc>
          <w:tcPr>
            <w:tcW w:w="1134" w:type="dxa"/>
            <w:shd w:val="clear" w:color="auto" w:fill="9BBB59" w:themeFill="accent3"/>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3433" w:type="dxa"/>
            <w:shd w:val="clear" w:color="auto" w:fill="9BBB59" w:themeFill="accent3"/>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AE6B5D" w:rsidRPr="00770037" w:rsidTr="003C1147">
        <w:trPr>
          <w:trHeight w:val="284"/>
        </w:trPr>
        <w:tc>
          <w:tcPr>
            <w:tcW w:w="959" w:type="dxa"/>
            <w:vAlign w:val="center"/>
          </w:tcPr>
          <w:p w:rsidR="00AE6B5D" w:rsidRPr="00770037" w:rsidRDefault="00AE6B5D" w:rsidP="003C1147">
            <w:pPr>
              <w:jc w:val="center"/>
              <w:rPr>
                <w:rFonts w:asciiTheme="minorHAnsi" w:hAnsiTheme="minorHAnsi" w:cstheme="minorHAnsi"/>
                <w:sz w:val="18"/>
              </w:rPr>
            </w:pPr>
            <w:r w:rsidRPr="00770037">
              <w:rPr>
                <w:rFonts w:asciiTheme="minorHAnsi" w:hAnsiTheme="minorHAnsi" w:cstheme="minorHAnsi"/>
                <w:sz w:val="18"/>
              </w:rPr>
              <w:t>6171</w:t>
            </w:r>
          </w:p>
        </w:tc>
        <w:tc>
          <w:tcPr>
            <w:tcW w:w="850" w:type="dxa"/>
            <w:vAlign w:val="center"/>
          </w:tcPr>
          <w:p w:rsidR="00AE6B5D" w:rsidRPr="00770037" w:rsidRDefault="00AE6B5D" w:rsidP="003C1147">
            <w:pPr>
              <w:jc w:val="center"/>
              <w:rPr>
                <w:rFonts w:asciiTheme="minorHAnsi" w:hAnsiTheme="minorHAnsi" w:cstheme="minorHAnsi"/>
                <w:sz w:val="18"/>
              </w:rPr>
            </w:pPr>
            <w:r w:rsidRPr="00770037">
              <w:rPr>
                <w:rFonts w:asciiTheme="minorHAnsi" w:hAnsiTheme="minorHAnsi" w:cstheme="minorHAnsi"/>
                <w:sz w:val="18"/>
              </w:rPr>
              <w:t>2111</w:t>
            </w:r>
          </w:p>
        </w:tc>
        <w:tc>
          <w:tcPr>
            <w:tcW w:w="1418" w:type="dxa"/>
            <w:vAlign w:val="center"/>
          </w:tcPr>
          <w:p w:rsidR="00AE6B5D" w:rsidRPr="00770037" w:rsidRDefault="00AE6B5D" w:rsidP="003C1147">
            <w:pPr>
              <w:jc w:val="center"/>
              <w:rPr>
                <w:rFonts w:asciiTheme="minorHAnsi" w:hAnsiTheme="minorHAnsi" w:cstheme="minorHAnsi"/>
                <w:sz w:val="18"/>
              </w:rPr>
            </w:pPr>
            <w:r w:rsidRPr="00770037">
              <w:rPr>
                <w:rFonts w:asciiTheme="minorHAnsi" w:hAnsiTheme="minorHAnsi" w:cstheme="minorHAnsi"/>
                <w:sz w:val="18"/>
              </w:rPr>
              <w:t>0150000000000</w:t>
            </w:r>
          </w:p>
        </w:tc>
        <w:tc>
          <w:tcPr>
            <w:tcW w:w="850" w:type="dxa"/>
            <w:vAlign w:val="center"/>
          </w:tcPr>
          <w:p w:rsidR="00AE6B5D" w:rsidRPr="00770037" w:rsidRDefault="00AE6B5D" w:rsidP="003C1147">
            <w:pPr>
              <w:jc w:val="center"/>
              <w:rPr>
                <w:rFonts w:asciiTheme="minorHAnsi" w:hAnsiTheme="minorHAnsi" w:cstheme="minorHAnsi"/>
                <w:sz w:val="18"/>
              </w:rPr>
            </w:pPr>
          </w:p>
        </w:tc>
        <w:tc>
          <w:tcPr>
            <w:tcW w:w="1134" w:type="dxa"/>
            <w:vAlign w:val="center"/>
          </w:tcPr>
          <w:p w:rsidR="00AE6B5D" w:rsidRPr="00770037" w:rsidRDefault="00AE6B5D" w:rsidP="003C1147">
            <w:pPr>
              <w:jc w:val="right"/>
              <w:rPr>
                <w:rFonts w:asciiTheme="minorHAnsi" w:hAnsiTheme="minorHAnsi" w:cstheme="minorHAnsi"/>
                <w:sz w:val="18"/>
              </w:rPr>
            </w:pPr>
            <w:r w:rsidRPr="00770037">
              <w:rPr>
                <w:rFonts w:asciiTheme="minorHAnsi" w:hAnsiTheme="minorHAnsi" w:cstheme="minorHAnsi"/>
                <w:sz w:val="18"/>
              </w:rPr>
              <w:t>5,00</w:t>
            </w:r>
          </w:p>
        </w:tc>
        <w:tc>
          <w:tcPr>
            <w:tcW w:w="1134" w:type="dxa"/>
            <w:vAlign w:val="center"/>
          </w:tcPr>
          <w:p w:rsidR="00AE6B5D" w:rsidRPr="00770037" w:rsidRDefault="00AE6B5D" w:rsidP="003C1147">
            <w:pPr>
              <w:jc w:val="right"/>
              <w:rPr>
                <w:rFonts w:asciiTheme="minorHAnsi" w:hAnsiTheme="minorHAnsi" w:cstheme="minorHAnsi"/>
                <w:sz w:val="18"/>
              </w:rPr>
            </w:pPr>
            <w:r w:rsidRPr="00770037">
              <w:rPr>
                <w:rFonts w:asciiTheme="minorHAnsi" w:hAnsiTheme="minorHAnsi" w:cstheme="minorHAnsi"/>
                <w:sz w:val="18"/>
              </w:rPr>
              <w:t>0,00</w:t>
            </w:r>
          </w:p>
        </w:tc>
        <w:tc>
          <w:tcPr>
            <w:tcW w:w="3433" w:type="dxa"/>
            <w:vAlign w:val="center"/>
          </w:tcPr>
          <w:p w:rsidR="00AE6B5D" w:rsidRPr="00770037" w:rsidRDefault="00AE6B5D" w:rsidP="003C1147">
            <w:pPr>
              <w:jc w:val="both"/>
              <w:rPr>
                <w:rFonts w:asciiTheme="minorHAnsi" w:hAnsiTheme="minorHAnsi" w:cstheme="minorHAnsi"/>
                <w:b/>
                <w:sz w:val="18"/>
                <w:u w:val="single"/>
              </w:rPr>
            </w:pPr>
            <w:r w:rsidRPr="00770037">
              <w:rPr>
                <w:rFonts w:asciiTheme="minorHAnsi" w:hAnsiTheme="minorHAnsi" w:cstheme="minorHAnsi"/>
                <w:b/>
                <w:sz w:val="18"/>
                <w:u w:val="single"/>
              </w:rPr>
              <w:t>Příjmy z poskytování služeb a výrobků</w:t>
            </w:r>
          </w:p>
          <w:p w:rsidR="00AE6B5D" w:rsidRPr="00770037" w:rsidRDefault="00AE6B5D" w:rsidP="003C1147">
            <w:pPr>
              <w:jc w:val="both"/>
              <w:rPr>
                <w:rFonts w:asciiTheme="minorHAnsi" w:hAnsiTheme="minorHAnsi" w:cstheme="minorHAnsi"/>
                <w:sz w:val="18"/>
              </w:rPr>
            </w:pPr>
            <w:r w:rsidRPr="00770037">
              <w:rPr>
                <w:rFonts w:asciiTheme="minorHAnsi" w:hAnsiTheme="minorHAnsi" w:cstheme="minorHAnsi"/>
                <w:sz w:val="18"/>
              </w:rPr>
              <w:t>Příjem nevznikl, protože nedošlo k prodeji dat GIS</w:t>
            </w:r>
          </w:p>
        </w:tc>
      </w:tr>
      <w:tr w:rsidR="00AE6B5D" w:rsidRPr="00770037" w:rsidTr="003C1147">
        <w:trPr>
          <w:trHeight w:val="284"/>
        </w:trPr>
        <w:tc>
          <w:tcPr>
            <w:tcW w:w="959" w:type="dxa"/>
          </w:tcPr>
          <w:p w:rsidR="00AE6B5D" w:rsidRPr="00770037" w:rsidRDefault="00AE6B5D" w:rsidP="003C1147">
            <w:pPr>
              <w:jc w:val="center"/>
              <w:rPr>
                <w:rFonts w:asciiTheme="minorHAnsi" w:hAnsiTheme="minorHAnsi" w:cstheme="minorHAnsi"/>
                <w:sz w:val="18"/>
              </w:rPr>
            </w:pPr>
          </w:p>
          <w:p w:rsidR="00AE6B5D" w:rsidRPr="00770037" w:rsidRDefault="00AE6B5D" w:rsidP="003C1147">
            <w:pPr>
              <w:jc w:val="center"/>
              <w:rPr>
                <w:rFonts w:asciiTheme="minorHAnsi" w:hAnsiTheme="minorHAnsi" w:cstheme="minorHAnsi"/>
                <w:sz w:val="18"/>
              </w:rPr>
            </w:pPr>
            <w:r w:rsidRPr="00770037">
              <w:rPr>
                <w:rFonts w:asciiTheme="minorHAnsi" w:hAnsiTheme="minorHAnsi" w:cstheme="minorHAnsi"/>
                <w:sz w:val="18"/>
              </w:rPr>
              <w:t>6171</w:t>
            </w:r>
          </w:p>
        </w:tc>
        <w:tc>
          <w:tcPr>
            <w:tcW w:w="850" w:type="dxa"/>
          </w:tcPr>
          <w:p w:rsidR="00AE6B5D" w:rsidRPr="00770037" w:rsidRDefault="00AE6B5D" w:rsidP="003C1147">
            <w:pPr>
              <w:jc w:val="center"/>
              <w:rPr>
                <w:rFonts w:asciiTheme="minorHAnsi" w:hAnsiTheme="minorHAnsi" w:cstheme="minorHAnsi"/>
                <w:sz w:val="18"/>
              </w:rPr>
            </w:pPr>
          </w:p>
          <w:p w:rsidR="00AE6B5D" w:rsidRPr="00770037" w:rsidRDefault="00AE6B5D" w:rsidP="003C1147">
            <w:pPr>
              <w:jc w:val="center"/>
              <w:rPr>
                <w:rFonts w:asciiTheme="minorHAnsi" w:hAnsiTheme="minorHAnsi" w:cstheme="minorHAnsi"/>
                <w:sz w:val="18"/>
              </w:rPr>
            </w:pPr>
            <w:r w:rsidRPr="00770037">
              <w:rPr>
                <w:rFonts w:asciiTheme="minorHAnsi" w:hAnsiTheme="minorHAnsi" w:cstheme="minorHAnsi"/>
                <w:sz w:val="18"/>
              </w:rPr>
              <w:t>2310</w:t>
            </w:r>
          </w:p>
        </w:tc>
        <w:tc>
          <w:tcPr>
            <w:tcW w:w="1418" w:type="dxa"/>
          </w:tcPr>
          <w:p w:rsidR="00AE6B5D" w:rsidRPr="00770037" w:rsidRDefault="00AE6B5D" w:rsidP="003C1147">
            <w:pPr>
              <w:jc w:val="center"/>
              <w:rPr>
                <w:rFonts w:asciiTheme="minorHAnsi" w:hAnsiTheme="minorHAnsi" w:cstheme="minorHAnsi"/>
                <w:sz w:val="18"/>
              </w:rPr>
            </w:pPr>
          </w:p>
          <w:p w:rsidR="00AE6B5D" w:rsidRPr="00770037" w:rsidRDefault="00AE6B5D" w:rsidP="003C1147">
            <w:pPr>
              <w:jc w:val="center"/>
              <w:rPr>
                <w:rFonts w:asciiTheme="minorHAnsi" w:hAnsiTheme="minorHAnsi" w:cstheme="minorHAnsi"/>
                <w:sz w:val="18"/>
              </w:rPr>
            </w:pPr>
            <w:r w:rsidRPr="00770037">
              <w:rPr>
                <w:rFonts w:asciiTheme="minorHAnsi" w:hAnsiTheme="minorHAnsi" w:cstheme="minorHAnsi"/>
                <w:sz w:val="18"/>
              </w:rPr>
              <w:t>0150000000000</w:t>
            </w:r>
          </w:p>
        </w:tc>
        <w:tc>
          <w:tcPr>
            <w:tcW w:w="850" w:type="dxa"/>
          </w:tcPr>
          <w:p w:rsidR="00AE6B5D" w:rsidRPr="00770037" w:rsidRDefault="00AE6B5D" w:rsidP="003C1147">
            <w:pPr>
              <w:jc w:val="center"/>
              <w:rPr>
                <w:rFonts w:asciiTheme="minorHAnsi" w:hAnsiTheme="minorHAnsi" w:cstheme="minorHAnsi"/>
                <w:sz w:val="18"/>
              </w:rPr>
            </w:pPr>
          </w:p>
        </w:tc>
        <w:tc>
          <w:tcPr>
            <w:tcW w:w="1134" w:type="dxa"/>
          </w:tcPr>
          <w:p w:rsidR="00AE6B5D" w:rsidRPr="00770037" w:rsidRDefault="00AE6B5D" w:rsidP="003C1147">
            <w:pPr>
              <w:jc w:val="right"/>
              <w:rPr>
                <w:rFonts w:asciiTheme="minorHAnsi" w:hAnsiTheme="minorHAnsi" w:cstheme="minorHAnsi"/>
                <w:sz w:val="18"/>
              </w:rPr>
            </w:pPr>
          </w:p>
          <w:p w:rsidR="00AE6B5D" w:rsidRPr="00770037" w:rsidRDefault="00AE6B5D" w:rsidP="003C1147">
            <w:pPr>
              <w:jc w:val="right"/>
              <w:rPr>
                <w:rFonts w:asciiTheme="minorHAnsi" w:hAnsiTheme="minorHAnsi" w:cstheme="minorHAnsi"/>
                <w:sz w:val="18"/>
              </w:rPr>
            </w:pPr>
            <w:r w:rsidRPr="00770037">
              <w:rPr>
                <w:rFonts w:asciiTheme="minorHAnsi" w:hAnsiTheme="minorHAnsi" w:cstheme="minorHAnsi"/>
                <w:sz w:val="18"/>
              </w:rPr>
              <w:t>15,00</w:t>
            </w:r>
          </w:p>
        </w:tc>
        <w:tc>
          <w:tcPr>
            <w:tcW w:w="1134" w:type="dxa"/>
          </w:tcPr>
          <w:p w:rsidR="00AE6B5D" w:rsidRPr="00770037" w:rsidRDefault="00AE6B5D" w:rsidP="003C1147">
            <w:pPr>
              <w:jc w:val="right"/>
              <w:rPr>
                <w:rFonts w:asciiTheme="minorHAnsi" w:hAnsiTheme="minorHAnsi" w:cstheme="minorHAnsi"/>
                <w:sz w:val="18"/>
              </w:rPr>
            </w:pPr>
          </w:p>
          <w:p w:rsidR="00AE6B5D" w:rsidRPr="00770037" w:rsidRDefault="00AE6B5D" w:rsidP="003C1147">
            <w:pPr>
              <w:jc w:val="right"/>
              <w:rPr>
                <w:rFonts w:asciiTheme="minorHAnsi" w:hAnsiTheme="minorHAnsi" w:cstheme="minorHAnsi"/>
                <w:sz w:val="18"/>
              </w:rPr>
            </w:pPr>
            <w:r w:rsidRPr="00770037">
              <w:rPr>
                <w:rFonts w:asciiTheme="minorHAnsi" w:hAnsiTheme="minorHAnsi" w:cstheme="minorHAnsi"/>
                <w:sz w:val="18"/>
              </w:rPr>
              <w:t>4,60</w:t>
            </w:r>
          </w:p>
        </w:tc>
        <w:tc>
          <w:tcPr>
            <w:tcW w:w="3433" w:type="dxa"/>
          </w:tcPr>
          <w:p w:rsidR="00AE6B5D" w:rsidRPr="00770037" w:rsidRDefault="00AE6B5D" w:rsidP="003C1147">
            <w:pPr>
              <w:jc w:val="both"/>
              <w:rPr>
                <w:rFonts w:asciiTheme="minorHAnsi" w:hAnsiTheme="minorHAnsi" w:cstheme="minorHAnsi"/>
                <w:b/>
                <w:sz w:val="18"/>
                <w:u w:val="single"/>
              </w:rPr>
            </w:pPr>
            <w:r w:rsidRPr="00770037">
              <w:rPr>
                <w:rFonts w:asciiTheme="minorHAnsi" w:hAnsiTheme="minorHAnsi" w:cstheme="minorHAnsi"/>
                <w:b/>
                <w:sz w:val="18"/>
                <w:u w:val="single"/>
              </w:rPr>
              <w:t>Příjmy z prodeje krátk. a drobného dlouhodob. majetku</w:t>
            </w:r>
          </w:p>
          <w:p w:rsidR="00AE6B5D" w:rsidRPr="00770037" w:rsidRDefault="00AE6B5D" w:rsidP="003C1147">
            <w:pPr>
              <w:jc w:val="both"/>
              <w:rPr>
                <w:rFonts w:asciiTheme="minorHAnsi" w:hAnsiTheme="minorHAnsi" w:cstheme="minorHAnsi"/>
                <w:sz w:val="18"/>
              </w:rPr>
            </w:pPr>
            <w:r w:rsidRPr="00770037">
              <w:rPr>
                <w:rFonts w:asciiTheme="minorHAnsi" w:hAnsiTheme="minorHAnsi" w:cstheme="minorHAnsi"/>
                <w:sz w:val="18"/>
              </w:rPr>
              <w:t>Příjem byl nižší z důvodu, že nedošlo k prodeji majetku EVS 215</w:t>
            </w:r>
          </w:p>
        </w:tc>
      </w:tr>
    </w:tbl>
    <w:p w:rsidR="00AE6B5D" w:rsidRPr="00770037" w:rsidRDefault="00AE6B5D" w:rsidP="00AE6B5D">
      <w:pPr>
        <w:rPr>
          <w:rFonts w:asciiTheme="minorHAnsi" w:hAnsiTheme="minorHAnsi" w:cstheme="minorHAnsi"/>
          <w:b/>
          <w:sz w:val="18"/>
        </w:rPr>
      </w:pPr>
    </w:p>
    <w:p w:rsidR="00AE6B5D" w:rsidRPr="00770037" w:rsidRDefault="00AE6B5D" w:rsidP="00AE6B5D">
      <w:pPr>
        <w:rPr>
          <w:rFonts w:asciiTheme="minorHAnsi" w:hAnsiTheme="minorHAnsi" w:cstheme="minorHAnsi"/>
          <w:b/>
          <w:u w:val="single"/>
        </w:rPr>
      </w:pPr>
      <w:r w:rsidRPr="00770037">
        <w:rPr>
          <w:rFonts w:asciiTheme="minorHAnsi" w:hAnsiTheme="minorHAnsi" w:cstheme="minorHAnsi"/>
          <w:b/>
          <w:u w:val="single"/>
        </w:rPr>
        <w:t>Rozbor plnění výdajů rozpočtu kapitoly</w:t>
      </w:r>
    </w:p>
    <w:p w:rsidR="00AE6B5D" w:rsidRPr="00770037" w:rsidRDefault="00AE6B5D" w:rsidP="00AE6B5D">
      <w:pPr>
        <w:rPr>
          <w:rFonts w:asciiTheme="minorHAnsi" w:hAnsiTheme="minorHAnsi" w:cstheme="minorHAnsi"/>
          <w:b/>
          <w:sz w:val="18"/>
        </w:rPr>
      </w:pPr>
    </w:p>
    <w:tbl>
      <w:tblPr>
        <w:tblStyle w:val="Mkatabulky"/>
        <w:tblW w:w="9776" w:type="dxa"/>
        <w:tblInd w:w="-113" w:type="dxa"/>
        <w:tblLook w:val="04A0" w:firstRow="1" w:lastRow="0" w:firstColumn="1" w:lastColumn="0" w:noHBand="0" w:noVBand="1"/>
      </w:tblPr>
      <w:tblGrid>
        <w:gridCol w:w="2407"/>
        <w:gridCol w:w="2409"/>
        <w:gridCol w:w="1162"/>
        <w:gridCol w:w="3798"/>
      </w:tblGrid>
      <w:tr w:rsidR="00AE6B5D" w:rsidRPr="00770037" w:rsidTr="003C1147">
        <w:trPr>
          <w:trHeight w:val="284"/>
        </w:trPr>
        <w:tc>
          <w:tcPr>
            <w:tcW w:w="2407" w:type="dxa"/>
            <w:shd w:val="clear" w:color="auto" w:fill="FFC000"/>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Rozpočet upravený v tis. Kč</w:t>
            </w:r>
          </w:p>
        </w:tc>
        <w:tc>
          <w:tcPr>
            <w:tcW w:w="2409" w:type="dxa"/>
            <w:shd w:val="clear" w:color="auto" w:fill="FFC000"/>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1162" w:type="dxa"/>
            <w:shd w:val="clear" w:color="auto" w:fill="FFC000"/>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SK/RU v %</w:t>
            </w:r>
          </w:p>
        </w:tc>
        <w:tc>
          <w:tcPr>
            <w:tcW w:w="3798" w:type="dxa"/>
            <w:shd w:val="clear" w:color="auto" w:fill="FFC000"/>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AE6B5D" w:rsidRPr="00770037" w:rsidTr="003C1147">
        <w:trPr>
          <w:trHeight w:val="284"/>
        </w:trPr>
        <w:tc>
          <w:tcPr>
            <w:tcW w:w="2407" w:type="dxa"/>
            <w:vAlign w:val="center"/>
          </w:tcPr>
          <w:p w:rsidR="00AE6B5D" w:rsidRPr="00770037" w:rsidRDefault="00AE6B5D" w:rsidP="003C1147">
            <w:pPr>
              <w:jc w:val="right"/>
              <w:rPr>
                <w:rFonts w:asciiTheme="minorHAnsi" w:hAnsiTheme="minorHAnsi" w:cstheme="minorHAnsi"/>
                <w:sz w:val="18"/>
              </w:rPr>
            </w:pPr>
            <w:r w:rsidRPr="00770037">
              <w:rPr>
                <w:rFonts w:asciiTheme="minorHAnsi" w:hAnsiTheme="minorHAnsi" w:cstheme="minorHAnsi"/>
                <w:sz w:val="18"/>
              </w:rPr>
              <w:t>19.605,05</w:t>
            </w:r>
          </w:p>
        </w:tc>
        <w:tc>
          <w:tcPr>
            <w:tcW w:w="2409" w:type="dxa"/>
            <w:vAlign w:val="center"/>
          </w:tcPr>
          <w:p w:rsidR="00AE6B5D" w:rsidRPr="00770037" w:rsidRDefault="00AE6B5D" w:rsidP="003C1147">
            <w:pPr>
              <w:jc w:val="right"/>
              <w:rPr>
                <w:rFonts w:asciiTheme="minorHAnsi" w:hAnsiTheme="minorHAnsi" w:cstheme="minorHAnsi"/>
                <w:sz w:val="18"/>
              </w:rPr>
            </w:pPr>
            <w:r w:rsidRPr="00770037">
              <w:rPr>
                <w:rFonts w:asciiTheme="minorHAnsi" w:hAnsiTheme="minorHAnsi" w:cstheme="minorHAnsi"/>
                <w:sz w:val="18"/>
              </w:rPr>
              <w:t>3.827,64</w:t>
            </w:r>
          </w:p>
        </w:tc>
        <w:tc>
          <w:tcPr>
            <w:tcW w:w="1162" w:type="dxa"/>
            <w:vAlign w:val="center"/>
          </w:tcPr>
          <w:p w:rsidR="00AE6B5D" w:rsidRPr="00770037" w:rsidRDefault="00AE6B5D" w:rsidP="003C1147">
            <w:pPr>
              <w:jc w:val="right"/>
              <w:rPr>
                <w:rFonts w:asciiTheme="minorHAnsi" w:hAnsiTheme="minorHAnsi" w:cstheme="minorHAnsi"/>
                <w:sz w:val="18"/>
              </w:rPr>
            </w:pPr>
            <w:r w:rsidRPr="00770037">
              <w:rPr>
                <w:rFonts w:asciiTheme="minorHAnsi" w:hAnsiTheme="minorHAnsi" w:cstheme="minorHAnsi"/>
                <w:sz w:val="18"/>
              </w:rPr>
              <w:t>19,52</w:t>
            </w:r>
          </w:p>
        </w:tc>
        <w:tc>
          <w:tcPr>
            <w:tcW w:w="3798" w:type="dxa"/>
            <w:vAlign w:val="center"/>
          </w:tcPr>
          <w:p w:rsidR="00AE6B5D" w:rsidRPr="00770037" w:rsidRDefault="00AE6B5D" w:rsidP="003C1147">
            <w:pPr>
              <w:rPr>
                <w:rFonts w:asciiTheme="minorHAnsi" w:hAnsiTheme="minorHAnsi" w:cstheme="minorHAnsi"/>
                <w:sz w:val="18"/>
              </w:rPr>
            </w:pPr>
            <w:r w:rsidRPr="00770037">
              <w:rPr>
                <w:rFonts w:asciiTheme="minorHAnsi" w:hAnsiTheme="minorHAnsi" w:cstheme="minorHAnsi"/>
                <w:sz w:val="18"/>
              </w:rPr>
              <w:t>Výdaje před konsolidací</w:t>
            </w:r>
          </w:p>
        </w:tc>
      </w:tr>
      <w:tr w:rsidR="00AE6B5D" w:rsidRPr="00770037" w:rsidTr="003C1147">
        <w:trPr>
          <w:trHeight w:val="284"/>
        </w:trPr>
        <w:tc>
          <w:tcPr>
            <w:tcW w:w="2407" w:type="dxa"/>
            <w:vAlign w:val="center"/>
          </w:tcPr>
          <w:p w:rsidR="00AE6B5D" w:rsidRPr="00770037" w:rsidRDefault="00AE6B5D" w:rsidP="003C1147">
            <w:pPr>
              <w:jc w:val="right"/>
              <w:rPr>
                <w:rFonts w:asciiTheme="minorHAnsi" w:hAnsiTheme="minorHAnsi" w:cstheme="minorHAnsi"/>
                <w:sz w:val="18"/>
              </w:rPr>
            </w:pPr>
            <w:r w:rsidRPr="00770037">
              <w:rPr>
                <w:rFonts w:asciiTheme="minorHAnsi" w:hAnsiTheme="minorHAnsi" w:cstheme="minorHAnsi"/>
                <w:sz w:val="18"/>
              </w:rPr>
              <w:t>19.605,05</w:t>
            </w:r>
          </w:p>
        </w:tc>
        <w:tc>
          <w:tcPr>
            <w:tcW w:w="2409" w:type="dxa"/>
            <w:vAlign w:val="center"/>
          </w:tcPr>
          <w:p w:rsidR="00AE6B5D" w:rsidRPr="00770037" w:rsidRDefault="00AE6B5D" w:rsidP="003C1147">
            <w:pPr>
              <w:jc w:val="right"/>
              <w:rPr>
                <w:rFonts w:asciiTheme="minorHAnsi" w:hAnsiTheme="minorHAnsi" w:cstheme="minorHAnsi"/>
                <w:sz w:val="18"/>
              </w:rPr>
            </w:pPr>
            <w:r w:rsidRPr="00770037">
              <w:rPr>
                <w:rFonts w:asciiTheme="minorHAnsi" w:hAnsiTheme="minorHAnsi" w:cstheme="minorHAnsi"/>
                <w:sz w:val="18"/>
              </w:rPr>
              <w:t>3.827,64</w:t>
            </w:r>
          </w:p>
        </w:tc>
        <w:tc>
          <w:tcPr>
            <w:tcW w:w="1162" w:type="dxa"/>
            <w:vAlign w:val="center"/>
          </w:tcPr>
          <w:p w:rsidR="00AE6B5D" w:rsidRPr="00770037" w:rsidRDefault="00AE6B5D" w:rsidP="003C1147">
            <w:pPr>
              <w:jc w:val="right"/>
              <w:rPr>
                <w:rFonts w:asciiTheme="minorHAnsi" w:hAnsiTheme="minorHAnsi" w:cstheme="minorHAnsi"/>
                <w:sz w:val="18"/>
              </w:rPr>
            </w:pPr>
            <w:r w:rsidRPr="00770037">
              <w:rPr>
                <w:rFonts w:asciiTheme="minorHAnsi" w:hAnsiTheme="minorHAnsi" w:cstheme="minorHAnsi"/>
                <w:sz w:val="18"/>
              </w:rPr>
              <w:t>19,52</w:t>
            </w:r>
          </w:p>
        </w:tc>
        <w:tc>
          <w:tcPr>
            <w:tcW w:w="3798" w:type="dxa"/>
            <w:vAlign w:val="center"/>
          </w:tcPr>
          <w:p w:rsidR="00AE6B5D" w:rsidRPr="00770037" w:rsidRDefault="00AE6B5D" w:rsidP="003C1147">
            <w:pPr>
              <w:rPr>
                <w:rFonts w:asciiTheme="minorHAnsi" w:hAnsiTheme="minorHAnsi" w:cstheme="minorHAnsi"/>
                <w:sz w:val="18"/>
              </w:rPr>
            </w:pPr>
            <w:r w:rsidRPr="00770037">
              <w:rPr>
                <w:rFonts w:asciiTheme="minorHAnsi" w:hAnsiTheme="minorHAnsi" w:cstheme="minorHAnsi"/>
                <w:sz w:val="18"/>
              </w:rPr>
              <w:t>Výdaje po konsolidaci</w:t>
            </w:r>
          </w:p>
        </w:tc>
      </w:tr>
    </w:tbl>
    <w:p w:rsidR="00AE6B5D" w:rsidRPr="00770037" w:rsidRDefault="00AE6B5D" w:rsidP="00AE6B5D">
      <w:pPr>
        <w:rPr>
          <w:rFonts w:asciiTheme="minorHAnsi" w:hAnsiTheme="minorHAnsi" w:cstheme="minorHAnsi"/>
          <w:b/>
          <w:sz w:val="18"/>
        </w:rPr>
      </w:pPr>
    </w:p>
    <w:p w:rsidR="00AE6B5D" w:rsidRPr="00770037" w:rsidRDefault="00AE6B5D" w:rsidP="00AE6B5D">
      <w:pPr>
        <w:rPr>
          <w:rFonts w:asciiTheme="minorHAnsi" w:hAnsiTheme="minorHAnsi" w:cstheme="minorHAnsi"/>
          <w:b/>
          <w:sz w:val="18"/>
        </w:rPr>
      </w:pPr>
      <w:r w:rsidRPr="00770037">
        <w:rPr>
          <w:rFonts w:asciiTheme="minorHAnsi" w:hAnsiTheme="minorHAnsi" w:cstheme="minorHAnsi"/>
          <w:b/>
          <w:sz w:val="18"/>
        </w:rPr>
        <w:t>Stručný komentář k celkovému vývoji čerpání výdajů kapitoly ve sledovaném období</w:t>
      </w:r>
    </w:p>
    <w:p w:rsidR="00AE6B5D" w:rsidRPr="00770037" w:rsidRDefault="00AE6B5D" w:rsidP="00AE6B5D">
      <w:pPr>
        <w:rPr>
          <w:rFonts w:asciiTheme="minorHAnsi" w:hAnsiTheme="minorHAnsi" w:cstheme="minorHAnsi"/>
          <w:b/>
          <w:sz w:val="18"/>
        </w:rPr>
      </w:pPr>
    </w:p>
    <w:tbl>
      <w:tblPr>
        <w:tblStyle w:val="Mkatabulky"/>
        <w:tblW w:w="9776" w:type="dxa"/>
        <w:tblInd w:w="-113" w:type="dxa"/>
        <w:tblLook w:val="04A0" w:firstRow="1" w:lastRow="0" w:firstColumn="1" w:lastColumn="0" w:noHBand="0" w:noVBand="1"/>
      </w:tblPr>
      <w:tblGrid>
        <w:gridCol w:w="9776"/>
      </w:tblGrid>
      <w:tr w:rsidR="00AE6B5D" w:rsidRPr="00770037" w:rsidTr="003C1147">
        <w:trPr>
          <w:trHeight w:val="295"/>
        </w:trPr>
        <w:tc>
          <w:tcPr>
            <w:tcW w:w="9776" w:type="dxa"/>
          </w:tcPr>
          <w:p w:rsidR="00AE6B5D" w:rsidRPr="00770037" w:rsidRDefault="00AE6B5D" w:rsidP="003C1147">
            <w:pPr>
              <w:jc w:val="both"/>
              <w:rPr>
                <w:rFonts w:asciiTheme="minorHAnsi" w:hAnsiTheme="minorHAnsi" w:cstheme="minorHAnsi"/>
                <w:sz w:val="18"/>
              </w:rPr>
            </w:pPr>
            <w:r w:rsidRPr="00770037">
              <w:rPr>
                <w:rFonts w:asciiTheme="minorHAnsi" w:hAnsiTheme="minorHAnsi" w:cstheme="minorHAnsi"/>
                <w:sz w:val="18"/>
              </w:rPr>
              <w:t>Čerpání rozpočtu kapitoly 15 bylo v 1. pololetí 2020 bez abnormalit. Nižší čerpání na níže uvedených položkách je ovlivněno skutečností, že další výdaje budou realizovány ve druhé polovině roku 2020.</w:t>
            </w:r>
          </w:p>
        </w:tc>
      </w:tr>
    </w:tbl>
    <w:p w:rsidR="00AE6B5D" w:rsidRPr="00770037" w:rsidRDefault="00AE6B5D" w:rsidP="00AE6B5D">
      <w:pPr>
        <w:rPr>
          <w:rFonts w:asciiTheme="minorHAnsi" w:hAnsiTheme="minorHAnsi" w:cstheme="minorHAnsi"/>
          <w:b/>
          <w:sz w:val="18"/>
        </w:rPr>
      </w:pPr>
    </w:p>
    <w:p w:rsidR="00AE6B5D" w:rsidRPr="00770037" w:rsidRDefault="00AE6B5D" w:rsidP="00AE6B5D">
      <w:pPr>
        <w:rPr>
          <w:rFonts w:asciiTheme="minorHAnsi" w:hAnsiTheme="minorHAnsi" w:cstheme="minorHAnsi"/>
          <w:b/>
          <w:sz w:val="18"/>
        </w:rPr>
      </w:pPr>
      <w:r w:rsidRPr="00770037">
        <w:rPr>
          <w:rFonts w:asciiTheme="minorHAnsi" w:hAnsiTheme="minorHAnsi" w:cstheme="minorHAnsi"/>
          <w:b/>
          <w:sz w:val="18"/>
        </w:rPr>
        <w:t xml:space="preserve">Komentář k položkám (akcím), které vykázaly abnormalitu v řádném plnění příjmů rozpočtu kapitoly ve sledovaném období </w:t>
      </w:r>
      <w:r w:rsidRPr="00770037">
        <w:rPr>
          <w:rFonts w:asciiTheme="minorHAnsi" w:hAnsiTheme="minorHAnsi" w:cstheme="minorHAnsi"/>
          <w:sz w:val="18"/>
        </w:rPr>
        <w:t>(položky nižší než 40 % a vyšší než 60 % ve srovnání s upraveným rozpočtem)</w:t>
      </w:r>
    </w:p>
    <w:p w:rsidR="00AE6B5D" w:rsidRPr="00770037" w:rsidRDefault="00AE6B5D" w:rsidP="00AE6B5D">
      <w:pPr>
        <w:rPr>
          <w:rFonts w:asciiTheme="minorHAnsi" w:hAnsiTheme="minorHAnsi" w:cstheme="minorHAnsi"/>
          <w:b/>
          <w:sz w:val="18"/>
        </w:rPr>
      </w:pPr>
    </w:p>
    <w:tbl>
      <w:tblPr>
        <w:tblStyle w:val="Mkatabulky"/>
        <w:tblW w:w="0" w:type="auto"/>
        <w:tblInd w:w="-113" w:type="dxa"/>
        <w:tblLayout w:type="fixed"/>
        <w:tblLook w:val="04A0" w:firstRow="1" w:lastRow="0" w:firstColumn="1" w:lastColumn="0" w:noHBand="0" w:noVBand="1"/>
      </w:tblPr>
      <w:tblGrid>
        <w:gridCol w:w="959"/>
        <w:gridCol w:w="850"/>
        <w:gridCol w:w="1418"/>
        <w:gridCol w:w="850"/>
        <w:gridCol w:w="1134"/>
        <w:gridCol w:w="1134"/>
        <w:gridCol w:w="3433"/>
      </w:tblGrid>
      <w:tr w:rsidR="00AE6B5D" w:rsidRPr="00770037" w:rsidTr="003C1147">
        <w:trPr>
          <w:trHeight w:val="284"/>
        </w:trPr>
        <w:tc>
          <w:tcPr>
            <w:tcW w:w="959" w:type="dxa"/>
            <w:shd w:val="clear" w:color="auto" w:fill="9BBB59" w:themeFill="accent3"/>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Oddíl, paragraf</w:t>
            </w:r>
          </w:p>
        </w:tc>
        <w:tc>
          <w:tcPr>
            <w:tcW w:w="850" w:type="dxa"/>
            <w:shd w:val="clear" w:color="auto" w:fill="9BBB59" w:themeFill="accent3"/>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Položka</w:t>
            </w:r>
          </w:p>
        </w:tc>
        <w:tc>
          <w:tcPr>
            <w:tcW w:w="1418" w:type="dxa"/>
            <w:shd w:val="clear" w:color="auto" w:fill="9BBB59" w:themeFill="accent3"/>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Organizace</w:t>
            </w:r>
          </w:p>
        </w:tc>
        <w:tc>
          <w:tcPr>
            <w:tcW w:w="850" w:type="dxa"/>
            <w:shd w:val="clear" w:color="auto" w:fill="9BBB59" w:themeFill="accent3"/>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Účelový zdroj</w:t>
            </w:r>
          </w:p>
        </w:tc>
        <w:tc>
          <w:tcPr>
            <w:tcW w:w="1134" w:type="dxa"/>
            <w:shd w:val="clear" w:color="auto" w:fill="9BBB59" w:themeFill="accent3"/>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Upravený rozpočet v tis. Kč</w:t>
            </w:r>
          </w:p>
        </w:tc>
        <w:tc>
          <w:tcPr>
            <w:tcW w:w="1134" w:type="dxa"/>
            <w:shd w:val="clear" w:color="auto" w:fill="9BBB59" w:themeFill="accent3"/>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3433" w:type="dxa"/>
            <w:shd w:val="clear" w:color="auto" w:fill="9BBB59" w:themeFill="accent3"/>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AE6B5D" w:rsidRPr="00770037" w:rsidTr="003C1147">
        <w:trPr>
          <w:trHeight w:val="284"/>
        </w:trPr>
        <w:tc>
          <w:tcPr>
            <w:tcW w:w="959" w:type="dxa"/>
            <w:vAlign w:val="center"/>
          </w:tcPr>
          <w:p w:rsidR="00AE6B5D" w:rsidRPr="00770037" w:rsidRDefault="00AE6B5D" w:rsidP="003C1147">
            <w:pPr>
              <w:jc w:val="center"/>
              <w:rPr>
                <w:rFonts w:asciiTheme="minorHAnsi" w:hAnsiTheme="minorHAnsi" w:cstheme="minorHAnsi"/>
                <w:sz w:val="18"/>
              </w:rPr>
            </w:pPr>
            <w:r w:rsidRPr="00770037">
              <w:rPr>
                <w:rFonts w:asciiTheme="minorHAnsi" w:hAnsiTheme="minorHAnsi" w:cstheme="minorHAnsi"/>
                <w:sz w:val="18"/>
              </w:rPr>
              <w:t>6171</w:t>
            </w:r>
          </w:p>
        </w:tc>
        <w:tc>
          <w:tcPr>
            <w:tcW w:w="850" w:type="dxa"/>
            <w:vAlign w:val="center"/>
          </w:tcPr>
          <w:p w:rsidR="00AE6B5D" w:rsidRPr="00770037" w:rsidRDefault="00AE6B5D" w:rsidP="003C1147">
            <w:pPr>
              <w:jc w:val="center"/>
              <w:rPr>
                <w:rFonts w:asciiTheme="minorHAnsi" w:hAnsiTheme="minorHAnsi" w:cstheme="minorHAnsi"/>
                <w:sz w:val="18"/>
              </w:rPr>
            </w:pPr>
            <w:r w:rsidRPr="00770037">
              <w:rPr>
                <w:rFonts w:asciiTheme="minorHAnsi" w:hAnsiTheme="minorHAnsi" w:cstheme="minorHAnsi"/>
                <w:sz w:val="18"/>
              </w:rPr>
              <w:t>5168</w:t>
            </w:r>
          </w:p>
        </w:tc>
        <w:tc>
          <w:tcPr>
            <w:tcW w:w="1418" w:type="dxa"/>
            <w:vAlign w:val="center"/>
          </w:tcPr>
          <w:p w:rsidR="00AE6B5D" w:rsidRPr="00770037" w:rsidRDefault="00AE6B5D" w:rsidP="003C1147">
            <w:pPr>
              <w:jc w:val="center"/>
              <w:rPr>
                <w:rFonts w:asciiTheme="minorHAnsi" w:hAnsiTheme="minorHAnsi" w:cstheme="minorHAnsi"/>
                <w:sz w:val="18"/>
              </w:rPr>
            </w:pPr>
            <w:r w:rsidRPr="00770037">
              <w:rPr>
                <w:rFonts w:asciiTheme="minorHAnsi" w:hAnsiTheme="minorHAnsi" w:cstheme="minorHAnsi"/>
                <w:sz w:val="18"/>
              </w:rPr>
              <w:t>0150000000000</w:t>
            </w:r>
          </w:p>
        </w:tc>
        <w:tc>
          <w:tcPr>
            <w:tcW w:w="850" w:type="dxa"/>
            <w:vAlign w:val="center"/>
          </w:tcPr>
          <w:p w:rsidR="00AE6B5D" w:rsidRPr="00770037" w:rsidRDefault="00AE6B5D" w:rsidP="003C1147">
            <w:pPr>
              <w:jc w:val="center"/>
              <w:rPr>
                <w:rFonts w:asciiTheme="minorHAnsi" w:hAnsiTheme="minorHAnsi" w:cstheme="minorHAnsi"/>
                <w:sz w:val="18"/>
              </w:rPr>
            </w:pPr>
          </w:p>
        </w:tc>
        <w:tc>
          <w:tcPr>
            <w:tcW w:w="1134" w:type="dxa"/>
            <w:vAlign w:val="center"/>
          </w:tcPr>
          <w:p w:rsidR="00AE6B5D" w:rsidRPr="00770037" w:rsidRDefault="00AE6B5D" w:rsidP="003C1147">
            <w:pPr>
              <w:jc w:val="right"/>
              <w:rPr>
                <w:rFonts w:asciiTheme="minorHAnsi" w:hAnsiTheme="minorHAnsi" w:cstheme="minorHAnsi"/>
                <w:sz w:val="18"/>
              </w:rPr>
            </w:pPr>
            <w:r w:rsidRPr="00770037">
              <w:rPr>
                <w:rFonts w:asciiTheme="minorHAnsi" w:hAnsiTheme="minorHAnsi" w:cstheme="minorHAnsi"/>
                <w:sz w:val="18"/>
              </w:rPr>
              <w:t>5.811,05</w:t>
            </w:r>
          </w:p>
        </w:tc>
        <w:tc>
          <w:tcPr>
            <w:tcW w:w="1134" w:type="dxa"/>
            <w:vAlign w:val="center"/>
          </w:tcPr>
          <w:p w:rsidR="00AE6B5D" w:rsidRPr="00770037" w:rsidRDefault="00AE6B5D" w:rsidP="003C1147">
            <w:pPr>
              <w:jc w:val="right"/>
              <w:rPr>
                <w:rFonts w:asciiTheme="minorHAnsi" w:hAnsiTheme="minorHAnsi" w:cstheme="minorHAnsi"/>
                <w:sz w:val="18"/>
              </w:rPr>
            </w:pPr>
            <w:r w:rsidRPr="00770037">
              <w:rPr>
                <w:rFonts w:asciiTheme="minorHAnsi" w:hAnsiTheme="minorHAnsi" w:cstheme="minorHAnsi"/>
                <w:sz w:val="18"/>
              </w:rPr>
              <w:t>1.748,03</w:t>
            </w:r>
          </w:p>
        </w:tc>
        <w:tc>
          <w:tcPr>
            <w:tcW w:w="3433" w:type="dxa"/>
            <w:vAlign w:val="center"/>
          </w:tcPr>
          <w:p w:rsidR="00AE6B5D" w:rsidRPr="00770037" w:rsidRDefault="00AE6B5D" w:rsidP="003C1147">
            <w:pPr>
              <w:jc w:val="both"/>
              <w:rPr>
                <w:rFonts w:asciiTheme="minorHAnsi" w:hAnsiTheme="minorHAnsi" w:cstheme="minorHAnsi"/>
                <w:b/>
                <w:sz w:val="18"/>
                <w:u w:val="single"/>
              </w:rPr>
            </w:pPr>
            <w:r w:rsidRPr="00770037">
              <w:rPr>
                <w:rFonts w:asciiTheme="minorHAnsi" w:hAnsiTheme="minorHAnsi" w:cstheme="minorHAnsi"/>
                <w:b/>
                <w:sz w:val="18"/>
                <w:u w:val="single"/>
              </w:rPr>
              <w:t>Zpracování dat a služby souv. s inf. a kom.technologií</w:t>
            </w:r>
          </w:p>
          <w:p w:rsidR="00AE6B5D" w:rsidRPr="00770037" w:rsidRDefault="00AE6B5D" w:rsidP="003C1147">
            <w:pPr>
              <w:jc w:val="both"/>
              <w:rPr>
                <w:rFonts w:asciiTheme="minorHAnsi" w:hAnsiTheme="minorHAnsi" w:cstheme="minorHAnsi"/>
                <w:sz w:val="18"/>
              </w:rPr>
            </w:pPr>
            <w:r w:rsidRPr="00770037">
              <w:rPr>
                <w:rFonts w:asciiTheme="minorHAnsi" w:hAnsiTheme="minorHAnsi" w:cstheme="minorHAnsi"/>
                <w:sz w:val="18"/>
              </w:rPr>
              <w:t>Probíhá, realizace bude pokračovat i ve 2.pol 2020</w:t>
            </w:r>
          </w:p>
        </w:tc>
      </w:tr>
      <w:tr w:rsidR="00AE6B5D" w:rsidRPr="00770037" w:rsidTr="003C1147">
        <w:trPr>
          <w:trHeight w:val="284"/>
        </w:trPr>
        <w:tc>
          <w:tcPr>
            <w:tcW w:w="959" w:type="dxa"/>
            <w:vAlign w:val="center"/>
          </w:tcPr>
          <w:p w:rsidR="00AE6B5D" w:rsidRPr="00770037" w:rsidRDefault="00AE6B5D" w:rsidP="003C1147">
            <w:pPr>
              <w:jc w:val="center"/>
              <w:rPr>
                <w:rFonts w:asciiTheme="minorHAnsi" w:hAnsiTheme="minorHAnsi" w:cstheme="minorHAnsi"/>
                <w:sz w:val="18"/>
              </w:rPr>
            </w:pPr>
            <w:r w:rsidRPr="00770037">
              <w:rPr>
                <w:rFonts w:asciiTheme="minorHAnsi" w:hAnsiTheme="minorHAnsi" w:cstheme="minorHAnsi"/>
                <w:sz w:val="18"/>
              </w:rPr>
              <w:t>6171</w:t>
            </w:r>
          </w:p>
        </w:tc>
        <w:tc>
          <w:tcPr>
            <w:tcW w:w="850" w:type="dxa"/>
            <w:vAlign w:val="center"/>
          </w:tcPr>
          <w:p w:rsidR="00AE6B5D" w:rsidRPr="00770037" w:rsidRDefault="00AE6B5D" w:rsidP="003C1147">
            <w:pPr>
              <w:jc w:val="center"/>
              <w:rPr>
                <w:rFonts w:asciiTheme="minorHAnsi" w:hAnsiTheme="minorHAnsi" w:cstheme="minorHAnsi"/>
                <w:sz w:val="18"/>
              </w:rPr>
            </w:pPr>
            <w:r w:rsidRPr="00770037">
              <w:rPr>
                <w:rFonts w:asciiTheme="minorHAnsi" w:hAnsiTheme="minorHAnsi" w:cstheme="minorHAnsi"/>
                <w:sz w:val="18"/>
              </w:rPr>
              <w:t>5169</w:t>
            </w:r>
          </w:p>
        </w:tc>
        <w:tc>
          <w:tcPr>
            <w:tcW w:w="1418" w:type="dxa"/>
            <w:vAlign w:val="center"/>
          </w:tcPr>
          <w:p w:rsidR="00AE6B5D" w:rsidRPr="00770037" w:rsidRDefault="00AE6B5D" w:rsidP="003C1147">
            <w:pPr>
              <w:jc w:val="center"/>
              <w:rPr>
                <w:rFonts w:asciiTheme="minorHAnsi" w:hAnsiTheme="minorHAnsi" w:cstheme="minorHAnsi"/>
                <w:sz w:val="18"/>
              </w:rPr>
            </w:pPr>
            <w:r w:rsidRPr="00770037">
              <w:rPr>
                <w:rFonts w:asciiTheme="minorHAnsi" w:hAnsiTheme="minorHAnsi" w:cstheme="minorHAnsi"/>
                <w:sz w:val="18"/>
              </w:rPr>
              <w:t>0150000000000</w:t>
            </w:r>
          </w:p>
        </w:tc>
        <w:tc>
          <w:tcPr>
            <w:tcW w:w="850" w:type="dxa"/>
            <w:vAlign w:val="center"/>
          </w:tcPr>
          <w:p w:rsidR="00AE6B5D" w:rsidRPr="00770037" w:rsidRDefault="00AE6B5D" w:rsidP="003C1147">
            <w:pPr>
              <w:jc w:val="center"/>
              <w:rPr>
                <w:rFonts w:asciiTheme="minorHAnsi" w:hAnsiTheme="minorHAnsi" w:cstheme="minorHAnsi"/>
                <w:sz w:val="18"/>
              </w:rPr>
            </w:pPr>
          </w:p>
        </w:tc>
        <w:tc>
          <w:tcPr>
            <w:tcW w:w="1134" w:type="dxa"/>
            <w:vAlign w:val="center"/>
          </w:tcPr>
          <w:p w:rsidR="00AE6B5D" w:rsidRPr="00770037" w:rsidRDefault="00AE6B5D" w:rsidP="003C1147">
            <w:pPr>
              <w:jc w:val="right"/>
              <w:rPr>
                <w:rFonts w:asciiTheme="minorHAnsi" w:hAnsiTheme="minorHAnsi" w:cstheme="minorHAnsi"/>
                <w:sz w:val="18"/>
              </w:rPr>
            </w:pPr>
            <w:r w:rsidRPr="00770037">
              <w:rPr>
                <w:rFonts w:asciiTheme="minorHAnsi" w:hAnsiTheme="minorHAnsi" w:cstheme="minorHAnsi"/>
                <w:sz w:val="18"/>
              </w:rPr>
              <w:t>50,00</w:t>
            </w:r>
          </w:p>
        </w:tc>
        <w:tc>
          <w:tcPr>
            <w:tcW w:w="1134" w:type="dxa"/>
            <w:vAlign w:val="center"/>
          </w:tcPr>
          <w:p w:rsidR="00AE6B5D" w:rsidRPr="00770037" w:rsidRDefault="00AE6B5D" w:rsidP="003C1147">
            <w:pPr>
              <w:jc w:val="right"/>
              <w:rPr>
                <w:rFonts w:asciiTheme="minorHAnsi" w:hAnsiTheme="minorHAnsi" w:cstheme="minorHAnsi"/>
                <w:sz w:val="18"/>
              </w:rPr>
            </w:pPr>
            <w:r w:rsidRPr="00770037">
              <w:rPr>
                <w:rFonts w:asciiTheme="minorHAnsi" w:hAnsiTheme="minorHAnsi" w:cstheme="minorHAnsi"/>
                <w:sz w:val="18"/>
              </w:rPr>
              <w:t>0,00</w:t>
            </w:r>
          </w:p>
        </w:tc>
        <w:tc>
          <w:tcPr>
            <w:tcW w:w="3433" w:type="dxa"/>
            <w:vAlign w:val="center"/>
          </w:tcPr>
          <w:p w:rsidR="00AE6B5D" w:rsidRPr="00770037" w:rsidRDefault="00AE6B5D" w:rsidP="003C1147">
            <w:pPr>
              <w:jc w:val="both"/>
              <w:rPr>
                <w:rFonts w:asciiTheme="minorHAnsi" w:hAnsiTheme="minorHAnsi" w:cstheme="minorHAnsi"/>
                <w:b/>
                <w:sz w:val="18"/>
                <w:u w:val="single"/>
              </w:rPr>
            </w:pPr>
            <w:r w:rsidRPr="00770037">
              <w:rPr>
                <w:rFonts w:asciiTheme="minorHAnsi" w:hAnsiTheme="minorHAnsi" w:cstheme="minorHAnsi"/>
                <w:b/>
                <w:sz w:val="18"/>
                <w:u w:val="single"/>
              </w:rPr>
              <w:t>Nákup ostatních služeb</w:t>
            </w:r>
          </w:p>
          <w:p w:rsidR="00AE6B5D" w:rsidRPr="00770037" w:rsidRDefault="00AE6B5D" w:rsidP="003C1147">
            <w:pPr>
              <w:jc w:val="both"/>
              <w:rPr>
                <w:rFonts w:asciiTheme="minorHAnsi" w:hAnsiTheme="minorHAnsi" w:cstheme="minorHAnsi"/>
                <w:sz w:val="18"/>
              </w:rPr>
            </w:pPr>
            <w:r w:rsidRPr="00770037">
              <w:rPr>
                <w:rFonts w:asciiTheme="minorHAnsi" w:hAnsiTheme="minorHAnsi" w:cstheme="minorHAnsi"/>
                <w:sz w:val="18"/>
              </w:rPr>
              <w:t>Probíhá, realizace bude pokračovat i ve 2.pol 2020</w:t>
            </w:r>
          </w:p>
        </w:tc>
      </w:tr>
      <w:tr w:rsidR="00AE6B5D" w:rsidRPr="00770037" w:rsidTr="003C1147">
        <w:trPr>
          <w:trHeight w:val="284"/>
        </w:trPr>
        <w:tc>
          <w:tcPr>
            <w:tcW w:w="959" w:type="dxa"/>
            <w:vAlign w:val="center"/>
          </w:tcPr>
          <w:p w:rsidR="00AE6B5D" w:rsidRPr="00770037" w:rsidRDefault="00AE6B5D" w:rsidP="003C1147">
            <w:pPr>
              <w:jc w:val="center"/>
              <w:rPr>
                <w:rFonts w:asciiTheme="minorHAnsi" w:hAnsiTheme="minorHAnsi" w:cstheme="minorHAnsi"/>
                <w:sz w:val="18"/>
              </w:rPr>
            </w:pPr>
            <w:r w:rsidRPr="00770037">
              <w:rPr>
                <w:rFonts w:asciiTheme="minorHAnsi" w:hAnsiTheme="minorHAnsi" w:cstheme="minorHAnsi"/>
                <w:sz w:val="18"/>
              </w:rPr>
              <w:t>6171</w:t>
            </w:r>
          </w:p>
        </w:tc>
        <w:tc>
          <w:tcPr>
            <w:tcW w:w="850" w:type="dxa"/>
            <w:vAlign w:val="center"/>
          </w:tcPr>
          <w:p w:rsidR="00AE6B5D" w:rsidRPr="00770037" w:rsidRDefault="00AE6B5D" w:rsidP="003C1147">
            <w:pPr>
              <w:jc w:val="center"/>
              <w:rPr>
                <w:rFonts w:asciiTheme="minorHAnsi" w:hAnsiTheme="minorHAnsi" w:cstheme="minorHAnsi"/>
                <w:sz w:val="18"/>
              </w:rPr>
            </w:pPr>
            <w:r w:rsidRPr="00770037">
              <w:rPr>
                <w:rFonts w:asciiTheme="minorHAnsi" w:hAnsiTheme="minorHAnsi" w:cstheme="minorHAnsi"/>
                <w:sz w:val="18"/>
              </w:rPr>
              <w:t>5171</w:t>
            </w:r>
          </w:p>
        </w:tc>
        <w:tc>
          <w:tcPr>
            <w:tcW w:w="1418" w:type="dxa"/>
            <w:vAlign w:val="center"/>
          </w:tcPr>
          <w:p w:rsidR="00AE6B5D" w:rsidRPr="00770037" w:rsidRDefault="00AE6B5D" w:rsidP="003C1147">
            <w:pPr>
              <w:jc w:val="center"/>
              <w:rPr>
                <w:rFonts w:asciiTheme="minorHAnsi" w:hAnsiTheme="minorHAnsi" w:cstheme="minorHAnsi"/>
                <w:sz w:val="18"/>
              </w:rPr>
            </w:pPr>
            <w:r w:rsidRPr="00770037">
              <w:rPr>
                <w:rFonts w:asciiTheme="minorHAnsi" w:hAnsiTheme="minorHAnsi" w:cstheme="minorHAnsi"/>
                <w:sz w:val="18"/>
              </w:rPr>
              <w:t>0150000000000</w:t>
            </w:r>
          </w:p>
        </w:tc>
        <w:tc>
          <w:tcPr>
            <w:tcW w:w="850" w:type="dxa"/>
            <w:vAlign w:val="center"/>
          </w:tcPr>
          <w:p w:rsidR="00AE6B5D" w:rsidRPr="00770037" w:rsidRDefault="00AE6B5D" w:rsidP="003C1147">
            <w:pPr>
              <w:jc w:val="center"/>
              <w:rPr>
                <w:rFonts w:asciiTheme="minorHAnsi" w:hAnsiTheme="minorHAnsi" w:cstheme="minorHAnsi"/>
                <w:sz w:val="18"/>
              </w:rPr>
            </w:pPr>
          </w:p>
        </w:tc>
        <w:tc>
          <w:tcPr>
            <w:tcW w:w="1134" w:type="dxa"/>
            <w:vAlign w:val="center"/>
          </w:tcPr>
          <w:p w:rsidR="00AE6B5D" w:rsidRPr="00770037" w:rsidRDefault="00AE6B5D" w:rsidP="003C1147">
            <w:pPr>
              <w:jc w:val="right"/>
              <w:rPr>
                <w:rFonts w:asciiTheme="minorHAnsi" w:hAnsiTheme="minorHAnsi" w:cstheme="minorHAnsi"/>
                <w:sz w:val="18"/>
              </w:rPr>
            </w:pPr>
            <w:r w:rsidRPr="00770037">
              <w:rPr>
                <w:rFonts w:asciiTheme="minorHAnsi" w:hAnsiTheme="minorHAnsi" w:cstheme="minorHAnsi"/>
                <w:sz w:val="18"/>
              </w:rPr>
              <w:t>200,00</w:t>
            </w:r>
          </w:p>
        </w:tc>
        <w:tc>
          <w:tcPr>
            <w:tcW w:w="1134" w:type="dxa"/>
            <w:vAlign w:val="center"/>
          </w:tcPr>
          <w:p w:rsidR="00AE6B5D" w:rsidRPr="00770037" w:rsidRDefault="00AE6B5D" w:rsidP="003C1147">
            <w:pPr>
              <w:jc w:val="right"/>
              <w:rPr>
                <w:rFonts w:asciiTheme="minorHAnsi" w:hAnsiTheme="minorHAnsi" w:cstheme="minorHAnsi"/>
                <w:sz w:val="18"/>
              </w:rPr>
            </w:pPr>
            <w:r w:rsidRPr="00770037">
              <w:rPr>
                <w:rFonts w:asciiTheme="minorHAnsi" w:hAnsiTheme="minorHAnsi" w:cstheme="minorHAnsi"/>
                <w:sz w:val="18"/>
              </w:rPr>
              <w:t>152,79</w:t>
            </w:r>
          </w:p>
        </w:tc>
        <w:tc>
          <w:tcPr>
            <w:tcW w:w="3433" w:type="dxa"/>
            <w:vAlign w:val="center"/>
          </w:tcPr>
          <w:p w:rsidR="00AE6B5D" w:rsidRPr="00770037" w:rsidRDefault="00AE6B5D" w:rsidP="003C1147">
            <w:pPr>
              <w:jc w:val="both"/>
              <w:rPr>
                <w:rFonts w:asciiTheme="minorHAnsi" w:hAnsiTheme="minorHAnsi" w:cstheme="minorHAnsi"/>
                <w:b/>
                <w:sz w:val="18"/>
                <w:u w:val="single"/>
              </w:rPr>
            </w:pPr>
            <w:r w:rsidRPr="00770037">
              <w:rPr>
                <w:rFonts w:asciiTheme="minorHAnsi" w:hAnsiTheme="minorHAnsi" w:cstheme="minorHAnsi"/>
                <w:b/>
                <w:sz w:val="18"/>
                <w:u w:val="single"/>
              </w:rPr>
              <w:t>Opravy a udržování</w:t>
            </w:r>
          </w:p>
          <w:p w:rsidR="00AE6B5D" w:rsidRPr="00770037" w:rsidRDefault="00AE6B5D" w:rsidP="003C1147">
            <w:pPr>
              <w:jc w:val="both"/>
              <w:rPr>
                <w:rFonts w:asciiTheme="minorHAnsi" w:hAnsiTheme="minorHAnsi" w:cstheme="minorHAnsi"/>
                <w:sz w:val="18"/>
              </w:rPr>
            </w:pPr>
            <w:r w:rsidRPr="00770037">
              <w:rPr>
                <w:rFonts w:asciiTheme="minorHAnsi" w:hAnsiTheme="minorHAnsi" w:cstheme="minorHAnsi"/>
                <w:sz w:val="18"/>
              </w:rPr>
              <w:t>Vyšší čerpání je z důvodu servisu na kopírovacích zařízení a mimořádného výdaje za opravu ploteru. Navýšení prostředků bude pro 2. pololetí na základě Změny v rozpise rozpočtu</w:t>
            </w:r>
          </w:p>
        </w:tc>
      </w:tr>
      <w:tr w:rsidR="00AE6B5D" w:rsidRPr="00770037" w:rsidTr="003C1147">
        <w:trPr>
          <w:trHeight w:val="284"/>
        </w:trPr>
        <w:tc>
          <w:tcPr>
            <w:tcW w:w="959" w:type="dxa"/>
            <w:vAlign w:val="center"/>
          </w:tcPr>
          <w:p w:rsidR="00AE6B5D" w:rsidRPr="00770037" w:rsidRDefault="00AE6B5D" w:rsidP="003C1147">
            <w:pPr>
              <w:jc w:val="center"/>
              <w:rPr>
                <w:rFonts w:asciiTheme="minorHAnsi" w:hAnsiTheme="minorHAnsi" w:cstheme="minorHAnsi"/>
                <w:sz w:val="18"/>
              </w:rPr>
            </w:pPr>
            <w:r w:rsidRPr="00770037">
              <w:rPr>
                <w:rFonts w:asciiTheme="minorHAnsi" w:hAnsiTheme="minorHAnsi" w:cstheme="minorHAnsi"/>
                <w:sz w:val="18"/>
              </w:rPr>
              <w:t>6171</w:t>
            </w:r>
          </w:p>
        </w:tc>
        <w:tc>
          <w:tcPr>
            <w:tcW w:w="850" w:type="dxa"/>
            <w:vAlign w:val="center"/>
          </w:tcPr>
          <w:p w:rsidR="00AE6B5D" w:rsidRPr="00770037" w:rsidRDefault="00AE6B5D" w:rsidP="003C1147">
            <w:pPr>
              <w:jc w:val="center"/>
              <w:rPr>
                <w:rFonts w:asciiTheme="minorHAnsi" w:hAnsiTheme="minorHAnsi" w:cstheme="minorHAnsi"/>
                <w:sz w:val="18"/>
              </w:rPr>
            </w:pPr>
            <w:r w:rsidRPr="00770037">
              <w:rPr>
                <w:rFonts w:asciiTheme="minorHAnsi" w:hAnsiTheme="minorHAnsi" w:cstheme="minorHAnsi"/>
                <w:sz w:val="18"/>
              </w:rPr>
              <w:t>5172</w:t>
            </w:r>
          </w:p>
        </w:tc>
        <w:tc>
          <w:tcPr>
            <w:tcW w:w="1418" w:type="dxa"/>
            <w:vAlign w:val="center"/>
          </w:tcPr>
          <w:p w:rsidR="00AE6B5D" w:rsidRPr="00770037" w:rsidRDefault="00AE6B5D" w:rsidP="003C1147">
            <w:pPr>
              <w:jc w:val="center"/>
              <w:rPr>
                <w:rFonts w:asciiTheme="minorHAnsi" w:hAnsiTheme="minorHAnsi" w:cstheme="minorHAnsi"/>
                <w:sz w:val="18"/>
              </w:rPr>
            </w:pPr>
            <w:r w:rsidRPr="00770037">
              <w:rPr>
                <w:rFonts w:asciiTheme="minorHAnsi" w:hAnsiTheme="minorHAnsi" w:cstheme="minorHAnsi"/>
                <w:sz w:val="18"/>
              </w:rPr>
              <w:t>0150000000000</w:t>
            </w:r>
          </w:p>
        </w:tc>
        <w:tc>
          <w:tcPr>
            <w:tcW w:w="850" w:type="dxa"/>
            <w:vAlign w:val="center"/>
          </w:tcPr>
          <w:p w:rsidR="00AE6B5D" w:rsidRPr="00770037" w:rsidRDefault="00AE6B5D" w:rsidP="003C1147">
            <w:pPr>
              <w:jc w:val="center"/>
              <w:rPr>
                <w:rFonts w:asciiTheme="minorHAnsi" w:hAnsiTheme="minorHAnsi" w:cstheme="minorHAnsi"/>
                <w:sz w:val="18"/>
              </w:rPr>
            </w:pPr>
          </w:p>
        </w:tc>
        <w:tc>
          <w:tcPr>
            <w:tcW w:w="1134" w:type="dxa"/>
            <w:vAlign w:val="center"/>
          </w:tcPr>
          <w:p w:rsidR="00AE6B5D" w:rsidRPr="00770037" w:rsidRDefault="00AE6B5D" w:rsidP="003C1147">
            <w:pPr>
              <w:jc w:val="right"/>
              <w:rPr>
                <w:rFonts w:asciiTheme="minorHAnsi" w:hAnsiTheme="minorHAnsi" w:cstheme="minorHAnsi"/>
                <w:sz w:val="18"/>
              </w:rPr>
            </w:pPr>
            <w:r w:rsidRPr="00770037">
              <w:rPr>
                <w:rFonts w:asciiTheme="minorHAnsi" w:hAnsiTheme="minorHAnsi" w:cstheme="minorHAnsi"/>
                <w:sz w:val="18"/>
              </w:rPr>
              <w:t>300,00</w:t>
            </w:r>
          </w:p>
        </w:tc>
        <w:tc>
          <w:tcPr>
            <w:tcW w:w="1134" w:type="dxa"/>
            <w:vAlign w:val="center"/>
          </w:tcPr>
          <w:p w:rsidR="00AE6B5D" w:rsidRPr="00770037" w:rsidRDefault="00AE6B5D" w:rsidP="003C1147">
            <w:pPr>
              <w:jc w:val="right"/>
              <w:rPr>
                <w:rFonts w:asciiTheme="minorHAnsi" w:hAnsiTheme="minorHAnsi" w:cstheme="minorHAnsi"/>
                <w:sz w:val="18"/>
              </w:rPr>
            </w:pPr>
            <w:r w:rsidRPr="00770037">
              <w:rPr>
                <w:rFonts w:asciiTheme="minorHAnsi" w:hAnsiTheme="minorHAnsi" w:cstheme="minorHAnsi"/>
                <w:sz w:val="18"/>
              </w:rPr>
              <w:t>12,20</w:t>
            </w:r>
          </w:p>
        </w:tc>
        <w:tc>
          <w:tcPr>
            <w:tcW w:w="3433" w:type="dxa"/>
            <w:vAlign w:val="center"/>
          </w:tcPr>
          <w:p w:rsidR="00AE6B5D" w:rsidRPr="00770037" w:rsidRDefault="00AE6B5D" w:rsidP="003C1147">
            <w:pPr>
              <w:jc w:val="both"/>
              <w:rPr>
                <w:rFonts w:asciiTheme="minorHAnsi" w:hAnsiTheme="minorHAnsi" w:cstheme="minorHAnsi"/>
                <w:b/>
                <w:sz w:val="18"/>
                <w:u w:val="single"/>
              </w:rPr>
            </w:pPr>
            <w:r w:rsidRPr="00770037">
              <w:rPr>
                <w:rFonts w:asciiTheme="minorHAnsi" w:hAnsiTheme="minorHAnsi" w:cstheme="minorHAnsi"/>
                <w:b/>
                <w:sz w:val="18"/>
                <w:u w:val="single"/>
              </w:rPr>
              <w:t>Programové vybavení</w:t>
            </w:r>
          </w:p>
          <w:p w:rsidR="00AE6B5D" w:rsidRPr="00770037" w:rsidRDefault="00AE6B5D" w:rsidP="003C1147">
            <w:pPr>
              <w:jc w:val="both"/>
              <w:rPr>
                <w:rFonts w:asciiTheme="minorHAnsi" w:hAnsiTheme="minorHAnsi" w:cstheme="minorHAnsi"/>
                <w:sz w:val="18"/>
              </w:rPr>
            </w:pPr>
            <w:r w:rsidRPr="00770037">
              <w:rPr>
                <w:rFonts w:asciiTheme="minorHAnsi" w:hAnsiTheme="minorHAnsi" w:cstheme="minorHAnsi"/>
                <w:sz w:val="18"/>
              </w:rPr>
              <w:t>Probíhá, realizace bude pokračovat i ve 2.pol 2020</w:t>
            </w:r>
          </w:p>
        </w:tc>
      </w:tr>
      <w:tr w:rsidR="00AE6B5D" w:rsidRPr="00770037" w:rsidTr="003C1147">
        <w:trPr>
          <w:trHeight w:val="284"/>
        </w:trPr>
        <w:tc>
          <w:tcPr>
            <w:tcW w:w="959" w:type="dxa"/>
            <w:vAlign w:val="center"/>
          </w:tcPr>
          <w:p w:rsidR="00AE6B5D" w:rsidRPr="00770037" w:rsidRDefault="00AE6B5D" w:rsidP="003C1147">
            <w:pPr>
              <w:jc w:val="center"/>
              <w:rPr>
                <w:rFonts w:asciiTheme="minorHAnsi" w:hAnsiTheme="minorHAnsi" w:cstheme="minorHAnsi"/>
                <w:sz w:val="18"/>
              </w:rPr>
            </w:pPr>
            <w:r w:rsidRPr="00770037">
              <w:rPr>
                <w:rFonts w:asciiTheme="minorHAnsi" w:hAnsiTheme="minorHAnsi" w:cstheme="minorHAnsi"/>
                <w:sz w:val="18"/>
              </w:rPr>
              <w:lastRenderedPageBreak/>
              <w:t>6171</w:t>
            </w:r>
          </w:p>
        </w:tc>
        <w:tc>
          <w:tcPr>
            <w:tcW w:w="850" w:type="dxa"/>
            <w:vAlign w:val="center"/>
          </w:tcPr>
          <w:p w:rsidR="00AE6B5D" w:rsidRPr="00770037" w:rsidRDefault="00AE6B5D" w:rsidP="003C1147">
            <w:pPr>
              <w:jc w:val="center"/>
              <w:rPr>
                <w:rFonts w:asciiTheme="minorHAnsi" w:hAnsiTheme="minorHAnsi" w:cstheme="minorHAnsi"/>
                <w:sz w:val="18"/>
              </w:rPr>
            </w:pPr>
            <w:r w:rsidRPr="00770037">
              <w:rPr>
                <w:rFonts w:asciiTheme="minorHAnsi" w:hAnsiTheme="minorHAnsi" w:cstheme="minorHAnsi"/>
                <w:sz w:val="18"/>
              </w:rPr>
              <w:t>6111</w:t>
            </w:r>
          </w:p>
        </w:tc>
        <w:tc>
          <w:tcPr>
            <w:tcW w:w="1418" w:type="dxa"/>
            <w:vAlign w:val="center"/>
          </w:tcPr>
          <w:p w:rsidR="00AE6B5D" w:rsidRPr="00770037" w:rsidRDefault="00AE6B5D" w:rsidP="003C1147">
            <w:pPr>
              <w:jc w:val="center"/>
              <w:rPr>
                <w:rFonts w:asciiTheme="minorHAnsi" w:hAnsiTheme="minorHAnsi" w:cstheme="minorHAnsi"/>
                <w:sz w:val="18"/>
              </w:rPr>
            </w:pPr>
            <w:r w:rsidRPr="00770037">
              <w:rPr>
                <w:rFonts w:asciiTheme="minorHAnsi" w:hAnsiTheme="minorHAnsi" w:cstheme="minorHAnsi"/>
                <w:sz w:val="18"/>
              </w:rPr>
              <w:t>0150331000000</w:t>
            </w:r>
          </w:p>
        </w:tc>
        <w:tc>
          <w:tcPr>
            <w:tcW w:w="850" w:type="dxa"/>
            <w:vAlign w:val="center"/>
          </w:tcPr>
          <w:p w:rsidR="00AE6B5D" w:rsidRPr="00770037" w:rsidRDefault="00AE6B5D" w:rsidP="003C1147">
            <w:pPr>
              <w:jc w:val="center"/>
              <w:rPr>
                <w:rFonts w:asciiTheme="minorHAnsi" w:hAnsiTheme="minorHAnsi" w:cstheme="minorHAnsi"/>
                <w:sz w:val="18"/>
              </w:rPr>
            </w:pPr>
          </w:p>
        </w:tc>
        <w:tc>
          <w:tcPr>
            <w:tcW w:w="1134" w:type="dxa"/>
            <w:vAlign w:val="center"/>
          </w:tcPr>
          <w:p w:rsidR="00AE6B5D" w:rsidRPr="00770037" w:rsidRDefault="00AE6B5D" w:rsidP="003C1147">
            <w:pPr>
              <w:jc w:val="right"/>
              <w:rPr>
                <w:rFonts w:asciiTheme="minorHAnsi" w:hAnsiTheme="minorHAnsi" w:cstheme="minorHAnsi"/>
                <w:sz w:val="18"/>
              </w:rPr>
            </w:pPr>
            <w:r w:rsidRPr="00770037">
              <w:rPr>
                <w:rFonts w:asciiTheme="minorHAnsi" w:hAnsiTheme="minorHAnsi" w:cstheme="minorHAnsi"/>
                <w:sz w:val="18"/>
              </w:rPr>
              <w:t>2.703,00</w:t>
            </w:r>
          </w:p>
        </w:tc>
        <w:tc>
          <w:tcPr>
            <w:tcW w:w="1134" w:type="dxa"/>
            <w:vAlign w:val="center"/>
          </w:tcPr>
          <w:p w:rsidR="00AE6B5D" w:rsidRPr="00770037" w:rsidRDefault="00AE6B5D" w:rsidP="003C1147">
            <w:pPr>
              <w:jc w:val="right"/>
              <w:rPr>
                <w:rFonts w:asciiTheme="minorHAnsi" w:hAnsiTheme="minorHAnsi" w:cstheme="minorHAnsi"/>
                <w:sz w:val="18"/>
              </w:rPr>
            </w:pPr>
            <w:r w:rsidRPr="00770037">
              <w:rPr>
                <w:rFonts w:asciiTheme="minorHAnsi" w:hAnsiTheme="minorHAnsi" w:cstheme="minorHAnsi"/>
                <w:sz w:val="18"/>
              </w:rPr>
              <w:t>0,00</w:t>
            </w:r>
          </w:p>
        </w:tc>
        <w:tc>
          <w:tcPr>
            <w:tcW w:w="3433" w:type="dxa"/>
            <w:vAlign w:val="center"/>
          </w:tcPr>
          <w:p w:rsidR="00AE6B5D" w:rsidRPr="00770037" w:rsidRDefault="00AE6B5D" w:rsidP="003C1147">
            <w:pPr>
              <w:jc w:val="both"/>
              <w:rPr>
                <w:rFonts w:asciiTheme="minorHAnsi" w:hAnsiTheme="minorHAnsi" w:cstheme="minorHAnsi"/>
                <w:b/>
                <w:sz w:val="18"/>
                <w:u w:val="single"/>
              </w:rPr>
            </w:pPr>
            <w:r w:rsidRPr="00770037">
              <w:rPr>
                <w:rFonts w:asciiTheme="minorHAnsi" w:hAnsiTheme="minorHAnsi" w:cstheme="minorHAnsi"/>
                <w:b/>
                <w:sz w:val="18"/>
                <w:u w:val="single"/>
              </w:rPr>
              <w:t>Programové vybavení - nákup SW a aplikací, rozšíření stávajících licencí</w:t>
            </w:r>
          </w:p>
          <w:p w:rsidR="00AE6B5D" w:rsidRPr="00770037" w:rsidRDefault="00AE6B5D" w:rsidP="003C1147">
            <w:pPr>
              <w:jc w:val="both"/>
              <w:rPr>
                <w:rFonts w:asciiTheme="minorHAnsi" w:hAnsiTheme="minorHAnsi" w:cstheme="minorHAnsi"/>
                <w:sz w:val="18"/>
              </w:rPr>
            </w:pPr>
            <w:r w:rsidRPr="00770037">
              <w:rPr>
                <w:rFonts w:asciiTheme="minorHAnsi" w:hAnsiTheme="minorHAnsi" w:cstheme="minorHAnsi"/>
                <w:sz w:val="18"/>
              </w:rPr>
              <w:t>Pasporty odloženy 1,2 mil., zbytek realizace v druhém pololetí</w:t>
            </w:r>
          </w:p>
        </w:tc>
      </w:tr>
      <w:tr w:rsidR="00AE6B5D" w:rsidRPr="00770037" w:rsidTr="003C1147">
        <w:trPr>
          <w:trHeight w:val="284"/>
        </w:trPr>
        <w:tc>
          <w:tcPr>
            <w:tcW w:w="959" w:type="dxa"/>
            <w:vAlign w:val="center"/>
          </w:tcPr>
          <w:p w:rsidR="00AE6B5D" w:rsidRPr="00770037" w:rsidRDefault="00AE6B5D" w:rsidP="003C1147">
            <w:pPr>
              <w:jc w:val="center"/>
              <w:rPr>
                <w:rFonts w:asciiTheme="minorHAnsi" w:hAnsiTheme="minorHAnsi" w:cstheme="minorHAnsi"/>
                <w:sz w:val="18"/>
              </w:rPr>
            </w:pPr>
            <w:r w:rsidRPr="00770037">
              <w:rPr>
                <w:rFonts w:asciiTheme="minorHAnsi" w:hAnsiTheme="minorHAnsi" w:cstheme="minorHAnsi"/>
                <w:sz w:val="18"/>
              </w:rPr>
              <w:t>6171</w:t>
            </w:r>
          </w:p>
        </w:tc>
        <w:tc>
          <w:tcPr>
            <w:tcW w:w="850" w:type="dxa"/>
            <w:vAlign w:val="center"/>
          </w:tcPr>
          <w:p w:rsidR="00AE6B5D" w:rsidRPr="00770037" w:rsidRDefault="00AE6B5D" w:rsidP="003C1147">
            <w:pPr>
              <w:jc w:val="center"/>
              <w:rPr>
                <w:rFonts w:asciiTheme="minorHAnsi" w:hAnsiTheme="minorHAnsi" w:cstheme="minorHAnsi"/>
                <w:sz w:val="18"/>
              </w:rPr>
            </w:pPr>
            <w:r w:rsidRPr="00770037">
              <w:rPr>
                <w:rFonts w:asciiTheme="minorHAnsi" w:hAnsiTheme="minorHAnsi" w:cstheme="minorHAnsi"/>
                <w:sz w:val="18"/>
              </w:rPr>
              <w:t>6125</w:t>
            </w:r>
          </w:p>
        </w:tc>
        <w:tc>
          <w:tcPr>
            <w:tcW w:w="1418" w:type="dxa"/>
            <w:vAlign w:val="center"/>
          </w:tcPr>
          <w:p w:rsidR="00AE6B5D" w:rsidRPr="00770037" w:rsidRDefault="00AE6B5D" w:rsidP="003C1147">
            <w:pPr>
              <w:jc w:val="center"/>
              <w:rPr>
                <w:rFonts w:asciiTheme="minorHAnsi" w:hAnsiTheme="minorHAnsi" w:cstheme="minorHAnsi"/>
                <w:sz w:val="18"/>
              </w:rPr>
            </w:pPr>
            <w:r w:rsidRPr="00770037">
              <w:rPr>
                <w:rFonts w:asciiTheme="minorHAnsi" w:hAnsiTheme="minorHAnsi" w:cstheme="minorHAnsi"/>
                <w:sz w:val="18"/>
              </w:rPr>
              <w:t>0150332000000</w:t>
            </w:r>
          </w:p>
        </w:tc>
        <w:tc>
          <w:tcPr>
            <w:tcW w:w="850" w:type="dxa"/>
            <w:vAlign w:val="center"/>
          </w:tcPr>
          <w:p w:rsidR="00AE6B5D" w:rsidRPr="00770037" w:rsidRDefault="00AE6B5D" w:rsidP="003C1147">
            <w:pPr>
              <w:jc w:val="center"/>
              <w:rPr>
                <w:rFonts w:asciiTheme="minorHAnsi" w:hAnsiTheme="minorHAnsi" w:cstheme="minorHAnsi"/>
                <w:sz w:val="18"/>
              </w:rPr>
            </w:pPr>
          </w:p>
        </w:tc>
        <w:tc>
          <w:tcPr>
            <w:tcW w:w="1134" w:type="dxa"/>
            <w:vAlign w:val="center"/>
          </w:tcPr>
          <w:p w:rsidR="00AE6B5D" w:rsidRPr="00770037" w:rsidRDefault="00AE6B5D" w:rsidP="003C1147">
            <w:pPr>
              <w:jc w:val="right"/>
              <w:rPr>
                <w:rFonts w:asciiTheme="minorHAnsi" w:hAnsiTheme="minorHAnsi" w:cstheme="minorHAnsi"/>
                <w:sz w:val="18"/>
              </w:rPr>
            </w:pPr>
            <w:r w:rsidRPr="00770037">
              <w:rPr>
                <w:rFonts w:asciiTheme="minorHAnsi" w:hAnsiTheme="minorHAnsi" w:cstheme="minorHAnsi"/>
                <w:sz w:val="18"/>
              </w:rPr>
              <w:t>360,00</w:t>
            </w:r>
          </w:p>
        </w:tc>
        <w:tc>
          <w:tcPr>
            <w:tcW w:w="1134" w:type="dxa"/>
            <w:vAlign w:val="center"/>
          </w:tcPr>
          <w:p w:rsidR="00AE6B5D" w:rsidRPr="00770037" w:rsidRDefault="00AE6B5D" w:rsidP="003C1147">
            <w:pPr>
              <w:jc w:val="right"/>
              <w:rPr>
                <w:rFonts w:asciiTheme="minorHAnsi" w:hAnsiTheme="minorHAnsi" w:cstheme="minorHAnsi"/>
                <w:sz w:val="18"/>
              </w:rPr>
            </w:pPr>
            <w:r w:rsidRPr="00770037">
              <w:rPr>
                <w:rFonts w:asciiTheme="minorHAnsi" w:hAnsiTheme="minorHAnsi" w:cstheme="minorHAnsi"/>
                <w:sz w:val="18"/>
              </w:rPr>
              <w:t>116,10</w:t>
            </w:r>
          </w:p>
        </w:tc>
        <w:tc>
          <w:tcPr>
            <w:tcW w:w="3433" w:type="dxa"/>
            <w:vAlign w:val="center"/>
          </w:tcPr>
          <w:p w:rsidR="00AE6B5D" w:rsidRPr="00770037" w:rsidRDefault="00AE6B5D" w:rsidP="003C1147">
            <w:pPr>
              <w:jc w:val="both"/>
              <w:rPr>
                <w:rFonts w:asciiTheme="minorHAnsi" w:hAnsiTheme="minorHAnsi" w:cstheme="minorHAnsi"/>
                <w:b/>
                <w:sz w:val="18"/>
                <w:u w:val="single"/>
              </w:rPr>
            </w:pPr>
            <w:r w:rsidRPr="00770037">
              <w:rPr>
                <w:rFonts w:asciiTheme="minorHAnsi" w:hAnsiTheme="minorHAnsi" w:cstheme="minorHAnsi"/>
                <w:b/>
                <w:sz w:val="18"/>
                <w:u w:val="single"/>
              </w:rPr>
              <w:t xml:space="preserve">Výpočetní technika - Vyvolávací systém </w:t>
            </w:r>
          </w:p>
          <w:p w:rsidR="00AE6B5D" w:rsidRPr="00770037" w:rsidRDefault="00AE6B5D" w:rsidP="003C1147">
            <w:pPr>
              <w:jc w:val="both"/>
              <w:rPr>
                <w:rFonts w:asciiTheme="minorHAnsi" w:hAnsiTheme="minorHAnsi" w:cstheme="minorHAnsi"/>
                <w:sz w:val="18"/>
              </w:rPr>
            </w:pPr>
            <w:r w:rsidRPr="00770037">
              <w:rPr>
                <w:rFonts w:asciiTheme="minorHAnsi" w:hAnsiTheme="minorHAnsi" w:cstheme="minorHAnsi"/>
                <w:sz w:val="18"/>
              </w:rPr>
              <w:t>Probíhá, pořízení vyvolávacího systému pro OŽÚ bude realizováno ve 2. pol 2020</w:t>
            </w:r>
          </w:p>
        </w:tc>
      </w:tr>
      <w:tr w:rsidR="00AE6B5D" w:rsidRPr="00770037" w:rsidTr="003C1147">
        <w:trPr>
          <w:trHeight w:val="284"/>
        </w:trPr>
        <w:tc>
          <w:tcPr>
            <w:tcW w:w="959" w:type="dxa"/>
            <w:vAlign w:val="center"/>
          </w:tcPr>
          <w:p w:rsidR="00AE6B5D" w:rsidRPr="00770037" w:rsidRDefault="00AE6B5D" w:rsidP="003C1147">
            <w:pPr>
              <w:jc w:val="center"/>
              <w:rPr>
                <w:rFonts w:asciiTheme="minorHAnsi" w:hAnsiTheme="minorHAnsi" w:cstheme="minorHAnsi"/>
                <w:sz w:val="18"/>
              </w:rPr>
            </w:pPr>
            <w:r w:rsidRPr="00770037">
              <w:rPr>
                <w:rFonts w:asciiTheme="minorHAnsi" w:hAnsiTheme="minorHAnsi" w:cstheme="minorHAnsi"/>
                <w:sz w:val="18"/>
              </w:rPr>
              <w:t>6171</w:t>
            </w:r>
          </w:p>
        </w:tc>
        <w:tc>
          <w:tcPr>
            <w:tcW w:w="850" w:type="dxa"/>
            <w:vAlign w:val="center"/>
          </w:tcPr>
          <w:p w:rsidR="00AE6B5D" w:rsidRPr="00770037" w:rsidRDefault="00AE6B5D" w:rsidP="003C1147">
            <w:pPr>
              <w:jc w:val="center"/>
              <w:rPr>
                <w:rFonts w:asciiTheme="minorHAnsi" w:hAnsiTheme="minorHAnsi" w:cstheme="minorHAnsi"/>
                <w:sz w:val="18"/>
              </w:rPr>
            </w:pPr>
            <w:r w:rsidRPr="00770037">
              <w:rPr>
                <w:rFonts w:asciiTheme="minorHAnsi" w:hAnsiTheme="minorHAnsi" w:cstheme="minorHAnsi"/>
                <w:sz w:val="18"/>
              </w:rPr>
              <w:t>6125</w:t>
            </w:r>
          </w:p>
        </w:tc>
        <w:tc>
          <w:tcPr>
            <w:tcW w:w="1418" w:type="dxa"/>
            <w:vAlign w:val="center"/>
          </w:tcPr>
          <w:p w:rsidR="00AE6B5D" w:rsidRPr="00770037" w:rsidRDefault="00AE6B5D" w:rsidP="003C1147">
            <w:pPr>
              <w:jc w:val="center"/>
              <w:rPr>
                <w:rFonts w:asciiTheme="minorHAnsi" w:hAnsiTheme="minorHAnsi" w:cstheme="minorHAnsi"/>
                <w:sz w:val="18"/>
              </w:rPr>
            </w:pPr>
            <w:r w:rsidRPr="00770037">
              <w:rPr>
                <w:rFonts w:asciiTheme="minorHAnsi" w:hAnsiTheme="minorHAnsi" w:cstheme="minorHAnsi"/>
                <w:sz w:val="18"/>
              </w:rPr>
              <w:t>0150339000000</w:t>
            </w:r>
          </w:p>
        </w:tc>
        <w:tc>
          <w:tcPr>
            <w:tcW w:w="850" w:type="dxa"/>
            <w:vAlign w:val="center"/>
          </w:tcPr>
          <w:p w:rsidR="00AE6B5D" w:rsidRPr="00770037" w:rsidRDefault="00AE6B5D" w:rsidP="003C1147">
            <w:pPr>
              <w:jc w:val="center"/>
              <w:rPr>
                <w:rFonts w:asciiTheme="minorHAnsi" w:hAnsiTheme="minorHAnsi" w:cstheme="minorHAnsi"/>
                <w:sz w:val="18"/>
              </w:rPr>
            </w:pPr>
          </w:p>
        </w:tc>
        <w:tc>
          <w:tcPr>
            <w:tcW w:w="1134" w:type="dxa"/>
            <w:vAlign w:val="center"/>
          </w:tcPr>
          <w:p w:rsidR="00AE6B5D" w:rsidRPr="00770037" w:rsidRDefault="00AE6B5D" w:rsidP="003C1147">
            <w:pPr>
              <w:jc w:val="right"/>
              <w:rPr>
                <w:rFonts w:asciiTheme="minorHAnsi" w:hAnsiTheme="minorHAnsi" w:cstheme="minorHAnsi"/>
                <w:sz w:val="18"/>
              </w:rPr>
            </w:pPr>
            <w:r w:rsidRPr="00770037">
              <w:rPr>
                <w:rFonts w:asciiTheme="minorHAnsi" w:hAnsiTheme="minorHAnsi" w:cstheme="minorHAnsi"/>
                <w:sz w:val="18"/>
              </w:rPr>
              <w:t>500,00</w:t>
            </w:r>
          </w:p>
        </w:tc>
        <w:tc>
          <w:tcPr>
            <w:tcW w:w="1134" w:type="dxa"/>
            <w:vAlign w:val="center"/>
          </w:tcPr>
          <w:p w:rsidR="00AE6B5D" w:rsidRPr="00770037" w:rsidRDefault="00AE6B5D" w:rsidP="003C1147">
            <w:pPr>
              <w:jc w:val="right"/>
              <w:rPr>
                <w:rFonts w:asciiTheme="minorHAnsi" w:hAnsiTheme="minorHAnsi" w:cstheme="minorHAnsi"/>
                <w:sz w:val="18"/>
              </w:rPr>
            </w:pPr>
            <w:r w:rsidRPr="00770037">
              <w:rPr>
                <w:rFonts w:asciiTheme="minorHAnsi" w:hAnsiTheme="minorHAnsi" w:cstheme="minorHAnsi"/>
                <w:sz w:val="18"/>
              </w:rPr>
              <w:t>0,00</w:t>
            </w:r>
          </w:p>
        </w:tc>
        <w:tc>
          <w:tcPr>
            <w:tcW w:w="3433" w:type="dxa"/>
            <w:vAlign w:val="center"/>
          </w:tcPr>
          <w:p w:rsidR="00AE6B5D" w:rsidRPr="00770037" w:rsidRDefault="00AE6B5D" w:rsidP="003C1147">
            <w:pPr>
              <w:jc w:val="both"/>
              <w:rPr>
                <w:rFonts w:asciiTheme="minorHAnsi" w:hAnsiTheme="minorHAnsi" w:cstheme="minorHAnsi"/>
                <w:b/>
                <w:sz w:val="18"/>
                <w:u w:val="single"/>
              </w:rPr>
            </w:pPr>
            <w:r w:rsidRPr="00770037">
              <w:rPr>
                <w:rFonts w:asciiTheme="minorHAnsi" w:hAnsiTheme="minorHAnsi" w:cstheme="minorHAnsi"/>
                <w:b/>
                <w:sz w:val="18"/>
                <w:u w:val="single"/>
              </w:rPr>
              <w:t>Výpočetní technika – Zálohovací server do racku</w:t>
            </w:r>
          </w:p>
          <w:p w:rsidR="00AE6B5D" w:rsidRPr="00770037" w:rsidRDefault="00AE6B5D" w:rsidP="003C1147">
            <w:pPr>
              <w:jc w:val="both"/>
              <w:rPr>
                <w:rFonts w:asciiTheme="minorHAnsi" w:hAnsiTheme="minorHAnsi" w:cstheme="minorHAnsi"/>
                <w:sz w:val="18"/>
              </w:rPr>
            </w:pPr>
            <w:r w:rsidRPr="00770037">
              <w:rPr>
                <w:rFonts w:asciiTheme="minorHAnsi" w:hAnsiTheme="minorHAnsi" w:cstheme="minorHAnsi"/>
                <w:sz w:val="18"/>
              </w:rPr>
              <w:t>Bude realizováno v 2. pololetí – pásková knihovna</w:t>
            </w:r>
          </w:p>
        </w:tc>
      </w:tr>
      <w:tr w:rsidR="00AE6B5D" w:rsidRPr="00770037" w:rsidTr="003C1147">
        <w:trPr>
          <w:trHeight w:val="284"/>
        </w:trPr>
        <w:tc>
          <w:tcPr>
            <w:tcW w:w="959" w:type="dxa"/>
            <w:vAlign w:val="center"/>
          </w:tcPr>
          <w:p w:rsidR="00AE6B5D" w:rsidRPr="00770037" w:rsidRDefault="00AE6B5D" w:rsidP="003C1147">
            <w:pPr>
              <w:jc w:val="center"/>
              <w:rPr>
                <w:rFonts w:asciiTheme="minorHAnsi" w:hAnsiTheme="minorHAnsi" w:cstheme="minorHAnsi"/>
                <w:sz w:val="18"/>
              </w:rPr>
            </w:pPr>
            <w:r w:rsidRPr="00770037">
              <w:rPr>
                <w:rFonts w:asciiTheme="minorHAnsi" w:hAnsiTheme="minorHAnsi" w:cstheme="minorHAnsi"/>
                <w:sz w:val="18"/>
              </w:rPr>
              <w:t>6171</w:t>
            </w:r>
          </w:p>
        </w:tc>
        <w:tc>
          <w:tcPr>
            <w:tcW w:w="850" w:type="dxa"/>
            <w:vAlign w:val="center"/>
          </w:tcPr>
          <w:p w:rsidR="00AE6B5D" w:rsidRPr="00770037" w:rsidRDefault="00AE6B5D" w:rsidP="003C1147">
            <w:pPr>
              <w:jc w:val="center"/>
              <w:rPr>
                <w:rFonts w:asciiTheme="minorHAnsi" w:hAnsiTheme="minorHAnsi" w:cstheme="minorHAnsi"/>
                <w:sz w:val="18"/>
              </w:rPr>
            </w:pPr>
            <w:r w:rsidRPr="00770037">
              <w:rPr>
                <w:rFonts w:asciiTheme="minorHAnsi" w:hAnsiTheme="minorHAnsi" w:cstheme="minorHAnsi"/>
                <w:sz w:val="18"/>
              </w:rPr>
              <w:t>6111</w:t>
            </w:r>
          </w:p>
        </w:tc>
        <w:tc>
          <w:tcPr>
            <w:tcW w:w="1418" w:type="dxa"/>
            <w:vAlign w:val="center"/>
          </w:tcPr>
          <w:p w:rsidR="00AE6B5D" w:rsidRPr="00770037" w:rsidRDefault="00AE6B5D" w:rsidP="003C1147">
            <w:pPr>
              <w:jc w:val="center"/>
              <w:rPr>
                <w:rFonts w:asciiTheme="minorHAnsi" w:hAnsiTheme="minorHAnsi" w:cstheme="minorHAnsi"/>
                <w:sz w:val="18"/>
              </w:rPr>
            </w:pPr>
            <w:r w:rsidRPr="00770037">
              <w:rPr>
                <w:rFonts w:asciiTheme="minorHAnsi" w:hAnsiTheme="minorHAnsi" w:cstheme="minorHAnsi"/>
                <w:sz w:val="18"/>
              </w:rPr>
              <w:t>0150340000000</w:t>
            </w:r>
          </w:p>
        </w:tc>
        <w:tc>
          <w:tcPr>
            <w:tcW w:w="850" w:type="dxa"/>
            <w:vAlign w:val="center"/>
          </w:tcPr>
          <w:p w:rsidR="00AE6B5D" w:rsidRPr="00770037" w:rsidRDefault="00AE6B5D" w:rsidP="003C1147">
            <w:pPr>
              <w:jc w:val="center"/>
              <w:rPr>
                <w:rFonts w:asciiTheme="minorHAnsi" w:hAnsiTheme="minorHAnsi" w:cstheme="minorHAnsi"/>
                <w:sz w:val="18"/>
              </w:rPr>
            </w:pPr>
          </w:p>
        </w:tc>
        <w:tc>
          <w:tcPr>
            <w:tcW w:w="1134" w:type="dxa"/>
            <w:vAlign w:val="center"/>
          </w:tcPr>
          <w:p w:rsidR="00AE6B5D" w:rsidRPr="00770037" w:rsidRDefault="00AE6B5D" w:rsidP="003C1147">
            <w:pPr>
              <w:jc w:val="right"/>
              <w:rPr>
                <w:rFonts w:asciiTheme="minorHAnsi" w:hAnsiTheme="minorHAnsi" w:cstheme="minorHAnsi"/>
                <w:sz w:val="18"/>
              </w:rPr>
            </w:pPr>
            <w:r w:rsidRPr="00770037">
              <w:rPr>
                <w:rFonts w:asciiTheme="minorHAnsi" w:hAnsiTheme="minorHAnsi" w:cstheme="minorHAnsi"/>
                <w:sz w:val="18"/>
              </w:rPr>
              <w:t>302,00</w:t>
            </w:r>
          </w:p>
        </w:tc>
        <w:tc>
          <w:tcPr>
            <w:tcW w:w="1134" w:type="dxa"/>
            <w:vAlign w:val="center"/>
          </w:tcPr>
          <w:p w:rsidR="00AE6B5D" w:rsidRPr="00770037" w:rsidRDefault="00AE6B5D" w:rsidP="003C1147">
            <w:pPr>
              <w:jc w:val="right"/>
              <w:rPr>
                <w:rFonts w:asciiTheme="minorHAnsi" w:hAnsiTheme="minorHAnsi" w:cstheme="minorHAnsi"/>
                <w:sz w:val="18"/>
              </w:rPr>
            </w:pPr>
            <w:r w:rsidRPr="00770037">
              <w:rPr>
                <w:rFonts w:asciiTheme="minorHAnsi" w:hAnsiTheme="minorHAnsi" w:cstheme="minorHAnsi"/>
                <w:sz w:val="18"/>
              </w:rPr>
              <w:t>0,00</w:t>
            </w:r>
          </w:p>
        </w:tc>
        <w:tc>
          <w:tcPr>
            <w:tcW w:w="3433" w:type="dxa"/>
            <w:vAlign w:val="center"/>
          </w:tcPr>
          <w:p w:rsidR="00AE6B5D" w:rsidRPr="00770037" w:rsidRDefault="00AE6B5D" w:rsidP="003C1147">
            <w:pPr>
              <w:jc w:val="both"/>
              <w:rPr>
                <w:rFonts w:asciiTheme="minorHAnsi" w:hAnsiTheme="minorHAnsi" w:cstheme="minorHAnsi"/>
                <w:b/>
                <w:sz w:val="18"/>
                <w:u w:val="single"/>
              </w:rPr>
            </w:pPr>
            <w:r w:rsidRPr="00770037">
              <w:rPr>
                <w:rFonts w:asciiTheme="minorHAnsi" w:hAnsiTheme="minorHAnsi" w:cstheme="minorHAnsi"/>
                <w:b/>
                <w:sz w:val="18"/>
                <w:u w:val="single"/>
              </w:rPr>
              <w:t>Programové vybavení – Úprava webových stránek MMPV</w:t>
            </w:r>
          </w:p>
          <w:p w:rsidR="00AE6B5D" w:rsidRPr="00770037" w:rsidRDefault="00AE6B5D" w:rsidP="003C1147">
            <w:pPr>
              <w:jc w:val="both"/>
              <w:rPr>
                <w:rFonts w:asciiTheme="minorHAnsi" w:hAnsiTheme="minorHAnsi" w:cstheme="minorHAnsi"/>
                <w:sz w:val="18"/>
              </w:rPr>
            </w:pPr>
            <w:r w:rsidRPr="00770037">
              <w:rPr>
                <w:rFonts w:asciiTheme="minorHAnsi" w:hAnsiTheme="minorHAnsi" w:cstheme="minorHAnsi"/>
                <w:sz w:val="18"/>
              </w:rPr>
              <w:t>Bude realizováno v 2. pololetí</w:t>
            </w:r>
          </w:p>
        </w:tc>
      </w:tr>
      <w:tr w:rsidR="00AE6B5D" w:rsidRPr="00770037" w:rsidTr="003C1147">
        <w:trPr>
          <w:trHeight w:val="284"/>
        </w:trPr>
        <w:tc>
          <w:tcPr>
            <w:tcW w:w="959" w:type="dxa"/>
            <w:vAlign w:val="center"/>
          </w:tcPr>
          <w:p w:rsidR="00AE6B5D" w:rsidRPr="00770037" w:rsidRDefault="00AE6B5D" w:rsidP="003C1147">
            <w:pPr>
              <w:jc w:val="center"/>
              <w:rPr>
                <w:rFonts w:asciiTheme="minorHAnsi" w:hAnsiTheme="minorHAnsi" w:cstheme="minorHAnsi"/>
                <w:sz w:val="18"/>
              </w:rPr>
            </w:pPr>
            <w:r w:rsidRPr="00770037">
              <w:rPr>
                <w:rFonts w:asciiTheme="minorHAnsi" w:hAnsiTheme="minorHAnsi" w:cstheme="minorHAnsi"/>
                <w:sz w:val="18"/>
              </w:rPr>
              <w:t>6171</w:t>
            </w:r>
          </w:p>
        </w:tc>
        <w:tc>
          <w:tcPr>
            <w:tcW w:w="850" w:type="dxa"/>
            <w:vAlign w:val="center"/>
          </w:tcPr>
          <w:p w:rsidR="00AE6B5D" w:rsidRPr="00770037" w:rsidRDefault="00AE6B5D" w:rsidP="003C1147">
            <w:pPr>
              <w:jc w:val="center"/>
              <w:rPr>
                <w:rFonts w:asciiTheme="minorHAnsi" w:hAnsiTheme="minorHAnsi" w:cstheme="minorHAnsi"/>
                <w:sz w:val="18"/>
              </w:rPr>
            </w:pPr>
            <w:r w:rsidRPr="00770037">
              <w:rPr>
                <w:rFonts w:asciiTheme="minorHAnsi" w:hAnsiTheme="minorHAnsi" w:cstheme="minorHAnsi"/>
                <w:sz w:val="18"/>
              </w:rPr>
              <w:t>6125</w:t>
            </w:r>
          </w:p>
        </w:tc>
        <w:tc>
          <w:tcPr>
            <w:tcW w:w="1418" w:type="dxa"/>
            <w:vAlign w:val="center"/>
          </w:tcPr>
          <w:p w:rsidR="00AE6B5D" w:rsidRPr="00770037" w:rsidRDefault="00AE6B5D" w:rsidP="003C1147">
            <w:pPr>
              <w:jc w:val="center"/>
              <w:rPr>
                <w:rFonts w:asciiTheme="minorHAnsi" w:hAnsiTheme="minorHAnsi" w:cstheme="minorHAnsi"/>
                <w:sz w:val="18"/>
              </w:rPr>
            </w:pPr>
            <w:r w:rsidRPr="00770037">
              <w:rPr>
                <w:rFonts w:asciiTheme="minorHAnsi" w:hAnsiTheme="minorHAnsi" w:cstheme="minorHAnsi"/>
                <w:sz w:val="18"/>
              </w:rPr>
              <w:t>0150343000000</w:t>
            </w:r>
          </w:p>
        </w:tc>
        <w:tc>
          <w:tcPr>
            <w:tcW w:w="850" w:type="dxa"/>
            <w:vAlign w:val="center"/>
          </w:tcPr>
          <w:p w:rsidR="00AE6B5D" w:rsidRPr="00770037" w:rsidRDefault="00AE6B5D" w:rsidP="003C1147">
            <w:pPr>
              <w:jc w:val="center"/>
              <w:rPr>
                <w:rFonts w:asciiTheme="minorHAnsi" w:hAnsiTheme="minorHAnsi" w:cstheme="minorHAnsi"/>
                <w:sz w:val="18"/>
              </w:rPr>
            </w:pPr>
          </w:p>
        </w:tc>
        <w:tc>
          <w:tcPr>
            <w:tcW w:w="1134" w:type="dxa"/>
            <w:vAlign w:val="center"/>
          </w:tcPr>
          <w:p w:rsidR="00AE6B5D" w:rsidRPr="00770037" w:rsidRDefault="00AE6B5D" w:rsidP="003C1147">
            <w:pPr>
              <w:jc w:val="right"/>
              <w:rPr>
                <w:rFonts w:asciiTheme="minorHAnsi" w:hAnsiTheme="minorHAnsi" w:cstheme="minorHAnsi"/>
                <w:sz w:val="18"/>
              </w:rPr>
            </w:pPr>
            <w:r w:rsidRPr="00770037">
              <w:rPr>
                <w:rFonts w:asciiTheme="minorHAnsi" w:hAnsiTheme="minorHAnsi" w:cstheme="minorHAnsi"/>
                <w:sz w:val="18"/>
              </w:rPr>
              <w:t>2.200,00</w:t>
            </w:r>
          </w:p>
        </w:tc>
        <w:tc>
          <w:tcPr>
            <w:tcW w:w="1134" w:type="dxa"/>
            <w:vAlign w:val="center"/>
          </w:tcPr>
          <w:p w:rsidR="00AE6B5D" w:rsidRPr="00770037" w:rsidRDefault="00AE6B5D" w:rsidP="003C1147">
            <w:pPr>
              <w:jc w:val="right"/>
              <w:rPr>
                <w:rFonts w:asciiTheme="minorHAnsi" w:hAnsiTheme="minorHAnsi" w:cstheme="minorHAnsi"/>
                <w:sz w:val="18"/>
              </w:rPr>
            </w:pPr>
            <w:r w:rsidRPr="00770037">
              <w:rPr>
                <w:rFonts w:asciiTheme="minorHAnsi" w:hAnsiTheme="minorHAnsi" w:cstheme="minorHAnsi"/>
                <w:sz w:val="18"/>
              </w:rPr>
              <w:t>0,00</w:t>
            </w:r>
          </w:p>
        </w:tc>
        <w:tc>
          <w:tcPr>
            <w:tcW w:w="3433" w:type="dxa"/>
            <w:vAlign w:val="center"/>
          </w:tcPr>
          <w:p w:rsidR="00AE6B5D" w:rsidRPr="00770037" w:rsidRDefault="00AE6B5D" w:rsidP="003C1147">
            <w:pPr>
              <w:jc w:val="both"/>
              <w:rPr>
                <w:rFonts w:asciiTheme="minorHAnsi" w:hAnsiTheme="minorHAnsi" w:cstheme="minorHAnsi"/>
                <w:b/>
                <w:sz w:val="18"/>
                <w:u w:val="single"/>
              </w:rPr>
            </w:pPr>
            <w:r w:rsidRPr="00770037">
              <w:rPr>
                <w:rFonts w:asciiTheme="minorHAnsi" w:hAnsiTheme="minorHAnsi" w:cstheme="minorHAnsi"/>
                <w:b/>
                <w:sz w:val="18"/>
                <w:u w:val="single"/>
              </w:rPr>
              <w:t>Výpočetní technika – Skenery</w:t>
            </w:r>
          </w:p>
          <w:p w:rsidR="00AE6B5D" w:rsidRPr="00770037" w:rsidRDefault="00AE6B5D" w:rsidP="003C1147">
            <w:pPr>
              <w:jc w:val="both"/>
              <w:rPr>
                <w:rFonts w:asciiTheme="minorHAnsi" w:hAnsiTheme="minorHAnsi" w:cstheme="minorHAnsi"/>
                <w:sz w:val="18"/>
              </w:rPr>
            </w:pPr>
            <w:r w:rsidRPr="00770037">
              <w:rPr>
                <w:rFonts w:asciiTheme="minorHAnsi" w:hAnsiTheme="minorHAnsi" w:cstheme="minorHAnsi"/>
                <w:sz w:val="18"/>
              </w:rPr>
              <w:t>Zakázka bude realizována v 2. pololetí</w:t>
            </w:r>
          </w:p>
        </w:tc>
      </w:tr>
      <w:tr w:rsidR="00AE6B5D" w:rsidRPr="00770037" w:rsidTr="003C1147">
        <w:trPr>
          <w:trHeight w:val="284"/>
        </w:trPr>
        <w:tc>
          <w:tcPr>
            <w:tcW w:w="959" w:type="dxa"/>
            <w:vAlign w:val="center"/>
          </w:tcPr>
          <w:p w:rsidR="00AE6B5D" w:rsidRPr="00770037" w:rsidRDefault="00AE6B5D" w:rsidP="003C1147">
            <w:pPr>
              <w:jc w:val="center"/>
              <w:rPr>
                <w:rFonts w:asciiTheme="minorHAnsi" w:hAnsiTheme="minorHAnsi" w:cstheme="minorHAnsi"/>
                <w:sz w:val="18"/>
              </w:rPr>
            </w:pPr>
            <w:r w:rsidRPr="00770037">
              <w:rPr>
                <w:rFonts w:asciiTheme="minorHAnsi" w:hAnsiTheme="minorHAnsi" w:cstheme="minorHAnsi"/>
                <w:sz w:val="18"/>
              </w:rPr>
              <w:t>6171</w:t>
            </w:r>
          </w:p>
        </w:tc>
        <w:tc>
          <w:tcPr>
            <w:tcW w:w="850" w:type="dxa"/>
            <w:vAlign w:val="center"/>
          </w:tcPr>
          <w:p w:rsidR="00AE6B5D" w:rsidRPr="00770037" w:rsidRDefault="00AE6B5D" w:rsidP="003C1147">
            <w:pPr>
              <w:jc w:val="center"/>
              <w:rPr>
                <w:rFonts w:asciiTheme="minorHAnsi" w:hAnsiTheme="minorHAnsi" w:cstheme="minorHAnsi"/>
                <w:sz w:val="18"/>
              </w:rPr>
            </w:pPr>
            <w:r w:rsidRPr="00770037">
              <w:rPr>
                <w:rFonts w:asciiTheme="minorHAnsi" w:hAnsiTheme="minorHAnsi" w:cstheme="minorHAnsi"/>
                <w:sz w:val="18"/>
              </w:rPr>
              <w:t>6125</w:t>
            </w:r>
          </w:p>
        </w:tc>
        <w:tc>
          <w:tcPr>
            <w:tcW w:w="1418" w:type="dxa"/>
            <w:vAlign w:val="center"/>
          </w:tcPr>
          <w:p w:rsidR="00AE6B5D" w:rsidRPr="00770037" w:rsidRDefault="00AE6B5D" w:rsidP="003C1147">
            <w:pPr>
              <w:jc w:val="center"/>
              <w:rPr>
                <w:rFonts w:asciiTheme="minorHAnsi" w:hAnsiTheme="minorHAnsi" w:cstheme="minorHAnsi"/>
                <w:sz w:val="18"/>
              </w:rPr>
            </w:pPr>
            <w:r w:rsidRPr="00770037">
              <w:rPr>
                <w:rFonts w:asciiTheme="minorHAnsi" w:hAnsiTheme="minorHAnsi" w:cstheme="minorHAnsi"/>
                <w:sz w:val="18"/>
              </w:rPr>
              <w:t>0150353000000</w:t>
            </w:r>
          </w:p>
        </w:tc>
        <w:tc>
          <w:tcPr>
            <w:tcW w:w="850" w:type="dxa"/>
            <w:vAlign w:val="center"/>
          </w:tcPr>
          <w:p w:rsidR="00AE6B5D" w:rsidRPr="00770037" w:rsidRDefault="00AE6B5D" w:rsidP="003C1147">
            <w:pPr>
              <w:jc w:val="center"/>
              <w:rPr>
                <w:rFonts w:asciiTheme="minorHAnsi" w:hAnsiTheme="minorHAnsi" w:cstheme="minorHAnsi"/>
                <w:sz w:val="18"/>
              </w:rPr>
            </w:pPr>
          </w:p>
        </w:tc>
        <w:tc>
          <w:tcPr>
            <w:tcW w:w="1134" w:type="dxa"/>
            <w:vAlign w:val="center"/>
          </w:tcPr>
          <w:p w:rsidR="00AE6B5D" w:rsidRPr="00770037" w:rsidRDefault="00AE6B5D" w:rsidP="003C1147">
            <w:pPr>
              <w:jc w:val="right"/>
              <w:rPr>
                <w:rFonts w:asciiTheme="minorHAnsi" w:hAnsiTheme="minorHAnsi" w:cstheme="minorHAnsi"/>
                <w:sz w:val="18"/>
              </w:rPr>
            </w:pPr>
            <w:r w:rsidRPr="00770037">
              <w:rPr>
                <w:rFonts w:asciiTheme="minorHAnsi" w:hAnsiTheme="minorHAnsi" w:cstheme="minorHAnsi"/>
                <w:sz w:val="18"/>
              </w:rPr>
              <w:t>2.459,00</w:t>
            </w:r>
          </w:p>
        </w:tc>
        <w:tc>
          <w:tcPr>
            <w:tcW w:w="1134" w:type="dxa"/>
            <w:vAlign w:val="center"/>
          </w:tcPr>
          <w:p w:rsidR="00AE6B5D" w:rsidRPr="00770037" w:rsidRDefault="00AE6B5D" w:rsidP="003C1147">
            <w:pPr>
              <w:jc w:val="right"/>
              <w:rPr>
                <w:rFonts w:asciiTheme="minorHAnsi" w:hAnsiTheme="minorHAnsi" w:cstheme="minorHAnsi"/>
                <w:sz w:val="18"/>
              </w:rPr>
            </w:pPr>
            <w:r w:rsidRPr="00770037">
              <w:rPr>
                <w:rFonts w:asciiTheme="minorHAnsi" w:hAnsiTheme="minorHAnsi" w:cstheme="minorHAnsi"/>
                <w:sz w:val="18"/>
              </w:rPr>
              <w:t>58,04</w:t>
            </w:r>
          </w:p>
        </w:tc>
        <w:tc>
          <w:tcPr>
            <w:tcW w:w="3433" w:type="dxa"/>
            <w:vAlign w:val="center"/>
          </w:tcPr>
          <w:p w:rsidR="00AE6B5D" w:rsidRPr="00770037" w:rsidRDefault="00AE6B5D" w:rsidP="003C1147">
            <w:pPr>
              <w:jc w:val="both"/>
              <w:rPr>
                <w:rFonts w:asciiTheme="minorHAnsi" w:hAnsiTheme="minorHAnsi" w:cstheme="minorHAnsi"/>
                <w:b/>
                <w:sz w:val="18"/>
                <w:u w:val="single"/>
              </w:rPr>
            </w:pPr>
            <w:r w:rsidRPr="00770037">
              <w:rPr>
                <w:rFonts w:asciiTheme="minorHAnsi" w:hAnsiTheme="minorHAnsi" w:cstheme="minorHAnsi"/>
                <w:b/>
                <w:sz w:val="18"/>
                <w:u w:val="single"/>
              </w:rPr>
              <w:t>Výpočetní technika – Zařízení počítačové sítě</w:t>
            </w:r>
          </w:p>
          <w:p w:rsidR="00AE6B5D" w:rsidRPr="00770037" w:rsidRDefault="00AE6B5D" w:rsidP="003C1147">
            <w:pPr>
              <w:jc w:val="both"/>
              <w:rPr>
                <w:rFonts w:asciiTheme="minorHAnsi" w:hAnsiTheme="minorHAnsi" w:cstheme="minorHAnsi"/>
                <w:sz w:val="18"/>
              </w:rPr>
            </w:pPr>
            <w:r w:rsidRPr="00770037">
              <w:rPr>
                <w:rFonts w:asciiTheme="minorHAnsi" w:hAnsiTheme="minorHAnsi" w:cstheme="minorHAnsi"/>
                <w:sz w:val="18"/>
              </w:rPr>
              <w:t>Zakázka bude realizována v 2. pololetí</w:t>
            </w:r>
          </w:p>
        </w:tc>
      </w:tr>
      <w:tr w:rsidR="00AE6B5D" w:rsidRPr="00770037" w:rsidTr="003C1147">
        <w:trPr>
          <w:trHeight w:val="284"/>
        </w:trPr>
        <w:tc>
          <w:tcPr>
            <w:tcW w:w="959" w:type="dxa"/>
          </w:tcPr>
          <w:p w:rsidR="00AE6B5D" w:rsidRPr="00770037" w:rsidRDefault="00AE6B5D" w:rsidP="003C1147">
            <w:pPr>
              <w:jc w:val="center"/>
              <w:rPr>
                <w:rFonts w:asciiTheme="minorHAnsi" w:hAnsiTheme="minorHAnsi" w:cstheme="minorHAnsi"/>
                <w:sz w:val="18"/>
              </w:rPr>
            </w:pPr>
          </w:p>
          <w:p w:rsidR="00AE6B5D" w:rsidRPr="00770037" w:rsidRDefault="00AE6B5D" w:rsidP="003C1147">
            <w:pPr>
              <w:jc w:val="center"/>
              <w:rPr>
                <w:rFonts w:asciiTheme="minorHAnsi" w:hAnsiTheme="minorHAnsi" w:cstheme="minorHAnsi"/>
                <w:sz w:val="18"/>
              </w:rPr>
            </w:pPr>
            <w:r w:rsidRPr="00770037">
              <w:rPr>
                <w:rFonts w:asciiTheme="minorHAnsi" w:hAnsiTheme="minorHAnsi" w:cstheme="minorHAnsi"/>
                <w:sz w:val="18"/>
              </w:rPr>
              <w:t>6171</w:t>
            </w:r>
          </w:p>
        </w:tc>
        <w:tc>
          <w:tcPr>
            <w:tcW w:w="850" w:type="dxa"/>
          </w:tcPr>
          <w:p w:rsidR="00AE6B5D" w:rsidRPr="00770037" w:rsidRDefault="00AE6B5D" w:rsidP="003C1147">
            <w:pPr>
              <w:jc w:val="center"/>
              <w:rPr>
                <w:rFonts w:asciiTheme="minorHAnsi" w:hAnsiTheme="minorHAnsi" w:cstheme="minorHAnsi"/>
                <w:sz w:val="18"/>
              </w:rPr>
            </w:pPr>
          </w:p>
          <w:p w:rsidR="00AE6B5D" w:rsidRPr="00770037" w:rsidRDefault="00AE6B5D" w:rsidP="003C1147">
            <w:pPr>
              <w:jc w:val="center"/>
              <w:rPr>
                <w:rFonts w:asciiTheme="minorHAnsi" w:hAnsiTheme="minorHAnsi" w:cstheme="minorHAnsi"/>
                <w:sz w:val="18"/>
              </w:rPr>
            </w:pPr>
            <w:r w:rsidRPr="00770037">
              <w:rPr>
                <w:rFonts w:asciiTheme="minorHAnsi" w:hAnsiTheme="minorHAnsi" w:cstheme="minorHAnsi"/>
                <w:sz w:val="18"/>
              </w:rPr>
              <w:t>6111</w:t>
            </w:r>
          </w:p>
        </w:tc>
        <w:tc>
          <w:tcPr>
            <w:tcW w:w="1418" w:type="dxa"/>
          </w:tcPr>
          <w:p w:rsidR="00AE6B5D" w:rsidRPr="00770037" w:rsidRDefault="00AE6B5D" w:rsidP="003C1147">
            <w:pPr>
              <w:jc w:val="center"/>
              <w:rPr>
                <w:rFonts w:asciiTheme="minorHAnsi" w:hAnsiTheme="minorHAnsi" w:cstheme="minorHAnsi"/>
                <w:sz w:val="18"/>
              </w:rPr>
            </w:pPr>
          </w:p>
          <w:p w:rsidR="00AE6B5D" w:rsidRPr="00770037" w:rsidRDefault="00AE6B5D" w:rsidP="003C1147">
            <w:pPr>
              <w:jc w:val="center"/>
              <w:rPr>
                <w:rFonts w:asciiTheme="minorHAnsi" w:hAnsiTheme="minorHAnsi" w:cstheme="minorHAnsi"/>
                <w:sz w:val="18"/>
              </w:rPr>
            </w:pPr>
            <w:r w:rsidRPr="00770037">
              <w:rPr>
                <w:rFonts w:asciiTheme="minorHAnsi" w:hAnsiTheme="minorHAnsi" w:cstheme="minorHAnsi"/>
                <w:sz w:val="18"/>
              </w:rPr>
              <w:t>0150359000000</w:t>
            </w:r>
          </w:p>
        </w:tc>
        <w:tc>
          <w:tcPr>
            <w:tcW w:w="850" w:type="dxa"/>
          </w:tcPr>
          <w:p w:rsidR="00AE6B5D" w:rsidRPr="00770037" w:rsidRDefault="00AE6B5D" w:rsidP="003C1147">
            <w:pPr>
              <w:jc w:val="center"/>
              <w:rPr>
                <w:rFonts w:asciiTheme="minorHAnsi" w:hAnsiTheme="minorHAnsi" w:cstheme="minorHAnsi"/>
                <w:sz w:val="18"/>
              </w:rPr>
            </w:pPr>
          </w:p>
        </w:tc>
        <w:tc>
          <w:tcPr>
            <w:tcW w:w="1134" w:type="dxa"/>
          </w:tcPr>
          <w:p w:rsidR="00AE6B5D" w:rsidRPr="00770037" w:rsidRDefault="00AE6B5D" w:rsidP="003C1147">
            <w:pPr>
              <w:jc w:val="right"/>
              <w:rPr>
                <w:rFonts w:asciiTheme="minorHAnsi" w:hAnsiTheme="minorHAnsi" w:cstheme="minorHAnsi"/>
                <w:sz w:val="18"/>
              </w:rPr>
            </w:pPr>
          </w:p>
          <w:p w:rsidR="00AE6B5D" w:rsidRPr="00770037" w:rsidRDefault="00AE6B5D" w:rsidP="003C1147">
            <w:pPr>
              <w:jc w:val="right"/>
              <w:rPr>
                <w:rFonts w:asciiTheme="minorHAnsi" w:hAnsiTheme="minorHAnsi" w:cstheme="minorHAnsi"/>
                <w:sz w:val="18"/>
              </w:rPr>
            </w:pPr>
            <w:r w:rsidRPr="00770037">
              <w:rPr>
                <w:rFonts w:asciiTheme="minorHAnsi" w:hAnsiTheme="minorHAnsi" w:cstheme="minorHAnsi"/>
                <w:sz w:val="18"/>
              </w:rPr>
              <w:t>1.000,00</w:t>
            </w:r>
          </w:p>
        </w:tc>
        <w:tc>
          <w:tcPr>
            <w:tcW w:w="1134" w:type="dxa"/>
          </w:tcPr>
          <w:p w:rsidR="00AE6B5D" w:rsidRPr="00770037" w:rsidRDefault="00AE6B5D" w:rsidP="003C1147">
            <w:pPr>
              <w:jc w:val="right"/>
              <w:rPr>
                <w:rFonts w:asciiTheme="minorHAnsi" w:hAnsiTheme="minorHAnsi" w:cstheme="minorHAnsi"/>
                <w:sz w:val="18"/>
              </w:rPr>
            </w:pPr>
          </w:p>
          <w:p w:rsidR="00AE6B5D" w:rsidRPr="00770037" w:rsidRDefault="00AE6B5D" w:rsidP="003C1147">
            <w:pPr>
              <w:jc w:val="right"/>
              <w:rPr>
                <w:rFonts w:asciiTheme="minorHAnsi" w:hAnsiTheme="minorHAnsi" w:cstheme="minorHAnsi"/>
                <w:sz w:val="18"/>
              </w:rPr>
            </w:pPr>
            <w:r w:rsidRPr="00770037">
              <w:rPr>
                <w:rFonts w:asciiTheme="minorHAnsi" w:hAnsiTheme="minorHAnsi" w:cstheme="minorHAnsi"/>
                <w:sz w:val="18"/>
              </w:rPr>
              <w:t>0,00</w:t>
            </w:r>
          </w:p>
        </w:tc>
        <w:tc>
          <w:tcPr>
            <w:tcW w:w="3433" w:type="dxa"/>
          </w:tcPr>
          <w:p w:rsidR="00AE6B5D" w:rsidRPr="00770037" w:rsidRDefault="00AE6B5D" w:rsidP="003C1147">
            <w:pPr>
              <w:jc w:val="both"/>
              <w:rPr>
                <w:rFonts w:asciiTheme="minorHAnsi" w:hAnsiTheme="minorHAnsi" w:cstheme="minorHAnsi"/>
                <w:b/>
                <w:sz w:val="18"/>
                <w:u w:val="single"/>
              </w:rPr>
            </w:pPr>
            <w:r w:rsidRPr="00770037">
              <w:rPr>
                <w:rFonts w:asciiTheme="minorHAnsi" w:hAnsiTheme="minorHAnsi" w:cstheme="minorHAnsi"/>
                <w:b/>
                <w:sz w:val="18"/>
                <w:u w:val="single"/>
              </w:rPr>
              <w:t>Programové vybavení – Intranet vč. oběhu dokumentů</w:t>
            </w:r>
          </w:p>
          <w:p w:rsidR="00AE6B5D" w:rsidRPr="00770037" w:rsidRDefault="00AE6B5D" w:rsidP="003C1147">
            <w:pPr>
              <w:jc w:val="both"/>
              <w:rPr>
                <w:rFonts w:asciiTheme="minorHAnsi" w:hAnsiTheme="minorHAnsi" w:cstheme="minorHAnsi"/>
                <w:sz w:val="18"/>
              </w:rPr>
            </w:pPr>
            <w:r w:rsidRPr="00770037">
              <w:rPr>
                <w:rFonts w:asciiTheme="minorHAnsi" w:hAnsiTheme="minorHAnsi" w:cstheme="minorHAnsi"/>
                <w:sz w:val="18"/>
              </w:rPr>
              <w:t>Intranet – vysoutěžen dodavatel, oběh odložen do roku 2021</w:t>
            </w:r>
          </w:p>
        </w:tc>
      </w:tr>
    </w:tbl>
    <w:p w:rsidR="00AE6B5D" w:rsidRPr="00770037" w:rsidRDefault="00AE6B5D" w:rsidP="00AE6B5D">
      <w:pPr>
        <w:rPr>
          <w:rFonts w:asciiTheme="minorHAnsi" w:hAnsiTheme="minorHAnsi" w:cstheme="minorHAnsi"/>
          <w:b/>
          <w:sz w:val="18"/>
        </w:rPr>
      </w:pPr>
    </w:p>
    <w:p w:rsidR="00AE6B5D" w:rsidRPr="00770037" w:rsidRDefault="00AE6B5D" w:rsidP="00AE6B5D">
      <w:pPr>
        <w:rPr>
          <w:rFonts w:asciiTheme="minorHAnsi" w:hAnsiTheme="minorHAnsi" w:cstheme="minorHAnsi"/>
          <w:b/>
          <w:sz w:val="18"/>
        </w:rPr>
      </w:pPr>
      <w:r w:rsidRPr="00770037">
        <w:rPr>
          <w:rFonts w:asciiTheme="minorHAnsi" w:hAnsiTheme="minorHAnsi" w:cstheme="minorHAnsi"/>
          <w:b/>
          <w:sz w:val="18"/>
        </w:rPr>
        <w:t>Přehled schválených rozpočtových opatření k 30. 6. 2020:</w:t>
      </w:r>
    </w:p>
    <w:p w:rsidR="00AE6B5D" w:rsidRPr="00770037" w:rsidRDefault="00AE6B5D" w:rsidP="00AE6B5D">
      <w:pPr>
        <w:rPr>
          <w:rFonts w:asciiTheme="minorHAnsi" w:hAnsiTheme="minorHAnsi" w:cstheme="minorHAnsi"/>
          <w:b/>
          <w:sz w:val="18"/>
        </w:rPr>
      </w:pPr>
    </w:p>
    <w:tbl>
      <w:tblPr>
        <w:tblStyle w:val="Mkatabulky"/>
        <w:tblW w:w="0" w:type="auto"/>
        <w:tblInd w:w="-113" w:type="dxa"/>
        <w:tblLook w:val="04A0" w:firstRow="1" w:lastRow="0" w:firstColumn="1" w:lastColumn="0" w:noHBand="0" w:noVBand="1"/>
      </w:tblPr>
      <w:tblGrid>
        <w:gridCol w:w="674"/>
        <w:gridCol w:w="1037"/>
        <w:gridCol w:w="851"/>
        <w:gridCol w:w="5476"/>
        <w:gridCol w:w="1703"/>
      </w:tblGrid>
      <w:tr w:rsidR="00AE6B5D" w:rsidRPr="00770037" w:rsidTr="003C1147">
        <w:tc>
          <w:tcPr>
            <w:tcW w:w="675" w:type="dxa"/>
            <w:shd w:val="clear" w:color="auto" w:fill="D6E3BC" w:themeFill="accent3" w:themeFillTint="66"/>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Usn.č.</w:t>
            </w:r>
          </w:p>
        </w:tc>
        <w:tc>
          <w:tcPr>
            <w:tcW w:w="1037" w:type="dxa"/>
            <w:shd w:val="clear" w:color="auto" w:fill="D6E3BC" w:themeFill="accent3" w:themeFillTint="66"/>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Datum</w:t>
            </w:r>
          </w:p>
        </w:tc>
        <w:tc>
          <w:tcPr>
            <w:tcW w:w="854" w:type="dxa"/>
            <w:shd w:val="clear" w:color="auto" w:fill="D6E3BC" w:themeFill="accent3" w:themeFillTint="66"/>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Částka v tis. Kč</w:t>
            </w:r>
          </w:p>
        </w:tc>
        <w:tc>
          <w:tcPr>
            <w:tcW w:w="5572" w:type="dxa"/>
            <w:shd w:val="clear" w:color="auto" w:fill="D6E3BC" w:themeFill="accent3" w:themeFillTint="66"/>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Rozpočtové opatření</w:t>
            </w:r>
          </w:p>
        </w:tc>
        <w:tc>
          <w:tcPr>
            <w:tcW w:w="1716" w:type="dxa"/>
            <w:shd w:val="clear" w:color="auto" w:fill="D6E3BC" w:themeFill="accent3" w:themeFillTint="66"/>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Stupeň realizace</w:t>
            </w:r>
          </w:p>
        </w:tc>
      </w:tr>
      <w:tr w:rsidR="00AE6B5D" w:rsidRPr="00770037" w:rsidTr="003C1147">
        <w:tc>
          <w:tcPr>
            <w:tcW w:w="675" w:type="dxa"/>
            <w:vAlign w:val="center"/>
          </w:tcPr>
          <w:p w:rsidR="00AE6B5D" w:rsidRPr="00770037" w:rsidRDefault="00AE6B5D" w:rsidP="003C1147">
            <w:pPr>
              <w:jc w:val="center"/>
              <w:rPr>
                <w:rFonts w:asciiTheme="minorHAnsi" w:hAnsiTheme="minorHAnsi" w:cstheme="minorHAnsi"/>
                <w:sz w:val="18"/>
              </w:rPr>
            </w:pPr>
            <w:r w:rsidRPr="00770037">
              <w:rPr>
                <w:rFonts w:asciiTheme="minorHAnsi" w:hAnsiTheme="minorHAnsi" w:cstheme="minorHAnsi"/>
                <w:sz w:val="18"/>
              </w:rPr>
              <w:t>43.</w:t>
            </w:r>
          </w:p>
        </w:tc>
        <w:tc>
          <w:tcPr>
            <w:tcW w:w="1037" w:type="dxa"/>
            <w:vAlign w:val="center"/>
          </w:tcPr>
          <w:p w:rsidR="00AE6B5D" w:rsidRPr="00770037" w:rsidRDefault="00AE6B5D" w:rsidP="003C1147">
            <w:pPr>
              <w:jc w:val="center"/>
              <w:rPr>
                <w:rFonts w:asciiTheme="minorHAnsi" w:hAnsiTheme="minorHAnsi" w:cstheme="minorHAnsi"/>
                <w:sz w:val="18"/>
              </w:rPr>
            </w:pPr>
            <w:r w:rsidRPr="00770037">
              <w:rPr>
                <w:rFonts w:asciiTheme="minorHAnsi" w:hAnsiTheme="minorHAnsi" w:cstheme="minorHAnsi"/>
                <w:sz w:val="18"/>
              </w:rPr>
              <w:t>22.01.2020</w:t>
            </w:r>
          </w:p>
        </w:tc>
        <w:tc>
          <w:tcPr>
            <w:tcW w:w="854" w:type="dxa"/>
            <w:vAlign w:val="center"/>
          </w:tcPr>
          <w:p w:rsidR="00AE6B5D" w:rsidRPr="00770037" w:rsidRDefault="00AE6B5D" w:rsidP="003C1147">
            <w:pPr>
              <w:jc w:val="center"/>
              <w:rPr>
                <w:rFonts w:asciiTheme="minorHAnsi" w:hAnsiTheme="minorHAnsi" w:cstheme="minorHAnsi"/>
                <w:sz w:val="18"/>
              </w:rPr>
            </w:pPr>
            <w:r w:rsidRPr="00770037">
              <w:rPr>
                <w:rFonts w:asciiTheme="minorHAnsi" w:hAnsiTheme="minorHAnsi" w:cstheme="minorHAnsi"/>
                <w:sz w:val="18"/>
              </w:rPr>
              <w:t>59,00</w:t>
            </w:r>
          </w:p>
        </w:tc>
        <w:tc>
          <w:tcPr>
            <w:tcW w:w="5572" w:type="dxa"/>
            <w:vAlign w:val="center"/>
          </w:tcPr>
          <w:p w:rsidR="00AE6B5D" w:rsidRPr="00770037" w:rsidRDefault="00AE6B5D" w:rsidP="003C1147">
            <w:pPr>
              <w:rPr>
                <w:rFonts w:asciiTheme="minorHAnsi" w:hAnsiTheme="minorHAnsi" w:cstheme="minorHAnsi"/>
                <w:sz w:val="18"/>
              </w:rPr>
            </w:pPr>
            <w:r w:rsidRPr="00770037">
              <w:rPr>
                <w:rFonts w:asciiTheme="minorHAnsi" w:hAnsiTheme="minorHAnsi" w:cstheme="minorHAnsi"/>
                <w:sz w:val="18"/>
              </w:rPr>
              <w:t>ROZOP č. 2/2020 – Programové vybavení – Zařízení počítačové sítě – Router krizové sítě</w:t>
            </w:r>
          </w:p>
        </w:tc>
        <w:tc>
          <w:tcPr>
            <w:tcW w:w="1716" w:type="dxa"/>
          </w:tcPr>
          <w:p w:rsidR="00AE6B5D" w:rsidRPr="00770037" w:rsidRDefault="00AE6B5D" w:rsidP="003C1147">
            <w:pPr>
              <w:rPr>
                <w:rFonts w:asciiTheme="minorHAnsi" w:hAnsiTheme="minorHAnsi" w:cstheme="minorHAnsi"/>
                <w:sz w:val="18"/>
              </w:rPr>
            </w:pPr>
            <w:r w:rsidRPr="00770037">
              <w:rPr>
                <w:rFonts w:asciiTheme="minorHAnsi" w:hAnsiTheme="minorHAnsi" w:cstheme="minorHAnsi"/>
                <w:sz w:val="18"/>
              </w:rPr>
              <w:t xml:space="preserve">Realizováno  </w:t>
            </w:r>
          </w:p>
          <w:p w:rsidR="00AE6B5D" w:rsidRPr="00770037" w:rsidRDefault="00AE6B5D" w:rsidP="003C1147">
            <w:pPr>
              <w:rPr>
                <w:rFonts w:asciiTheme="minorHAnsi" w:hAnsiTheme="minorHAnsi" w:cstheme="minorHAnsi"/>
                <w:b/>
                <w:sz w:val="18"/>
              </w:rPr>
            </w:pPr>
          </w:p>
          <w:p w:rsidR="00AE6B5D" w:rsidRPr="00770037" w:rsidRDefault="00AE6B5D" w:rsidP="003C1147">
            <w:pPr>
              <w:rPr>
                <w:rFonts w:asciiTheme="minorHAnsi" w:hAnsiTheme="minorHAnsi" w:cstheme="minorHAnsi"/>
                <w:b/>
                <w:sz w:val="18"/>
              </w:rPr>
            </w:pPr>
          </w:p>
        </w:tc>
      </w:tr>
    </w:tbl>
    <w:p w:rsidR="00AE6B5D" w:rsidRPr="00770037" w:rsidRDefault="00AE6B5D" w:rsidP="00AE6B5D">
      <w:pPr>
        <w:rPr>
          <w:rFonts w:asciiTheme="minorHAnsi" w:hAnsiTheme="minorHAnsi" w:cstheme="minorHAnsi"/>
          <w:b/>
          <w:sz w:val="18"/>
        </w:rPr>
      </w:pPr>
    </w:p>
    <w:p w:rsidR="00AE6B5D" w:rsidRPr="00770037" w:rsidRDefault="00AE6B5D" w:rsidP="00AE6B5D">
      <w:pPr>
        <w:rPr>
          <w:rFonts w:asciiTheme="minorHAnsi" w:hAnsiTheme="minorHAnsi" w:cstheme="minorHAnsi"/>
          <w:b/>
          <w:sz w:val="18"/>
        </w:rPr>
      </w:pPr>
    </w:p>
    <w:p w:rsidR="00AE6B5D" w:rsidRPr="00770037" w:rsidRDefault="00AE6B5D" w:rsidP="00AE6B5D">
      <w:pPr>
        <w:rPr>
          <w:rFonts w:asciiTheme="minorHAnsi" w:hAnsiTheme="minorHAnsi" w:cstheme="minorHAnsi"/>
          <w:b/>
          <w:sz w:val="18"/>
        </w:rPr>
      </w:pPr>
    </w:p>
    <w:p w:rsidR="00AE6B5D" w:rsidRPr="00770037" w:rsidRDefault="00AE6B5D" w:rsidP="00AE6B5D">
      <w:pPr>
        <w:rPr>
          <w:rFonts w:asciiTheme="minorHAnsi" w:hAnsiTheme="minorHAnsi" w:cstheme="minorHAnsi"/>
          <w:b/>
          <w:sz w:val="18"/>
        </w:rPr>
      </w:pPr>
    </w:p>
    <w:p w:rsidR="00AE6B5D" w:rsidRPr="00770037" w:rsidRDefault="00AE6B5D" w:rsidP="00AE6B5D">
      <w:pPr>
        <w:ind w:left="709" w:hanging="709"/>
        <w:rPr>
          <w:rFonts w:asciiTheme="minorHAnsi" w:hAnsiTheme="minorHAnsi" w:cstheme="minorHAnsi"/>
          <w:b/>
          <w:sz w:val="18"/>
        </w:rPr>
      </w:pPr>
      <w:r w:rsidRPr="00770037">
        <w:rPr>
          <w:rFonts w:asciiTheme="minorHAnsi" w:hAnsiTheme="minorHAnsi" w:cstheme="minorHAnsi"/>
          <w:b/>
          <w:sz w:val="18"/>
        </w:rPr>
        <w:t>V Prostějově:  17.7.2020</w:t>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t xml:space="preserve"> </w:t>
      </w:r>
      <w:r w:rsidRPr="00770037">
        <w:rPr>
          <w:rFonts w:asciiTheme="minorHAnsi" w:hAnsiTheme="minorHAnsi" w:cstheme="minorHAnsi"/>
          <w:b/>
          <w:sz w:val="18"/>
        </w:rPr>
        <w:tab/>
        <w:t xml:space="preserve">                           Správce kapitoly: Ing. Jan Števko </w:t>
      </w:r>
    </w:p>
    <w:p w:rsidR="00AE6B5D" w:rsidRPr="00770037" w:rsidRDefault="00AE6B5D" w:rsidP="00AE6B5D">
      <w:pPr>
        <w:rPr>
          <w:rFonts w:asciiTheme="minorHAnsi" w:hAnsiTheme="minorHAnsi" w:cstheme="minorHAnsi"/>
          <w:b/>
          <w:sz w:val="18"/>
        </w:rPr>
      </w:pPr>
      <w:r w:rsidRPr="00770037">
        <w:rPr>
          <w:rFonts w:asciiTheme="minorHAnsi" w:hAnsiTheme="minorHAnsi" w:cstheme="minorHAnsi"/>
          <w:b/>
          <w:sz w:val="18"/>
        </w:rPr>
        <w:t xml:space="preserve">                                                                                                                      vedoucího Odboru informačních technologií      </w:t>
      </w:r>
    </w:p>
    <w:p w:rsidR="00AE6B5D" w:rsidRPr="00770037" w:rsidRDefault="00AE6B5D" w:rsidP="00D52232">
      <w:pPr>
        <w:rPr>
          <w:rFonts w:asciiTheme="minorHAnsi" w:hAnsiTheme="minorHAnsi" w:cstheme="minorHAnsi"/>
          <w:b/>
          <w:sz w:val="18"/>
        </w:rPr>
      </w:pPr>
    </w:p>
    <w:p w:rsidR="00FD7F87" w:rsidRDefault="00FD7F87">
      <w:pPr>
        <w:autoSpaceDE/>
        <w:autoSpaceDN/>
        <w:spacing w:after="200" w:line="276" w:lineRule="auto"/>
        <w:rPr>
          <w:rFonts w:asciiTheme="minorHAnsi" w:hAnsiTheme="minorHAnsi" w:cstheme="minorHAnsi"/>
          <w:b/>
          <w:sz w:val="18"/>
        </w:rPr>
      </w:pPr>
      <w:r>
        <w:rPr>
          <w:rFonts w:asciiTheme="minorHAnsi" w:hAnsiTheme="minorHAnsi" w:cstheme="minorHAnsi"/>
          <w:b/>
          <w:sz w:val="18"/>
        </w:rPr>
        <w:br w:type="page"/>
      </w:r>
    </w:p>
    <w:p w:rsidR="004E6D4B" w:rsidRPr="00770037" w:rsidRDefault="004E6D4B" w:rsidP="00426AD5">
      <w:pPr>
        <w:pStyle w:val="Nadpis1"/>
        <w:rPr>
          <w:rFonts w:asciiTheme="minorHAnsi" w:hAnsiTheme="minorHAnsi" w:cstheme="minorHAnsi"/>
        </w:rPr>
      </w:pPr>
      <w:bookmarkStart w:id="56" w:name="_Toc16358234"/>
      <w:bookmarkStart w:id="57" w:name="_Ref16574614"/>
      <w:bookmarkStart w:id="58" w:name="_Ref16581609"/>
      <w:r w:rsidRPr="00770037">
        <w:rPr>
          <w:rFonts w:asciiTheme="minorHAnsi" w:hAnsiTheme="minorHAnsi" w:cstheme="minorHAnsi"/>
        </w:rPr>
        <w:lastRenderedPageBreak/>
        <w:t>Kapitola 16</w:t>
      </w:r>
      <w:r w:rsidR="006C6D2A" w:rsidRPr="00770037">
        <w:rPr>
          <w:rFonts w:asciiTheme="minorHAnsi" w:hAnsiTheme="minorHAnsi" w:cstheme="minorHAnsi"/>
        </w:rPr>
        <w:t xml:space="preserve"> </w:t>
      </w:r>
      <w:r w:rsidRPr="00770037">
        <w:rPr>
          <w:rFonts w:asciiTheme="minorHAnsi" w:hAnsiTheme="minorHAnsi" w:cstheme="minorHAnsi"/>
        </w:rPr>
        <w:t>– Občanské záležitosti</w:t>
      </w:r>
      <w:bookmarkEnd w:id="56"/>
      <w:bookmarkEnd w:id="57"/>
      <w:bookmarkEnd w:id="58"/>
    </w:p>
    <w:p w:rsidR="004E6D4B" w:rsidRPr="00770037" w:rsidRDefault="004E6D4B" w:rsidP="004E6D4B">
      <w:pPr>
        <w:rPr>
          <w:rFonts w:asciiTheme="minorHAnsi" w:hAnsiTheme="minorHAnsi" w:cstheme="minorHAnsi"/>
          <w:b/>
          <w:sz w:val="18"/>
        </w:rPr>
      </w:pPr>
    </w:p>
    <w:p w:rsidR="00EE03B8" w:rsidRPr="00770037" w:rsidRDefault="00EE03B8" w:rsidP="00EE03B8">
      <w:pPr>
        <w:rPr>
          <w:rFonts w:asciiTheme="minorHAnsi" w:hAnsiTheme="minorHAnsi" w:cstheme="minorHAnsi"/>
          <w:b/>
          <w:u w:val="single"/>
        </w:rPr>
      </w:pPr>
      <w:r w:rsidRPr="00770037">
        <w:rPr>
          <w:rFonts w:asciiTheme="minorHAnsi" w:hAnsiTheme="minorHAnsi" w:cstheme="minorHAnsi"/>
          <w:b/>
          <w:u w:val="single"/>
        </w:rPr>
        <w:t>Rozbor plnění příjmů rozpočtu kapitoly</w:t>
      </w:r>
    </w:p>
    <w:p w:rsidR="00EE03B8" w:rsidRPr="00770037" w:rsidRDefault="00EE03B8" w:rsidP="00EE03B8">
      <w:pPr>
        <w:rPr>
          <w:rFonts w:asciiTheme="minorHAnsi" w:hAnsiTheme="minorHAnsi" w:cstheme="minorHAnsi"/>
          <w:b/>
          <w:sz w:val="18"/>
        </w:rPr>
      </w:pPr>
    </w:p>
    <w:tbl>
      <w:tblPr>
        <w:tblStyle w:val="Mkatabulky"/>
        <w:tblW w:w="9776" w:type="dxa"/>
        <w:tblInd w:w="0" w:type="dxa"/>
        <w:tblLook w:val="04A0" w:firstRow="1" w:lastRow="0" w:firstColumn="1" w:lastColumn="0" w:noHBand="0" w:noVBand="1"/>
      </w:tblPr>
      <w:tblGrid>
        <w:gridCol w:w="2407"/>
        <w:gridCol w:w="2409"/>
        <w:gridCol w:w="1162"/>
        <w:gridCol w:w="3798"/>
      </w:tblGrid>
      <w:tr w:rsidR="00EE03B8" w:rsidRPr="00770037" w:rsidTr="003C1147">
        <w:trPr>
          <w:trHeight w:val="284"/>
        </w:trPr>
        <w:tc>
          <w:tcPr>
            <w:tcW w:w="2407" w:type="dxa"/>
            <w:shd w:val="clear" w:color="auto" w:fill="FFC000"/>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Rozpočet upravený v tis. Kč</w:t>
            </w:r>
          </w:p>
        </w:tc>
        <w:tc>
          <w:tcPr>
            <w:tcW w:w="2409" w:type="dxa"/>
            <w:shd w:val="clear" w:color="auto" w:fill="FFC000"/>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1162" w:type="dxa"/>
            <w:shd w:val="clear" w:color="auto" w:fill="FFC000"/>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SK/RU v %</w:t>
            </w:r>
          </w:p>
        </w:tc>
        <w:tc>
          <w:tcPr>
            <w:tcW w:w="3798" w:type="dxa"/>
            <w:shd w:val="clear" w:color="auto" w:fill="FFC000"/>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EE03B8" w:rsidRPr="00770037" w:rsidTr="003C1147">
        <w:trPr>
          <w:trHeight w:val="284"/>
        </w:trPr>
        <w:tc>
          <w:tcPr>
            <w:tcW w:w="2407" w:type="dxa"/>
            <w:vAlign w:val="center"/>
          </w:tcPr>
          <w:p w:rsidR="00EE03B8" w:rsidRPr="00770037" w:rsidRDefault="00EE03B8" w:rsidP="003C1147">
            <w:pPr>
              <w:jc w:val="right"/>
              <w:rPr>
                <w:rFonts w:asciiTheme="minorHAnsi" w:hAnsiTheme="minorHAnsi" w:cstheme="minorHAnsi"/>
                <w:sz w:val="18"/>
              </w:rPr>
            </w:pPr>
            <w:r w:rsidRPr="00770037">
              <w:rPr>
                <w:rFonts w:asciiTheme="minorHAnsi" w:hAnsiTheme="minorHAnsi" w:cstheme="minorHAnsi"/>
                <w:sz w:val="18"/>
              </w:rPr>
              <w:t>10 190,00</w:t>
            </w:r>
          </w:p>
        </w:tc>
        <w:tc>
          <w:tcPr>
            <w:tcW w:w="2409" w:type="dxa"/>
            <w:vAlign w:val="center"/>
          </w:tcPr>
          <w:p w:rsidR="00EE03B8" w:rsidRPr="00770037" w:rsidRDefault="00EE03B8" w:rsidP="003C1147">
            <w:pPr>
              <w:jc w:val="right"/>
              <w:rPr>
                <w:rFonts w:asciiTheme="minorHAnsi" w:hAnsiTheme="minorHAnsi" w:cstheme="minorHAnsi"/>
                <w:sz w:val="18"/>
              </w:rPr>
            </w:pPr>
            <w:r w:rsidRPr="00770037">
              <w:rPr>
                <w:rFonts w:asciiTheme="minorHAnsi" w:hAnsiTheme="minorHAnsi" w:cstheme="minorHAnsi"/>
                <w:sz w:val="18"/>
              </w:rPr>
              <w:t>4 329,08</w:t>
            </w:r>
          </w:p>
        </w:tc>
        <w:tc>
          <w:tcPr>
            <w:tcW w:w="1162" w:type="dxa"/>
            <w:vAlign w:val="center"/>
          </w:tcPr>
          <w:p w:rsidR="00EE03B8" w:rsidRPr="00770037" w:rsidRDefault="00EE03B8" w:rsidP="003C1147">
            <w:pPr>
              <w:jc w:val="right"/>
              <w:rPr>
                <w:rFonts w:asciiTheme="minorHAnsi" w:hAnsiTheme="minorHAnsi" w:cstheme="minorHAnsi"/>
                <w:sz w:val="18"/>
              </w:rPr>
            </w:pPr>
            <w:r w:rsidRPr="00770037">
              <w:rPr>
                <w:rFonts w:asciiTheme="minorHAnsi" w:hAnsiTheme="minorHAnsi" w:cstheme="minorHAnsi"/>
                <w:sz w:val="18"/>
              </w:rPr>
              <w:t>42,48</w:t>
            </w:r>
          </w:p>
        </w:tc>
        <w:tc>
          <w:tcPr>
            <w:tcW w:w="3798" w:type="dxa"/>
            <w:vAlign w:val="center"/>
          </w:tcPr>
          <w:p w:rsidR="00EE03B8" w:rsidRPr="00770037" w:rsidRDefault="00EE03B8" w:rsidP="003C1147">
            <w:pPr>
              <w:rPr>
                <w:rFonts w:asciiTheme="minorHAnsi" w:hAnsiTheme="minorHAnsi" w:cstheme="minorHAnsi"/>
                <w:sz w:val="18"/>
              </w:rPr>
            </w:pPr>
            <w:r w:rsidRPr="00770037">
              <w:rPr>
                <w:rFonts w:asciiTheme="minorHAnsi" w:hAnsiTheme="minorHAnsi" w:cstheme="minorHAnsi"/>
                <w:sz w:val="18"/>
              </w:rPr>
              <w:t>Příjmy před konsolidací</w:t>
            </w:r>
          </w:p>
        </w:tc>
      </w:tr>
      <w:tr w:rsidR="00EE03B8" w:rsidRPr="00770037" w:rsidTr="003C1147">
        <w:trPr>
          <w:trHeight w:val="284"/>
        </w:trPr>
        <w:tc>
          <w:tcPr>
            <w:tcW w:w="2407" w:type="dxa"/>
            <w:vAlign w:val="center"/>
          </w:tcPr>
          <w:p w:rsidR="00EE03B8" w:rsidRPr="00770037" w:rsidRDefault="00EE03B8" w:rsidP="003C1147">
            <w:pPr>
              <w:jc w:val="right"/>
              <w:rPr>
                <w:rFonts w:asciiTheme="minorHAnsi" w:hAnsiTheme="minorHAnsi" w:cstheme="minorHAnsi"/>
                <w:sz w:val="18"/>
              </w:rPr>
            </w:pPr>
            <w:r w:rsidRPr="00770037">
              <w:rPr>
                <w:rFonts w:asciiTheme="minorHAnsi" w:hAnsiTheme="minorHAnsi" w:cstheme="minorHAnsi"/>
                <w:sz w:val="18"/>
              </w:rPr>
              <w:t>10 190,00</w:t>
            </w:r>
          </w:p>
        </w:tc>
        <w:tc>
          <w:tcPr>
            <w:tcW w:w="2409" w:type="dxa"/>
            <w:vAlign w:val="center"/>
          </w:tcPr>
          <w:p w:rsidR="00EE03B8" w:rsidRPr="00770037" w:rsidRDefault="00EE03B8" w:rsidP="003C1147">
            <w:pPr>
              <w:jc w:val="right"/>
              <w:rPr>
                <w:rFonts w:asciiTheme="minorHAnsi" w:hAnsiTheme="minorHAnsi" w:cstheme="minorHAnsi"/>
                <w:sz w:val="18"/>
              </w:rPr>
            </w:pPr>
            <w:r w:rsidRPr="00770037">
              <w:rPr>
                <w:rFonts w:asciiTheme="minorHAnsi" w:hAnsiTheme="minorHAnsi" w:cstheme="minorHAnsi"/>
                <w:sz w:val="18"/>
              </w:rPr>
              <w:t>4 329,08</w:t>
            </w:r>
          </w:p>
        </w:tc>
        <w:tc>
          <w:tcPr>
            <w:tcW w:w="1162" w:type="dxa"/>
            <w:vAlign w:val="center"/>
          </w:tcPr>
          <w:p w:rsidR="00EE03B8" w:rsidRPr="00770037" w:rsidRDefault="00EE03B8" w:rsidP="003C1147">
            <w:pPr>
              <w:jc w:val="right"/>
              <w:rPr>
                <w:rFonts w:asciiTheme="minorHAnsi" w:hAnsiTheme="minorHAnsi" w:cstheme="minorHAnsi"/>
                <w:sz w:val="18"/>
              </w:rPr>
            </w:pPr>
            <w:r w:rsidRPr="00770037">
              <w:rPr>
                <w:rFonts w:asciiTheme="minorHAnsi" w:hAnsiTheme="minorHAnsi" w:cstheme="minorHAnsi"/>
                <w:sz w:val="18"/>
              </w:rPr>
              <w:t>42,48</w:t>
            </w:r>
          </w:p>
        </w:tc>
        <w:tc>
          <w:tcPr>
            <w:tcW w:w="3798" w:type="dxa"/>
            <w:vAlign w:val="center"/>
          </w:tcPr>
          <w:p w:rsidR="00EE03B8" w:rsidRPr="00770037" w:rsidRDefault="00EE03B8" w:rsidP="003C1147">
            <w:pPr>
              <w:rPr>
                <w:rFonts w:asciiTheme="minorHAnsi" w:hAnsiTheme="minorHAnsi" w:cstheme="minorHAnsi"/>
                <w:sz w:val="18"/>
              </w:rPr>
            </w:pPr>
            <w:r w:rsidRPr="00770037">
              <w:rPr>
                <w:rFonts w:asciiTheme="minorHAnsi" w:hAnsiTheme="minorHAnsi" w:cstheme="minorHAnsi"/>
                <w:sz w:val="18"/>
              </w:rPr>
              <w:t>Příjmy po konsolidaci</w:t>
            </w:r>
          </w:p>
        </w:tc>
      </w:tr>
    </w:tbl>
    <w:p w:rsidR="00EE03B8" w:rsidRPr="00770037" w:rsidRDefault="00EE03B8" w:rsidP="00EE03B8">
      <w:pPr>
        <w:rPr>
          <w:rFonts w:asciiTheme="minorHAnsi" w:hAnsiTheme="minorHAnsi" w:cstheme="minorHAnsi"/>
          <w:b/>
          <w:sz w:val="18"/>
        </w:rPr>
      </w:pPr>
    </w:p>
    <w:p w:rsidR="00EE03B8" w:rsidRPr="00770037" w:rsidRDefault="00EE03B8" w:rsidP="00EE03B8">
      <w:pPr>
        <w:rPr>
          <w:rFonts w:asciiTheme="minorHAnsi" w:hAnsiTheme="minorHAnsi" w:cstheme="minorHAnsi"/>
          <w:b/>
          <w:sz w:val="18"/>
        </w:rPr>
      </w:pPr>
      <w:r w:rsidRPr="00770037">
        <w:rPr>
          <w:rFonts w:asciiTheme="minorHAnsi" w:hAnsiTheme="minorHAnsi" w:cstheme="minorHAnsi"/>
          <w:b/>
          <w:sz w:val="18"/>
        </w:rPr>
        <w:t>Stručný komentář k celkovému vývoji plnění příjmů kapitoly ve sledovaném období</w:t>
      </w:r>
    </w:p>
    <w:p w:rsidR="00EE03B8" w:rsidRPr="00770037" w:rsidRDefault="00EE03B8" w:rsidP="00EE03B8">
      <w:pPr>
        <w:rPr>
          <w:rFonts w:asciiTheme="minorHAnsi" w:hAnsiTheme="minorHAnsi" w:cstheme="minorHAnsi"/>
          <w:b/>
          <w:sz w:val="18"/>
        </w:rPr>
      </w:pPr>
    </w:p>
    <w:tbl>
      <w:tblPr>
        <w:tblStyle w:val="Mkatabulky"/>
        <w:tblW w:w="9776" w:type="dxa"/>
        <w:tblInd w:w="0" w:type="dxa"/>
        <w:tblLook w:val="04A0" w:firstRow="1" w:lastRow="0" w:firstColumn="1" w:lastColumn="0" w:noHBand="0" w:noVBand="1"/>
      </w:tblPr>
      <w:tblGrid>
        <w:gridCol w:w="9776"/>
      </w:tblGrid>
      <w:tr w:rsidR="00EE03B8" w:rsidRPr="00770037" w:rsidTr="003C1147">
        <w:trPr>
          <w:trHeight w:val="245"/>
        </w:trPr>
        <w:tc>
          <w:tcPr>
            <w:tcW w:w="9776" w:type="dxa"/>
          </w:tcPr>
          <w:p w:rsidR="00EE03B8" w:rsidRPr="00770037" w:rsidRDefault="00EE03B8" w:rsidP="003C1147">
            <w:pPr>
              <w:jc w:val="both"/>
              <w:rPr>
                <w:rFonts w:asciiTheme="minorHAnsi" w:hAnsiTheme="minorHAnsi" w:cstheme="minorHAnsi"/>
                <w:sz w:val="18"/>
              </w:rPr>
            </w:pPr>
            <w:r w:rsidRPr="00770037">
              <w:rPr>
                <w:rFonts w:asciiTheme="minorHAnsi" w:hAnsiTheme="minorHAnsi" w:cstheme="minorHAnsi"/>
                <w:sz w:val="18"/>
              </w:rPr>
              <w:t>Plnění příjmové stránky rozpočtu kapitoly za sledované období probíhalo v souladu se schváleným rozpočtem kapitoly 16.</w:t>
            </w:r>
          </w:p>
        </w:tc>
      </w:tr>
    </w:tbl>
    <w:p w:rsidR="00EE03B8" w:rsidRPr="00770037" w:rsidRDefault="00EE03B8" w:rsidP="00EE03B8">
      <w:pPr>
        <w:rPr>
          <w:rFonts w:asciiTheme="minorHAnsi" w:hAnsiTheme="minorHAnsi" w:cstheme="minorHAnsi"/>
          <w:b/>
          <w:sz w:val="18"/>
        </w:rPr>
      </w:pPr>
    </w:p>
    <w:p w:rsidR="00EE03B8" w:rsidRPr="00770037" w:rsidRDefault="00EE03B8" w:rsidP="00EE03B8">
      <w:pPr>
        <w:rPr>
          <w:rFonts w:asciiTheme="minorHAnsi" w:hAnsiTheme="minorHAnsi" w:cstheme="minorHAnsi"/>
          <w:b/>
          <w:sz w:val="18"/>
        </w:rPr>
      </w:pPr>
      <w:r w:rsidRPr="00770037">
        <w:rPr>
          <w:rFonts w:asciiTheme="minorHAnsi" w:hAnsiTheme="minorHAnsi" w:cstheme="minorHAnsi"/>
          <w:b/>
          <w:sz w:val="18"/>
        </w:rPr>
        <w:t xml:space="preserve">Komentář k položkám (akcím), které vykázaly abnormalitu v řádném plnění příjmů rozpočtu kapitoly ve sledovaném období </w:t>
      </w:r>
      <w:r w:rsidRPr="00770037">
        <w:rPr>
          <w:rFonts w:asciiTheme="minorHAnsi" w:hAnsiTheme="minorHAnsi" w:cstheme="minorHAnsi"/>
          <w:sz w:val="18"/>
        </w:rPr>
        <w:t>(položky nižší než 40 % a vyšší než 60 % ve srovnání s upraveným rozpočtem)</w:t>
      </w:r>
    </w:p>
    <w:p w:rsidR="00EE03B8" w:rsidRPr="00770037" w:rsidRDefault="00EE03B8" w:rsidP="00EE03B8">
      <w:pPr>
        <w:rPr>
          <w:rFonts w:asciiTheme="minorHAnsi" w:hAnsiTheme="minorHAnsi" w:cstheme="minorHAnsi"/>
          <w:b/>
          <w:sz w:val="18"/>
        </w:rPr>
      </w:pPr>
    </w:p>
    <w:tbl>
      <w:tblPr>
        <w:tblStyle w:val="Mkatabulky"/>
        <w:tblW w:w="9778" w:type="dxa"/>
        <w:tblInd w:w="0" w:type="dxa"/>
        <w:tblLayout w:type="fixed"/>
        <w:tblLook w:val="04A0" w:firstRow="1" w:lastRow="0" w:firstColumn="1" w:lastColumn="0" w:noHBand="0" w:noVBand="1"/>
      </w:tblPr>
      <w:tblGrid>
        <w:gridCol w:w="959"/>
        <w:gridCol w:w="850"/>
        <w:gridCol w:w="1418"/>
        <w:gridCol w:w="850"/>
        <w:gridCol w:w="1134"/>
        <w:gridCol w:w="1134"/>
        <w:gridCol w:w="3433"/>
      </w:tblGrid>
      <w:tr w:rsidR="00EE03B8" w:rsidRPr="00770037" w:rsidTr="003C1147">
        <w:trPr>
          <w:trHeight w:val="284"/>
        </w:trPr>
        <w:tc>
          <w:tcPr>
            <w:tcW w:w="959" w:type="dxa"/>
            <w:shd w:val="clear" w:color="auto" w:fill="9BBB59" w:themeFill="accent3"/>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Oddíl, paragraf</w:t>
            </w:r>
          </w:p>
        </w:tc>
        <w:tc>
          <w:tcPr>
            <w:tcW w:w="850" w:type="dxa"/>
            <w:shd w:val="clear" w:color="auto" w:fill="9BBB59" w:themeFill="accent3"/>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Položka</w:t>
            </w:r>
          </w:p>
        </w:tc>
        <w:tc>
          <w:tcPr>
            <w:tcW w:w="1418" w:type="dxa"/>
            <w:shd w:val="clear" w:color="auto" w:fill="9BBB59" w:themeFill="accent3"/>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Organizace</w:t>
            </w:r>
          </w:p>
        </w:tc>
        <w:tc>
          <w:tcPr>
            <w:tcW w:w="850" w:type="dxa"/>
            <w:shd w:val="clear" w:color="auto" w:fill="9BBB59" w:themeFill="accent3"/>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Účelový zdroj</w:t>
            </w:r>
          </w:p>
        </w:tc>
        <w:tc>
          <w:tcPr>
            <w:tcW w:w="1134" w:type="dxa"/>
            <w:shd w:val="clear" w:color="auto" w:fill="9BBB59" w:themeFill="accent3"/>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Upravený rozpočet v tis. Kč</w:t>
            </w:r>
          </w:p>
        </w:tc>
        <w:tc>
          <w:tcPr>
            <w:tcW w:w="1134" w:type="dxa"/>
            <w:shd w:val="clear" w:color="auto" w:fill="9BBB59" w:themeFill="accent3"/>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3433" w:type="dxa"/>
            <w:shd w:val="clear" w:color="auto" w:fill="9BBB59" w:themeFill="accent3"/>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EE03B8" w:rsidRPr="00770037" w:rsidTr="003C1147">
        <w:trPr>
          <w:trHeight w:val="284"/>
        </w:trPr>
        <w:tc>
          <w:tcPr>
            <w:tcW w:w="959" w:type="dxa"/>
            <w:vAlign w:val="center"/>
          </w:tcPr>
          <w:p w:rsidR="00EE03B8" w:rsidRPr="00770037" w:rsidRDefault="00EE03B8" w:rsidP="003C1147">
            <w:pPr>
              <w:jc w:val="center"/>
              <w:rPr>
                <w:rFonts w:asciiTheme="minorHAnsi" w:hAnsiTheme="minorHAnsi" w:cstheme="minorHAnsi"/>
                <w:sz w:val="18"/>
              </w:rPr>
            </w:pPr>
            <w:r w:rsidRPr="00770037">
              <w:rPr>
                <w:rFonts w:asciiTheme="minorHAnsi" w:hAnsiTheme="minorHAnsi" w:cstheme="minorHAnsi"/>
                <w:sz w:val="18"/>
              </w:rPr>
              <w:t>0000</w:t>
            </w:r>
          </w:p>
        </w:tc>
        <w:tc>
          <w:tcPr>
            <w:tcW w:w="850" w:type="dxa"/>
            <w:vAlign w:val="center"/>
          </w:tcPr>
          <w:p w:rsidR="00EE03B8" w:rsidRPr="00770037" w:rsidRDefault="00EE03B8" w:rsidP="003C1147">
            <w:pPr>
              <w:jc w:val="center"/>
              <w:rPr>
                <w:rFonts w:asciiTheme="minorHAnsi" w:hAnsiTheme="minorHAnsi" w:cstheme="minorHAnsi"/>
                <w:sz w:val="18"/>
              </w:rPr>
            </w:pPr>
            <w:r w:rsidRPr="00770037">
              <w:rPr>
                <w:rFonts w:asciiTheme="minorHAnsi" w:hAnsiTheme="minorHAnsi" w:cstheme="minorHAnsi"/>
                <w:sz w:val="18"/>
              </w:rPr>
              <w:t>1361</w:t>
            </w:r>
          </w:p>
        </w:tc>
        <w:tc>
          <w:tcPr>
            <w:tcW w:w="1418" w:type="dxa"/>
            <w:vAlign w:val="center"/>
          </w:tcPr>
          <w:p w:rsidR="00EE03B8" w:rsidRPr="00770037" w:rsidRDefault="00EE03B8" w:rsidP="003C1147">
            <w:pPr>
              <w:jc w:val="center"/>
              <w:rPr>
                <w:rFonts w:asciiTheme="minorHAnsi" w:hAnsiTheme="minorHAnsi" w:cstheme="minorHAnsi"/>
                <w:sz w:val="18"/>
                <w:szCs w:val="18"/>
              </w:rPr>
            </w:pPr>
            <w:r w:rsidRPr="00770037">
              <w:rPr>
                <w:rFonts w:asciiTheme="minorHAnsi" w:hAnsiTheme="minorHAnsi" w:cstheme="minorHAnsi"/>
                <w:sz w:val="18"/>
                <w:szCs w:val="18"/>
              </w:rPr>
              <w:t>0160000000000</w:t>
            </w:r>
          </w:p>
        </w:tc>
        <w:tc>
          <w:tcPr>
            <w:tcW w:w="850" w:type="dxa"/>
            <w:vAlign w:val="center"/>
          </w:tcPr>
          <w:p w:rsidR="00EE03B8" w:rsidRPr="00770037" w:rsidRDefault="00EE03B8" w:rsidP="003C1147">
            <w:pPr>
              <w:jc w:val="center"/>
              <w:rPr>
                <w:rFonts w:asciiTheme="minorHAnsi" w:hAnsiTheme="minorHAnsi" w:cstheme="minorHAnsi"/>
                <w:sz w:val="18"/>
              </w:rPr>
            </w:pPr>
          </w:p>
        </w:tc>
        <w:tc>
          <w:tcPr>
            <w:tcW w:w="1134" w:type="dxa"/>
            <w:vAlign w:val="center"/>
          </w:tcPr>
          <w:p w:rsidR="00EE03B8" w:rsidRPr="00770037" w:rsidRDefault="00EE03B8" w:rsidP="003C1147">
            <w:pPr>
              <w:jc w:val="right"/>
              <w:rPr>
                <w:rFonts w:asciiTheme="minorHAnsi" w:hAnsiTheme="minorHAnsi" w:cstheme="minorHAnsi"/>
                <w:sz w:val="18"/>
              </w:rPr>
            </w:pPr>
            <w:r w:rsidRPr="00770037">
              <w:rPr>
                <w:rFonts w:asciiTheme="minorHAnsi" w:hAnsiTheme="minorHAnsi" w:cstheme="minorHAnsi"/>
                <w:sz w:val="18"/>
              </w:rPr>
              <w:t>4 400,00</w:t>
            </w:r>
          </w:p>
        </w:tc>
        <w:tc>
          <w:tcPr>
            <w:tcW w:w="1134" w:type="dxa"/>
            <w:vAlign w:val="center"/>
          </w:tcPr>
          <w:p w:rsidR="00EE03B8" w:rsidRPr="00770037" w:rsidRDefault="00EE03B8" w:rsidP="003C1147">
            <w:pPr>
              <w:jc w:val="right"/>
              <w:rPr>
                <w:rFonts w:asciiTheme="minorHAnsi" w:hAnsiTheme="minorHAnsi" w:cstheme="minorHAnsi"/>
                <w:sz w:val="18"/>
              </w:rPr>
            </w:pPr>
            <w:r w:rsidRPr="00770037">
              <w:rPr>
                <w:rFonts w:asciiTheme="minorHAnsi" w:hAnsiTheme="minorHAnsi" w:cstheme="minorHAnsi"/>
                <w:sz w:val="18"/>
              </w:rPr>
              <w:t>966,02</w:t>
            </w:r>
          </w:p>
        </w:tc>
        <w:tc>
          <w:tcPr>
            <w:tcW w:w="3433" w:type="dxa"/>
            <w:vAlign w:val="center"/>
          </w:tcPr>
          <w:p w:rsidR="00EE03B8" w:rsidRPr="00770037" w:rsidRDefault="00EE03B8" w:rsidP="003C1147">
            <w:pPr>
              <w:jc w:val="both"/>
              <w:rPr>
                <w:rFonts w:asciiTheme="minorHAnsi" w:hAnsiTheme="minorHAnsi" w:cstheme="minorHAnsi"/>
                <w:sz w:val="18"/>
              </w:rPr>
            </w:pPr>
            <w:r w:rsidRPr="00770037">
              <w:rPr>
                <w:rFonts w:asciiTheme="minorHAnsi" w:hAnsiTheme="minorHAnsi" w:cstheme="minorHAnsi"/>
                <w:b/>
                <w:sz w:val="18"/>
                <w:u w:val="single"/>
              </w:rPr>
              <w:t>Správní poplatky</w:t>
            </w:r>
            <w:r w:rsidRPr="00770037">
              <w:rPr>
                <w:rFonts w:asciiTheme="minorHAnsi" w:hAnsiTheme="minorHAnsi" w:cstheme="minorHAnsi"/>
                <w:sz w:val="18"/>
              </w:rPr>
              <w:t xml:space="preserve"> – plnění příjmové části rozpočtu je nízké a je způsobeno nouzovým stavem a omezením zahraničních dovolených.</w:t>
            </w:r>
          </w:p>
        </w:tc>
      </w:tr>
      <w:tr w:rsidR="00EE03B8" w:rsidRPr="00770037" w:rsidTr="003C1147">
        <w:trPr>
          <w:trHeight w:val="284"/>
        </w:trPr>
        <w:tc>
          <w:tcPr>
            <w:tcW w:w="959" w:type="dxa"/>
            <w:vAlign w:val="center"/>
          </w:tcPr>
          <w:p w:rsidR="00EE03B8" w:rsidRPr="00770037" w:rsidRDefault="00EE03B8" w:rsidP="003C1147">
            <w:pPr>
              <w:jc w:val="center"/>
              <w:rPr>
                <w:rFonts w:asciiTheme="minorHAnsi" w:hAnsiTheme="minorHAnsi" w:cstheme="minorHAnsi"/>
                <w:sz w:val="18"/>
              </w:rPr>
            </w:pPr>
            <w:r w:rsidRPr="00770037">
              <w:rPr>
                <w:rFonts w:asciiTheme="minorHAnsi" w:hAnsiTheme="minorHAnsi" w:cstheme="minorHAnsi"/>
                <w:sz w:val="18"/>
              </w:rPr>
              <w:t>6171</w:t>
            </w:r>
          </w:p>
        </w:tc>
        <w:tc>
          <w:tcPr>
            <w:tcW w:w="850" w:type="dxa"/>
            <w:vAlign w:val="center"/>
          </w:tcPr>
          <w:p w:rsidR="00EE03B8" w:rsidRPr="00770037" w:rsidRDefault="00EE03B8" w:rsidP="003C1147">
            <w:pPr>
              <w:jc w:val="center"/>
              <w:rPr>
                <w:rFonts w:asciiTheme="minorHAnsi" w:hAnsiTheme="minorHAnsi" w:cstheme="minorHAnsi"/>
                <w:sz w:val="18"/>
              </w:rPr>
            </w:pPr>
            <w:r w:rsidRPr="00770037">
              <w:rPr>
                <w:rFonts w:asciiTheme="minorHAnsi" w:hAnsiTheme="minorHAnsi" w:cstheme="minorHAnsi"/>
                <w:sz w:val="18"/>
              </w:rPr>
              <w:t>2212</w:t>
            </w:r>
          </w:p>
        </w:tc>
        <w:tc>
          <w:tcPr>
            <w:tcW w:w="1418" w:type="dxa"/>
            <w:vAlign w:val="center"/>
          </w:tcPr>
          <w:p w:rsidR="00EE03B8" w:rsidRPr="00770037" w:rsidRDefault="00EE03B8" w:rsidP="003C1147">
            <w:pPr>
              <w:jc w:val="center"/>
              <w:rPr>
                <w:rFonts w:asciiTheme="minorHAnsi" w:hAnsiTheme="minorHAnsi" w:cstheme="minorHAnsi"/>
                <w:sz w:val="18"/>
              </w:rPr>
            </w:pPr>
            <w:r w:rsidRPr="00770037">
              <w:rPr>
                <w:rFonts w:asciiTheme="minorHAnsi" w:hAnsiTheme="minorHAnsi" w:cstheme="minorHAnsi"/>
                <w:sz w:val="18"/>
                <w:szCs w:val="18"/>
              </w:rPr>
              <w:t>0160000000004</w:t>
            </w:r>
          </w:p>
        </w:tc>
        <w:tc>
          <w:tcPr>
            <w:tcW w:w="850" w:type="dxa"/>
            <w:vAlign w:val="center"/>
          </w:tcPr>
          <w:p w:rsidR="00EE03B8" w:rsidRPr="00770037" w:rsidRDefault="00EE03B8" w:rsidP="003C1147">
            <w:pPr>
              <w:jc w:val="center"/>
              <w:rPr>
                <w:rFonts w:asciiTheme="minorHAnsi" w:hAnsiTheme="minorHAnsi" w:cstheme="minorHAnsi"/>
                <w:sz w:val="18"/>
              </w:rPr>
            </w:pPr>
          </w:p>
        </w:tc>
        <w:tc>
          <w:tcPr>
            <w:tcW w:w="1134" w:type="dxa"/>
            <w:vAlign w:val="center"/>
          </w:tcPr>
          <w:p w:rsidR="00EE03B8" w:rsidRPr="00770037" w:rsidRDefault="00EE03B8" w:rsidP="003C1147">
            <w:pPr>
              <w:jc w:val="right"/>
              <w:rPr>
                <w:rFonts w:asciiTheme="minorHAnsi" w:hAnsiTheme="minorHAnsi" w:cstheme="minorHAnsi"/>
                <w:sz w:val="18"/>
              </w:rPr>
            </w:pPr>
            <w:r w:rsidRPr="00770037">
              <w:rPr>
                <w:rFonts w:asciiTheme="minorHAnsi" w:hAnsiTheme="minorHAnsi" w:cstheme="minorHAnsi"/>
                <w:sz w:val="18"/>
              </w:rPr>
              <w:t>280,00</w:t>
            </w:r>
          </w:p>
        </w:tc>
        <w:tc>
          <w:tcPr>
            <w:tcW w:w="1134" w:type="dxa"/>
            <w:vAlign w:val="center"/>
          </w:tcPr>
          <w:p w:rsidR="00EE03B8" w:rsidRPr="00770037" w:rsidRDefault="00EE03B8" w:rsidP="003C1147">
            <w:pPr>
              <w:jc w:val="right"/>
              <w:rPr>
                <w:rFonts w:asciiTheme="minorHAnsi" w:hAnsiTheme="minorHAnsi" w:cstheme="minorHAnsi"/>
                <w:sz w:val="18"/>
              </w:rPr>
            </w:pPr>
            <w:r w:rsidRPr="00770037">
              <w:rPr>
                <w:rFonts w:asciiTheme="minorHAnsi" w:hAnsiTheme="minorHAnsi" w:cstheme="minorHAnsi"/>
                <w:sz w:val="18"/>
              </w:rPr>
              <w:t>30,800</w:t>
            </w:r>
          </w:p>
        </w:tc>
        <w:tc>
          <w:tcPr>
            <w:tcW w:w="3433" w:type="dxa"/>
            <w:vAlign w:val="center"/>
          </w:tcPr>
          <w:p w:rsidR="00EE03B8" w:rsidRPr="00770037" w:rsidRDefault="00EE03B8" w:rsidP="003C1147">
            <w:pPr>
              <w:jc w:val="both"/>
              <w:rPr>
                <w:rFonts w:asciiTheme="minorHAnsi" w:hAnsiTheme="minorHAnsi" w:cstheme="minorHAnsi"/>
                <w:b/>
                <w:sz w:val="18"/>
              </w:rPr>
            </w:pPr>
            <w:r w:rsidRPr="00770037">
              <w:rPr>
                <w:rFonts w:asciiTheme="minorHAnsi" w:hAnsiTheme="minorHAnsi" w:cstheme="minorHAnsi"/>
                <w:b/>
                <w:sz w:val="18"/>
                <w:u w:val="single"/>
              </w:rPr>
              <w:t>Sankční platby přijaté od jiných subjektů-činnost místní správy, poř. pokuty</w:t>
            </w:r>
            <w:r w:rsidRPr="00770037">
              <w:rPr>
                <w:rFonts w:asciiTheme="minorHAnsi" w:hAnsiTheme="minorHAnsi" w:cstheme="minorHAnsi"/>
                <w:sz w:val="18"/>
              </w:rPr>
              <w:t xml:space="preserve"> – plnění příjmové části rozpočtu se odvíjí od počtu přestupků a výše zaplacených pokut- v nouzovém stavu na úseku OP nebyly pokuty ukládány (pokyn MVČR).</w:t>
            </w:r>
          </w:p>
        </w:tc>
      </w:tr>
    </w:tbl>
    <w:p w:rsidR="00EE03B8" w:rsidRPr="00770037" w:rsidRDefault="00EE03B8" w:rsidP="00EE03B8">
      <w:pPr>
        <w:rPr>
          <w:rFonts w:asciiTheme="minorHAnsi" w:hAnsiTheme="minorHAnsi" w:cstheme="minorHAnsi"/>
          <w:b/>
          <w:sz w:val="18"/>
        </w:rPr>
      </w:pPr>
    </w:p>
    <w:p w:rsidR="00EE03B8" w:rsidRPr="00770037" w:rsidRDefault="00EE03B8" w:rsidP="00EE03B8">
      <w:pPr>
        <w:rPr>
          <w:rFonts w:asciiTheme="minorHAnsi" w:hAnsiTheme="minorHAnsi" w:cstheme="minorHAnsi"/>
          <w:b/>
          <w:sz w:val="18"/>
        </w:rPr>
      </w:pPr>
    </w:p>
    <w:p w:rsidR="00EE03B8" w:rsidRPr="00770037" w:rsidRDefault="00EE03B8" w:rsidP="00EE03B8">
      <w:pPr>
        <w:rPr>
          <w:rFonts w:asciiTheme="minorHAnsi" w:hAnsiTheme="minorHAnsi" w:cstheme="minorHAnsi"/>
          <w:b/>
          <w:u w:val="single"/>
        </w:rPr>
      </w:pPr>
      <w:r w:rsidRPr="00770037">
        <w:rPr>
          <w:rFonts w:asciiTheme="minorHAnsi" w:hAnsiTheme="minorHAnsi" w:cstheme="minorHAnsi"/>
          <w:b/>
          <w:u w:val="single"/>
        </w:rPr>
        <w:t>Rozbor plnění výdajů rozpočtu kapitoly</w:t>
      </w:r>
    </w:p>
    <w:p w:rsidR="00EE03B8" w:rsidRPr="00770037" w:rsidRDefault="00EE03B8" w:rsidP="00EE03B8">
      <w:pPr>
        <w:rPr>
          <w:rFonts w:asciiTheme="minorHAnsi" w:hAnsiTheme="minorHAnsi" w:cstheme="minorHAnsi"/>
          <w:b/>
          <w:sz w:val="18"/>
        </w:rPr>
      </w:pPr>
    </w:p>
    <w:tbl>
      <w:tblPr>
        <w:tblStyle w:val="Mkatabulky"/>
        <w:tblW w:w="9776" w:type="dxa"/>
        <w:tblInd w:w="0" w:type="dxa"/>
        <w:tblLook w:val="04A0" w:firstRow="1" w:lastRow="0" w:firstColumn="1" w:lastColumn="0" w:noHBand="0" w:noVBand="1"/>
      </w:tblPr>
      <w:tblGrid>
        <w:gridCol w:w="2407"/>
        <w:gridCol w:w="2409"/>
        <w:gridCol w:w="1162"/>
        <w:gridCol w:w="3798"/>
      </w:tblGrid>
      <w:tr w:rsidR="00EE03B8" w:rsidRPr="00770037" w:rsidTr="003C1147">
        <w:trPr>
          <w:trHeight w:val="284"/>
        </w:trPr>
        <w:tc>
          <w:tcPr>
            <w:tcW w:w="2407" w:type="dxa"/>
            <w:shd w:val="clear" w:color="auto" w:fill="FFC000"/>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Rozpočet upravený v tis. Kč</w:t>
            </w:r>
          </w:p>
        </w:tc>
        <w:tc>
          <w:tcPr>
            <w:tcW w:w="2409" w:type="dxa"/>
            <w:shd w:val="clear" w:color="auto" w:fill="FFC000"/>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1162" w:type="dxa"/>
            <w:shd w:val="clear" w:color="auto" w:fill="FFC000"/>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SK/RU v %</w:t>
            </w:r>
          </w:p>
        </w:tc>
        <w:tc>
          <w:tcPr>
            <w:tcW w:w="3798" w:type="dxa"/>
            <w:shd w:val="clear" w:color="auto" w:fill="FFC000"/>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EE03B8" w:rsidRPr="00770037" w:rsidTr="003C1147">
        <w:trPr>
          <w:trHeight w:val="284"/>
        </w:trPr>
        <w:tc>
          <w:tcPr>
            <w:tcW w:w="2407" w:type="dxa"/>
            <w:vAlign w:val="center"/>
          </w:tcPr>
          <w:p w:rsidR="00EE03B8" w:rsidRPr="00770037" w:rsidRDefault="00EE03B8" w:rsidP="003C1147">
            <w:pPr>
              <w:jc w:val="right"/>
              <w:rPr>
                <w:rFonts w:asciiTheme="minorHAnsi" w:hAnsiTheme="minorHAnsi" w:cstheme="minorHAnsi"/>
                <w:sz w:val="18"/>
              </w:rPr>
            </w:pPr>
            <w:r w:rsidRPr="00770037">
              <w:rPr>
                <w:rFonts w:asciiTheme="minorHAnsi" w:hAnsiTheme="minorHAnsi" w:cstheme="minorHAnsi"/>
                <w:sz w:val="18"/>
              </w:rPr>
              <w:t>0</w:t>
            </w:r>
          </w:p>
        </w:tc>
        <w:tc>
          <w:tcPr>
            <w:tcW w:w="2409" w:type="dxa"/>
            <w:vAlign w:val="center"/>
          </w:tcPr>
          <w:p w:rsidR="00EE03B8" w:rsidRPr="00770037" w:rsidRDefault="00EE03B8" w:rsidP="003C1147">
            <w:pPr>
              <w:jc w:val="right"/>
              <w:rPr>
                <w:rFonts w:asciiTheme="minorHAnsi" w:hAnsiTheme="minorHAnsi" w:cstheme="minorHAnsi"/>
                <w:sz w:val="18"/>
              </w:rPr>
            </w:pPr>
            <w:r w:rsidRPr="00770037">
              <w:rPr>
                <w:rFonts w:asciiTheme="minorHAnsi" w:hAnsiTheme="minorHAnsi" w:cstheme="minorHAnsi"/>
                <w:sz w:val="18"/>
              </w:rPr>
              <w:t>0</w:t>
            </w:r>
          </w:p>
        </w:tc>
        <w:tc>
          <w:tcPr>
            <w:tcW w:w="1162" w:type="dxa"/>
            <w:vAlign w:val="center"/>
          </w:tcPr>
          <w:p w:rsidR="00EE03B8" w:rsidRPr="00770037" w:rsidRDefault="00EE03B8" w:rsidP="003C1147">
            <w:pPr>
              <w:jc w:val="right"/>
              <w:rPr>
                <w:rFonts w:asciiTheme="minorHAnsi" w:hAnsiTheme="minorHAnsi" w:cstheme="minorHAnsi"/>
                <w:sz w:val="18"/>
              </w:rPr>
            </w:pPr>
            <w:r w:rsidRPr="00770037">
              <w:rPr>
                <w:rFonts w:asciiTheme="minorHAnsi" w:hAnsiTheme="minorHAnsi" w:cstheme="minorHAnsi"/>
                <w:sz w:val="18"/>
              </w:rPr>
              <w:t>0</w:t>
            </w:r>
          </w:p>
        </w:tc>
        <w:tc>
          <w:tcPr>
            <w:tcW w:w="3798" w:type="dxa"/>
            <w:vAlign w:val="center"/>
          </w:tcPr>
          <w:p w:rsidR="00EE03B8" w:rsidRPr="00770037" w:rsidRDefault="00EE03B8" w:rsidP="003C1147">
            <w:pPr>
              <w:rPr>
                <w:rFonts w:asciiTheme="minorHAnsi" w:hAnsiTheme="minorHAnsi" w:cstheme="minorHAnsi"/>
                <w:sz w:val="18"/>
              </w:rPr>
            </w:pPr>
            <w:r w:rsidRPr="00770037">
              <w:rPr>
                <w:rFonts w:asciiTheme="minorHAnsi" w:hAnsiTheme="minorHAnsi" w:cstheme="minorHAnsi"/>
                <w:sz w:val="18"/>
              </w:rPr>
              <w:t>Výdaje před konsolidací</w:t>
            </w:r>
          </w:p>
        </w:tc>
      </w:tr>
      <w:tr w:rsidR="00EE03B8" w:rsidRPr="00770037" w:rsidTr="003C1147">
        <w:trPr>
          <w:trHeight w:val="284"/>
        </w:trPr>
        <w:tc>
          <w:tcPr>
            <w:tcW w:w="2407" w:type="dxa"/>
            <w:vAlign w:val="center"/>
          </w:tcPr>
          <w:p w:rsidR="00EE03B8" w:rsidRPr="00770037" w:rsidRDefault="00EE03B8" w:rsidP="003C1147">
            <w:pPr>
              <w:jc w:val="right"/>
              <w:rPr>
                <w:rFonts w:asciiTheme="minorHAnsi" w:hAnsiTheme="minorHAnsi" w:cstheme="minorHAnsi"/>
                <w:sz w:val="18"/>
              </w:rPr>
            </w:pPr>
            <w:r w:rsidRPr="00770037">
              <w:rPr>
                <w:rFonts w:asciiTheme="minorHAnsi" w:hAnsiTheme="minorHAnsi" w:cstheme="minorHAnsi"/>
                <w:sz w:val="18"/>
              </w:rPr>
              <w:t>0</w:t>
            </w:r>
          </w:p>
        </w:tc>
        <w:tc>
          <w:tcPr>
            <w:tcW w:w="2409" w:type="dxa"/>
            <w:vAlign w:val="center"/>
          </w:tcPr>
          <w:p w:rsidR="00EE03B8" w:rsidRPr="00770037" w:rsidRDefault="00EE03B8" w:rsidP="003C1147">
            <w:pPr>
              <w:jc w:val="right"/>
              <w:rPr>
                <w:rFonts w:asciiTheme="minorHAnsi" w:hAnsiTheme="minorHAnsi" w:cstheme="minorHAnsi"/>
                <w:sz w:val="18"/>
              </w:rPr>
            </w:pPr>
            <w:r w:rsidRPr="00770037">
              <w:rPr>
                <w:rFonts w:asciiTheme="minorHAnsi" w:hAnsiTheme="minorHAnsi" w:cstheme="minorHAnsi"/>
                <w:sz w:val="18"/>
              </w:rPr>
              <w:t>0</w:t>
            </w:r>
          </w:p>
        </w:tc>
        <w:tc>
          <w:tcPr>
            <w:tcW w:w="1162" w:type="dxa"/>
            <w:vAlign w:val="center"/>
          </w:tcPr>
          <w:p w:rsidR="00EE03B8" w:rsidRPr="00770037" w:rsidRDefault="00EE03B8" w:rsidP="003C1147">
            <w:pPr>
              <w:jc w:val="right"/>
              <w:rPr>
                <w:rFonts w:asciiTheme="minorHAnsi" w:hAnsiTheme="minorHAnsi" w:cstheme="minorHAnsi"/>
                <w:sz w:val="18"/>
              </w:rPr>
            </w:pPr>
            <w:r w:rsidRPr="00770037">
              <w:rPr>
                <w:rFonts w:asciiTheme="minorHAnsi" w:hAnsiTheme="minorHAnsi" w:cstheme="minorHAnsi"/>
                <w:sz w:val="18"/>
              </w:rPr>
              <w:t>0</w:t>
            </w:r>
          </w:p>
        </w:tc>
        <w:tc>
          <w:tcPr>
            <w:tcW w:w="3798" w:type="dxa"/>
            <w:vAlign w:val="center"/>
          </w:tcPr>
          <w:p w:rsidR="00EE03B8" w:rsidRPr="00770037" w:rsidRDefault="00EE03B8" w:rsidP="003C1147">
            <w:pPr>
              <w:rPr>
                <w:rFonts w:asciiTheme="minorHAnsi" w:hAnsiTheme="minorHAnsi" w:cstheme="minorHAnsi"/>
                <w:sz w:val="18"/>
              </w:rPr>
            </w:pPr>
            <w:r w:rsidRPr="00770037">
              <w:rPr>
                <w:rFonts w:asciiTheme="minorHAnsi" w:hAnsiTheme="minorHAnsi" w:cstheme="minorHAnsi"/>
                <w:sz w:val="18"/>
              </w:rPr>
              <w:t>Výdaje po konsolidaci</w:t>
            </w:r>
          </w:p>
        </w:tc>
      </w:tr>
    </w:tbl>
    <w:p w:rsidR="00EE03B8" w:rsidRPr="00770037" w:rsidRDefault="00EE03B8" w:rsidP="00EE03B8">
      <w:pPr>
        <w:rPr>
          <w:rFonts w:asciiTheme="minorHAnsi" w:hAnsiTheme="minorHAnsi" w:cstheme="minorHAnsi"/>
          <w:b/>
          <w:sz w:val="18"/>
        </w:rPr>
      </w:pPr>
    </w:p>
    <w:p w:rsidR="00EE03B8" w:rsidRPr="00770037" w:rsidRDefault="00EE03B8" w:rsidP="00EE03B8">
      <w:pPr>
        <w:rPr>
          <w:rFonts w:asciiTheme="minorHAnsi" w:hAnsiTheme="minorHAnsi" w:cstheme="minorHAnsi"/>
          <w:b/>
          <w:sz w:val="18"/>
        </w:rPr>
      </w:pPr>
      <w:r w:rsidRPr="00770037">
        <w:rPr>
          <w:rFonts w:asciiTheme="minorHAnsi" w:hAnsiTheme="minorHAnsi" w:cstheme="minorHAnsi"/>
          <w:b/>
          <w:sz w:val="18"/>
        </w:rPr>
        <w:t>Stručný komentář k celkovému vývoji čerpání výdajů kapitoly ve sledovaném období</w:t>
      </w:r>
    </w:p>
    <w:p w:rsidR="00EE03B8" w:rsidRPr="00770037" w:rsidRDefault="00EE03B8" w:rsidP="00EE03B8">
      <w:pPr>
        <w:rPr>
          <w:rFonts w:asciiTheme="minorHAnsi" w:hAnsiTheme="minorHAnsi" w:cstheme="minorHAnsi"/>
          <w:b/>
          <w:sz w:val="18"/>
        </w:rPr>
      </w:pPr>
    </w:p>
    <w:tbl>
      <w:tblPr>
        <w:tblStyle w:val="Mkatabulky"/>
        <w:tblW w:w="9776" w:type="dxa"/>
        <w:tblInd w:w="0" w:type="dxa"/>
        <w:tblLook w:val="04A0" w:firstRow="1" w:lastRow="0" w:firstColumn="1" w:lastColumn="0" w:noHBand="0" w:noVBand="1"/>
      </w:tblPr>
      <w:tblGrid>
        <w:gridCol w:w="9776"/>
      </w:tblGrid>
      <w:tr w:rsidR="00EE03B8" w:rsidRPr="00770037" w:rsidTr="003C1147">
        <w:trPr>
          <w:trHeight w:val="295"/>
        </w:trPr>
        <w:tc>
          <w:tcPr>
            <w:tcW w:w="9776" w:type="dxa"/>
          </w:tcPr>
          <w:p w:rsidR="00EE03B8" w:rsidRPr="00770037" w:rsidRDefault="00EE03B8" w:rsidP="003C1147">
            <w:pPr>
              <w:jc w:val="both"/>
              <w:rPr>
                <w:rFonts w:asciiTheme="minorHAnsi" w:hAnsiTheme="minorHAnsi" w:cstheme="minorHAnsi"/>
                <w:sz w:val="18"/>
              </w:rPr>
            </w:pPr>
          </w:p>
        </w:tc>
      </w:tr>
    </w:tbl>
    <w:p w:rsidR="00EE03B8" w:rsidRPr="00770037" w:rsidRDefault="00EE03B8" w:rsidP="00EE03B8">
      <w:pPr>
        <w:rPr>
          <w:rFonts w:asciiTheme="minorHAnsi" w:hAnsiTheme="minorHAnsi" w:cstheme="minorHAnsi"/>
          <w:b/>
          <w:sz w:val="18"/>
        </w:rPr>
      </w:pPr>
    </w:p>
    <w:p w:rsidR="00EE03B8" w:rsidRPr="00770037" w:rsidRDefault="00EE03B8" w:rsidP="00EE03B8">
      <w:pPr>
        <w:rPr>
          <w:rFonts w:asciiTheme="minorHAnsi" w:hAnsiTheme="minorHAnsi" w:cstheme="minorHAnsi"/>
          <w:b/>
          <w:sz w:val="18"/>
        </w:rPr>
      </w:pPr>
      <w:r w:rsidRPr="00770037">
        <w:rPr>
          <w:rFonts w:asciiTheme="minorHAnsi" w:hAnsiTheme="minorHAnsi" w:cstheme="minorHAnsi"/>
          <w:b/>
          <w:sz w:val="18"/>
        </w:rPr>
        <w:t xml:space="preserve">Komentář k položkám (akcím), které vykázaly abnormalitu v řádném plnění příjmů rozpočtu kapitoly ve sledovaném období </w:t>
      </w:r>
      <w:r w:rsidRPr="00770037">
        <w:rPr>
          <w:rFonts w:asciiTheme="minorHAnsi" w:hAnsiTheme="minorHAnsi" w:cstheme="minorHAnsi"/>
          <w:sz w:val="18"/>
        </w:rPr>
        <w:t>(položky nižší než 40 % a vyšší než 60 % ve srovnání s upraveným rozpočtem)</w:t>
      </w:r>
    </w:p>
    <w:p w:rsidR="00EE03B8" w:rsidRPr="00770037" w:rsidRDefault="00EE03B8" w:rsidP="00EE03B8">
      <w:pPr>
        <w:rPr>
          <w:rFonts w:asciiTheme="minorHAnsi" w:hAnsiTheme="minorHAnsi" w:cstheme="minorHAnsi"/>
          <w:b/>
          <w:sz w:val="18"/>
        </w:rPr>
      </w:pPr>
    </w:p>
    <w:tbl>
      <w:tblPr>
        <w:tblStyle w:val="Mkatabulky"/>
        <w:tblW w:w="0" w:type="auto"/>
        <w:tblInd w:w="0" w:type="dxa"/>
        <w:tblLayout w:type="fixed"/>
        <w:tblLook w:val="04A0" w:firstRow="1" w:lastRow="0" w:firstColumn="1" w:lastColumn="0" w:noHBand="0" w:noVBand="1"/>
      </w:tblPr>
      <w:tblGrid>
        <w:gridCol w:w="959"/>
        <w:gridCol w:w="850"/>
        <w:gridCol w:w="1418"/>
        <w:gridCol w:w="850"/>
        <w:gridCol w:w="1134"/>
        <w:gridCol w:w="1134"/>
        <w:gridCol w:w="3433"/>
      </w:tblGrid>
      <w:tr w:rsidR="00EE03B8" w:rsidRPr="00770037" w:rsidTr="003C1147">
        <w:trPr>
          <w:trHeight w:val="284"/>
        </w:trPr>
        <w:tc>
          <w:tcPr>
            <w:tcW w:w="959" w:type="dxa"/>
            <w:shd w:val="clear" w:color="auto" w:fill="9BBB59" w:themeFill="accent3"/>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Oddíl, paragraf</w:t>
            </w:r>
          </w:p>
        </w:tc>
        <w:tc>
          <w:tcPr>
            <w:tcW w:w="850" w:type="dxa"/>
            <w:shd w:val="clear" w:color="auto" w:fill="9BBB59" w:themeFill="accent3"/>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Položka</w:t>
            </w:r>
          </w:p>
        </w:tc>
        <w:tc>
          <w:tcPr>
            <w:tcW w:w="1418" w:type="dxa"/>
            <w:shd w:val="clear" w:color="auto" w:fill="9BBB59" w:themeFill="accent3"/>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Organizace</w:t>
            </w:r>
          </w:p>
        </w:tc>
        <w:tc>
          <w:tcPr>
            <w:tcW w:w="850" w:type="dxa"/>
            <w:shd w:val="clear" w:color="auto" w:fill="9BBB59" w:themeFill="accent3"/>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Účelový zdroj</w:t>
            </w:r>
          </w:p>
        </w:tc>
        <w:tc>
          <w:tcPr>
            <w:tcW w:w="1134" w:type="dxa"/>
            <w:shd w:val="clear" w:color="auto" w:fill="9BBB59" w:themeFill="accent3"/>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Upravený rozpočet v tis. Kč</w:t>
            </w:r>
          </w:p>
        </w:tc>
        <w:tc>
          <w:tcPr>
            <w:tcW w:w="1134" w:type="dxa"/>
            <w:shd w:val="clear" w:color="auto" w:fill="9BBB59" w:themeFill="accent3"/>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3433" w:type="dxa"/>
            <w:shd w:val="clear" w:color="auto" w:fill="9BBB59" w:themeFill="accent3"/>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EE03B8" w:rsidRPr="00770037" w:rsidTr="003C1147">
        <w:trPr>
          <w:trHeight w:val="284"/>
        </w:trPr>
        <w:tc>
          <w:tcPr>
            <w:tcW w:w="959" w:type="dxa"/>
            <w:vAlign w:val="center"/>
          </w:tcPr>
          <w:p w:rsidR="00EE03B8" w:rsidRPr="00770037" w:rsidRDefault="00EE03B8" w:rsidP="003C1147">
            <w:pPr>
              <w:jc w:val="center"/>
              <w:rPr>
                <w:rFonts w:asciiTheme="minorHAnsi" w:hAnsiTheme="minorHAnsi" w:cstheme="minorHAnsi"/>
                <w:sz w:val="18"/>
              </w:rPr>
            </w:pPr>
          </w:p>
        </w:tc>
        <w:tc>
          <w:tcPr>
            <w:tcW w:w="850" w:type="dxa"/>
            <w:vAlign w:val="center"/>
          </w:tcPr>
          <w:p w:rsidR="00EE03B8" w:rsidRPr="00770037" w:rsidRDefault="00EE03B8" w:rsidP="003C1147">
            <w:pPr>
              <w:jc w:val="center"/>
              <w:rPr>
                <w:rFonts w:asciiTheme="minorHAnsi" w:hAnsiTheme="minorHAnsi" w:cstheme="minorHAnsi"/>
                <w:sz w:val="18"/>
              </w:rPr>
            </w:pPr>
          </w:p>
        </w:tc>
        <w:tc>
          <w:tcPr>
            <w:tcW w:w="1418" w:type="dxa"/>
            <w:vAlign w:val="center"/>
          </w:tcPr>
          <w:p w:rsidR="00EE03B8" w:rsidRPr="00770037" w:rsidRDefault="00EE03B8" w:rsidP="003C1147">
            <w:pPr>
              <w:jc w:val="center"/>
              <w:rPr>
                <w:rFonts w:asciiTheme="minorHAnsi" w:hAnsiTheme="minorHAnsi" w:cstheme="minorHAnsi"/>
                <w:sz w:val="18"/>
              </w:rPr>
            </w:pPr>
          </w:p>
        </w:tc>
        <w:tc>
          <w:tcPr>
            <w:tcW w:w="850" w:type="dxa"/>
            <w:vAlign w:val="center"/>
          </w:tcPr>
          <w:p w:rsidR="00EE03B8" w:rsidRPr="00770037" w:rsidRDefault="00EE03B8" w:rsidP="003C1147">
            <w:pPr>
              <w:jc w:val="center"/>
              <w:rPr>
                <w:rFonts w:asciiTheme="minorHAnsi" w:hAnsiTheme="minorHAnsi" w:cstheme="minorHAnsi"/>
                <w:sz w:val="18"/>
              </w:rPr>
            </w:pPr>
          </w:p>
        </w:tc>
        <w:tc>
          <w:tcPr>
            <w:tcW w:w="1134" w:type="dxa"/>
            <w:vAlign w:val="center"/>
          </w:tcPr>
          <w:p w:rsidR="00EE03B8" w:rsidRPr="00770037" w:rsidRDefault="00EE03B8" w:rsidP="003C1147">
            <w:pPr>
              <w:jc w:val="right"/>
              <w:rPr>
                <w:rFonts w:asciiTheme="minorHAnsi" w:hAnsiTheme="minorHAnsi" w:cstheme="minorHAnsi"/>
                <w:sz w:val="18"/>
              </w:rPr>
            </w:pPr>
          </w:p>
        </w:tc>
        <w:tc>
          <w:tcPr>
            <w:tcW w:w="1134" w:type="dxa"/>
            <w:vAlign w:val="center"/>
          </w:tcPr>
          <w:p w:rsidR="00EE03B8" w:rsidRPr="00770037" w:rsidRDefault="00EE03B8" w:rsidP="003C1147">
            <w:pPr>
              <w:jc w:val="right"/>
              <w:rPr>
                <w:rFonts w:asciiTheme="minorHAnsi" w:hAnsiTheme="minorHAnsi" w:cstheme="minorHAnsi"/>
                <w:sz w:val="18"/>
              </w:rPr>
            </w:pPr>
          </w:p>
        </w:tc>
        <w:tc>
          <w:tcPr>
            <w:tcW w:w="3433" w:type="dxa"/>
            <w:vAlign w:val="center"/>
          </w:tcPr>
          <w:p w:rsidR="00EE03B8" w:rsidRPr="00770037" w:rsidRDefault="00EE03B8" w:rsidP="003C1147">
            <w:pPr>
              <w:jc w:val="both"/>
              <w:rPr>
                <w:rFonts w:asciiTheme="minorHAnsi" w:hAnsiTheme="minorHAnsi" w:cstheme="minorHAnsi"/>
                <w:sz w:val="18"/>
              </w:rPr>
            </w:pPr>
          </w:p>
        </w:tc>
      </w:tr>
    </w:tbl>
    <w:p w:rsidR="00EE03B8" w:rsidRPr="00770037" w:rsidRDefault="00EE03B8" w:rsidP="00EE03B8">
      <w:pPr>
        <w:rPr>
          <w:rFonts w:asciiTheme="minorHAnsi" w:hAnsiTheme="minorHAnsi" w:cstheme="minorHAnsi"/>
          <w:b/>
          <w:sz w:val="18"/>
        </w:rPr>
      </w:pPr>
    </w:p>
    <w:p w:rsidR="00EE03B8" w:rsidRPr="00770037" w:rsidRDefault="00EE03B8" w:rsidP="00EE03B8">
      <w:pPr>
        <w:rPr>
          <w:rFonts w:asciiTheme="minorHAnsi" w:hAnsiTheme="minorHAnsi" w:cstheme="minorHAnsi"/>
          <w:b/>
          <w:sz w:val="18"/>
        </w:rPr>
      </w:pPr>
    </w:p>
    <w:p w:rsidR="00EE03B8" w:rsidRPr="00770037" w:rsidRDefault="00EE03B8" w:rsidP="00EE03B8">
      <w:pPr>
        <w:rPr>
          <w:rFonts w:asciiTheme="minorHAnsi" w:hAnsiTheme="minorHAnsi" w:cstheme="minorHAnsi"/>
          <w:b/>
          <w:sz w:val="18"/>
        </w:rPr>
      </w:pPr>
    </w:p>
    <w:p w:rsidR="00EE03B8" w:rsidRPr="00770037" w:rsidRDefault="00EE03B8" w:rsidP="00EE03B8">
      <w:pPr>
        <w:rPr>
          <w:rFonts w:asciiTheme="minorHAnsi" w:hAnsiTheme="minorHAnsi" w:cstheme="minorHAnsi"/>
          <w:b/>
          <w:sz w:val="18"/>
        </w:rPr>
      </w:pPr>
      <w:r w:rsidRPr="00770037">
        <w:rPr>
          <w:rFonts w:asciiTheme="minorHAnsi" w:hAnsiTheme="minorHAnsi" w:cstheme="minorHAnsi"/>
          <w:b/>
          <w:sz w:val="18"/>
        </w:rPr>
        <w:t>Přehled schválených rozpočtových opatření k 30. 6. 2019:</w:t>
      </w:r>
    </w:p>
    <w:tbl>
      <w:tblPr>
        <w:tblStyle w:val="Mkatabulky"/>
        <w:tblW w:w="0" w:type="auto"/>
        <w:tblInd w:w="0" w:type="dxa"/>
        <w:tblLook w:val="04A0" w:firstRow="1" w:lastRow="0" w:firstColumn="1" w:lastColumn="0" w:noHBand="0" w:noVBand="1"/>
      </w:tblPr>
      <w:tblGrid>
        <w:gridCol w:w="676"/>
        <w:gridCol w:w="724"/>
        <w:gridCol w:w="832"/>
        <w:gridCol w:w="5673"/>
        <w:gridCol w:w="1723"/>
      </w:tblGrid>
      <w:tr w:rsidR="00EE03B8" w:rsidRPr="00770037" w:rsidTr="003C1147">
        <w:tc>
          <w:tcPr>
            <w:tcW w:w="675" w:type="dxa"/>
            <w:shd w:val="clear" w:color="auto" w:fill="D6E3BC" w:themeFill="accent3" w:themeFillTint="66"/>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Usn.č.</w:t>
            </w:r>
          </w:p>
        </w:tc>
        <w:tc>
          <w:tcPr>
            <w:tcW w:w="724" w:type="dxa"/>
            <w:shd w:val="clear" w:color="auto" w:fill="D6E3BC" w:themeFill="accent3" w:themeFillTint="66"/>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Datum</w:t>
            </w:r>
          </w:p>
        </w:tc>
        <w:tc>
          <w:tcPr>
            <w:tcW w:w="836" w:type="dxa"/>
            <w:shd w:val="clear" w:color="auto" w:fill="D6E3BC" w:themeFill="accent3" w:themeFillTint="66"/>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Částka v tis. Kč</w:t>
            </w:r>
          </w:p>
        </w:tc>
        <w:tc>
          <w:tcPr>
            <w:tcW w:w="5811" w:type="dxa"/>
            <w:shd w:val="clear" w:color="auto" w:fill="D6E3BC" w:themeFill="accent3" w:themeFillTint="66"/>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Rozpočtové opatření</w:t>
            </w:r>
          </w:p>
        </w:tc>
        <w:tc>
          <w:tcPr>
            <w:tcW w:w="1749" w:type="dxa"/>
            <w:shd w:val="clear" w:color="auto" w:fill="D6E3BC" w:themeFill="accent3" w:themeFillTint="66"/>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Stupeň realizace</w:t>
            </w:r>
          </w:p>
        </w:tc>
      </w:tr>
      <w:tr w:rsidR="00EE03B8" w:rsidRPr="00770037" w:rsidTr="003C1147">
        <w:tc>
          <w:tcPr>
            <w:tcW w:w="675" w:type="dxa"/>
            <w:vAlign w:val="center"/>
          </w:tcPr>
          <w:p w:rsidR="00EE03B8" w:rsidRPr="00770037" w:rsidRDefault="00EE03B8" w:rsidP="003C1147">
            <w:pPr>
              <w:jc w:val="center"/>
              <w:rPr>
                <w:rFonts w:asciiTheme="minorHAnsi" w:hAnsiTheme="minorHAnsi" w:cstheme="minorHAnsi"/>
                <w:sz w:val="18"/>
              </w:rPr>
            </w:pPr>
          </w:p>
        </w:tc>
        <w:tc>
          <w:tcPr>
            <w:tcW w:w="724" w:type="dxa"/>
            <w:vAlign w:val="center"/>
          </w:tcPr>
          <w:p w:rsidR="00EE03B8" w:rsidRPr="00770037" w:rsidRDefault="00EE03B8" w:rsidP="003C1147">
            <w:pPr>
              <w:jc w:val="center"/>
              <w:rPr>
                <w:rFonts w:asciiTheme="minorHAnsi" w:hAnsiTheme="minorHAnsi" w:cstheme="minorHAnsi"/>
                <w:sz w:val="18"/>
              </w:rPr>
            </w:pPr>
          </w:p>
        </w:tc>
        <w:tc>
          <w:tcPr>
            <w:tcW w:w="836" w:type="dxa"/>
            <w:vAlign w:val="center"/>
          </w:tcPr>
          <w:p w:rsidR="00EE03B8" w:rsidRPr="00770037" w:rsidRDefault="00EE03B8" w:rsidP="003C1147">
            <w:pPr>
              <w:jc w:val="center"/>
              <w:rPr>
                <w:rFonts w:asciiTheme="minorHAnsi" w:hAnsiTheme="minorHAnsi" w:cstheme="minorHAnsi"/>
                <w:sz w:val="18"/>
              </w:rPr>
            </w:pPr>
          </w:p>
        </w:tc>
        <w:tc>
          <w:tcPr>
            <w:tcW w:w="5811" w:type="dxa"/>
            <w:vAlign w:val="center"/>
          </w:tcPr>
          <w:p w:rsidR="00EE03B8" w:rsidRPr="00770037" w:rsidRDefault="00EE03B8" w:rsidP="003C1147">
            <w:pPr>
              <w:rPr>
                <w:rFonts w:asciiTheme="minorHAnsi" w:hAnsiTheme="minorHAnsi" w:cstheme="minorHAnsi"/>
                <w:sz w:val="18"/>
              </w:rPr>
            </w:pPr>
            <w:r w:rsidRPr="00770037">
              <w:rPr>
                <w:rFonts w:asciiTheme="minorHAnsi" w:hAnsiTheme="minorHAnsi" w:cstheme="minorHAnsi"/>
                <w:sz w:val="18"/>
              </w:rPr>
              <w:t>Nebyla realizována žádná rozpočtová opatření kapitoly 16.</w:t>
            </w:r>
          </w:p>
        </w:tc>
        <w:tc>
          <w:tcPr>
            <w:tcW w:w="1749" w:type="dxa"/>
          </w:tcPr>
          <w:p w:rsidR="00EE03B8" w:rsidRPr="00770037" w:rsidRDefault="00EE03B8" w:rsidP="003C1147">
            <w:pPr>
              <w:rPr>
                <w:rFonts w:asciiTheme="minorHAnsi" w:hAnsiTheme="minorHAnsi" w:cstheme="minorHAnsi"/>
                <w:b/>
                <w:sz w:val="18"/>
              </w:rPr>
            </w:pPr>
          </w:p>
        </w:tc>
      </w:tr>
    </w:tbl>
    <w:p w:rsidR="00EE03B8" w:rsidRPr="00770037" w:rsidRDefault="00EE03B8" w:rsidP="00EE03B8">
      <w:pPr>
        <w:rPr>
          <w:rFonts w:asciiTheme="minorHAnsi" w:hAnsiTheme="minorHAnsi" w:cstheme="minorHAnsi"/>
          <w:b/>
          <w:sz w:val="18"/>
        </w:rPr>
      </w:pPr>
    </w:p>
    <w:p w:rsidR="00EE03B8" w:rsidRPr="00770037" w:rsidRDefault="00EE03B8" w:rsidP="00EE03B8">
      <w:pPr>
        <w:rPr>
          <w:rFonts w:asciiTheme="minorHAnsi" w:hAnsiTheme="minorHAnsi" w:cstheme="minorHAnsi"/>
          <w:b/>
          <w:sz w:val="18"/>
        </w:rPr>
      </w:pPr>
    </w:p>
    <w:p w:rsidR="00EE03B8" w:rsidRPr="00770037" w:rsidRDefault="00EE03B8" w:rsidP="00EE03B8">
      <w:pPr>
        <w:rPr>
          <w:rFonts w:asciiTheme="minorHAnsi" w:hAnsiTheme="minorHAnsi" w:cstheme="minorHAnsi"/>
          <w:b/>
          <w:sz w:val="18"/>
        </w:rPr>
      </w:pPr>
    </w:p>
    <w:p w:rsidR="00EE03B8" w:rsidRPr="00770037" w:rsidRDefault="00EE03B8" w:rsidP="00EE03B8">
      <w:pPr>
        <w:rPr>
          <w:rFonts w:asciiTheme="minorHAnsi" w:hAnsiTheme="minorHAnsi" w:cstheme="minorHAnsi"/>
          <w:b/>
          <w:sz w:val="18"/>
        </w:rPr>
      </w:pPr>
      <w:r w:rsidRPr="00770037">
        <w:rPr>
          <w:rFonts w:asciiTheme="minorHAnsi" w:hAnsiTheme="minorHAnsi" w:cstheme="minorHAnsi"/>
          <w:b/>
          <w:sz w:val="18"/>
        </w:rPr>
        <w:t xml:space="preserve">V Prostějově: 20. 7. 2020  </w:t>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t>Správce kapitoly: Mgr. Marie Javůrková</w:t>
      </w:r>
    </w:p>
    <w:p w:rsidR="00EE03B8" w:rsidRDefault="00EE03B8" w:rsidP="004E6D4B">
      <w:pPr>
        <w:rPr>
          <w:rFonts w:asciiTheme="minorHAnsi" w:hAnsiTheme="minorHAnsi" w:cstheme="minorHAnsi"/>
          <w:b/>
          <w:u w:val="single"/>
        </w:rPr>
      </w:pPr>
    </w:p>
    <w:p w:rsidR="00ED2158" w:rsidRPr="00770037" w:rsidRDefault="00ED2158" w:rsidP="00ED2158">
      <w:pPr>
        <w:pStyle w:val="Nadpis1"/>
        <w:rPr>
          <w:rFonts w:asciiTheme="minorHAnsi" w:hAnsiTheme="minorHAnsi" w:cstheme="minorHAnsi"/>
        </w:rPr>
      </w:pPr>
      <w:r>
        <w:rPr>
          <w:rFonts w:asciiTheme="minorHAnsi" w:hAnsiTheme="minorHAnsi" w:cstheme="minorHAnsi"/>
        </w:rPr>
        <w:lastRenderedPageBreak/>
        <w:t>Kapitola 17</w:t>
      </w:r>
      <w:r w:rsidRPr="00770037">
        <w:rPr>
          <w:rFonts w:asciiTheme="minorHAnsi" w:hAnsiTheme="minorHAnsi" w:cstheme="minorHAnsi"/>
        </w:rPr>
        <w:t xml:space="preserve"> – </w:t>
      </w:r>
      <w:r>
        <w:rPr>
          <w:rFonts w:asciiTheme="minorHAnsi" w:hAnsiTheme="minorHAnsi" w:cstheme="minorHAnsi"/>
        </w:rPr>
        <w:t>Dotace a veřejné zakázky</w:t>
      </w:r>
    </w:p>
    <w:p w:rsidR="00ED2158" w:rsidRPr="00770037" w:rsidRDefault="00ED2158" w:rsidP="00ED2158">
      <w:pPr>
        <w:rPr>
          <w:rFonts w:asciiTheme="minorHAnsi" w:hAnsiTheme="minorHAnsi" w:cstheme="minorHAnsi"/>
          <w:b/>
          <w:sz w:val="18"/>
        </w:rPr>
      </w:pPr>
    </w:p>
    <w:p w:rsidR="00ED2158" w:rsidRPr="00770037" w:rsidRDefault="00ED2158" w:rsidP="00ED2158">
      <w:pPr>
        <w:rPr>
          <w:rFonts w:asciiTheme="minorHAnsi" w:hAnsiTheme="minorHAnsi" w:cstheme="minorHAnsi"/>
          <w:b/>
          <w:u w:val="single"/>
        </w:rPr>
      </w:pPr>
      <w:r w:rsidRPr="00770037">
        <w:rPr>
          <w:rFonts w:asciiTheme="minorHAnsi" w:hAnsiTheme="minorHAnsi" w:cstheme="minorHAnsi"/>
          <w:b/>
          <w:u w:val="single"/>
        </w:rPr>
        <w:t>Rozbor plnění příjmů rozpočtu kapitoly</w:t>
      </w:r>
    </w:p>
    <w:p w:rsidR="00ED2158" w:rsidRPr="00770037" w:rsidRDefault="00ED2158" w:rsidP="00ED2158">
      <w:pPr>
        <w:rPr>
          <w:rFonts w:asciiTheme="minorHAnsi" w:hAnsiTheme="minorHAnsi" w:cstheme="minorHAnsi"/>
          <w:b/>
          <w:sz w:val="18"/>
        </w:rPr>
      </w:pPr>
    </w:p>
    <w:tbl>
      <w:tblPr>
        <w:tblStyle w:val="Mkatabulky"/>
        <w:tblW w:w="9776" w:type="dxa"/>
        <w:tblInd w:w="0" w:type="dxa"/>
        <w:tblLook w:val="04A0" w:firstRow="1" w:lastRow="0" w:firstColumn="1" w:lastColumn="0" w:noHBand="0" w:noVBand="1"/>
      </w:tblPr>
      <w:tblGrid>
        <w:gridCol w:w="2407"/>
        <w:gridCol w:w="2409"/>
        <w:gridCol w:w="1162"/>
        <w:gridCol w:w="3798"/>
      </w:tblGrid>
      <w:tr w:rsidR="00ED2158" w:rsidRPr="00770037" w:rsidTr="00E445A5">
        <w:trPr>
          <w:trHeight w:val="284"/>
        </w:trPr>
        <w:tc>
          <w:tcPr>
            <w:tcW w:w="2407" w:type="dxa"/>
            <w:shd w:val="clear" w:color="auto" w:fill="FFC000"/>
            <w:vAlign w:val="center"/>
          </w:tcPr>
          <w:p w:rsidR="00ED2158" w:rsidRPr="00770037" w:rsidRDefault="00ED2158" w:rsidP="00E445A5">
            <w:pPr>
              <w:jc w:val="center"/>
              <w:rPr>
                <w:rFonts w:asciiTheme="minorHAnsi" w:hAnsiTheme="minorHAnsi" w:cstheme="minorHAnsi"/>
                <w:b/>
                <w:sz w:val="18"/>
              </w:rPr>
            </w:pPr>
            <w:r w:rsidRPr="00770037">
              <w:rPr>
                <w:rFonts w:asciiTheme="minorHAnsi" w:hAnsiTheme="minorHAnsi" w:cstheme="minorHAnsi"/>
                <w:b/>
                <w:sz w:val="18"/>
              </w:rPr>
              <w:t>Rozpočet upravený v tis. Kč</w:t>
            </w:r>
          </w:p>
        </w:tc>
        <w:tc>
          <w:tcPr>
            <w:tcW w:w="2409" w:type="dxa"/>
            <w:shd w:val="clear" w:color="auto" w:fill="FFC000"/>
            <w:vAlign w:val="center"/>
          </w:tcPr>
          <w:p w:rsidR="00ED2158" w:rsidRPr="00770037" w:rsidRDefault="00ED2158" w:rsidP="00E445A5">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1162" w:type="dxa"/>
            <w:shd w:val="clear" w:color="auto" w:fill="FFC000"/>
            <w:vAlign w:val="center"/>
          </w:tcPr>
          <w:p w:rsidR="00ED2158" w:rsidRPr="00770037" w:rsidRDefault="00ED2158" w:rsidP="00E445A5">
            <w:pPr>
              <w:jc w:val="center"/>
              <w:rPr>
                <w:rFonts w:asciiTheme="minorHAnsi" w:hAnsiTheme="minorHAnsi" w:cstheme="minorHAnsi"/>
                <w:b/>
                <w:sz w:val="18"/>
              </w:rPr>
            </w:pPr>
            <w:r w:rsidRPr="00770037">
              <w:rPr>
                <w:rFonts w:asciiTheme="minorHAnsi" w:hAnsiTheme="minorHAnsi" w:cstheme="minorHAnsi"/>
                <w:b/>
                <w:sz w:val="18"/>
              </w:rPr>
              <w:t>SK/RU v %</w:t>
            </w:r>
          </w:p>
        </w:tc>
        <w:tc>
          <w:tcPr>
            <w:tcW w:w="3798" w:type="dxa"/>
            <w:shd w:val="clear" w:color="auto" w:fill="FFC000"/>
            <w:vAlign w:val="center"/>
          </w:tcPr>
          <w:p w:rsidR="00ED2158" w:rsidRPr="00770037" w:rsidRDefault="00ED2158" w:rsidP="00E445A5">
            <w:pPr>
              <w:jc w:val="center"/>
              <w:rPr>
                <w:rFonts w:asciiTheme="minorHAnsi" w:hAnsiTheme="minorHAnsi" w:cstheme="minorHAnsi"/>
                <w:b/>
                <w:sz w:val="18"/>
              </w:rPr>
            </w:pPr>
            <w:r w:rsidRPr="00770037">
              <w:rPr>
                <w:rFonts w:asciiTheme="minorHAnsi" w:hAnsiTheme="minorHAnsi" w:cstheme="minorHAnsi"/>
                <w:b/>
                <w:sz w:val="18"/>
              </w:rPr>
              <w:t>Komentář</w:t>
            </w:r>
          </w:p>
        </w:tc>
      </w:tr>
      <w:tr w:rsidR="00ED2158" w:rsidRPr="00770037" w:rsidTr="00E445A5">
        <w:trPr>
          <w:trHeight w:val="284"/>
        </w:trPr>
        <w:tc>
          <w:tcPr>
            <w:tcW w:w="2407" w:type="dxa"/>
            <w:vAlign w:val="center"/>
          </w:tcPr>
          <w:p w:rsidR="00ED2158" w:rsidRPr="00770037" w:rsidRDefault="00ED2158" w:rsidP="00E445A5">
            <w:pPr>
              <w:jc w:val="right"/>
              <w:rPr>
                <w:rFonts w:asciiTheme="minorHAnsi" w:hAnsiTheme="minorHAnsi" w:cstheme="minorHAnsi"/>
                <w:sz w:val="18"/>
              </w:rPr>
            </w:pPr>
            <w:r>
              <w:rPr>
                <w:rFonts w:asciiTheme="minorHAnsi" w:hAnsiTheme="minorHAnsi" w:cstheme="minorHAnsi"/>
                <w:sz w:val="18"/>
              </w:rPr>
              <w:t>0,00</w:t>
            </w:r>
          </w:p>
        </w:tc>
        <w:tc>
          <w:tcPr>
            <w:tcW w:w="2409" w:type="dxa"/>
            <w:vAlign w:val="center"/>
          </w:tcPr>
          <w:p w:rsidR="00ED2158" w:rsidRPr="00770037" w:rsidRDefault="00ED2158" w:rsidP="00E445A5">
            <w:pPr>
              <w:jc w:val="right"/>
              <w:rPr>
                <w:rFonts w:asciiTheme="minorHAnsi" w:hAnsiTheme="minorHAnsi" w:cstheme="minorHAnsi"/>
                <w:sz w:val="18"/>
              </w:rPr>
            </w:pPr>
            <w:r>
              <w:rPr>
                <w:rFonts w:asciiTheme="minorHAnsi" w:hAnsiTheme="minorHAnsi" w:cstheme="minorHAnsi"/>
                <w:sz w:val="18"/>
              </w:rPr>
              <w:t>0,00</w:t>
            </w:r>
          </w:p>
        </w:tc>
        <w:tc>
          <w:tcPr>
            <w:tcW w:w="1162" w:type="dxa"/>
            <w:vAlign w:val="center"/>
          </w:tcPr>
          <w:p w:rsidR="00ED2158" w:rsidRPr="00770037" w:rsidRDefault="00ED2158" w:rsidP="00E445A5">
            <w:pPr>
              <w:jc w:val="right"/>
              <w:rPr>
                <w:rFonts w:asciiTheme="minorHAnsi" w:hAnsiTheme="minorHAnsi" w:cstheme="minorHAnsi"/>
                <w:sz w:val="18"/>
              </w:rPr>
            </w:pPr>
            <w:r>
              <w:rPr>
                <w:rFonts w:asciiTheme="minorHAnsi" w:hAnsiTheme="minorHAnsi" w:cstheme="minorHAnsi"/>
                <w:sz w:val="18"/>
              </w:rPr>
              <w:t>*****</w:t>
            </w:r>
          </w:p>
        </w:tc>
        <w:tc>
          <w:tcPr>
            <w:tcW w:w="3798" w:type="dxa"/>
            <w:vAlign w:val="center"/>
          </w:tcPr>
          <w:p w:rsidR="00ED2158" w:rsidRPr="00770037" w:rsidRDefault="00ED2158" w:rsidP="00E445A5">
            <w:pPr>
              <w:rPr>
                <w:rFonts w:asciiTheme="minorHAnsi" w:hAnsiTheme="minorHAnsi" w:cstheme="minorHAnsi"/>
                <w:sz w:val="18"/>
              </w:rPr>
            </w:pPr>
            <w:r w:rsidRPr="00770037">
              <w:rPr>
                <w:rFonts w:asciiTheme="minorHAnsi" w:hAnsiTheme="minorHAnsi" w:cstheme="minorHAnsi"/>
                <w:sz w:val="18"/>
              </w:rPr>
              <w:t>Příjmy před konsolidací</w:t>
            </w:r>
          </w:p>
        </w:tc>
      </w:tr>
      <w:tr w:rsidR="00ED2158" w:rsidRPr="00770037" w:rsidTr="00E445A5">
        <w:trPr>
          <w:trHeight w:val="284"/>
        </w:trPr>
        <w:tc>
          <w:tcPr>
            <w:tcW w:w="2407" w:type="dxa"/>
            <w:vAlign w:val="center"/>
          </w:tcPr>
          <w:p w:rsidR="00ED2158" w:rsidRPr="00770037" w:rsidRDefault="00ED2158" w:rsidP="00E445A5">
            <w:pPr>
              <w:jc w:val="right"/>
              <w:rPr>
                <w:rFonts w:asciiTheme="minorHAnsi" w:hAnsiTheme="minorHAnsi" w:cstheme="minorHAnsi"/>
                <w:sz w:val="18"/>
              </w:rPr>
            </w:pPr>
            <w:r>
              <w:rPr>
                <w:rFonts w:asciiTheme="minorHAnsi" w:hAnsiTheme="minorHAnsi" w:cstheme="minorHAnsi"/>
                <w:sz w:val="18"/>
              </w:rPr>
              <w:t>0,00</w:t>
            </w:r>
          </w:p>
        </w:tc>
        <w:tc>
          <w:tcPr>
            <w:tcW w:w="2409" w:type="dxa"/>
            <w:vAlign w:val="center"/>
          </w:tcPr>
          <w:p w:rsidR="00ED2158" w:rsidRPr="00770037" w:rsidRDefault="00ED2158" w:rsidP="00E445A5">
            <w:pPr>
              <w:jc w:val="right"/>
              <w:rPr>
                <w:rFonts w:asciiTheme="minorHAnsi" w:hAnsiTheme="minorHAnsi" w:cstheme="minorHAnsi"/>
                <w:sz w:val="18"/>
              </w:rPr>
            </w:pPr>
            <w:r>
              <w:rPr>
                <w:rFonts w:asciiTheme="minorHAnsi" w:hAnsiTheme="minorHAnsi" w:cstheme="minorHAnsi"/>
                <w:sz w:val="18"/>
              </w:rPr>
              <w:t>0,00</w:t>
            </w:r>
          </w:p>
        </w:tc>
        <w:tc>
          <w:tcPr>
            <w:tcW w:w="1162" w:type="dxa"/>
            <w:vAlign w:val="center"/>
          </w:tcPr>
          <w:p w:rsidR="00ED2158" w:rsidRPr="00770037" w:rsidRDefault="00ED2158" w:rsidP="00E445A5">
            <w:pPr>
              <w:jc w:val="right"/>
              <w:rPr>
                <w:rFonts w:asciiTheme="minorHAnsi" w:hAnsiTheme="minorHAnsi" w:cstheme="minorHAnsi"/>
                <w:sz w:val="18"/>
              </w:rPr>
            </w:pPr>
            <w:r>
              <w:rPr>
                <w:rFonts w:asciiTheme="minorHAnsi" w:hAnsiTheme="minorHAnsi" w:cstheme="minorHAnsi"/>
                <w:sz w:val="18"/>
              </w:rPr>
              <w:t>*****</w:t>
            </w:r>
          </w:p>
        </w:tc>
        <w:tc>
          <w:tcPr>
            <w:tcW w:w="3798" w:type="dxa"/>
            <w:vAlign w:val="center"/>
          </w:tcPr>
          <w:p w:rsidR="00ED2158" w:rsidRPr="00770037" w:rsidRDefault="00ED2158" w:rsidP="00E445A5">
            <w:pPr>
              <w:rPr>
                <w:rFonts w:asciiTheme="minorHAnsi" w:hAnsiTheme="minorHAnsi" w:cstheme="minorHAnsi"/>
                <w:sz w:val="18"/>
              </w:rPr>
            </w:pPr>
            <w:r w:rsidRPr="00770037">
              <w:rPr>
                <w:rFonts w:asciiTheme="minorHAnsi" w:hAnsiTheme="minorHAnsi" w:cstheme="minorHAnsi"/>
                <w:sz w:val="18"/>
              </w:rPr>
              <w:t>Příjmy po konsolidaci</w:t>
            </w:r>
          </w:p>
        </w:tc>
      </w:tr>
    </w:tbl>
    <w:p w:rsidR="00ED2158" w:rsidRPr="00770037" w:rsidRDefault="00ED2158" w:rsidP="00ED2158">
      <w:pPr>
        <w:rPr>
          <w:rFonts w:asciiTheme="minorHAnsi" w:hAnsiTheme="minorHAnsi" w:cstheme="minorHAnsi"/>
          <w:b/>
          <w:sz w:val="18"/>
        </w:rPr>
      </w:pPr>
    </w:p>
    <w:p w:rsidR="00ED2158" w:rsidRPr="00770037" w:rsidRDefault="00ED2158" w:rsidP="00ED2158">
      <w:pPr>
        <w:rPr>
          <w:rFonts w:asciiTheme="minorHAnsi" w:hAnsiTheme="minorHAnsi" w:cstheme="minorHAnsi"/>
          <w:b/>
          <w:sz w:val="18"/>
        </w:rPr>
      </w:pPr>
      <w:r w:rsidRPr="00770037">
        <w:rPr>
          <w:rFonts w:asciiTheme="minorHAnsi" w:hAnsiTheme="minorHAnsi" w:cstheme="minorHAnsi"/>
          <w:b/>
          <w:sz w:val="18"/>
        </w:rPr>
        <w:t>Stručný komentář k celkovému vývoji plnění příjmů kapitoly ve sledovaném období</w:t>
      </w:r>
    </w:p>
    <w:p w:rsidR="00ED2158" w:rsidRPr="00770037" w:rsidRDefault="00ED2158" w:rsidP="00ED2158">
      <w:pPr>
        <w:rPr>
          <w:rFonts w:asciiTheme="minorHAnsi" w:hAnsiTheme="minorHAnsi" w:cstheme="minorHAnsi"/>
          <w:b/>
          <w:sz w:val="18"/>
        </w:rPr>
      </w:pPr>
    </w:p>
    <w:tbl>
      <w:tblPr>
        <w:tblStyle w:val="Mkatabulky"/>
        <w:tblW w:w="9776" w:type="dxa"/>
        <w:tblInd w:w="0" w:type="dxa"/>
        <w:tblLook w:val="04A0" w:firstRow="1" w:lastRow="0" w:firstColumn="1" w:lastColumn="0" w:noHBand="0" w:noVBand="1"/>
      </w:tblPr>
      <w:tblGrid>
        <w:gridCol w:w="9776"/>
      </w:tblGrid>
      <w:tr w:rsidR="00ED2158" w:rsidRPr="00770037" w:rsidTr="00E445A5">
        <w:trPr>
          <w:trHeight w:val="245"/>
        </w:trPr>
        <w:tc>
          <w:tcPr>
            <w:tcW w:w="9776" w:type="dxa"/>
          </w:tcPr>
          <w:p w:rsidR="00ED2158" w:rsidRPr="00770037" w:rsidRDefault="00ED2158" w:rsidP="00ED2158">
            <w:pPr>
              <w:jc w:val="both"/>
              <w:rPr>
                <w:rFonts w:asciiTheme="minorHAnsi" w:hAnsiTheme="minorHAnsi" w:cstheme="minorHAnsi"/>
                <w:sz w:val="18"/>
              </w:rPr>
            </w:pPr>
            <w:r>
              <w:rPr>
                <w:rFonts w:asciiTheme="minorHAnsi" w:hAnsiTheme="minorHAnsi" w:cstheme="minorHAnsi"/>
                <w:sz w:val="18"/>
              </w:rPr>
              <w:t xml:space="preserve">Kapitola vznikla k 01.06.2020 a nemá žádné rozpočtované příjmy. </w:t>
            </w:r>
          </w:p>
        </w:tc>
      </w:tr>
    </w:tbl>
    <w:p w:rsidR="00ED2158" w:rsidRPr="00770037" w:rsidRDefault="00ED2158" w:rsidP="00ED2158">
      <w:pPr>
        <w:rPr>
          <w:rFonts w:asciiTheme="minorHAnsi" w:hAnsiTheme="minorHAnsi" w:cstheme="minorHAnsi"/>
          <w:b/>
          <w:sz w:val="18"/>
        </w:rPr>
      </w:pPr>
    </w:p>
    <w:p w:rsidR="00ED2158" w:rsidRPr="00770037" w:rsidRDefault="00ED2158" w:rsidP="00ED2158">
      <w:pPr>
        <w:rPr>
          <w:rFonts w:asciiTheme="minorHAnsi" w:hAnsiTheme="minorHAnsi" w:cstheme="minorHAnsi"/>
          <w:b/>
          <w:sz w:val="18"/>
        </w:rPr>
      </w:pPr>
    </w:p>
    <w:p w:rsidR="00ED2158" w:rsidRPr="00770037" w:rsidRDefault="00ED2158" w:rsidP="00ED2158">
      <w:pPr>
        <w:rPr>
          <w:rFonts w:asciiTheme="minorHAnsi" w:hAnsiTheme="minorHAnsi" w:cstheme="minorHAnsi"/>
          <w:b/>
          <w:u w:val="single"/>
        </w:rPr>
      </w:pPr>
      <w:r w:rsidRPr="00770037">
        <w:rPr>
          <w:rFonts w:asciiTheme="minorHAnsi" w:hAnsiTheme="minorHAnsi" w:cstheme="minorHAnsi"/>
          <w:b/>
          <w:u w:val="single"/>
        </w:rPr>
        <w:t>Rozbor plnění výdajů rozpočtu kapitoly</w:t>
      </w:r>
    </w:p>
    <w:p w:rsidR="00ED2158" w:rsidRPr="00770037" w:rsidRDefault="00ED2158" w:rsidP="00ED2158">
      <w:pPr>
        <w:rPr>
          <w:rFonts w:asciiTheme="minorHAnsi" w:hAnsiTheme="minorHAnsi" w:cstheme="minorHAnsi"/>
          <w:b/>
          <w:sz w:val="18"/>
        </w:rPr>
      </w:pPr>
    </w:p>
    <w:tbl>
      <w:tblPr>
        <w:tblStyle w:val="Mkatabulky"/>
        <w:tblW w:w="9776" w:type="dxa"/>
        <w:tblInd w:w="0" w:type="dxa"/>
        <w:tblLook w:val="04A0" w:firstRow="1" w:lastRow="0" w:firstColumn="1" w:lastColumn="0" w:noHBand="0" w:noVBand="1"/>
      </w:tblPr>
      <w:tblGrid>
        <w:gridCol w:w="2407"/>
        <w:gridCol w:w="2409"/>
        <w:gridCol w:w="1162"/>
        <w:gridCol w:w="3798"/>
      </w:tblGrid>
      <w:tr w:rsidR="00ED2158" w:rsidRPr="00770037" w:rsidTr="00E445A5">
        <w:trPr>
          <w:trHeight w:val="284"/>
        </w:trPr>
        <w:tc>
          <w:tcPr>
            <w:tcW w:w="2407" w:type="dxa"/>
            <w:shd w:val="clear" w:color="auto" w:fill="FFC000"/>
            <w:vAlign w:val="center"/>
          </w:tcPr>
          <w:p w:rsidR="00ED2158" w:rsidRPr="00770037" w:rsidRDefault="00ED2158" w:rsidP="00E445A5">
            <w:pPr>
              <w:jc w:val="center"/>
              <w:rPr>
                <w:rFonts w:asciiTheme="minorHAnsi" w:hAnsiTheme="minorHAnsi" w:cstheme="minorHAnsi"/>
                <w:b/>
                <w:sz w:val="18"/>
              </w:rPr>
            </w:pPr>
            <w:r w:rsidRPr="00770037">
              <w:rPr>
                <w:rFonts w:asciiTheme="minorHAnsi" w:hAnsiTheme="minorHAnsi" w:cstheme="minorHAnsi"/>
                <w:b/>
                <w:sz w:val="18"/>
              </w:rPr>
              <w:t>Rozpočet upravený v tis. Kč</w:t>
            </w:r>
          </w:p>
        </w:tc>
        <w:tc>
          <w:tcPr>
            <w:tcW w:w="2409" w:type="dxa"/>
            <w:shd w:val="clear" w:color="auto" w:fill="FFC000"/>
            <w:vAlign w:val="center"/>
          </w:tcPr>
          <w:p w:rsidR="00ED2158" w:rsidRPr="00770037" w:rsidRDefault="00ED2158" w:rsidP="00E445A5">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1162" w:type="dxa"/>
            <w:shd w:val="clear" w:color="auto" w:fill="FFC000"/>
            <w:vAlign w:val="center"/>
          </w:tcPr>
          <w:p w:rsidR="00ED2158" w:rsidRPr="00770037" w:rsidRDefault="00ED2158" w:rsidP="00E445A5">
            <w:pPr>
              <w:jc w:val="center"/>
              <w:rPr>
                <w:rFonts w:asciiTheme="minorHAnsi" w:hAnsiTheme="minorHAnsi" w:cstheme="minorHAnsi"/>
                <w:b/>
                <w:sz w:val="18"/>
              </w:rPr>
            </w:pPr>
            <w:r w:rsidRPr="00770037">
              <w:rPr>
                <w:rFonts w:asciiTheme="minorHAnsi" w:hAnsiTheme="minorHAnsi" w:cstheme="minorHAnsi"/>
                <w:b/>
                <w:sz w:val="18"/>
              </w:rPr>
              <w:t>SK/RU v %</w:t>
            </w:r>
          </w:p>
        </w:tc>
        <w:tc>
          <w:tcPr>
            <w:tcW w:w="3798" w:type="dxa"/>
            <w:shd w:val="clear" w:color="auto" w:fill="FFC000"/>
            <w:vAlign w:val="center"/>
          </w:tcPr>
          <w:p w:rsidR="00ED2158" w:rsidRPr="00770037" w:rsidRDefault="00ED2158" w:rsidP="00E445A5">
            <w:pPr>
              <w:jc w:val="center"/>
              <w:rPr>
                <w:rFonts w:asciiTheme="minorHAnsi" w:hAnsiTheme="minorHAnsi" w:cstheme="minorHAnsi"/>
                <w:b/>
                <w:sz w:val="18"/>
              </w:rPr>
            </w:pPr>
            <w:r w:rsidRPr="00770037">
              <w:rPr>
                <w:rFonts w:asciiTheme="minorHAnsi" w:hAnsiTheme="minorHAnsi" w:cstheme="minorHAnsi"/>
                <w:b/>
                <w:sz w:val="18"/>
              </w:rPr>
              <w:t>Komentář</w:t>
            </w:r>
          </w:p>
        </w:tc>
      </w:tr>
      <w:tr w:rsidR="00ED2158" w:rsidRPr="00770037" w:rsidTr="00E445A5">
        <w:trPr>
          <w:trHeight w:val="284"/>
        </w:trPr>
        <w:tc>
          <w:tcPr>
            <w:tcW w:w="2407" w:type="dxa"/>
            <w:vAlign w:val="center"/>
          </w:tcPr>
          <w:p w:rsidR="00ED2158" w:rsidRPr="00770037" w:rsidRDefault="00ED2158" w:rsidP="00E445A5">
            <w:pPr>
              <w:jc w:val="right"/>
              <w:rPr>
                <w:rFonts w:asciiTheme="minorHAnsi" w:hAnsiTheme="minorHAnsi" w:cstheme="minorHAnsi"/>
                <w:sz w:val="18"/>
              </w:rPr>
            </w:pPr>
            <w:r>
              <w:rPr>
                <w:rFonts w:asciiTheme="minorHAnsi" w:hAnsiTheme="minorHAnsi" w:cstheme="minorHAnsi"/>
                <w:sz w:val="18"/>
              </w:rPr>
              <w:t>10,00</w:t>
            </w:r>
          </w:p>
        </w:tc>
        <w:tc>
          <w:tcPr>
            <w:tcW w:w="2409" w:type="dxa"/>
            <w:vAlign w:val="center"/>
          </w:tcPr>
          <w:p w:rsidR="00ED2158" w:rsidRPr="00770037" w:rsidRDefault="00ED2158" w:rsidP="00E445A5">
            <w:pPr>
              <w:jc w:val="right"/>
              <w:rPr>
                <w:rFonts w:asciiTheme="minorHAnsi" w:hAnsiTheme="minorHAnsi" w:cstheme="minorHAnsi"/>
                <w:sz w:val="18"/>
              </w:rPr>
            </w:pPr>
            <w:r w:rsidRPr="00770037">
              <w:rPr>
                <w:rFonts w:asciiTheme="minorHAnsi" w:hAnsiTheme="minorHAnsi" w:cstheme="minorHAnsi"/>
                <w:sz w:val="18"/>
              </w:rPr>
              <w:t>0</w:t>
            </w:r>
            <w:r>
              <w:rPr>
                <w:rFonts w:asciiTheme="minorHAnsi" w:hAnsiTheme="minorHAnsi" w:cstheme="minorHAnsi"/>
                <w:sz w:val="18"/>
              </w:rPr>
              <w:t>,00</w:t>
            </w:r>
          </w:p>
        </w:tc>
        <w:tc>
          <w:tcPr>
            <w:tcW w:w="1162" w:type="dxa"/>
            <w:vAlign w:val="center"/>
          </w:tcPr>
          <w:p w:rsidR="00ED2158" w:rsidRPr="00770037" w:rsidRDefault="00ED2158" w:rsidP="00E445A5">
            <w:pPr>
              <w:jc w:val="right"/>
              <w:rPr>
                <w:rFonts w:asciiTheme="minorHAnsi" w:hAnsiTheme="minorHAnsi" w:cstheme="minorHAnsi"/>
                <w:sz w:val="18"/>
              </w:rPr>
            </w:pPr>
            <w:r>
              <w:rPr>
                <w:rFonts w:asciiTheme="minorHAnsi" w:hAnsiTheme="minorHAnsi" w:cstheme="minorHAnsi"/>
                <w:sz w:val="18"/>
              </w:rPr>
              <w:t>*****</w:t>
            </w:r>
          </w:p>
        </w:tc>
        <w:tc>
          <w:tcPr>
            <w:tcW w:w="3798" w:type="dxa"/>
            <w:vAlign w:val="center"/>
          </w:tcPr>
          <w:p w:rsidR="00ED2158" w:rsidRPr="00770037" w:rsidRDefault="00ED2158" w:rsidP="00E445A5">
            <w:pPr>
              <w:rPr>
                <w:rFonts w:asciiTheme="minorHAnsi" w:hAnsiTheme="minorHAnsi" w:cstheme="minorHAnsi"/>
                <w:sz w:val="18"/>
              </w:rPr>
            </w:pPr>
            <w:r w:rsidRPr="00770037">
              <w:rPr>
                <w:rFonts w:asciiTheme="minorHAnsi" w:hAnsiTheme="minorHAnsi" w:cstheme="minorHAnsi"/>
                <w:sz w:val="18"/>
              </w:rPr>
              <w:t>Výdaje před konsolidací</w:t>
            </w:r>
          </w:p>
        </w:tc>
      </w:tr>
      <w:tr w:rsidR="00ED2158" w:rsidRPr="00770037" w:rsidTr="00E445A5">
        <w:trPr>
          <w:trHeight w:val="284"/>
        </w:trPr>
        <w:tc>
          <w:tcPr>
            <w:tcW w:w="2407" w:type="dxa"/>
            <w:vAlign w:val="center"/>
          </w:tcPr>
          <w:p w:rsidR="00ED2158" w:rsidRPr="00770037" w:rsidRDefault="00ED2158" w:rsidP="00E445A5">
            <w:pPr>
              <w:jc w:val="right"/>
              <w:rPr>
                <w:rFonts w:asciiTheme="minorHAnsi" w:hAnsiTheme="minorHAnsi" w:cstheme="minorHAnsi"/>
                <w:sz w:val="18"/>
              </w:rPr>
            </w:pPr>
            <w:r>
              <w:rPr>
                <w:rFonts w:asciiTheme="minorHAnsi" w:hAnsiTheme="minorHAnsi" w:cstheme="minorHAnsi"/>
                <w:sz w:val="18"/>
              </w:rPr>
              <w:t>10,00</w:t>
            </w:r>
          </w:p>
        </w:tc>
        <w:tc>
          <w:tcPr>
            <w:tcW w:w="2409" w:type="dxa"/>
            <w:vAlign w:val="center"/>
          </w:tcPr>
          <w:p w:rsidR="00ED2158" w:rsidRPr="00770037" w:rsidRDefault="00ED2158" w:rsidP="00E445A5">
            <w:pPr>
              <w:jc w:val="right"/>
              <w:rPr>
                <w:rFonts w:asciiTheme="minorHAnsi" w:hAnsiTheme="minorHAnsi" w:cstheme="minorHAnsi"/>
                <w:sz w:val="18"/>
              </w:rPr>
            </w:pPr>
            <w:r w:rsidRPr="00770037">
              <w:rPr>
                <w:rFonts w:asciiTheme="minorHAnsi" w:hAnsiTheme="minorHAnsi" w:cstheme="minorHAnsi"/>
                <w:sz w:val="18"/>
              </w:rPr>
              <w:t>0</w:t>
            </w:r>
            <w:r>
              <w:rPr>
                <w:rFonts w:asciiTheme="minorHAnsi" w:hAnsiTheme="minorHAnsi" w:cstheme="minorHAnsi"/>
                <w:sz w:val="18"/>
              </w:rPr>
              <w:t>,00</w:t>
            </w:r>
          </w:p>
        </w:tc>
        <w:tc>
          <w:tcPr>
            <w:tcW w:w="1162" w:type="dxa"/>
            <w:vAlign w:val="center"/>
          </w:tcPr>
          <w:p w:rsidR="00ED2158" w:rsidRPr="00770037" w:rsidRDefault="00ED2158" w:rsidP="00E445A5">
            <w:pPr>
              <w:jc w:val="right"/>
              <w:rPr>
                <w:rFonts w:asciiTheme="minorHAnsi" w:hAnsiTheme="minorHAnsi" w:cstheme="minorHAnsi"/>
                <w:sz w:val="18"/>
              </w:rPr>
            </w:pPr>
            <w:r>
              <w:rPr>
                <w:rFonts w:asciiTheme="minorHAnsi" w:hAnsiTheme="minorHAnsi" w:cstheme="minorHAnsi"/>
                <w:sz w:val="18"/>
              </w:rPr>
              <w:t>*****</w:t>
            </w:r>
          </w:p>
        </w:tc>
        <w:tc>
          <w:tcPr>
            <w:tcW w:w="3798" w:type="dxa"/>
            <w:vAlign w:val="center"/>
          </w:tcPr>
          <w:p w:rsidR="00ED2158" w:rsidRPr="00770037" w:rsidRDefault="00ED2158" w:rsidP="00E445A5">
            <w:pPr>
              <w:rPr>
                <w:rFonts w:asciiTheme="minorHAnsi" w:hAnsiTheme="minorHAnsi" w:cstheme="minorHAnsi"/>
                <w:sz w:val="18"/>
              </w:rPr>
            </w:pPr>
            <w:r w:rsidRPr="00770037">
              <w:rPr>
                <w:rFonts w:asciiTheme="minorHAnsi" w:hAnsiTheme="minorHAnsi" w:cstheme="minorHAnsi"/>
                <w:sz w:val="18"/>
              </w:rPr>
              <w:t>Výdaje po konsolidaci</w:t>
            </w:r>
          </w:p>
        </w:tc>
      </w:tr>
    </w:tbl>
    <w:p w:rsidR="00ED2158" w:rsidRPr="00770037" w:rsidRDefault="00ED2158" w:rsidP="00ED2158">
      <w:pPr>
        <w:rPr>
          <w:rFonts w:asciiTheme="minorHAnsi" w:hAnsiTheme="minorHAnsi" w:cstheme="minorHAnsi"/>
          <w:b/>
          <w:sz w:val="18"/>
        </w:rPr>
      </w:pPr>
    </w:p>
    <w:p w:rsidR="00ED2158" w:rsidRPr="00770037" w:rsidRDefault="00ED2158" w:rsidP="00ED2158">
      <w:pPr>
        <w:rPr>
          <w:rFonts w:asciiTheme="minorHAnsi" w:hAnsiTheme="minorHAnsi" w:cstheme="minorHAnsi"/>
          <w:b/>
          <w:sz w:val="18"/>
        </w:rPr>
      </w:pPr>
      <w:r w:rsidRPr="00770037">
        <w:rPr>
          <w:rFonts w:asciiTheme="minorHAnsi" w:hAnsiTheme="minorHAnsi" w:cstheme="minorHAnsi"/>
          <w:b/>
          <w:sz w:val="18"/>
        </w:rPr>
        <w:t>Stručný komentář k celkovému vývoji čerpání výdajů kapitoly ve sledovaném období</w:t>
      </w:r>
    </w:p>
    <w:p w:rsidR="00ED2158" w:rsidRPr="00770037" w:rsidRDefault="00ED2158" w:rsidP="00ED2158">
      <w:pPr>
        <w:rPr>
          <w:rFonts w:asciiTheme="minorHAnsi" w:hAnsiTheme="minorHAnsi" w:cstheme="minorHAnsi"/>
          <w:b/>
          <w:sz w:val="18"/>
        </w:rPr>
      </w:pPr>
    </w:p>
    <w:tbl>
      <w:tblPr>
        <w:tblStyle w:val="Mkatabulky"/>
        <w:tblW w:w="9776" w:type="dxa"/>
        <w:tblInd w:w="0" w:type="dxa"/>
        <w:tblLook w:val="04A0" w:firstRow="1" w:lastRow="0" w:firstColumn="1" w:lastColumn="0" w:noHBand="0" w:noVBand="1"/>
      </w:tblPr>
      <w:tblGrid>
        <w:gridCol w:w="9776"/>
      </w:tblGrid>
      <w:tr w:rsidR="00ED2158" w:rsidRPr="00770037" w:rsidTr="00E445A5">
        <w:trPr>
          <w:trHeight w:val="295"/>
        </w:trPr>
        <w:tc>
          <w:tcPr>
            <w:tcW w:w="9776" w:type="dxa"/>
          </w:tcPr>
          <w:p w:rsidR="004B4403" w:rsidRPr="004B4403" w:rsidRDefault="004B4403" w:rsidP="004B4403">
            <w:pPr>
              <w:pStyle w:val="Zkladntext"/>
              <w:tabs>
                <w:tab w:val="left" w:pos="-284"/>
              </w:tabs>
              <w:rPr>
                <w:rFonts w:asciiTheme="minorHAnsi" w:hAnsiTheme="minorHAnsi" w:cstheme="minorHAnsi"/>
                <w:noProof w:val="0"/>
                <w:sz w:val="18"/>
                <w:lang w:val="cs-CZ"/>
                <w14:shadow w14:blurRad="0" w14:dist="0" w14:dir="0" w14:sx="0" w14:sy="0" w14:kx="0" w14:ky="0" w14:algn="none">
                  <w14:srgbClr w14:val="000000"/>
                </w14:shadow>
              </w:rPr>
            </w:pPr>
            <w:r w:rsidRPr="004B4403">
              <w:rPr>
                <w:rFonts w:asciiTheme="minorHAnsi" w:hAnsiTheme="minorHAnsi" w:cstheme="minorHAnsi"/>
                <w:noProof w:val="0"/>
                <w:sz w:val="18"/>
                <w:lang w:val="cs-CZ"/>
                <w14:shadow w14:blurRad="0" w14:dist="0" w14:dir="0" w14:sx="0" w14:sy="0" w14:kx="0" w14:ky="0" w14:algn="none">
                  <w14:srgbClr w14:val="000000"/>
                </w14:shadow>
              </w:rPr>
              <w:t xml:space="preserve">V souvislosti se vznikem nového odboru byly převedeny rozpočtované prostředky z položky 5169 Ostatní služby </w:t>
            </w:r>
            <w:r w:rsidR="008A1137">
              <w:rPr>
                <w:rFonts w:asciiTheme="minorHAnsi" w:hAnsiTheme="minorHAnsi" w:cstheme="minorHAnsi"/>
                <w:noProof w:val="0"/>
                <w:sz w:val="18"/>
                <w:lang w:val="cs-CZ"/>
                <w14:shadow w14:blurRad="0" w14:dist="0" w14:dir="0" w14:sx="0" w14:sy="0" w14:kx="0" w14:ky="0" w14:algn="none">
                  <w14:srgbClr w14:val="000000"/>
                </w14:shadow>
              </w:rPr>
              <w:t>v</w:t>
            </w:r>
            <w:r w:rsidRPr="004B4403">
              <w:rPr>
                <w:rFonts w:asciiTheme="minorHAnsi" w:hAnsiTheme="minorHAnsi" w:cstheme="minorHAnsi"/>
                <w:noProof w:val="0"/>
                <w:sz w:val="18"/>
                <w:lang w:val="cs-CZ"/>
                <w14:shadow w14:blurRad="0" w14:dist="0" w14:dir="0" w14:sx="0" w14:sy="0" w14:kx="0" w14:ky="0" w14:algn="none">
                  <w14:srgbClr w14:val="000000"/>
                </w14:shadow>
              </w:rPr>
              <w:t>e výši 10 000 Kč z</w:t>
            </w:r>
            <w:r w:rsidR="008A1137">
              <w:rPr>
                <w:rFonts w:asciiTheme="minorHAnsi" w:hAnsiTheme="minorHAnsi" w:cstheme="minorHAnsi"/>
                <w:noProof w:val="0"/>
                <w:sz w:val="18"/>
                <w:lang w:val="cs-CZ"/>
                <w14:shadow w14:blurRad="0" w14:dist="0" w14:dir="0" w14:sx="0" w14:sy="0" w14:kx="0" w14:ky="0" w14:algn="none">
                  <w14:srgbClr w14:val="000000"/>
                </w14:shadow>
              </w:rPr>
              <w:t xml:space="preserve"> kapitoly 14 – Kancelář tajemníka </w:t>
            </w:r>
            <w:r w:rsidRPr="004B4403">
              <w:rPr>
                <w:rFonts w:asciiTheme="minorHAnsi" w:hAnsiTheme="minorHAnsi" w:cstheme="minorHAnsi"/>
                <w:noProof w:val="0"/>
                <w:sz w:val="18"/>
                <w:lang w:val="cs-CZ"/>
                <w14:shadow w14:blurRad="0" w14:dist="0" w14:dir="0" w14:sx="0" w14:sy="0" w14:kx="0" w14:ky="0" w14:algn="none">
                  <w14:srgbClr w14:val="000000"/>
                </w14:shadow>
              </w:rPr>
              <w:t>na kapitolu 17 – Dotace a veřejné zakázky. Jde o finanční prostředky na úhradu uživatelského poplatku za zveřejňování informací ve Věstníku veřejných zakázek</w:t>
            </w:r>
            <w:r>
              <w:rPr>
                <w:rFonts w:asciiTheme="minorHAnsi" w:hAnsiTheme="minorHAnsi" w:cstheme="minorHAnsi"/>
                <w:noProof w:val="0"/>
                <w:sz w:val="18"/>
                <w:lang w:val="cs-CZ"/>
                <w14:shadow w14:blurRad="0" w14:dist="0" w14:dir="0" w14:sx="0" w14:sy="0" w14:kx="0" w14:ky="0" w14:algn="none">
                  <w14:srgbClr w14:val="000000"/>
                </w14:shadow>
              </w:rPr>
              <w:t>.</w:t>
            </w:r>
          </w:p>
          <w:p w:rsidR="00ED2158" w:rsidRPr="004B4403" w:rsidRDefault="00ED2158" w:rsidP="004B4403">
            <w:pPr>
              <w:pStyle w:val="Zkladntext"/>
              <w:tabs>
                <w:tab w:val="left" w:pos="-284"/>
              </w:tabs>
              <w:rPr>
                <w:rFonts w:asciiTheme="minorHAnsi" w:hAnsiTheme="minorHAnsi" w:cstheme="minorHAnsi"/>
                <w:noProof w:val="0"/>
                <w:sz w:val="18"/>
                <w:lang w:val="cs-CZ"/>
                <w14:shadow w14:blurRad="0" w14:dist="0" w14:dir="0" w14:sx="0" w14:sy="0" w14:kx="0" w14:ky="0" w14:algn="none">
                  <w14:srgbClr w14:val="000000"/>
                </w14:shadow>
              </w:rPr>
            </w:pPr>
          </w:p>
        </w:tc>
      </w:tr>
    </w:tbl>
    <w:p w:rsidR="00ED2158" w:rsidRPr="00770037" w:rsidRDefault="00ED2158" w:rsidP="00ED2158">
      <w:pPr>
        <w:rPr>
          <w:rFonts w:asciiTheme="minorHAnsi" w:hAnsiTheme="minorHAnsi" w:cstheme="minorHAnsi"/>
          <w:b/>
          <w:sz w:val="18"/>
        </w:rPr>
      </w:pPr>
    </w:p>
    <w:p w:rsidR="00ED2158" w:rsidRPr="00770037" w:rsidRDefault="00ED2158" w:rsidP="00ED2158">
      <w:pPr>
        <w:rPr>
          <w:rFonts w:asciiTheme="minorHAnsi" w:hAnsiTheme="minorHAnsi" w:cstheme="minorHAnsi"/>
          <w:b/>
          <w:sz w:val="18"/>
        </w:rPr>
      </w:pPr>
    </w:p>
    <w:p w:rsidR="00ED2158" w:rsidRPr="00770037" w:rsidRDefault="00ED2158" w:rsidP="00ED2158">
      <w:pPr>
        <w:rPr>
          <w:rFonts w:asciiTheme="minorHAnsi" w:hAnsiTheme="minorHAnsi" w:cstheme="minorHAnsi"/>
          <w:b/>
          <w:sz w:val="18"/>
        </w:rPr>
      </w:pPr>
    </w:p>
    <w:p w:rsidR="00ED2158" w:rsidRDefault="00ED2158" w:rsidP="00ED2158">
      <w:pPr>
        <w:rPr>
          <w:rFonts w:asciiTheme="minorHAnsi" w:hAnsiTheme="minorHAnsi" w:cstheme="minorHAnsi"/>
          <w:b/>
          <w:sz w:val="18"/>
        </w:rPr>
      </w:pPr>
      <w:r w:rsidRPr="00770037">
        <w:rPr>
          <w:rFonts w:asciiTheme="minorHAnsi" w:hAnsiTheme="minorHAnsi" w:cstheme="minorHAnsi"/>
          <w:b/>
          <w:sz w:val="18"/>
        </w:rPr>
        <w:t xml:space="preserve">V Prostějově: 20. 7. 2020  </w:t>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t xml:space="preserve">Správce kapitoly: Mgr. </w:t>
      </w:r>
      <w:r w:rsidR="004B4403">
        <w:rPr>
          <w:rFonts w:asciiTheme="minorHAnsi" w:hAnsiTheme="minorHAnsi" w:cstheme="minorHAnsi"/>
          <w:b/>
          <w:sz w:val="18"/>
        </w:rPr>
        <w:t>Petrásek Miroslav</w:t>
      </w:r>
    </w:p>
    <w:p w:rsidR="004B4403" w:rsidRDefault="004B4403">
      <w:pPr>
        <w:autoSpaceDE/>
        <w:autoSpaceDN/>
        <w:spacing w:after="200" w:line="276" w:lineRule="auto"/>
        <w:rPr>
          <w:rFonts w:asciiTheme="minorHAnsi" w:hAnsiTheme="minorHAnsi" w:cstheme="minorHAnsi"/>
          <w:b/>
          <w:sz w:val="18"/>
        </w:rPr>
      </w:pPr>
    </w:p>
    <w:p w:rsidR="004B4403" w:rsidRDefault="004B4403">
      <w:pPr>
        <w:autoSpaceDE/>
        <w:autoSpaceDN/>
        <w:spacing w:after="200" w:line="276" w:lineRule="auto"/>
        <w:rPr>
          <w:rFonts w:asciiTheme="minorHAnsi" w:hAnsiTheme="minorHAnsi" w:cstheme="minorHAnsi"/>
          <w:b/>
          <w:sz w:val="18"/>
        </w:rPr>
      </w:pPr>
    </w:p>
    <w:p w:rsidR="004B4403" w:rsidRDefault="004B4403">
      <w:pPr>
        <w:autoSpaceDE/>
        <w:autoSpaceDN/>
        <w:spacing w:after="200" w:line="276" w:lineRule="auto"/>
        <w:rPr>
          <w:rFonts w:asciiTheme="minorHAnsi" w:hAnsiTheme="minorHAnsi" w:cstheme="minorHAnsi"/>
          <w:b/>
          <w:sz w:val="18"/>
        </w:rPr>
      </w:pPr>
    </w:p>
    <w:p w:rsidR="00D24FEE" w:rsidRPr="00770037" w:rsidRDefault="00D24FEE" w:rsidP="00426AD5">
      <w:pPr>
        <w:pStyle w:val="Nadpis1"/>
        <w:rPr>
          <w:rFonts w:asciiTheme="minorHAnsi" w:hAnsiTheme="minorHAnsi" w:cstheme="minorHAnsi"/>
        </w:rPr>
      </w:pPr>
      <w:bookmarkStart w:id="59" w:name="_Toc16358235"/>
      <w:bookmarkStart w:id="60" w:name="_Ref16574489"/>
      <w:bookmarkStart w:id="61" w:name="_Ref16581647"/>
      <w:r w:rsidRPr="00770037">
        <w:rPr>
          <w:rFonts w:asciiTheme="minorHAnsi" w:hAnsiTheme="minorHAnsi" w:cstheme="minorHAnsi"/>
        </w:rPr>
        <w:t>Kapitola 19 – Duha KK u hradeb</w:t>
      </w:r>
      <w:bookmarkEnd w:id="59"/>
      <w:bookmarkEnd w:id="60"/>
      <w:bookmarkEnd w:id="61"/>
    </w:p>
    <w:p w:rsidR="00D24FEE" w:rsidRPr="00770037" w:rsidRDefault="00D24FEE" w:rsidP="00D24FEE">
      <w:pPr>
        <w:rPr>
          <w:rFonts w:asciiTheme="minorHAnsi" w:hAnsiTheme="minorHAnsi" w:cstheme="minorHAnsi"/>
          <w:b/>
          <w:color w:val="FF0000"/>
          <w:sz w:val="18"/>
        </w:rPr>
      </w:pPr>
    </w:p>
    <w:p w:rsidR="0067520A" w:rsidRPr="00770037" w:rsidRDefault="0067520A" w:rsidP="0067520A">
      <w:pPr>
        <w:rPr>
          <w:rFonts w:asciiTheme="minorHAnsi" w:hAnsiTheme="minorHAnsi" w:cstheme="minorHAnsi"/>
          <w:b/>
          <w:u w:val="single"/>
        </w:rPr>
      </w:pPr>
      <w:r w:rsidRPr="00770037">
        <w:rPr>
          <w:rFonts w:asciiTheme="minorHAnsi" w:hAnsiTheme="minorHAnsi" w:cstheme="minorHAnsi"/>
          <w:b/>
          <w:u w:val="single"/>
        </w:rPr>
        <w:t>Rozbor plnění příjmů rozpočtu kapitoly</w:t>
      </w:r>
    </w:p>
    <w:p w:rsidR="0067520A" w:rsidRPr="00770037" w:rsidRDefault="0067520A" w:rsidP="0067520A">
      <w:pPr>
        <w:rPr>
          <w:rFonts w:asciiTheme="minorHAnsi" w:hAnsiTheme="minorHAnsi" w:cstheme="minorHAnsi"/>
          <w:b/>
          <w:sz w:val="18"/>
        </w:rPr>
      </w:pPr>
    </w:p>
    <w:tbl>
      <w:tblPr>
        <w:tblStyle w:val="Mkatabulky"/>
        <w:tblW w:w="9776" w:type="dxa"/>
        <w:tblInd w:w="-113" w:type="dxa"/>
        <w:tblLook w:val="04A0" w:firstRow="1" w:lastRow="0" w:firstColumn="1" w:lastColumn="0" w:noHBand="0" w:noVBand="1"/>
      </w:tblPr>
      <w:tblGrid>
        <w:gridCol w:w="2407"/>
        <w:gridCol w:w="2409"/>
        <w:gridCol w:w="1162"/>
        <w:gridCol w:w="3798"/>
      </w:tblGrid>
      <w:tr w:rsidR="0067520A" w:rsidRPr="00770037" w:rsidTr="003C1147">
        <w:trPr>
          <w:trHeight w:val="284"/>
        </w:trPr>
        <w:tc>
          <w:tcPr>
            <w:tcW w:w="2407"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Rozpočet upravený v tis. Kč</w:t>
            </w:r>
          </w:p>
        </w:tc>
        <w:tc>
          <w:tcPr>
            <w:tcW w:w="2409"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1162"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SK/RU v %</w:t>
            </w:r>
          </w:p>
        </w:tc>
        <w:tc>
          <w:tcPr>
            <w:tcW w:w="3798"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67520A" w:rsidRPr="00770037" w:rsidTr="003C1147">
        <w:trPr>
          <w:trHeight w:val="284"/>
        </w:trPr>
        <w:tc>
          <w:tcPr>
            <w:tcW w:w="2407"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1 700,00</w:t>
            </w:r>
          </w:p>
        </w:tc>
        <w:tc>
          <w:tcPr>
            <w:tcW w:w="2409"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493,89</w:t>
            </w:r>
          </w:p>
        </w:tc>
        <w:tc>
          <w:tcPr>
            <w:tcW w:w="1162"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29,05</w:t>
            </w:r>
          </w:p>
        </w:tc>
        <w:tc>
          <w:tcPr>
            <w:tcW w:w="3798" w:type="dxa"/>
            <w:vAlign w:val="center"/>
          </w:tcPr>
          <w:p w:rsidR="0067520A" w:rsidRPr="00770037" w:rsidRDefault="0067520A" w:rsidP="003C1147">
            <w:pPr>
              <w:rPr>
                <w:rFonts w:asciiTheme="minorHAnsi" w:hAnsiTheme="minorHAnsi" w:cstheme="minorHAnsi"/>
                <w:sz w:val="18"/>
              </w:rPr>
            </w:pPr>
            <w:r w:rsidRPr="00770037">
              <w:rPr>
                <w:rFonts w:asciiTheme="minorHAnsi" w:hAnsiTheme="minorHAnsi" w:cstheme="minorHAnsi"/>
                <w:sz w:val="18"/>
              </w:rPr>
              <w:t>Příjmy před konsolidací</w:t>
            </w:r>
          </w:p>
        </w:tc>
      </w:tr>
      <w:tr w:rsidR="0067520A" w:rsidRPr="00770037" w:rsidTr="003C1147">
        <w:trPr>
          <w:trHeight w:val="284"/>
        </w:trPr>
        <w:tc>
          <w:tcPr>
            <w:tcW w:w="2407"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1 700,00</w:t>
            </w:r>
          </w:p>
        </w:tc>
        <w:tc>
          <w:tcPr>
            <w:tcW w:w="2409"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493,89</w:t>
            </w:r>
          </w:p>
        </w:tc>
        <w:tc>
          <w:tcPr>
            <w:tcW w:w="1162"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29,05</w:t>
            </w:r>
          </w:p>
        </w:tc>
        <w:tc>
          <w:tcPr>
            <w:tcW w:w="3798" w:type="dxa"/>
            <w:vAlign w:val="center"/>
          </w:tcPr>
          <w:p w:rsidR="0067520A" w:rsidRPr="00770037" w:rsidRDefault="0067520A" w:rsidP="003C1147">
            <w:pPr>
              <w:rPr>
                <w:rFonts w:asciiTheme="minorHAnsi" w:hAnsiTheme="minorHAnsi" w:cstheme="minorHAnsi"/>
                <w:sz w:val="18"/>
              </w:rPr>
            </w:pPr>
            <w:r w:rsidRPr="00770037">
              <w:rPr>
                <w:rFonts w:asciiTheme="minorHAnsi" w:hAnsiTheme="minorHAnsi" w:cstheme="minorHAnsi"/>
                <w:sz w:val="18"/>
              </w:rPr>
              <w:t>Příjmy po konsolidaci</w:t>
            </w:r>
          </w:p>
        </w:tc>
      </w:tr>
    </w:tbl>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r w:rsidRPr="00770037">
        <w:rPr>
          <w:rFonts w:asciiTheme="minorHAnsi" w:hAnsiTheme="minorHAnsi" w:cstheme="minorHAnsi"/>
          <w:b/>
          <w:sz w:val="18"/>
        </w:rPr>
        <w:t>Stručný komentář k celkovému vývoji plnění příjmů kapitoly ve sledovaném období</w:t>
      </w:r>
    </w:p>
    <w:p w:rsidR="0067520A" w:rsidRPr="00770037" w:rsidRDefault="0067520A" w:rsidP="0067520A">
      <w:pPr>
        <w:rPr>
          <w:rFonts w:asciiTheme="minorHAnsi" w:hAnsiTheme="minorHAnsi" w:cstheme="minorHAnsi"/>
          <w:b/>
          <w:sz w:val="18"/>
        </w:rPr>
      </w:pPr>
    </w:p>
    <w:tbl>
      <w:tblPr>
        <w:tblStyle w:val="Mkatabulky"/>
        <w:tblW w:w="9776" w:type="dxa"/>
        <w:tblInd w:w="-113" w:type="dxa"/>
        <w:tblLook w:val="04A0" w:firstRow="1" w:lastRow="0" w:firstColumn="1" w:lastColumn="0" w:noHBand="0" w:noVBand="1"/>
      </w:tblPr>
      <w:tblGrid>
        <w:gridCol w:w="9776"/>
      </w:tblGrid>
      <w:tr w:rsidR="0067520A" w:rsidRPr="00770037" w:rsidTr="003C1147">
        <w:trPr>
          <w:trHeight w:val="245"/>
        </w:trPr>
        <w:tc>
          <w:tcPr>
            <w:tcW w:w="9776" w:type="dxa"/>
          </w:tcPr>
          <w:p w:rsidR="0067520A" w:rsidRPr="00770037" w:rsidRDefault="0067520A" w:rsidP="003C1147">
            <w:pPr>
              <w:jc w:val="both"/>
              <w:rPr>
                <w:rFonts w:asciiTheme="minorHAnsi" w:hAnsiTheme="minorHAnsi" w:cstheme="minorHAnsi"/>
                <w:sz w:val="18"/>
              </w:rPr>
            </w:pPr>
            <w:r w:rsidRPr="00770037">
              <w:rPr>
                <w:rFonts w:asciiTheme="minorHAnsi" w:hAnsiTheme="minorHAnsi" w:cstheme="minorHAnsi"/>
                <w:sz w:val="18"/>
              </w:rPr>
              <w:t xml:space="preserve">Příjmy kapitoly 19 – Duha KK u Hradeb jsou k 30. 6. 2020 plněny na 29,05 %. Akce, které byly plánovány, se neuskutečnily z důvodu vypuknutí celosvětové pandemie COVID 19. Některé byly přesunuty na pozdější období – Wolkerův Prostějov, Prostějovské léto.   Letos se neuskuteční – Masopust, Velikonoční jarmark. </w:t>
            </w:r>
          </w:p>
        </w:tc>
      </w:tr>
    </w:tbl>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r w:rsidRPr="00770037">
        <w:rPr>
          <w:rFonts w:asciiTheme="minorHAnsi" w:hAnsiTheme="minorHAnsi" w:cstheme="minorHAnsi"/>
          <w:b/>
          <w:sz w:val="18"/>
        </w:rPr>
        <w:t xml:space="preserve">Komentář k položkám (akcím), které vykázaly abnormalitu v řádném plnění příjmů rozpočtu kapitoly ve sledovaném období </w:t>
      </w:r>
      <w:r w:rsidRPr="00770037">
        <w:rPr>
          <w:rFonts w:asciiTheme="minorHAnsi" w:hAnsiTheme="minorHAnsi" w:cstheme="minorHAnsi"/>
          <w:sz w:val="18"/>
        </w:rPr>
        <w:t>(položky nižší než 40 % a vyšší než 60 % ve srovnání s upraveným rozpočtem)</w:t>
      </w:r>
    </w:p>
    <w:p w:rsidR="0067520A" w:rsidRPr="00770037" w:rsidRDefault="0067520A" w:rsidP="0067520A">
      <w:pPr>
        <w:rPr>
          <w:rFonts w:asciiTheme="minorHAnsi" w:hAnsiTheme="minorHAnsi" w:cstheme="minorHAnsi"/>
          <w:b/>
          <w:sz w:val="18"/>
        </w:rPr>
      </w:pPr>
    </w:p>
    <w:tbl>
      <w:tblPr>
        <w:tblStyle w:val="Mkatabulky"/>
        <w:tblW w:w="0" w:type="auto"/>
        <w:tblInd w:w="-113" w:type="dxa"/>
        <w:tblLayout w:type="fixed"/>
        <w:tblLook w:val="04A0" w:firstRow="1" w:lastRow="0" w:firstColumn="1" w:lastColumn="0" w:noHBand="0" w:noVBand="1"/>
      </w:tblPr>
      <w:tblGrid>
        <w:gridCol w:w="959"/>
        <w:gridCol w:w="850"/>
        <w:gridCol w:w="1418"/>
        <w:gridCol w:w="850"/>
        <w:gridCol w:w="1134"/>
        <w:gridCol w:w="1134"/>
        <w:gridCol w:w="3433"/>
      </w:tblGrid>
      <w:tr w:rsidR="0067520A" w:rsidRPr="00770037" w:rsidTr="003C1147">
        <w:trPr>
          <w:trHeight w:val="284"/>
        </w:trPr>
        <w:tc>
          <w:tcPr>
            <w:tcW w:w="959"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Oddíl, paragraf</w:t>
            </w:r>
          </w:p>
        </w:tc>
        <w:tc>
          <w:tcPr>
            <w:tcW w:w="850"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Položka</w:t>
            </w:r>
          </w:p>
        </w:tc>
        <w:tc>
          <w:tcPr>
            <w:tcW w:w="1418"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Organizace</w:t>
            </w:r>
          </w:p>
        </w:tc>
        <w:tc>
          <w:tcPr>
            <w:tcW w:w="850"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Účelový zdroj</w:t>
            </w:r>
          </w:p>
        </w:tc>
        <w:tc>
          <w:tcPr>
            <w:tcW w:w="1134"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Upravený rozpočet v tis. Kč</w:t>
            </w:r>
          </w:p>
        </w:tc>
        <w:tc>
          <w:tcPr>
            <w:tcW w:w="1134"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3433"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67520A" w:rsidRPr="00770037" w:rsidTr="003C1147">
        <w:trPr>
          <w:trHeight w:val="284"/>
        </w:trPr>
        <w:tc>
          <w:tcPr>
            <w:tcW w:w="959"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6409</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2329</w:t>
            </w:r>
          </w:p>
        </w:tc>
        <w:tc>
          <w:tcPr>
            <w:tcW w:w="1418"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0190000000000</w:t>
            </w:r>
          </w:p>
        </w:tc>
        <w:tc>
          <w:tcPr>
            <w:tcW w:w="850" w:type="dxa"/>
            <w:vAlign w:val="center"/>
          </w:tcPr>
          <w:p w:rsidR="0067520A" w:rsidRPr="00770037" w:rsidRDefault="0067520A" w:rsidP="003C1147">
            <w:pPr>
              <w:jc w:val="center"/>
              <w:rPr>
                <w:rFonts w:asciiTheme="minorHAnsi" w:hAnsiTheme="minorHAnsi" w:cstheme="minorHAnsi"/>
                <w:sz w:val="18"/>
              </w:rPr>
            </w:pP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0</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-1.880</w:t>
            </w:r>
          </w:p>
        </w:tc>
        <w:tc>
          <w:tcPr>
            <w:tcW w:w="3433" w:type="dxa"/>
            <w:vAlign w:val="center"/>
          </w:tcPr>
          <w:p w:rsidR="0067520A" w:rsidRPr="00770037" w:rsidRDefault="0067520A" w:rsidP="003C1147">
            <w:pPr>
              <w:jc w:val="both"/>
              <w:rPr>
                <w:rFonts w:asciiTheme="minorHAnsi" w:hAnsiTheme="minorHAnsi" w:cstheme="minorHAnsi"/>
                <w:b/>
                <w:sz w:val="18"/>
                <w:u w:val="single"/>
              </w:rPr>
            </w:pPr>
            <w:r w:rsidRPr="00770037">
              <w:rPr>
                <w:rFonts w:asciiTheme="minorHAnsi" w:hAnsiTheme="minorHAnsi" w:cstheme="minorHAnsi"/>
                <w:b/>
                <w:sz w:val="18"/>
                <w:u w:val="single"/>
              </w:rPr>
              <w:t>Ostatní nedaňové příjmy</w:t>
            </w:r>
          </w:p>
          <w:p w:rsidR="0067520A" w:rsidRPr="00770037" w:rsidRDefault="0067520A" w:rsidP="003C1147">
            <w:pPr>
              <w:jc w:val="both"/>
              <w:rPr>
                <w:rFonts w:asciiTheme="minorHAnsi" w:hAnsiTheme="minorHAnsi" w:cstheme="minorHAnsi"/>
                <w:sz w:val="18"/>
              </w:rPr>
            </w:pPr>
            <w:r w:rsidRPr="00770037">
              <w:rPr>
                <w:rFonts w:asciiTheme="minorHAnsi" w:hAnsiTheme="minorHAnsi" w:cstheme="minorHAnsi"/>
                <w:sz w:val="18"/>
              </w:rPr>
              <w:t>Vrácené finanční prostředky za taneční kurzy.</w:t>
            </w:r>
          </w:p>
        </w:tc>
      </w:tr>
      <w:tr w:rsidR="0067520A" w:rsidRPr="00770037" w:rsidTr="003C1147">
        <w:trPr>
          <w:trHeight w:val="284"/>
        </w:trPr>
        <w:tc>
          <w:tcPr>
            <w:tcW w:w="959"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lastRenderedPageBreak/>
              <w:t>3319</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2111</w:t>
            </w:r>
          </w:p>
        </w:tc>
        <w:tc>
          <w:tcPr>
            <w:tcW w:w="1418"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0190000190100</w:t>
            </w:r>
          </w:p>
        </w:tc>
        <w:tc>
          <w:tcPr>
            <w:tcW w:w="850" w:type="dxa"/>
            <w:vAlign w:val="center"/>
          </w:tcPr>
          <w:p w:rsidR="0067520A" w:rsidRPr="00770037" w:rsidRDefault="0067520A" w:rsidP="003C1147">
            <w:pPr>
              <w:jc w:val="center"/>
              <w:rPr>
                <w:rFonts w:asciiTheme="minorHAnsi" w:hAnsiTheme="minorHAnsi" w:cstheme="minorHAnsi"/>
                <w:sz w:val="18"/>
              </w:rPr>
            </w:pP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 xml:space="preserve">1.100,00  </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455.975</w:t>
            </w:r>
          </w:p>
        </w:tc>
        <w:tc>
          <w:tcPr>
            <w:tcW w:w="3433" w:type="dxa"/>
            <w:vAlign w:val="center"/>
          </w:tcPr>
          <w:p w:rsidR="0067520A" w:rsidRPr="00770037" w:rsidRDefault="0067520A" w:rsidP="003C1147">
            <w:pPr>
              <w:jc w:val="both"/>
              <w:rPr>
                <w:rFonts w:asciiTheme="minorHAnsi" w:hAnsiTheme="minorHAnsi" w:cstheme="minorHAnsi"/>
                <w:b/>
                <w:sz w:val="18"/>
                <w:u w:val="single"/>
              </w:rPr>
            </w:pPr>
            <w:r w:rsidRPr="00770037">
              <w:rPr>
                <w:rFonts w:asciiTheme="minorHAnsi" w:hAnsiTheme="minorHAnsi" w:cstheme="minorHAnsi"/>
                <w:b/>
                <w:sz w:val="18"/>
                <w:u w:val="single"/>
              </w:rPr>
              <w:t>Příjmy z poskytování služeb a výrobků</w:t>
            </w:r>
          </w:p>
          <w:p w:rsidR="0067520A" w:rsidRPr="00770037" w:rsidRDefault="0067520A" w:rsidP="003C1147">
            <w:pPr>
              <w:jc w:val="both"/>
              <w:rPr>
                <w:rFonts w:asciiTheme="minorHAnsi" w:hAnsiTheme="minorHAnsi" w:cstheme="minorHAnsi"/>
                <w:sz w:val="18"/>
              </w:rPr>
            </w:pPr>
            <w:r w:rsidRPr="00770037">
              <w:rPr>
                <w:rFonts w:asciiTheme="minorHAnsi" w:hAnsiTheme="minorHAnsi" w:cstheme="minorHAnsi"/>
                <w:sz w:val="18"/>
              </w:rPr>
              <w:t>Plánované akce se neuskutečnily z důvodu COVID 19.</w:t>
            </w:r>
          </w:p>
        </w:tc>
      </w:tr>
      <w:tr w:rsidR="0067520A" w:rsidRPr="00770037" w:rsidTr="003C1147">
        <w:trPr>
          <w:trHeight w:val="284"/>
        </w:trPr>
        <w:tc>
          <w:tcPr>
            <w:tcW w:w="959"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3319</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2112</w:t>
            </w:r>
          </w:p>
        </w:tc>
        <w:tc>
          <w:tcPr>
            <w:tcW w:w="1418"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0190000000000</w:t>
            </w:r>
          </w:p>
        </w:tc>
        <w:tc>
          <w:tcPr>
            <w:tcW w:w="850" w:type="dxa"/>
            <w:vAlign w:val="center"/>
          </w:tcPr>
          <w:p w:rsidR="0067520A" w:rsidRPr="00770037" w:rsidRDefault="0067520A" w:rsidP="003C1147">
            <w:pPr>
              <w:jc w:val="center"/>
              <w:rPr>
                <w:rFonts w:asciiTheme="minorHAnsi" w:hAnsiTheme="minorHAnsi" w:cstheme="minorHAnsi"/>
                <w:sz w:val="18"/>
              </w:rPr>
            </w:pP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100,00</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39.799,00</w:t>
            </w:r>
          </w:p>
        </w:tc>
        <w:tc>
          <w:tcPr>
            <w:tcW w:w="3433" w:type="dxa"/>
            <w:vAlign w:val="center"/>
          </w:tcPr>
          <w:p w:rsidR="0067520A" w:rsidRPr="00770037" w:rsidRDefault="0067520A" w:rsidP="003C1147">
            <w:pPr>
              <w:jc w:val="both"/>
              <w:rPr>
                <w:rFonts w:asciiTheme="minorHAnsi" w:hAnsiTheme="minorHAnsi" w:cstheme="minorHAnsi"/>
                <w:b/>
                <w:sz w:val="18"/>
                <w:u w:val="single"/>
              </w:rPr>
            </w:pPr>
            <w:r w:rsidRPr="00770037">
              <w:rPr>
                <w:rFonts w:asciiTheme="minorHAnsi" w:hAnsiTheme="minorHAnsi" w:cstheme="minorHAnsi"/>
                <w:b/>
                <w:sz w:val="18"/>
                <w:u w:val="single"/>
              </w:rPr>
              <w:t>Příjmy z prodaného zboží za účelem prodeje.</w:t>
            </w:r>
          </w:p>
          <w:p w:rsidR="0067520A" w:rsidRPr="00770037" w:rsidRDefault="0067520A" w:rsidP="003C1147">
            <w:pPr>
              <w:jc w:val="both"/>
              <w:rPr>
                <w:rFonts w:asciiTheme="minorHAnsi" w:hAnsiTheme="minorHAnsi" w:cstheme="minorHAnsi"/>
                <w:sz w:val="18"/>
              </w:rPr>
            </w:pPr>
            <w:r w:rsidRPr="00770037">
              <w:rPr>
                <w:rFonts w:asciiTheme="minorHAnsi" w:hAnsiTheme="minorHAnsi" w:cstheme="minorHAnsi"/>
                <w:sz w:val="18"/>
              </w:rPr>
              <w:t>Z důvodu nekonání akcí se neprodalo občerstvení v plánované výši.</w:t>
            </w:r>
          </w:p>
        </w:tc>
      </w:tr>
      <w:tr w:rsidR="0067520A" w:rsidRPr="00770037" w:rsidTr="003C1147">
        <w:trPr>
          <w:trHeight w:val="284"/>
        </w:trPr>
        <w:tc>
          <w:tcPr>
            <w:tcW w:w="959"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3639</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2133</w:t>
            </w:r>
          </w:p>
        </w:tc>
        <w:tc>
          <w:tcPr>
            <w:tcW w:w="1418"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0190000190100</w:t>
            </w:r>
          </w:p>
        </w:tc>
        <w:tc>
          <w:tcPr>
            <w:tcW w:w="850" w:type="dxa"/>
            <w:vAlign w:val="center"/>
          </w:tcPr>
          <w:p w:rsidR="0067520A" w:rsidRPr="00770037" w:rsidRDefault="0067520A" w:rsidP="003C1147">
            <w:pPr>
              <w:jc w:val="center"/>
              <w:rPr>
                <w:rFonts w:asciiTheme="minorHAnsi" w:hAnsiTheme="minorHAnsi" w:cstheme="minorHAnsi"/>
                <w:sz w:val="18"/>
              </w:rPr>
            </w:pP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500,00</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0</w:t>
            </w:r>
          </w:p>
        </w:tc>
        <w:tc>
          <w:tcPr>
            <w:tcW w:w="3433" w:type="dxa"/>
            <w:vAlign w:val="center"/>
          </w:tcPr>
          <w:p w:rsidR="0067520A" w:rsidRPr="00770037" w:rsidRDefault="0067520A" w:rsidP="003C1147">
            <w:pPr>
              <w:jc w:val="both"/>
              <w:rPr>
                <w:rFonts w:asciiTheme="minorHAnsi" w:hAnsiTheme="minorHAnsi" w:cstheme="minorHAnsi"/>
                <w:b/>
                <w:sz w:val="18"/>
                <w:u w:val="single"/>
              </w:rPr>
            </w:pPr>
            <w:r w:rsidRPr="00770037">
              <w:rPr>
                <w:rFonts w:asciiTheme="minorHAnsi" w:hAnsiTheme="minorHAnsi" w:cstheme="minorHAnsi"/>
                <w:b/>
                <w:sz w:val="18"/>
                <w:u w:val="single"/>
              </w:rPr>
              <w:t>Příjmy z pronájmu movitých věcí</w:t>
            </w:r>
          </w:p>
          <w:p w:rsidR="0067520A" w:rsidRPr="00770037" w:rsidRDefault="0067520A" w:rsidP="003C1147">
            <w:pPr>
              <w:jc w:val="both"/>
              <w:rPr>
                <w:rFonts w:asciiTheme="minorHAnsi" w:hAnsiTheme="minorHAnsi" w:cstheme="minorHAnsi"/>
                <w:sz w:val="18"/>
              </w:rPr>
            </w:pPr>
            <w:r w:rsidRPr="00770037">
              <w:rPr>
                <w:rFonts w:asciiTheme="minorHAnsi" w:hAnsiTheme="minorHAnsi" w:cstheme="minorHAnsi"/>
                <w:sz w:val="18"/>
              </w:rPr>
              <w:t>Z důvodu nekonání akcí se nepronajímaly stánky. Akce Hanácké slavnosti, Prostějovské léto aj. se uskuteční ve II. pololetí.</w:t>
            </w:r>
          </w:p>
        </w:tc>
      </w:tr>
    </w:tbl>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u w:val="single"/>
        </w:rPr>
      </w:pPr>
      <w:r w:rsidRPr="00770037">
        <w:rPr>
          <w:rFonts w:asciiTheme="minorHAnsi" w:hAnsiTheme="minorHAnsi" w:cstheme="minorHAnsi"/>
          <w:b/>
          <w:u w:val="single"/>
        </w:rPr>
        <w:t>Rozbor plnění výdajů rozpočtu kapitoly</w:t>
      </w:r>
    </w:p>
    <w:p w:rsidR="0067520A" w:rsidRPr="00770037" w:rsidRDefault="0067520A" w:rsidP="0067520A">
      <w:pPr>
        <w:rPr>
          <w:rFonts w:asciiTheme="minorHAnsi" w:hAnsiTheme="minorHAnsi" w:cstheme="minorHAnsi"/>
          <w:b/>
          <w:sz w:val="18"/>
        </w:rPr>
      </w:pPr>
    </w:p>
    <w:tbl>
      <w:tblPr>
        <w:tblStyle w:val="Mkatabulky"/>
        <w:tblW w:w="9776" w:type="dxa"/>
        <w:tblInd w:w="-113" w:type="dxa"/>
        <w:tblLook w:val="04A0" w:firstRow="1" w:lastRow="0" w:firstColumn="1" w:lastColumn="0" w:noHBand="0" w:noVBand="1"/>
      </w:tblPr>
      <w:tblGrid>
        <w:gridCol w:w="2407"/>
        <w:gridCol w:w="2409"/>
        <w:gridCol w:w="1162"/>
        <w:gridCol w:w="3798"/>
      </w:tblGrid>
      <w:tr w:rsidR="0067520A" w:rsidRPr="00770037" w:rsidTr="003C1147">
        <w:trPr>
          <w:trHeight w:val="284"/>
        </w:trPr>
        <w:tc>
          <w:tcPr>
            <w:tcW w:w="2407"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Rozpočet upravený v tis. Kč</w:t>
            </w:r>
          </w:p>
        </w:tc>
        <w:tc>
          <w:tcPr>
            <w:tcW w:w="2409"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1162"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SK/RU v %</w:t>
            </w:r>
          </w:p>
        </w:tc>
        <w:tc>
          <w:tcPr>
            <w:tcW w:w="3798"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67520A" w:rsidRPr="00770037" w:rsidTr="003C1147">
        <w:trPr>
          <w:trHeight w:val="284"/>
        </w:trPr>
        <w:tc>
          <w:tcPr>
            <w:tcW w:w="2407"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7.570,93</w:t>
            </w:r>
          </w:p>
        </w:tc>
        <w:tc>
          <w:tcPr>
            <w:tcW w:w="2409" w:type="dxa"/>
            <w:vAlign w:val="center"/>
          </w:tcPr>
          <w:p w:rsidR="0067520A" w:rsidRPr="00770037" w:rsidRDefault="0067520A" w:rsidP="00FE7CAD">
            <w:pPr>
              <w:jc w:val="right"/>
              <w:rPr>
                <w:rFonts w:asciiTheme="minorHAnsi" w:hAnsiTheme="minorHAnsi" w:cstheme="minorHAnsi"/>
                <w:sz w:val="18"/>
              </w:rPr>
            </w:pPr>
            <w:r w:rsidRPr="00770037">
              <w:rPr>
                <w:rFonts w:asciiTheme="minorHAnsi" w:hAnsiTheme="minorHAnsi" w:cstheme="minorHAnsi"/>
                <w:sz w:val="18"/>
              </w:rPr>
              <w:t>1.980,5</w:t>
            </w:r>
            <w:r w:rsidR="00FE7CAD">
              <w:rPr>
                <w:rFonts w:asciiTheme="minorHAnsi" w:hAnsiTheme="minorHAnsi" w:cstheme="minorHAnsi"/>
                <w:sz w:val="18"/>
              </w:rPr>
              <w:t>1</w:t>
            </w:r>
          </w:p>
        </w:tc>
        <w:tc>
          <w:tcPr>
            <w:tcW w:w="1162"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26,16</w:t>
            </w:r>
          </w:p>
        </w:tc>
        <w:tc>
          <w:tcPr>
            <w:tcW w:w="3798" w:type="dxa"/>
            <w:vAlign w:val="center"/>
          </w:tcPr>
          <w:p w:rsidR="0067520A" w:rsidRPr="00770037" w:rsidRDefault="0067520A" w:rsidP="003C1147">
            <w:pPr>
              <w:rPr>
                <w:rFonts w:asciiTheme="minorHAnsi" w:hAnsiTheme="minorHAnsi" w:cstheme="minorHAnsi"/>
                <w:sz w:val="18"/>
              </w:rPr>
            </w:pPr>
            <w:r w:rsidRPr="00770037">
              <w:rPr>
                <w:rFonts w:asciiTheme="minorHAnsi" w:hAnsiTheme="minorHAnsi" w:cstheme="minorHAnsi"/>
                <w:sz w:val="18"/>
              </w:rPr>
              <w:t>Výdaje před konsolidací</w:t>
            </w:r>
          </w:p>
        </w:tc>
      </w:tr>
      <w:tr w:rsidR="0067520A" w:rsidRPr="00770037" w:rsidTr="003C1147">
        <w:trPr>
          <w:trHeight w:val="284"/>
        </w:trPr>
        <w:tc>
          <w:tcPr>
            <w:tcW w:w="2407"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7.570,93</w:t>
            </w:r>
          </w:p>
        </w:tc>
        <w:tc>
          <w:tcPr>
            <w:tcW w:w="2409" w:type="dxa"/>
            <w:vAlign w:val="center"/>
          </w:tcPr>
          <w:p w:rsidR="0067520A" w:rsidRPr="00770037" w:rsidRDefault="0067520A" w:rsidP="00FE7CAD">
            <w:pPr>
              <w:jc w:val="right"/>
              <w:rPr>
                <w:rFonts w:asciiTheme="minorHAnsi" w:hAnsiTheme="minorHAnsi" w:cstheme="minorHAnsi"/>
                <w:sz w:val="18"/>
              </w:rPr>
            </w:pPr>
            <w:r w:rsidRPr="00770037">
              <w:rPr>
                <w:rFonts w:asciiTheme="minorHAnsi" w:hAnsiTheme="minorHAnsi" w:cstheme="minorHAnsi"/>
                <w:sz w:val="18"/>
              </w:rPr>
              <w:t>1.980,5</w:t>
            </w:r>
            <w:r w:rsidR="00FE7CAD">
              <w:rPr>
                <w:rFonts w:asciiTheme="minorHAnsi" w:hAnsiTheme="minorHAnsi" w:cstheme="minorHAnsi"/>
                <w:sz w:val="18"/>
              </w:rPr>
              <w:t>1</w:t>
            </w:r>
          </w:p>
        </w:tc>
        <w:tc>
          <w:tcPr>
            <w:tcW w:w="1162"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26,16</w:t>
            </w:r>
          </w:p>
        </w:tc>
        <w:tc>
          <w:tcPr>
            <w:tcW w:w="3798" w:type="dxa"/>
            <w:vAlign w:val="center"/>
          </w:tcPr>
          <w:p w:rsidR="0067520A" w:rsidRPr="00770037" w:rsidRDefault="0067520A" w:rsidP="003C1147">
            <w:pPr>
              <w:rPr>
                <w:rFonts w:asciiTheme="minorHAnsi" w:hAnsiTheme="minorHAnsi" w:cstheme="minorHAnsi"/>
                <w:sz w:val="18"/>
              </w:rPr>
            </w:pPr>
            <w:r w:rsidRPr="00770037">
              <w:rPr>
                <w:rFonts w:asciiTheme="minorHAnsi" w:hAnsiTheme="minorHAnsi" w:cstheme="minorHAnsi"/>
                <w:sz w:val="18"/>
              </w:rPr>
              <w:t>Výdaje po konsolidaci</w:t>
            </w:r>
          </w:p>
        </w:tc>
      </w:tr>
    </w:tbl>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r w:rsidRPr="00770037">
        <w:rPr>
          <w:rFonts w:asciiTheme="minorHAnsi" w:hAnsiTheme="minorHAnsi" w:cstheme="minorHAnsi"/>
          <w:b/>
          <w:sz w:val="18"/>
        </w:rPr>
        <w:t>Stručný komentář k celkovému vývoji čerpání výdajů kapitoly ve sledovaném období</w:t>
      </w:r>
    </w:p>
    <w:p w:rsidR="0067520A" w:rsidRPr="00770037" w:rsidRDefault="0067520A" w:rsidP="0067520A">
      <w:pPr>
        <w:rPr>
          <w:rFonts w:asciiTheme="minorHAnsi" w:hAnsiTheme="minorHAnsi" w:cstheme="minorHAnsi"/>
          <w:b/>
          <w:sz w:val="18"/>
        </w:rPr>
      </w:pPr>
    </w:p>
    <w:tbl>
      <w:tblPr>
        <w:tblStyle w:val="Mkatabulky"/>
        <w:tblW w:w="9776" w:type="dxa"/>
        <w:tblInd w:w="-113" w:type="dxa"/>
        <w:tblLook w:val="04A0" w:firstRow="1" w:lastRow="0" w:firstColumn="1" w:lastColumn="0" w:noHBand="0" w:noVBand="1"/>
      </w:tblPr>
      <w:tblGrid>
        <w:gridCol w:w="9776"/>
      </w:tblGrid>
      <w:tr w:rsidR="0067520A" w:rsidRPr="00770037" w:rsidTr="003C1147">
        <w:trPr>
          <w:trHeight w:val="295"/>
        </w:trPr>
        <w:tc>
          <w:tcPr>
            <w:tcW w:w="9776" w:type="dxa"/>
          </w:tcPr>
          <w:p w:rsidR="0067520A" w:rsidRPr="00770037" w:rsidRDefault="0067520A" w:rsidP="003C1147">
            <w:pPr>
              <w:jc w:val="both"/>
              <w:rPr>
                <w:rFonts w:asciiTheme="minorHAnsi" w:hAnsiTheme="minorHAnsi" w:cstheme="minorHAnsi"/>
                <w:sz w:val="18"/>
              </w:rPr>
            </w:pPr>
            <w:r w:rsidRPr="00770037">
              <w:rPr>
                <w:rFonts w:asciiTheme="minorHAnsi" w:hAnsiTheme="minorHAnsi" w:cstheme="minorHAnsi"/>
                <w:sz w:val="18"/>
              </w:rPr>
              <w:t xml:space="preserve"> Výdaje kapitoly 19 – DUHA KK u Hradeb jsou k 30. 6. 2020 plněny na 29,16 %. Akce, které byly plánovány, se neuskutečnily z důvodu vypuknutí celosvětové pandemie COVID 19. Některé byly přesunuty na pozdější období – Wolkerův Prostějov, Prostějovské léto.   Letos se neuskuteční – Masopust, Velikonoční jarmark.</w:t>
            </w:r>
          </w:p>
        </w:tc>
      </w:tr>
    </w:tbl>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r w:rsidRPr="00770037">
        <w:rPr>
          <w:rFonts w:asciiTheme="minorHAnsi" w:hAnsiTheme="minorHAnsi" w:cstheme="minorHAnsi"/>
          <w:b/>
          <w:sz w:val="18"/>
        </w:rPr>
        <w:t xml:space="preserve">Komentář k položkám (akcím), které vykázaly abnormalitu v řádném plnění příjmů rozpočtu kapitoly ve sledovaném období </w:t>
      </w:r>
      <w:r w:rsidRPr="00770037">
        <w:rPr>
          <w:rFonts w:asciiTheme="minorHAnsi" w:hAnsiTheme="minorHAnsi" w:cstheme="minorHAnsi"/>
          <w:sz w:val="18"/>
        </w:rPr>
        <w:t>(položky nižší než 40 % a vyšší než 60 % ve srovnání s upraveným rozpočtem)</w:t>
      </w:r>
    </w:p>
    <w:p w:rsidR="0067520A" w:rsidRPr="00770037" w:rsidRDefault="0067520A" w:rsidP="0067520A">
      <w:pPr>
        <w:rPr>
          <w:rFonts w:asciiTheme="minorHAnsi" w:hAnsiTheme="minorHAnsi" w:cstheme="minorHAnsi"/>
          <w:b/>
          <w:sz w:val="18"/>
        </w:rPr>
      </w:pPr>
    </w:p>
    <w:tbl>
      <w:tblPr>
        <w:tblStyle w:val="Mkatabulky"/>
        <w:tblW w:w="0" w:type="auto"/>
        <w:tblInd w:w="-113" w:type="dxa"/>
        <w:tblLayout w:type="fixed"/>
        <w:tblLook w:val="04A0" w:firstRow="1" w:lastRow="0" w:firstColumn="1" w:lastColumn="0" w:noHBand="0" w:noVBand="1"/>
      </w:tblPr>
      <w:tblGrid>
        <w:gridCol w:w="959"/>
        <w:gridCol w:w="850"/>
        <w:gridCol w:w="1418"/>
        <w:gridCol w:w="850"/>
        <w:gridCol w:w="1134"/>
        <w:gridCol w:w="1134"/>
        <w:gridCol w:w="3433"/>
      </w:tblGrid>
      <w:tr w:rsidR="0067520A" w:rsidRPr="00770037" w:rsidTr="003C1147">
        <w:trPr>
          <w:trHeight w:val="284"/>
        </w:trPr>
        <w:tc>
          <w:tcPr>
            <w:tcW w:w="959"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Oddíl, paragraf</w:t>
            </w:r>
          </w:p>
        </w:tc>
        <w:tc>
          <w:tcPr>
            <w:tcW w:w="850"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Položka</w:t>
            </w:r>
          </w:p>
        </w:tc>
        <w:tc>
          <w:tcPr>
            <w:tcW w:w="1418"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Organizace</w:t>
            </w:r>
          </w:p>
        </w:tc>
        <w:tc>
          <w:tcPr>
            <w:tcW w:w="850"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Účelový zdroj</w:t>
            </w:r>
          </w:p>
        </w:tc>
        <w:tc>
          <w:tcPr>
            <w:tcW w:w="1134"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Upravený rozpočet v tis. Kč</w:t>
            </w:r>
          </w:p>
        </w:tc>
        <w:tc>
          <w:tcPr>
            <w:tcW w:w="1134"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3433"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67520A" w:rsidRPr="00770037" w:rsidTr="003C1147">
        <w:trPr>
          <w:trHeight w:val="284"/>
        </w:trPr>
        <w:tc>
          <w:tcPr>
            <w:tcW w:w="959"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xxxx</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xxxx</w:t>
            </w:r>
          </w:p>
        </w:tc>
        <w:tc>
          <w:tcPr>
            <w:tcW w:w="1418"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xxxxxxxxxxxxx</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xxxxx</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xxxxx</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xxxxx</w:t>
            </w:r>
          </w:p>
        </w:tc>
        <w:tc>
          <w:tcPr>
            <w:tcW w:w="3433" w:type="dxa"/>
            <w:vAlign w:val="center"/>
          </w:tcPr>
          <w:p w:rsidR="0067520A" w:rsidRPr="00770037" w:rsidRDefault="0067520A" w:rsidP="003C1147">
            <w:pPr>
              <w:jc w:val="both"/>
              <w:rPr>
                <w:rFonts w:asciiTheme="minorHAnsi" w:hAnsiTheme="minorHAnsi" w:cstheme="minorHAnsi"/>
                <w:b/>
                <w:sz w:val="18"/>
                <w:u w:val="single"/>
              </w:rPr>
            </w:pPr>
            <w:r w:rsidRPr="00770037">
              <w:rPr>
                <w:rFonts w:asciiTheme="minorHAnsi" w:hAnsiTheme="minorHAnsi" w:cstheme="minorHAnsi"/>
                <w:b/>
                <w:sz w:val="18"/>
                <w:u w:val="single"/>
              </w:rPr>
              <w:t>Uvést název položky dle rozpočtové skladby, popř. investiční akce</w:t>
            </w:r>
          </w:p>
          <w:p w:rsidR="0067520A" w:rsidRPr="00770037" w:rsidRDefault="0067520A" w:rsidP="003C1147">
            <w:pPr>
              <w:jc w:val="both"/>
              <w:rPr>
                <w:rFonts w:asciiTheme="minorHAnsi" w:hAnsiTheme="minorHAnsi" w:cstheme="minorHAnsi"/>
                <w:sz w:val="18"/>
              </w:rPr>
            </w:pPr>
            <w:r w:rsidRPr="00770037">
              <w:rPr>
                <w:rFonts w:asciiTheme="minorHAnsi" w:hAnsiTheme="minorHAnsi" w:cstheme="minorHAnsi"/>
                <w:sz w:val="18"/>
              </w:rPr>
              <w:t>Uvést vlastní komentář</w:t>
            </w:r>
          </w:p>
        </w:tc>
      </w:tr>
    </w:tbl>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r w:rsidRPr="00770037">
        <w:rPr>
          <w:rFonts w:asciiTheme="minorHAnsi" w:hAnsiTheme="minorHAnsi" w:cstheme="minorHAnsi"/>
          <w:b/>
          <w:sz w:val="18"/>
        </w:rPr>
        <w:t>Přehled schválených rozpočtových opatření k 30. 6. 2020:</w:t>
      </w:r>
    </w:p>
    <w:tbl>
      <w:tblPr>
        <w:tblStyle w:val="Mkatabulky"/>
        <w:tblW w:w="0" w:type="auto"/>
        <w:tblInd w:w="-113" w:type="dxa"/>
        <w:tblLook w:val="04A0" w:firstRow="1" w:lastRow="0" w:firstColumn="1" w:lastColumn="0" w:noHBand="0" w:noVBand="1"/>
      </w:tblPr>
      <w:tblGrid>
        <w:gridCol w:w="675"/>
        <w:gridCol w:w="724"/>
        <w:gridCol w:w="835"/>
        <w:gridCol w:w="5766"/>
        <w:gridCol w:w="1741"/>
      </w:tblGrid>
      <w:tr w:rsidR="0067520A" w:rsidRPr="00770037" w:rsidTr="003C1147">
        <w:tc>
          <w:tcPr>
            <w:tcW w:w="675" w:type="dxa"/>
            <w:shd w:val="clear" w:color="auto" w:fill="D6E3BC" w:themeFill="accent3" w:themeFillTint="66"/>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Usn.č.</w:t>
            </w:r>
          </w:p>
        </w:tc>
        <w:tc>
          <w:tcPr>
            <w:tcW w:w="724" w:type="dxa"/>
            <w:shd w:val="clear" w:color="auto" w:fill="D6E3BC" w:themeFill="accent3" w:themeFillTint="66"/>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Datum</w:t>
            </w:r>
          </w:p>
        </w:tc>
        <w:tc>
          <w:tcPr>
            <w:tcW w:w="836" w:type="dxa"/>
            <w:shd w:val="clear" w:color="auto" w:fill="D6E3BC" w:themeFill="accent3" w:themeFillTint="66"/>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Částka v tis. Kč</w:t>
            </w:r>
          </w:p>
        </w:tc>
        <w:tc>
          <w:tcPr>
            <w:tcW w:w="5811" w:type="dxa"/>
            <w:shd w:val="clear" w:color="auto" w:fill="D6E3BC" w:themeFill="accent3" w:themeFillTint="66"/>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Rozpočtové opatření</w:t>
            </w:r>
          </w:p>
        </w:tc>
        <w:tc>
          <w:tcPr>
            <w:tcW w:w="1749" w:type="dxa"/>
            <w:shd w:val="clear" w:color="auto" w:fill="D6E3BC" w:themeFill="accent3" w:themeFillTint="66"/>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Stupeň realizace</w:t>
            </w:r>
          </w:p>
        </w:tc>
      </w:tr>
      <w:tr w:rsidR="0067520A" w:rsidRPr="00770037" w:rsidTr="003C1147">
        <w:tc>
          <w:tcPr>
            <w:tcW w:w="675" w:type="dxa"/>
            <w:vAlign w:val="center"/>
          </w:tcPr>
          <w:p w:rsidR="0067520A" w:rsidRPr="00770037" w:rsidRDefault="0067520A" w:rsidP="003C1147">
            <w:pPr>
              <w:jc w:val="center"/>
              <w:rPr>
                <w:rFonts w:asciiTheme="minorHAnsi" w:hAnsiTheme="minorHAnsi" w:cstheme="minorHAnsi"/>
                <w:sz w:val="18"/>
              </w:rPr>
            </w:pPr>
          </w:p>
        </w:tc>
        <w:tc>
          <w:tcPr>
            <w:tcW w:w="724" w:type="dxa"/>
            <w:vAlign w:val="center"/>
          </w:tcPr>
          <w:p w:rsidR="0067520A" w:rsidRPr="00770037" w:rsidRDefault="0067520A" w:rsidP="003C1147">
            <w:pPr>
              <w:jc w:val="center"/>
              <w:rPr>
                <w:rFonts w:asciiTheme="minorHAnsi" w:hAnsiTheme="minorHAnsi" w:cstheme="minorHAnsi"/>
                <w:sz w:val="18"/>
              </w:rPr>
            </w:pPr>
          </w:p>
        </w:tc>
        <w:tc>
          <w:tcPr>
            <w:tcW w:w="836" w:type="dxa"/>
            <w:vAlign w:val="center"/>
          </w:tcPr>
          <w:p w:rsidR="0067520A" w:rsidRPr="00770037" w:rsidRDefault="0067520A" w:rsidP="003C1147">
            <w:pPr>
              <w:jc w:val="center"/>
              <w:rPr>
                <w:rFonts w:asciiTheme="minorHAnsi" w:hAnsiTheme="minorHAnsi" w:cstheme="minorHAnsi"/>
                <w:sz w:val="18"/>
              </w:rPr>
            </w:pPr>
          </w:p>
        </w:tc>
        <w:tc>
          <w:tcPr>
            <w:tcW w:w="5811" w:type="dxa"/>
            <w:vAlign w:val="center"/>
          </w:tcPr>
          <w:p w:rsidR="0067520A" w:rsidRPr="00770037" w:rsidRDefault="0067520A" w:rsidP="003C1147">
            <w:pPr>
              <w:rPr>
                <w:rFonts w:asciiTheme="minorHAnsi" w:hAnsiTheme="minorHAnsi" w:cstheme="minorHAnsi"/>
                <w:sz w:val="18"/>
              </w:rPr>
            </w:pPr>
            <w:r w:rsidRPr="00770037">
              <w:rPr>
                <w:rFonts w:asciiTheme="minorHAnsi" w:hAnsiTheme="minorHAnsi" w:cstheme="minorHAnsi"/>
                <w:sz w:val="18"/>
              </w:rPr>
              <w:t>Rozpočtová opatření byla realizována.</w:t>
            </w:r>
          </w:p>
        </w:tc>
        <w:tc>
          <w:tcPr>
            <w:tcW w:w="1749" w:type="dxa"/>
          </w:tcPr>
          <w:p w:rsidR="0067520A" w:rsidRPr="00770037" w:rsidRDefault="0067520A" w:rsidP="003C1147">
            <w:pPr>
              <w:rPr>
                <w:rFonts w:asciiTheme="minorHAnsi" w:hAnsiTheme="minorHAnsi" w:cstheme="minorHAnsi"/>
                <w:b/>
                <w:sz w:val="18"/>
              </w:rPr>
            </w:pPr>
          </w:p>
        </w:tc>
      </w:tr>
    </w:tbl>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r w:rsidRPr="00770037">
        <w:rPr>
          <w:rFonts w:asciiTheme="minorHAnsi" w:hAnsiTheme="minorHAnsi" w:cstheme="minorHAnsi"/>
          <w:b/>
          <w:sz w:val="18"/>
        </w:rPr>
        <w:t>V Prostějově:</w:t>
      </w:r>
      <w:r w:rsidRPr="00770037">
        <w:rPr>
          <w:rFonts w:asciiTheme="minorHAnsi" w:hAnsiTheme="minorHAnsi" w:cstheme="minorHAnsi"/>
          <w:b/>
          <w:sz w:val="18"/>
        </w:rPr>
        <w:tab/>
        <w:t>15. 7. 2020</w:t>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t>Správce kapitoly: Mgr. Petr Ivánek, vedoucí OŠKS</w:t>
      </w:r>
    </w:p>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r w:rsidRPr="00770037">
        <w:rPr>
          <w:rFonts w:asciiTheme="minorHAnsi" w:hAnsiTheme="minorHAnsi" w:cstheme="minorHAnsi"/>
          <w:b/>
          <w:sz w:val="18"/>
        </w:rPr>
        <w:t>zpracovala: Ing. Romana Maděrková</w:t>
      </w:r>
    </w:p>
    <w:p w:rsidR="0067520A" w:rsidRDefault="0067520A" w:rsidP="0067520A">
      <w:pPr>
        <w:rPr>
          <w:rFonts w:asciiTheme="minorHAnsi" w:hAnsiTheme="minorHAnsi" w:cstheme="minorHAnsi"/>
          <w:b/>
          <w:sz w:val="18"/>
        </w:rPr>
      </w:pPr>
    </w:p>
    <w:p w:rsidR="00277476" w:rsidRPr="00770037" w:rsidRDefault="00277476" w:rsidP="0067520A">
      <w:pPr>
        <w:rPr>
          <w:rFonts w:asciiTheme="minorHAnsi" w:hAnsiTheme="minorHAnsi" w:cstheme="minorHAnsi"/>
          <w:b/>
          <w:sz w:val="18"/>
        </w:rPr>
      </w:pPr>
    </w:p>
    <w:p w:rsidR="004B4403" w:rsidRDefault="004B4403">
      <w:pPr>
        <w:autoSpaceDE/>
        <w:autoSpaceDN/>
        <w:spacing w:after="200" w:line="276" w:lineRule="auto"/>
        <w:rPr>
          <w:rFonts w:asciiTheme="minorHAnsi" w:hAnsiTheme="minorHAnsi" w:cstheme="minorHAnsi"/>
          <w:b/>
          <w:sz w:val="18"/>
        </w:rPr>
      </w:pPr>
      <w:r>
        <w:rPr>
          <w:rFonts w:asciiTheme="minorHAnsi" w:hAnsiTheme="minorHAnsi" w:cstheme="minorHAnsi"/>
          <w:b/>
          <w:sz w:val="18"/>
        </w:rPr>
        <w:br w:type="page"/>
      </w:r>
    </w:p>
    <w:p w:rsidR="00ED2A09" w:rsidRPr="00770037" w:rsidRDefault="00ED2A09" w:rsidP="00426AD5">
      <w:pPr>
        <w:pStyle w:val="Nadpis1"/>
        <w:rPr>
          <w:rFonts w:asciiTheme="minorHAnsi" w:hAnsiTheme="minorHAnsi" w:cstheme="minorHAnsi"/>
        </w:rPr>
      </w:pPr>
      <w:bookmarkStart w:id="62" w:name="_Toc16358236"/>
      <w:bookmarkStart w:id="63" w:name="_Ref16573956"/>
      <w:bookmarkStart w:id="64" w:name="_Ref16579666"/>
      <w:r w:rsidRPr="00770037">
        <w:rPr>
          <w:rFonts w:asciiTheme="minorHAnsi" w:hAnsiTheme="minorHAnsi" w:cstheme="minorHAnsi"/>
        </w:rPr>
        <w:lastRenderedPageBreak/>
        <w:t>Kapitola 20 – Školství, kultura</w:t>
      </w:r>
      <w:r w:rsidR="00D11597" w:rsidRPr="00770037">
        <w:rPr>
          <w:rFonts w:asciiTheme="minorHAnsi" w:hAnsiTheme="minorHAnsi" w:cstheme="minorHAnsi"/>
        </w:rPr>
        <w:t xml:space="preserve"> a sport</w:t>
      </w:r>
      <w:bookmarkEnd w:id="62"/>
      <w:bookmarkEnd w:id="63"/>
      <w:bookmarkEnd w:id="64"/>
      <w:r w:rsidR="00D11597" w:rsidRPr="00770037">
        <w:rPr>
          <w:rFonts w:asciiTheme="minorHAnsi" w:hAnsiTheme="minorHAnsi" w:cstheme="minorHAnsi"/>
        </w:rPr>
        <w:t xml:space="preserve"> </w:t>
      </w:r>
    </w:p>
    <w:p w:rsidR="00D11597" w:rsidRPr="00770037" w:rsidRDefault="00D11597" w:rsidP="00ED2A09">
      <w:pPr>
        <w:rPr>
          <w:rFonts w:asciiTheme="minorHAnsi" w:hAnsiTheme="minorHAnsi" w:cstheme="minorHAnsi"/>
          <w:b/>
          <w:color w:val="FF0000"/>
          <w:sz w:val="18"/>
        </w:rPr>
      </w:pPr>
    </w:p>
    <w:p w:rsidR="0067520A" w:rsidRPr="00770037" w:rsidRDefault="0067520A" w:rsidP="0067520A">
      <w:pPr>
        <w:rPr>
          <w:rFonts w:asciiTheme="minorHAnsi" w:hAnsiTheme="minorHAnsi" w:cstheme="minorHAnsi"/>
          <w:b/>
          <w:u w:val="single"/>
        </w:rPr>
      </w:pPr>
      <w:r w:rsidRPr="00770037">
        <w:rPr>
          <w:rFonts w:asciiTheme="minorHAnsi" w:hAnsiTheme="minorHAnsi" w:cstheme="minorHAnsi"/>
          <w:b/>
          <w:u w:val="single"/>
        </w:rPr>
        <w:t>Rozbor plnění příjmů rozpočtu kapitoly</w:t>
      </w:r>
    </w:p>
    <w:p w:rsidR="0067520A" w:rsidRPr="00770037" w:rsidRDefault="0067520A" w:rsidP="0067520A">
      <w:pPr>
        <w:rPr>
          <w:rFonts w:asciiTheme="minorHAnsi" w:hAnsiTheme="minorHAnsi" w:cstheme="minorHAnsi"/>
          <w:b/>
          <w:sz w:val="18"/>
        </w:rPr>
      </w:pPr>
    </w:p>
    <w:tbl>
      <w:tblPr>
        <w:tblStyle w:val="Mkatabulky"/>
        <w:tblW w:w="9776" w:type="dxa"/>
        <w:tblInd w:w="-113" w:type="dxa"/>
        <w:tblLook w:val="04A0" w:firstRow="1" w:lastRow="0" w:firstColumn="1" w:lastColumn="0" w:noHBand="0" w:noVBand="1"/>
      </w:tblPr>
      <w:tblGrid>
        <w:gridCol w:w="2407"/>
        <w:gridCol w:w="2409"/>
        <w:gridCol w:w="1162"/>
        <w:gridCol w:w="3798"/>
      </w:tblGrid>
      <w:tr w:rsidR="0067520A" w:rsidRPr="00770037" w:rsidTr="003C1147">
        <w:trPr>
          <w:trHeight w:val="284"/>
        </w:trPr>
        <w:tc>
          <w:tcPr>
            <w:tcW w:w="2407"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Rozpočet upravený v tis. Kč</w:t>
            </w:r>
          </w:p>
        </w:tc>
        <w:tc>
          <w:tcPr>
            <w:tcW w:w="2409"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1162"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SK/RU v %</w:t>
            </w:r>
          </w:p>
        </w:tc>
        <w:tc>
          <w:tcPr>
            <w:tcW w:w="3798"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67520A" w:rsidRPr="00770037" w:rsidTr="003C1147">
        <w:trPr>
          <w:trHeight w:val="284"/>
        </w:trPr>
        <w:tc>
          <w:tcPr>
            <w:tcW w:w="2407"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19.305,68</w:t>
            </w:r>
          </w:p>
        </w:tc>
        <w:tc>
          <w:tcPr>
            <w:tcW w:w="2409" w:type="dxa"/>
            <w:vAlign w:val="center"/>
          </w:tcPr>
          <w:p w:rsidR="0067520A" w:rsidRPr="00770037" w:rsidRDefault="003226F4" w:rsidP="003C1147">
            <w:pPr>
              <w:jc w:val="right"/>
              <w:rPr>
                <w:rFonts w:asciiTheme="minorHAnsi" w:hAnsiTheme="minorHAnsi" w:cstheme="minorHAnsi"/>
                <w:sz w:val="18"/>
              </w:rPr>
            </w:pPr>
            <w:r>
              <w:rPr>
                <w:rFonts w:asciiTheme="minorHAnsi" w:hAnsiTheme="minorHAnsi" w:cstheme="minorHAnsi"/>
                <w:sz w:val="18"/>
              </w:rPr>
              <w:t>11.669,31</w:t>
            </w:r>
          </w:p>
        </w:tc>
        <w:tc>
          <w:tcPr>
            <w:tcW w:w="1162"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60,44</w:t>
            </w:r>
          </w:p>
        </w:tc>
        <w:tc>
          <w:tcPr>
            <w:tcW w:w="3798" w:type="dxa"/>
            <w:vAlign w:val="center"/>
          </w:tcPr>
          <w:p w:rsidR="0067520A" w:rsidRPr="00770037" w:rsidRDefault="0067520A" w:rsidP="003C1147">
            <w:pPr>
              <w:rPr>
                <w:rFonts w:asciiTheme="minorHAnsi" w:hAnsiTheme="minorHAnsi" w:cstheme="minorHAnsi"/>
                <w:sz w:val="18"/>
              </w:rPr>
            </w:pPr>
            <w:r w:rsidRPr="00770037">
              <w:rPr>
                <w:rFonts w:asciiTheme="minorHAnsi" w:hAnsiTheme="minorHAnsi" w:cstheme="minorHAnsi"/>
                <w:sz w:val="18"/>
              </w:rPr>
              <w:t>Příjmy před konsolidací</w:t>
            </w:r>
          </w:p>
        </w:tc>
      </w:tr>
      <w:tr w:rsidR="0067520A" w:rsidRPr="00770037" w:rsidTr="003C1147">
        <w:trPr>
          <w:trHeight w:val="284"/>
        </w:trPr>
        <w:tc>
          <w:tcPr>
            <w:tcW w:w="2407"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19.305,68</w:t>
            </w:r>
          </w:p>
        </w:tc>
        <w:tc>
          <w:tcPr>
            <w:tcW w:w="2409" w:type="dxa"/>
            <w:vAlign w:val="center"/>
          </w:tcPr>
          <w:p w:rsidR="0067520A" w:rsidRPr="00770037" w:rsidRDefault="003226F4" w:rsidP="003C1147">
            <w:pPr>
              <w:jc w:val="right"/>
              <w:rPr>
                <w:rFonts w:asciiTheme="minorHAnsi" w:hAnsiTheme="minorHAnsi" w:cstheme="minorHAnsi"/>
                <w:sz w:val="18"/>
              </w:rPr>
            </w:pPr>
            <w:r>
              <w:rPr>
                <w:rFonts w:asciiTheme="minorHAnsi" w:hAnsiTheme="minorHAnsi" w:cstheme="minorHAnsi"/>
                <w:sz w:val="18"/>
              </w:rPr>
              <w:t>11.669,31</w:t>
            </w:r>
          </w:p>
        </w:tc>
        <w:tc>
          <w:tcPr>
            <w:tcW w:w="1162"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60,44</w:t>
            </w:r>
          </w:p>
        </w:tc>
        <w:tc>
          <w:tcPr>
            <w:tcW w:w="3798" w:type="dxa"/>
            <w:vAlign w:val="center"/>
          </w:tcPr>
          <w:p w:rsidR="0067520A" w:rsidRPr="00770037" w:rsidRDefault="0067520A" w:rsidP="003C1147">
            <w:pPr>
              <w:rPr>
                <w:rFonts w:asciiTheme="minorHAnsi" w:hAnsiTheme="minorHAnsi" w:cstheme="minorHAnsi"/>
                <w:sz w:val="18"/>
              </w:rPr>
            </w:pPr>
            <w:r w:rsidRPr="00770037">
              <w:rPr>
                <w:rFonts w:asciiTheme="minorHAnsi" w:hAnsiTheme="minorHAnsi" w:cstheme="minorHAnsi"/>
                <w:sz w:val="18"/>
              </w:rPr>
              <w:t>Příjmy po konsolidaci</w:t>
            </w:r>
          </w:p>
        </w:tc>
      </w:tr>
    </w:tbl>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r w:rsidRPr="00770037">
        <w:rPr>
          <w:rFonts w:asciiTheme="minorHAnsi" w:hAnsiTheme="minorHAnsi" w:cstheme="minorHAnsi"/>
          <w:b/>
          <w:sz w:val="18"/>
        </w:rPr>
        <w:t>Stručný komentář k celkovému vývoji plnění příjmů kapitoly ve sledovaném období</w:t>
      </w:r>
    </w:p>
    <w:p w:rsidR="0067520A" w:rsidRPr="00770037" w:rsidRDefault="0067520A" w:rsidP="0067520A">
      <w:pPr>
        <w:rPr>
          <w:rFonts w:asciiTheme="minorHAnsi" w:hAnsiTheme="minorHAnsi" w:cstheme="minorHAnsi"/>
          <w:b/>
          <w:sz w:val="18"/>
        </w:rPr>
      </w:pPr>
    </w:p>
    <w:tbl>
      <w:tblPr>
        <w:tblStyle w:val="Mkatabulky"/>
        <w:tblW w:w="9776" w:type="dxa"/>
        <w:tblInd w:w="-113" w:type="dxa"/>
        <w:tblLook w:val="04A0" w:firstRow="1" w:lastRow="0" w:firstColumn="1" w:lastColumn="0" w:noHBand="0" w:noVBand="1"/>
      </w:tblPr>
      <w:tblGrid>
        <w:gridCol w:w="9776"/>
      </w:tblGrid>
      <w:tr w:rsidR="0067520A" w:rsidRPr="00770037" w:rsidTr="003C1147">
        <w:trPr>
          <w:trHeight w:val="245"/>
        </w:trPr>
        <w:tc>
          <w:tcPr>
            <w:tcW w:w="9776" w:type="dxa"/>
          </w:tcPr>
          <w:p w:rsidR="0067520A" w:rsidRPr="00770037" w:rsidRDefault="0067520A" w:rsidP="003C1147">
            <w:pPr>
              <w:jc w:val="both"/>
              <w:rPr>
                <w:rFonts w:asciiTheme="minorHAnsi" w:hAnsiTheme="minorHAnsi" w:cstheme="minorHAnsi"/>
                <w:sz w:val="18"/>
              </w:rPr>
            </w:pPr>
            <w:r w:rsidRPr="00770037">
              <w:rPr>
                <w:rFonts w:asciiTheme="minorHAnsi" w:hAnsiTheme="minorHAnsi" w:cstheme="minorHAnsi"/>
                <w:sz w:val="18"/>
              </w:rPr>
              <w:t>Příjmy kapitoly 20 jsou k 30. 6. 2020 plněny na 60,44%. Jsou tvořeny neinvestičními dotacemi Ministerstva kultury ČR pro Městskou knihovnu Prostějov, PO na výkon regionálních funkcí, neinvestiční dotací v rámci projektu Knihovna 21. století – S knihovnou za poznáním: Setkání se spisovateli a cestovateli. Neinvestiční dotací Ministerstva školství, mládeže a tělovýchovy pro ZŠ PV, ul. E. Valenty 52 na realizaci projektu „Chytrá škola“ v rámci Operačního programu Výzkum, vývoj a vzdělávání a Krajského úřadu Olomouckého kraje pro Sportcentrum DDM Prostějov, PO na úhradu výdajů na zabezpečení činnosti při provádění prevence v oblasti bezpečnosti provozu na pozemních komunikacích (BESIP) na území Olomouckého kraje. Dále odvody finančních prostředků z fondů investic příspěvkových organizací zřízených městem Prostějovem v souvislosti s povinností příspěvkových organizací odvádět odpisy z budov, odvody jsou prováděny čtvrtletně.</w:t>
            </w:r>
          </w:p>
          <w:p w:rsidR="0067520A" w:rsidRPr="00770037" w:rsidRDefault="0067520A" w:rsidP="003C1147">
            <w:pPr>
              <w:jc w:val="both"/>
              <w:rPr>
                <w:rFonts w:asciiTheme="minorHAnsi" w:hAnsiTheme="minorHAnsi" w:cstheme="minorHAnsi"/>
                <w:sz w:val="18"/>
              </w:rPr>
            </w:pPr>
            <w:r w:rsidRPr="00770037">
              <w:rPr>
                <w:rFonts w:asciiTheme="minorHAnsi" w:hAnsiTheme="minorHAnsi" w:cstheme="minorHAnsi"/>
                <w:sz w:val="18"/>
              </w:rPr>
              <w:t>Plnění příjmů kapitoly je předpokládáno rovnoměrné.</w:t>
            </w:r>
          </w:p>
        </w:tc>
      </w:tr>
    </w:tbl>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r w:rsidRPr="00770037">
        <w:rPr>
          <w:rFonts w:asciiTheme="minorHAnsi" w:hAnsiTheme="minorHAnsi" w:cstheme="minorHAnsi"/>
          <w:b/>
          <w:sz w:val="18"/>
        </w:rPr>
        <w:t xml:space="preserve">Komentář k položkám (akcím), které vykázaly abnormalitu v řádném plnění příjmů rozpočtu kapitoly ve sledovaném období </w:t>
      </w:r>
      <w:r w:rsidRPr="00770037">
        <w:rPr>
          <w:rFonts w:asciiTheme="minorHAnsi" w:hAnsiTheme="minorHAnsi" w:cstheme="minorHAnsi"/>
          <w:sz w:val="18"/>
        </w:rPr>
        <w:t>(položky nižší než 40 % a vyšší než 60 % ve srovnání s upraveným rozpočtem)</w:t>
      </w:r>
    </w:p>
    <w:p w:rsidR="0067520A" w:rsidRPr="00770037" w:rsidRDefault="0067520A" w:rsidP="0067520A">
      <w:pPr>
        <w:rPr>
          <w:rFonts w:asciiTheme="minorHAnsi" w:hAnsiTheme="minorHAnsi" w:cstheme="minorHAnsi"/>
          <w:b/>
          <w:sz w:val="18"/>
        </w:rPr>
      </w:pPr>
    </w:p>
    <w:tbl>
      <w:tblPr>
        <w:tblStyle w:val="Mkatabulky"/>
        <w:tblW w:w="0" w:type="auto"/>
        <w:tblInd w:w="-113" w:type="dxa"/>
        <w:tblLayout w:type="fixed"/>
        <w:tblLook w:val="04A0" w:firstRow="1" w:lastRow="0" w:firstColumn="1" w:lastColumn="0" w:noHBand="0" w:noVBand="1"/>
      </w:tblPr>
      <w:tblGrid>
        <w:gridCol w:w="959"/>
        <w:gridCol w:w="850"/>
        <w:gridCol w:w="1418"/>
        <w:gridCol w:w="850"/>
        <w:gridCol w:w="1134"/>
        <w:gridCol w:w="1134"/>
        <w:gridCol w:w="3433"/>
      </w:tblGrid>
      <w:tr w:rsidR="0067520A" w:rsidRPr="00770037" w:rsidTr="003C1147">
        <w:trPr>
          <w:trHeight w:val="284"/>
        </w:trPr>
        <w:tc>
          <w:tcPr>
            <w:tcW w:w="959"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Oddíl, paragraf</w:t>
            </w:r>
          </w:p>
        </w:tc>
        <w:tc>
          <w:tcPr>
            <w:tcW w:w="850"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Položka</w:t>
            </w:r>
          </w:p>
        </w:tc>
        <w:tc>
          <w:tcPr>
            <w:tcW w:w="1418"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Organizace</w:t>
            </w:r>
          </w:p>
        </w:tc>
        <w:tc>
          <w:tcPr>
            <w:tcW w:w="850"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Účelový zdroj</w:t>
            </w:r>
          </w:p>
        </w:tc>
        <w:tc>
          <w:tcPr>
            <w:tcW w:w="1134"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Upravený rozpočet v tis. Kč</w:t>
            </w:r>
          </w:p>
        </w:tc>
        <w:tc>
          <w:tcPr>
            <w:tcW w:w="1134"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3433"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67520A" w:rsidRPr="00770037" w:rsidTr="003C1147">
        <w:trPr>
          <w:trHeight w:val="284"/>
        </w:trPr>
        <w:tc>
          <w:tcPr>
            <w:tcW w:w="959" w:type="dxa"/>
            <w:vAlign w:val="center"/>
          </w:tcPr>
          <w:p w:rsidR="0067520A" w:rsidRPr="00770037" w:rsidRDefault="0067520A" w:rsidP="003C1147">
            <w:pPr>
              <w:jc w:val="center"/>
              <w:rPr>
                <w:rFonts w:asciiTheme="minorHAnsi" w:hAnsiTheme="minorHAnsi" w:cstheme="minorHAnsi"/>
                <w:sz w:val="18"/>
              </w:rPr>
            </w:pPr>
          </w:p>
        </w:tc>
        <w:tc>
          <w:tcPr>
            <w:tcW w:w="850" w:type="dxa"/>
            <w:vAlign w:val="center"/>
          </w:tcPr>
          <w:p w:rsidR="0067520A" w:rsidRPr="00770037" w:rsidRDefault="0067520A" w:rsidP="003C1147">
            <w:pPr>
              <w:jc w:val="center"/>
              <w:rPr>
                <w:rFonts w:asciiTheme="minorHAnsi" w:hAnsiTheme="minorHAnsi" w:cstheme="minorHAnsi"/>
                <w:sz w:val="18"/>
              </w:rPr>
            </w:pPr>
          </w:p>
        </w:tc>
        <w:tc>
          <w:tcPr>
            <w:tcW w:w="1418" w:type="dxa"/>
            <w:vAlign w:val="center"/>
          </w:tcPr>
          <w:p w:rsidR="0067520A" w:rsidRPr="00770037" w:rsidRDefault="0067520A" w:rsidP="003C1147">
            <w:pPr>
              <w:jc w:val="center"/>
              <w:rPr>
                <w:rFonts w:asciiTheme="minorHAnsi" w:hAnsiTheme="minorHAnsi" w:cstheme="minorHAnsi"/>
                <w:sz w:val="18"/>
              </w:rPr>
            </w:pPr>
          </w:p>
        </w:tc>
        <w:tc>
          <w:tcPr>
            <w:tcW w:w="850" w:type="dxa"/>
            <w:vAlign w:val="center"/>
          </w:tcPr>
          <w:p w:rsidR="0067520A" w:rsidRPr="00770037" w:rsidRDefault="0067520A" w:rsidP="003C1147">
            <w:pPr>
              <w:jc w:val="center"/>
              <w:rPr>
                <w:rFonts w:asciiTheme="minorHAnsi" w:hAnsiTheme="minorHAnsi" w:cstheme="minorHAnsi"/>
                <w:sz w:val="18"/>
              </w:rPr>
            </w:pPr>
          </w:p>
        </w:tc>
        <w:tc>
          <w:tcPr>
            <w:tcW w:w="1134" w:type="dxa"/>
            <w:vAlign w:val="center"/>
          </w:tcPr>
          <w:p w:rsidR="0067520A" w:rsidRPr="00770037" w:rsidRDefault="0067520A" w:rsidP="003C1147">
            <w:pPr>
              <w:jc w:val="right"/>
              <w:rPr>
                <w:rFonts w:asciiTheme="minorHAnsi" w:hAnsiTheme="minorHAnsi" w:cstheme="minorHAnsi"/>
                <w:sz w:val="18"/>
              </w:rPr>
            </w:pPr>
          </w:p>
        </w:tc>
        <w:tc>
          <w:tcPr>
            <w:tcW w:w="1134" w:type="dxa"/>
            <w:vAlign w:val="center"/>
          </w:tcPr>
          <w:p w:rsidR="0067520A" w:rsidRPr="00770037" w:rsidRDefault="0067520A" w:rsidP="003C1147">
            <w:pPr>
              <w:jc w:val="right"/>
              <w:rPr>
                <w:rFonts w:asciiTheme="minorHAnsi" w:hAnsiTheme="minorHAnsi" w:cstheme="minorHAnsi"/>
                <w:sz w:val="18"/>
              </w:rPr>
            </w:pPr>
          </w:p>
        </w:tc>
        <w:tc>
          <w:tcPr>
            <w:tcW w:w="3433" w:type="dxa"/>
            <w:vAlign w:val="center"/>
          </w:tcPr>
          <w:p w:rsidR="0067520A" w:rsidRPr="00770037" w:rsidRDefault="0067520A" w:rsidP="003C1147">
            <w:pPr>
              <w:jc w:val="both"/>
              <w:rPr>
                <w:rFonts w:asciiTheme="minorHAnsi" w:hAnsiTheme="minorHAnsi" w:cstheme="minorHAnsi"/>
                <w:sz w:val="18"/>
              </w:rPr>
            </w:pPr>
            <w:r w:rsidRPr="00770037">
              <w:rPr>
                <w:rFonts w:asciiTheme="minorHAnsi" w:hAnsiTheme="minorHAnsi" w:cstheme="minorHAnsi"/>
              </w:rPr>
              <w:t>Žádné abnormality se nevyskytly.</w:t>
            </w:r>
          </w:p>
        </w:tc>
      </w:tr>
    </w:tbl>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u w:val="single"/>
        </w:rPr>
      </w:pPr>
      <w:r w:rsidRPr="00770037">
        <w:rPr>
          <w:rFonts w:asciiTheme="minorHAnsi" w:hAnsiTheme="minorHAnsi" w:cstheme="minorHAnsi"/>
          <w:b/>
          <w:u w:val="single"/>
        </w:rPr>
        <w:t>Rozbor plnění výdajů rozpočtu kapitoly</w:t>
      </w:r>
    </w:p>
    <w:p w:rsidR="0067520A" w:rsidRPr="00770037" w:rsidRDefault="0067520A" w:rsidP="0067520A">
      <w:pPr>
        <w:rPr>
          <w:rFonts w:asciiTheme="minorHAnsi" w:hAnsiTheme="minorHAnsi" w:cstheme="minorHAnsi"/>
          <w:b/>
          <w:sz w:val="18"/>
        </w:rPr>
      </w:pPr>
    </w:p>
    <w:tbl>
      <w:tblPr>
        <w:tblStyle w:val="Mkatabulky"/>
        <w:tblW w:w="9776" w:type="dxa"/>
        <w:tblInd w:w="-113" w:type="dxa"/>
        <w:tblLook w:val="04A0" w:firstRow="1" w:lastRow="0" w:firstColumn="1" w:lastColumn="0" w:noHBand="0" w:noVBand="1"/>
      </w:tblPr>
      <w:tblGrid>
        <w:gridCol w:w="2407"/>
        <w:gridCol w:w="2409"/>
        <w:gridCol w:w="1162"/>
        <w:gridCol w:w="3798"/>
      </w:tblGrid>
      <w:tr w:rsidR="0067520A" w:rsidRPr="00770037" w:rsidTr="003C1147">
        <w:trPr>
          <w:trHeight w:val="284"/>
        </w:trPr>
        <w:tc>
          <w:tcPr>
            <w:tcW w:w="2407"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Rozpočet upravený v tis. Kč</w:t>
            </w:r>
          </w:p>
        </w:tc>
        <w:tc>
          <w:tcPr>
            <w:tcW w:w="2409"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1162"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SK/RU v %</w:t>
            </w:r>
          </w:p>
        </w:tc>
        <w:tc>
          <w:tcPr>
            <w:tcW w:w="3798"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67520A" w:rsidRPr="00770037" w:rsidTr="003C1147">
        <w:trPr>
          <w:trHeight w:val="284"/>
        </w:trPr>
        <w:tc>
          <w:tcPr>
            <w:tcW w:w="2407"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140.110,89</w:t>
            </w:r>
          </w:p>
        </w:tc>
        <w:tc>
          <w:tcPr>
            <w:tcW w:w="2409"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127.135,72</w:t>
            </w:r>
          </w:p>
        </w:tc>
        <w:tc>
          <w:tcPr>
            <w:tcW w:w="1162"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90,74</w:t>
            </w:r>
          </w:p>
        </w:tc>
        <w:tc>
          <w:tcPr>
            <w:tcW w:w="3798" w:type="dxa"/>
            <w:vAlign w:val="center"/>
          </w:tcPr>
          <w:p w:rsidR="0067520A" w:rsidRPr="00770037" w:rsidRDefault="0067520A" w:rsidP="003C1147">
            <w:pPr>
              <w:rPr>
                <w:rFonts w:asciiTheme="minorHAnsi" w:hAnsiTheme="minorHAnsi" w:cstheme="minorHAnsi"/>
                <w:sz w:val="18"/>
              </w:rPr>
            </w:pPr>
            <w:r w:rsidRPr="00770037">
              <w:rPr>
                <w:rFonts w:asciiTheme="minorHAnsi" w:hAnsiTheme="minorHAnsi" w:cstheme="minorHAnsi"/>
                <w:sz w:val="18"/>
              </w:rPr>
              <w:t>Výdaje před konsolidací</w:t>
            </w:r>
          </w:p>
        </w:tc>
      </w:tr>
      <w:tr w:rsidR="0067520A" w:rsidRPr="00770037" w:rsidTr="003C1147">
        <w:trPr>
          <w:trHeight w:val="284"/>
        </w:trPr>
        <w:tc>
          <w:tcPr>
            <w:tcW w:w="2407"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140.110,89</w:t>
            </w:r>
          </w:p>
        </w:tc>
        <w:tc>
          <w:tcPr>
            <w:tcW w:w="2409"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127.135,72</w:t>
            </w:r>
          </w:p>
        </w:tc>
        <w:tc>
          <w:tcPr>
            <w:tcW w:w="1162"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90,74</w:t>
            </w:r>
          </w:p>
        </w:tc>
        <w:tc>
          <w:tcPr>
            <w:tcW w:w="3798" w:type="dxa"/>
            <w:vAlign w:val="center"/>
          </w:tcPr>
          <w:p w:rsidR="0067520A" w:rsidRPr="00770037" w:rsidRDefault="0067520A" w:rsidP="003C1147">
            <w:pPr>
              <w:rPr>
                <w:rFonts w:asciiTheme="minorHAnsi" w:hAnsiTheme="minorHAnsi" w:cstheme="minorHAnsi"/>
                <w:sz w:val="18"/>
              </w:rPr>
            </w:pPr>
            <w:r w:rsidRPr="00770037">
              <w:rPr>
                <w:rFonts w:asciiTheme="minorHAnsi" w:hAnsiTheme="minorHAnsi" w:cstheme="minorHAnsi"/>
                <w:sz w:val="18"/>
              </w:rPr>
              <w:t>Výdaje po konsolidaci</w:t>
            </w:r>
          </w:p>
        </w:tc>
      </w:tr>
    </w:tbl>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r w:rsidRPr="00770037">
        <w:rPr>
          <w:rFonts w:asciiTheme="minorHAnsi" w:hAnsiTheme="minorHAnsi" w:cstheme="minorHAnsi"/>
          <w:b/>
          <w:sz w:val="18"/>
        </w:rPr>
        <w:t>Stručný komentář k celkovému vývoji čerpání výdajů kapitoly ve sledovaném období</w:t>
      </w:r>
    </w:p>
    <w:p w:rsidR="0067520A" w:rsidRPr="00770037" w:rsidRDefault="0067520A" w:rsidP="0067520A">
      <w:pPr>
        <w:rPr>
          <w:rFonts w:asciiTheme="minorHAnsi" w:hAnsiTheme="minorHAnsi" w:cstheme="minorHAnsi"/>
          <w:b/>
          <w:sz w:val="18"/>
        </w:rPr>
      </w:pPr>
    </w:p>
    <w:tbl>
      <w:tblPr>
        <w:tblStyle w:val="Mkatabulky"/>
        <w:tblW w:w="9776" w:type="dxa"/>
        <w:tblInd w:w="-113" w:type="dxa"/>
        <w:tblLook w:val="04A0" w:firstRow="1" w:lastRow="0" w:firstColumn="1" w:lastColumn="0" w:noHBand="0" w:noVBand="1"/>
      </w:tblPr>
      <w:tblGrid>
        <w:gridCol w:w="9776"/>
      </w:tblGrid>
      <w:tr w:rsidR="0067520A" w:rsidRPr="00770037" w:rsidTr="003C1147">
        <w:trPr>
          <w:trHeight w:val="295"/>
        </w:trPr>
        <w:tc>
          <w:tcPr>
            <w:tcW w:w="9776" w:type="dxa"/>
          </w:tcPr>
          <w:p w:rsidR="0067520A" w:rsidRPr="00770037" w:rsidRDefault="0067520A" w:rsidP="003C1147">
            <w:pPr>
              <w:jc w:val="both"/>
              <w:rPr>
                <w:rFonts w:asciiTheme="minorHAnsi" w:hAnsiTheme="minorHAnsi" w:cstheme="minorHAnsi"/>
                <w:sz w:val="18"/>
              </w:rPr>
            </w:pPr>
            <w:r w:rsidRPr="00770037">
              <w:rPr>
                <w:rFonts w:asciiTheme="minorHAnsi" w:hAnsiTheme="minorHAnsi" w:cstheme="minorHAnsi"/>
                <w:sz w:val="18"/>
              </w:rPr>
              <w:t>Výdaje kapitoly 20 jsou k 30. 6. 2020 čerpány na 90,74%. Finanční prostředky byly vynaloženy na poskytnutí dotací fyzickým osobám, občanským sdružením, příspěvkovým organizacím zřízeným jiným zřizovatelem, než je statutární město Prostějov, obecně prospěšným společnostem, právnickým osobám, aj. na sportovní, kulturní a výchovně vzdělávací činnost z Komise sportovní, Komise pro kulturu, Komise školské, na dotace z dalších prostředků rozpočtu města v oblasti sportu, kultury a vzdělávání. Dále na provozní výdaje školských a kulturních zařízení zřízených městem Prostějovem, na služby v oblastech BOZP, PO a OŽP pro školská a kulturní zařízení zřízená městem Prostějovem, neinvestičními dotacemi Ministerstva kultury ČR pro Městskou knihovnu Prostějov, PO na výkon regionálních funkcí, neinvestiční dotací v rámci projektu Knihovna 21. století – S knihovnou za poznáním: Setkání se spisovateli a cestovateli. Neinvestiční dotací Ministerstva školství, mládeže a tělovýchovy pro ZŠ PV, ul. E. Valenty 52 na realizaci projektu „Chytrá škola“ v rámci Operačního programu Výzkum, vývoj a vzdělávání a Krajského úřadu Olomouckého kraje pro Sportcentrum DDM Prostějov, PO na úhradu výdajů na zabezpečení činnosti při provádění prevence v oblasti bezpečnosti provozu na pozemních komunikacích (BESIP) na území Olomouckého kraje. Proběhla akce Sportovec města Prostějova. V důsledku koronavirové krize byl neinvestiční příspěvek na provoz na celý rok zřízeným příspěvkovým organizacím zaslán už ve II. čtvrtletí roku.</w:t>
            </w:r>
          </w:p>
        </w:tc>
      </w:tr>
    </w:tbl>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r w:rsidRPr="00770037">
        <w:rPr>
          <w:rFonts w:asciiTheme="minorHAnsi" w:hAnsiTheme="minorHAnsi" w:cstheme="minorHAnsi"/>
          <w:b/>
          <w:sz w:val="18"/>
        </w:rPr>
        <w:t xml:space="preserve">Komentář k položkám (akcím), které vykázaly abnormalitu v řádném plnění příjmů rozpočtu kapitoly ve sledovaném období </w:t>
      </w:r>
      <w:r w:rsidRPr="00770037">
        <w:rPr>
          <w:rFonts w:asciiTheme="minorHAnsi" w:hAnsiTheme="minorHAnsi" w:cstheme="minorHAnsi"/>
          <w:sz w:val="18"/>
        </w:rPr>
        <w:t>(položky nižší než 40 % a vyšší než 60 % ve srovnání s upraveným rozpočtem)</w:t>
      </w:r>
    </w:p>
    <w:p w:rsidR="0067520A" w:rsidRPr="00770037" w:rsidRDefault="0067520A" w:rsidP="0067520A">
      <w:pPr>
        <w:rPr>
          <w:rFonts w:asciiTheme="minorHAnsi" w:hAnsiTheme="minorHAnsi" w:cstheme="minorHAnsi"/>
          <w:b/>
          <w:sz w:val="18"/>
        </w:rPr>
      </w:pPr>
    </w:p>
    <w:tbl>
      <w:tblPr>
        <w:tblStyle w:val="Mkatabulky"/>
        <w:tblW w:w="0" w:type="auto"/>
        <w:tblInd w:w="-113" w:type="dxa"/>
        <w:tblLayout w:type="fixed"/>
        <w:tblLook w:val="04A0" w:firstRow="1" w:lastRow="0" w:firstColumn="1" w:lastColumn="0" w:noHBand="0" w:noVBand="1"/>
      </w:tblPr>
      <w:tblGrid>
        <w:gridCol w:w="959"/>
        <w:gridCol w:w="850"/>
        <w:gridCol w:w="1418"/>
        <w:gridCol w:w="850"/>
        <w:gridCol w:w="1134"/>
        <w:gridCol w:w="1134"/>
        <w:gridCol w:w="3433"/>
      </w:tblGrid>
      <w:tr w:rsidR="0067520A" w:rsidRPr="00770037" w:rsidTr="003C1147">
        <w:trPr>
          <w:trHeight w:val="284"/>
        </w:trPr>
        <w:tc>
          <w:tcPr>
            <w:tcW w:w="959"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Oddíl, paragraf</w:t>
            </w:r>
          </w:p>
        </w:tc>
        <w:tc>
          <w:tcPr>
            <w:tcW w:w="850"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Položka</w:t>
            </w:r>
          </w:p>
        </w:tc>
        <w:tc>
          <w:tcPr>
            <w:tcW w:w="1418"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Organizace</w:t>
            </w:r>
          </w:p>
        </w:tc>
        <w:tc>
          <w:tcPr>
            <w:tcW w:w="850"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Účelový zdroj</w:t>
            </w:r>
          </w:p>
        </w:tc>
        <w:tc>
          <w:tcPr>
            <w:tcW w:w="1134"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Upravený rozpočet v tis. Kč</w:t>
            </w:r>
          </w:p>
        </w:tc>
        <w:tc>
          <w:tcPr>
            <w:tcW w:w="1134"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3433"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67520A" w:rsidRPr="00770037" w:rsidTr="003C1147">
        <w:trPr>
          <w:trHeight w:val="284"/>
        </w:trPr>
        <w:tc>
          <w:tcPr>
            <w:tcW w:w="959"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006409</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5169</w:t>
            </w:r>
          </w:p>
        </w:tc>
        <w:tc>
          <w:tcPr>
            <w:tcW w:w="1418"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0200000000001</w:t>
            </w:r>
          </w:p>
        </w:tc>
        <w:tc>
          <w:tcPr>
            <w:tcW w:w="850" w:type="dxa"/>
            <w:vAlign w:val="center"/>
          </w:tcPr>
          <w:p w:rsidR="0067520A" w:rsidRPr="00770037" w:rsidRDefault="0067520A" w:rsidP="003C1147">
            <w:pPr>
              <w:jc w:val="center"/>
              <w:rPr>
                <w:rFonts w:asciiTheme="minorHAnsi" w:hAnsiTheme="minorHAnsi" w:cstheme="minorHAnsi"/>
                <w:sz w:val="18"/>
              </w:rPr>
            </w:pP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2.091,77</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501.76</w:t>
            </w:r>
          </w:p>
        </w:tc>
        <w:tc>
          <w:tcPr>
            <w:tcW w:w="3433" w:type="dxa"/>
            <w:vAlign w:val="center"/>
          </w:tcPr>
          <w:p w:rsidR="0067520A" w:rsidRPr="00770037" w:rsidRDefault="0067520A" w:rsidP="003C1147">
            <w:pPr>
              <w:jc w:val="both"/>
              <w:rPr>
                <w:rFonts w:asciiTheme="minorHAnsi" w:hAnsiTheme="minorHAnsi" w:cstheme="minorHAnsi"/>
                <w:b/>
                <w:sz w:val="18"/>
                <w:u w:val="single"/>
              </w:rPr>
            </w:pPr>
            <w:r w:rsidRPr="00770037">
              <w:rPr>
                <w:rFonts w:asciiTheme="minorHAnsi" w:hAnsiTheme="minorHAnsi" w:cstheme="minorHAnsi"/>
                <w:b/>
                <w:sz w:val="18"/>
                <w:u w:val="single"/>
              </w:rPr>
              <w:t>Nákup ostatních služeb – Vzdělávací institut s. r. o.</w:t>
            </w:r>
          </w:p>
          <w:p w:rsidR="0067520A" w:rsidRPr="00770037" w:rsidRDefault="0067520A" w:rsidP="003C1147">
            <w:pPr>
              <w:jc w:val="both"/>
              <w:rPr>
                <w:rFonts w:asciiTheme="minorHAnsi" w:hAnsiTheme="minorHAnsi" w:cstheme="minorHAnsi"/>
                <w:sz w:val="18"/>
              </w:rPr>
            </w:pPr>
            <w:r w:rsidRPr="00770037">
              <w:rPr>
                <w:rFonts w:asciiTheme="minorHAnsi" w:hAnsiTheme="minorHAnsi" w:cstheme="minorHAnsi"/>
                <w:sz w:val="18"/>
              </w:rPr>
              <w:t xml:space="preserve">Bude doúčtováno v 07/2020 </w:t>
            </w:r>
          </w:p>
        </w:tc>
      </w:tr>
      <w:tr w:rsidR="0067520A" w:rsidRPr="00770037" w:rsidTr="003C1147">
        <w:trPr>
          <w:trHeight w:val="284"/>
        </w:trPr>
        <w:tc>
          <w:tcPr>
            <w:tcW w:w="959"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lastRenderedPageBreak/>
              <w:t>006409</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5169</w:t>
            </w:r>
          </w:p>
        </w:tc>
        <w:tc>
          <w:tcPr>
            <w:tcW w:w="1418"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0200000000002</w:t>
            </w:r>
          </w:p>
        </w:tc>
        <w:tc>
          <w:tcPr>
            <w:tcW w:w="850" w:type="dxa"/>
            <w:vAlign w:val="center"/>
          </w:tcPr>
          <w:p w:rsidR="0067520A" w:rsidRPr="00770037" w:rsidRDefault="0067520A" w:rsidP="003C1147">
            <w:pPr>
              <w:jc w:val="center"/>
              <w:rPr>
                <w:rFonts w:asciiTheme="minorHAnsi" w:hAnsiTheme="minorHAnsi" w:cstheme="minorHAnsi"/>
                <w:sz w:val="18"/>
              </w:rPr>
            </w:pP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204,00</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69.87</w:t>
            </w:r>
          </w:p>
        </w:tc>
        <w:tc>
          <w:tcPr>
            <w:tcW w:w="3433" w:type="dxa"/>
            <w:vAlign w:val="center"/>
          </w:tcPr>
          <w:p w:rsidR="0067520A" w:rsidRPr="00770037" w:rsidRDefault="0067520A" w:rsidP="003C1147">
            <w:pPr>
              <w:jc w:val="both"/>
              <w:rPr>
                <w:rFonts w:asciiTheme="minorHAnsi" w:hAnsiTheme="minorHAnsi" w:cstheme="minorHAnsi"/>
                <w:b/>
                <w:sz w:val="18"/>
                <w:u w:val="single"/>
              </w:rPr>
            </w:pPr>
            <w:r w:rsidRPr="00770037">
              <w:rPr>
                <w:rFonts w:asciiTheme="minorHAnsi" w:hAnsiTheme="minorHAnsi" w:cstheme="minorHAnsi"/>
                <w:b/>
                <w:sz w:val="18"/>
                <w:u w:val="single"/>
              </w:rPr>
              <w:t>Sportovec města Prostějova</w:t>
            </w:r>
          </w:p>
          <w:p w:rsidR="0067520A" w:rsidRPr="00770037" w:rsidRDefault="0067520A" w:rsidP="003C1147">
            <w:pPr>
              <w:jc w:val="both"/>
              <w:rPr>
                <w:rFonts w:asciiTheme="minorHAnsi" w:hAnsiTheme="minorHAnsi" w:cstheme="minorHAnsi"/>
                <w:sz w:val="18"/>
              </w:rPr>
            </w:pPr>
            <w:r w:rsidRPr="00770037">
              <w:rPr>
                <w:rFonts w:asciiTheme="minorHAnsi" w:hAnsiTheme="minorHAnsi" w:cstheme="minorHAnsi"/>
                <w:sz w:val="18"/>
              </w:rPr>
              <w:t xml:space="preserve">Bude doúčtováno v 07/2020 </w:t>
            </w:r>
          </w:p>
        </w:tc>
      </w:tr>
      <w:tr w:rsidR="0067520A" w:rsidRPr="00770037" w:rsidTr="003C1147">
        <w:trPr>
          <w:trHeight w:val="284"/>
        </w:trPr>
        <w:tc>
          <w:tcPr>
            <w:tcW w:w="959"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006409</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5169</w:t>
            </w:r>
          </w:p>
        </w:tc>
        <w:tc>
          <w:tcPr>
            <w:tcW w:w="1418"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0200000000007</w:t>
            </w:r>
          </w:p>
        </w:tc>
        <w:tc>
          <w:tcPr>
            <w:tcW w:w="850" w:type="dxa"/>
            <w:vAlign w:val="center"/>
          </w:tcPr>
          <w:p w:rsidR="0067520A" w:rsidRPr="00770037" w:rsidRDefault="0067520A" w:rsidP="003C1147">
            <w:pPr>
              <w:jc w:val="center"/>
              <w:rPr>
                <w:rFonts w:asciiTheme="minorHAnsi" w:hAnsiTheme="minorHAnsi" w:cstheme="minorHAnsi"/>
                <w:sz w:val="18"/>
              </w:rPr>
            </w:pP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20,00</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0</w:t>
            </w:r>
          </w:p>
        </w:tc>
        <w:tc>
          <w:tcPr>
            <w:tcW w:w="3433" w:type="dxa"/>
            <w:vAlign w:val="center"/>
          </w:tcPr>
          <w:p w:rsidR="0067520A" w:rsidRPr="00770037" w:rsidRDefault="0067520A" w:rsidP="003C1147">
            <w:pPr>
              <w:jc w:val="both"/>
              <w:rPr>
                <w:rFonts w:asciiTheme="minorHAnsi" w:hAnsiTheme="minorHAnsi" w:cstheme="minorHAnsi"/>
                <w:b/>
                <w:sz w:val="18"/>
                <w:u w:val="single"/>
              </w:rPr>
            </w:pPr>
            <w:r w:rsidRPr="00770037">
              <w:rPr>
                <w:rFonts w:asciiTheme="minorHAnsi" w:hAnsiTheme="minorHAnsi" w:cstheme="minorHAnsi"/>
                <w:b/>
                <w:sz w:val="18"/>
                <w:u w:val="single"/>
              </w:rPr>
              <w:t>Nákup ostatních služeb – Vzdělávání ředitelů zřízených PO</w:t>
            </w:r>
          </w:p>
          <w:p w:rsidR="0067520A" w:rsidRPr="00770037" w:rsidRDefault="0067520A" w:rsidP="003C1147">
            <w:pPr>
              <w:jc w:val="both"/>
              <w:rPr>
                <w:rFonts w:asciiTheme="minorHAnsi" w:hAnsiTheme="minorHAnsi" w:cstheme="minorHAnsi"/>
                <w:sz w:val="18"/>
              </w:rPr>
            </w:pPr>
            <w:r w:rsidRPr="00770037">
              <w:rPr>
                <w:rFonts w:asciiTheme="minorHAnsi" w:hAnsiTheme="minorHAnsi" w:cstheme="minorHAnsi"/>
                <w:sz w:val="18"/>
              </w:rPr>
              <w:t>Koná se ve II. pololetí roku</w:t>
            </w:r>
          </w:p>
        </w:tc>
      </w:tr>
      <w:tr w:rsidR="0067520A" w:rsidRPr="00770037" w:rsidTr="003C1147">
        <w:trPr>
          <w:trHeight w:val="284"/>
        </w:trPr>
        <w:tc>
          <w:tcPr>
            <w:tcW w:w="959"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005272</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5169</w:t>
            </w:r>
          </w:p>
        </w:tc>
        <w:tc>
          <w:tcPr>
            <w:tcW w:w="1418"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0200000000011</w:t>
            </w:r>
          </w:p>
        </w:tc>
        <w:tc>
          <w:tcPr>
            <w:tcW w:w="850" w:type="dxa"/>
            <w:vAlign w:val="center"/>
          </w:tcPr>
          <w:p w:rsidR="0067520A" w:rsidRPr="00770037" w:rsidRDefault="0067520A" w:rsidP="003C1147">
            <w:pPr>
              <w:jc w:val="center"/>
              <w:rPr>
                <w:rFonts w:asciiTheme="minorHAnsi" w:hAnsiTheme="minorHAnsi" w:cstheme="minorHAnsi"/>
                <w:sz w:val="18"/>
              </w:rPr>
            </w:pP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40,00</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12.62</w:t>
            </w:r>
          </w:p>
        </w:tc>
        <w:tc>
          <w:tcPr>
            <w:tcW w:w="3433" w:type="dxa"/>
            <w:vAlign w:val="center"/>
          </w:tcPr>
          <w:p w:rsidR="0067520A" w:rsidRPr="00770037" w:rsidRDefault="0067520A" w:rsidP="003C1147">
            <w:pPr>
              <w:jc w:val="both"/>
              <w:rPr>
                <w:rFonts w:asciiTheme="minorHAnsi" w:hAnsiTheme="minorHAnsi" w:cstheme="minorHAnsi"/>
                <w:b/>
                <w:sz w:val="18"/>
                <w:u w:val="single"/>
              </w:rPr>
            </w:pPr>
            <w:r w:rsidRPr="00770037">
              <w:rPr>
                <w:rFonts w:asciiTheme="minorHAnsi" w:hAnsiTheme="minorHAnsi" w:cstheme="minorHAnsi"/>
                <w:b/>
                <w:sz w:val="18"/>
                <w:u w:val="single"/>
              </w:rPr>
              <w:t>Nákup ostatních služeb – náklady na stravu dětí ZS v době koronaviru</w:t>
            </w:r>
          </w:p>
          <w:p w:rsidR="0067520A" w:rsidRPr="00770037" w:rsidRDefault="0067520A" w:rsidP="003C1147">
            <w:pPr>
              <w:jc w:val="both"/>
              <w:rPr>
                <w:rFonts w:asciiTheme="minorHAnsi" w:hAnsiTheme="minorHAnsi" w:cstheme="minorHAnsi"/>
                <w:sz w:val="18"/>
              </w:rPr>
            </w:pPr>
            <w:r w:rsidRPr="00770037">
              <w:rPr>
                <w:rFonts w:asciiTheme="minorHAnsi" w:hAnsiTheme="minorHAnsi" w:cstheme="minorHAnsi"/>
                <w:sz w:val="18"/>
              </w:rPr>
              <w:t>Bude doúčtováno ve II. pololetí roku</w:t>
            </w:r>
          </w:p>
        </w:tc>
      </w:tr>
    </w:tbl>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r w:rsidRPr="00770037">
        <w:rPr>
          <w:rFonts w:asciiTheme="minorHAnsi" w:hAnsiTheme="minorHAnsi" w:cstheme="minorHAnsi"/>
          <w:b/>
          <w:sz w:val="18"/>
        </w:rPr>
        <w:t>Přehled schválených rozpočtových opatření k 30. 6. 2020:</w:t>
      </w:r>
    </w:p>
    <w:tbl>
      <w:tblPr>
        <w:tblStyle w:val="Mkatabulky"/>
        <w:tblW w:w="0" w:type="auto"/>
        <w:tblInd w:w="-113" w:type="dxa"/>
        <w:tblLook w:val="04A0" w:firstRow="1" w:lastRow="0" w:firstColumn="1" w:lastColumn="0" w:noHBand="0" w:noVBand="1"/>
      </w:tblPr>
      <w:tblGrid>
        <w:gridCol w:w="675"/>
        <w:gridCol w:w="724"/>
        <w:gridCol w:w="835"/>
        <w:gridCol w:w="5766"/>
        <w:gridCol w:w="1741"/>
      </w:tblGrid>
      <w:tr w:rsidR="0067520A" w:rsidRPr="00770037" w:rsidTr="003C1147">
        <w:tc>
          <w:tcPr>
            <w:tcW w:w="675" w:type="dxa"/>
            <w:shd w:val="clear" w:color="auto" w:fill="D6E3BC" w:themeFill="accent3" w:themeFillTint="66"/>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Usn.č.</w:t>
            </w:r>
          </w:p>
        </w:tc>
        <w:tc>
          <w:tcPr>
            <w:tcW w:w="724" w:type="dxa"/>
            <w:shd w:val="clear" w:color="auto" w:fill="D6E3BC" w:themeFill="accent3" w:themeFillTint="66"/>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Datum</w:t>
            </w:r>
          </w:p>
        </w:tc>
        <w:tc>
          <w:tcPr>
            <w:tcW w:w="836" w:type="dxa"/>
            <w:shd w:val="clear" w:color="auto" w:fill="D6E3BC" w:themeFill="accent3" w:themeFillTint="66"/>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Částka v tis. Kč</w:t>
            </w:r>
          </w:p>
        </w:tc>
        <w:tc>
          <w:tcPr>
            <w:tcW w:w="5811" w:type="dxa"/>
            <w:shd w:val="clear" w:color="auto" w:fill="D6E3BC" w:themeFill="accent3" w:themeFillTint="66"/>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Rozpočtové opatření</w:t>
            </w:r>
          </w:p>
        </w:tc>
        <w:tc>
          <w:tcPr>
            <w:tcW w:w="1749" w:type="dxa"/>
            <w:shd w:val="clear" w:color="auto" w:fill="D6E3BC" w:themeFill="accent3" w:themeFillTint="66"/>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Stupeň realizace</w:t>
            </w:r>
          </w:p>
        </w:tc>
      </w:tr>
      <w:tr w:rsidR="0067520A" w:rsidRPr="00770037" w:rsidTr="003C1147">
        <w:tc>
          <w:tcPr>
            <w:tcW w:w="675" w:type="dxa"/>
            <w:vAlign w:val="center"/>
          </w:tcPr>
          <w:p w:rsidR="0067520A" w:rsidRPr="00770037" w:rsidRDefault="0067520A" w:rsidP="003C1147">
            <w:pPr>
              <w:jc w:val="center"/>
              <w:rPr>
                <w:rFonts w:asciiTheme="minorHAnsi" w:hAnsiTheme="minorHAnsi" w:cstheme="minorHAnsi"/>
                <w:sz w:val="18"/>
              </w:rPr>
            </w:pPr>
          </w:p>
        </w:tc>
        <w:tc>
          <w:tcPr>
            <w:tcW w:w="724" w:type="dxa"/>
            <w:vAlign w:val="center"/>
          </w:tcPr>
          <w:p w:rsidR="0067520A" w:rsidRPr="00770037" w:rsidRDefault="0067520A" w:rsidP="003C1147">
            <w:pPr>
              <w:jc w:val="center"/>
              <w:rPr>
                <w:rFonts w:asciiTheme="minorHAnsi" w:hAnsiTheme="minorHAnsi" w:cstheme="minorHAnsi"/>
                <w:sz w:val="18"/>
              </w:rPr>
            </w:pPr>
          </w:p>
        </w:tc>
        <w:tc>
          <w:tcPr>
            <w:tcW w:w="836" w:type="dxa"/>
            <w:vAlign w:val="center"/>
          </w:tcPr>
          <w:p w:rsidR="0067520A" w:rsidRPr="00770037" w:rsidRDefault="0067520A" w:rsidP="003C1147">
            <w:pPr>
              <w:jc w:val="center"/>
              <w:rPr>
                <w:rFonts w:asciiTheme="minorHAnsi" w:hAnsiTheme="minorHAnsi" w:cstheme="minorHAnsi"/>
                <w:sz w:val="18"/>
              </w:rPr>
            </w:pPr>
          </w:p>
        </w:tc>
        <w:tc>
          <w:tcPr>
            <w:tcW w:w="5811" w:type="dxa"/>
            <w:vAlign w:val="center"/>
          </w:tcPr>
          <w:p w:rsidR="0067520A" w:rsidRPr="00770037" w:rsidRDefault="0067520A" w:rsidP="003C1147">
            <w:pPr>
              <w:rPr>
                <w:rFonts w:asciiTheme="minorHAnsi" w:hAnsiTheme="minorHAnsi" w:cstheme="minorHAnsi"/>
                <w:sz w:val="18"/>
              </w:rPr>
            </w:pPr>
            <w:r w:rsidRPr="00770037">
              <w:rPr>
                <w:rFonts w:asciiTheme="minorHAnsi" w:hAnsiTheme="minorHAnsi" w:cstheme="minorHAnsi"/>
                <w:sz w:val="18"/>
              </w:rPr>
              <w:t>Rozpočtová opatření byla realizována.</w:t>
            </w:r>
          </w:p>
        </w:tc>
        <w:tc>
          <w:tcPr>
            <w:tcW w:w="1749" w:type="dxa"/>
          </w:tcPr>
          <w:p w:rsidR="0067520A" w:rsidRPr="00770037" w:rsidRDefault="0067520A" w:rsidP="003C1147">
            <w:pPr>
              <w:rPr>
                <w:rFonts w:asciiTheme="minorHAnsi" w:hAnsiTheme="minorHAnsi" w:cstheme="minorHAnsi"/>
                <w:b/>
                <w:sz w:val="18"/>
              </w:rPr>
            </w:pPr>
          </w:p>
        </w:tc>
      </w:tr>
    </w:tbl>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r w:rsidRPr="00770037">
        <w:rPr>
          <w:rFonts w:asciiTheme="minorHAnsi" w:hAnsiTheme="minorHAnsi" w:cstheme="minorHAnsi"/>
          <w:b/>
          <w:sz w:val="18"/>
        </w:rPr>
        <w:t>V Prostějově:</w:t>
      </w:r>
      <w:r w:rsidRPr="00770037">
        <w:rPr>
          <w:rFonts w:asciiTheme="minorHAnsi" w:hAnsiTheme="minorHAnsi" w:cstheme="minorHAnsi"/>
          <w:b/>
          <w:sz w:val="18"/>
        </w:rPr>
        <w:tab/>
        <w:t>15. 7. 2020</w:t>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t>Správce kapitoly: Mgr. Petr Ivánek, vedoucí OŠKS</w:t>
      </w:r>
    </w:p>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r w:rsidRPr="00770037">
        <w:rPr>
          <w:rFonts w:asciiTheme="minorHAnsi" w:hAnsiTheme="minorHAnsi" w:cstheme="minorHAnsi"/>
          <w:b/>
          <w:sz w:val="18"/>
        </w:rPr>
        <w:t>zpracovala: Ing. Romana Maděrková</w:t>
      </w:r>
    </w:p>
    <w:p w:rsidR="0067520A" w:rsidRPr="00770037" w:rsidRDefault="0067520A" w:rsidP="00ED2A09">
      <w:pPr>
        <w:rPr>
          <w:rFonts w:asciiTheme="minorHAnsi" w:hAnsiTheme="minorHAnsi" w:cstheme="minorHAnsi"/>
          <w:b/>
          <w:color w:val="FF0000"/>
          <w:sz w:val="18"/>
        </w:rPr>
      </w:pPr>
    </w:p>
    <w:p w:rsidR="0067520A" w:rsidRPr="00770037" w:rsidRDefault="0067520A">
      <w:pPr>
        <w:autoSpaceDE/>
        <w:autoSpaceDN/>
        <w:spacing w:after="200" w:line="276" w:lineRule="auto"/>
        <w:rPr>
          <w:rFonts w:asciiTheme="minorHAnsi" w:hAnsiTheme="minorHAnsi" w:cstheme="minorHAnsi"/>
          <w:b/>
          <w:color w:val="FF0000"/>
          <w:sz w:val="18"/>
        </w:rPr>
      </w:pPr>
      <w:r w:rsidRPr="00770037">
        <w:rPr>
          <w:rFonts w:asciiTheme="minorHAnsi" w:hAnsiTheme="minorHAnsi" w:cstheme="minorHAnsi"/>
          <w:b/>
          <w:color w:val="FF0000"/>
          <w:sz w:val="18"/>
        </w:rPr>
        <w:br w:type="page"/>
      </w:r>
    </w:p>
    <w:p w:rsidR="00827C46" w:rsidRPr="00770037" w:rsidRDefault="00827C46" w:rsidP="00426AD5">
      <w:pPr>
        <w:pStyle w:val="Nadpis1"/>
        <w:rPr>
          <w:rFonts w:asciiTheme="minorHAnsi" w:hAnsiTheme="minorHAnsi" w:cstheme="minorHAnsi"/>
        </w:rPr>
      </w:pPr>
      <w:bookmarkStart w:id="65" w:name="_Toc16358237"/>
      <w:bookmarkStart w:id="66" w:name="_Ref16574033"/>
      <w:bookmarkStart w:id="67" w:name="_Ref16581671"/>
      <w:r w:rsidRPr="00770037">
        <w:rPr>
          <w:rFonts w:asciiTheme="minorHAnsi" w:hAnsiTheme="minorHAnsi" w:cstheme="minorHAnsi"/>
        </w:rPr>
        <w:lastRenderedPageBreak/>
        <w:t xml:space="preserve">Kapitola 21 – </w:t>
      </w:r>
      <w:r w:rsidR="006C6D2A" w:rsidRPr="00770037">
        <w:rPr>
          <w:rFonts w:asciiTheme="minorHAnsi" w:hAnsiTheme="minorHAnsi" w:cstheme="minorHAnsi"/>
        </w:rPr>
        <w:t>Sociální věci</w:t>
      </w:r>
      <w:bookmarkEnd w:id="65"/>
      <w:bookmarkEnd w:id="66"/>
      <w:bookmarkEnd w:id="67"/>
    </w:p>
    <w:p w:rsidR="00827C46" w:rsidRPr="00770037" w:rsidRDefault="00827C46" w:rsidP="00827C46">
      <w:pPr>
        <w:rPr>
          <w:rFonts w:asciiTheme="minorHAnsi" w:hAnsiTheme="minorHAnsi" w:cstheme="minorHAnsi"/>
          <w:b/>
          <w:sz w:val="18"/>
        </w:rPr>
      </w:pPr>
    </w:p>
    <w:p w:rsidR="0067520A" w:rsidRPr="00770037" w:rsidRDefault="0067520A" w:rsidP="0067520A">
      <w:pPr>
        <w:rPr>
          <w:rFonts w:asciiTheme="minorHAnsi" w:hAnsiTheme="minorHAnsi" w:cstheme="minorHAnsi"/>
          <w:b/>
          <w:u w:val="single"/>
        </w:rPr>
      </w:pPr>
      <w:r w:rsidRPr="00770037">
        <w:rPr>
          <w:rFonts w:asciiTheme="minorHAnsi" w:hAnsiTheme="minorHAnsi" w:cstheme="minorHAnsi"/>
          <w:b/>
          <w:u w:val="single"/>
        </w:rPr>
        <w:t>Rozbor plnění příjmů rozpočtu kapitoly</w:t>
      </w:r>
    </w:p>
    <w:p w:rsidR="0067520A" w:rsidRPr="00770037" w:rsidRDefault="0067520A" w:rsidP="0067520A">
      <w:pPr>
        <w:rPr>
          <w:rFonts w:asciiTheme="minorHAnsi" w:hAnsiTheme="minorHAnsi" w:cstheme="minorHAnsi"/>
          <w:b/>
          <w:sz w:val="12"/>
        </w:rPr>
      </w:pPr>
    </w:p>
    <w:tbl>
      <w:tblPr>
        <w:tblStyle w:val="Mkatabulky"/>
        <w:tblW w:w="9776" w:type="dxa"/>
        <w:tblInd w:w="0" w:type="dxa"/>
        <w:tblLook w:val="04A0" w:firstRow="1" w:lastRow="0" w:firstColumn="1" w:lastColumn="0" w:noHBand="0" w:noVBand="1"/>
      </w:tblPr>
      <w:tblGrid>
        <w:gridCol w:w="2407"/>
        <w:gridCol w:w="2409"/>
        <w:gridCol w:w="1162"/>
        <w:gridCol w:w="3798"/>
      </w:tblGrid>
      <w:tr w:rsidR="0067520A" w:rsidRPr="00770037" w:rsidTr="003C1147">
        <w:trPr>
          <w:trHeight w:val="284"/>
        </w:trPr>
        <w:tc>
          <w:tcPr>
            <w:tcW w:w="2407"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Rozpočet upravený v tis. Kč</w:t>
            </w:r>
          </w:p>
        </w:tc>
        <w:tc>
          <w:tcPr>
            <w:tcW w:w="2409"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1162"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SK/RU v %</w:t>
            </w:r>
          </w:p>
        </w:tc>
        <w:tc>
          <w:tcPr>
            <w:tcW w:w="3798"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67520A" w:rsidRPr="00770037" w:rsidTr="003C1147">
        <w:trPr>
          <w:trHeight w:val="284"/>
        </w:trPr>
        <w:tc>
          <w:tcPr>
            <w:tcW w:w="2407"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10.343,02</w:t>
            </w:r>
          </w:p>
        </w:tc>
        <w:tc>
          <w:tcPr>
            <w:tcW w:w="2409"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9.972,94</w:t>
            </w:r>
          </w:p>
        </w:tc>
        <w:tc>
          <w:tcPr>
            <w:tcW w:w="1162"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96,42</w:t>
            </w:r>
          </w:p>
        </w:tc>
        <w:tc>
          <w:tcPr>
            <w:tcW w:w="3798" w:type="dxa"/>
            <w:vAlign w:val="center"/>
          </w:tcPr>
          <w:p w:rsidR="0067520A" w:rsidRPr="00770037" w:rsidRDefault="0067520A" w:rsidP="003C1147">
            <w:pPr>
              <w:rPr>
                <w:rFonts w:asciiTheme="minorHAnsi" w:hAnsiTheme="minorHAnsi" w:cstheme="minorHAnsi"/>
                <w:sz w:val="18"/>
              </w:rPr>
            </w:pPr>
            <w:r w:rsidRPr="00770037">
              <w:rPr>
                <w:rFonts w:asciiTheme="minorHAnsi" w:hAnsiTheme="minorHAnsi" w:cstheme="minorHAnsi"/>
                <w:sz w:val="18"/>
              </w:rPr>
              <w:t>Příjmy před konsolidací</w:t>
            </w:r>
          </w:p>
        </w:tc>
      </w:tr>
      <w:tr w:rsidR="0067520A" w:rsidRPr="00770037" w:rsidTr="003C1147">
        <w:trPr>
          <w:trHeight w:val="284"/>
        </w:trPr>
        <w:tc>
          <w:tcPr>
            <w:tcW w:w="2407"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10.343,02</w:t>
            </w:r>
          </w:p>
        </w:tc>
        <w:tc>
          <w:tcPr>
            <w:tcW w:w="2409"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9.972,94</w:t>
            </w:r>
          </w:p>
        </w:tc>
        <w:tc>
          <w:tcPr>
            <w:tcW w:w="1162"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96,42</w:t>
            </w:r>
          </w:p>
        </w:tc>
        <w:tc>
          <w:tcPr>
            <w:tcW w:w="3798" w:type="dxa"/>
            <w:vAlign w:val="center"/>
          </w:tcPr>
          <w:p w:rsidR="0067520A" w:rsidRPr="00770037" w:rsidRDefault="0067520A" w:rsidP="003C1147">
            <w:pPr>
              <w:rPr>
                <w:rFonts w:asciiTheme="minorHAnsi" w:hAnsiTheme="minorHAnsi" w:cstheme="minorHAnsi"/>
                <w:sz w:val="18"/>
              </w:rPr>
            </w:pPr>
            <w:r w:rsidRPr="00770037">
              <w:rPr>
                <w:rFonts w:asciiTheme="minorHAnsi" w:hAnsiTheme="minorHAnsi" w:cstheme="minorHAnsi"/>
                <w:sz w:val="18"/>
              </w:rPr>
              <w:t>Příjmy po konsolidaci</w:t>
            </w:r>
          </w:p>
        </w:tc>
      </w:tr>
    </w:tbl>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r w:rsidRPr="00770037">
        <w:rPr>
          <w:rFonts w:asciiTheme="minorHAnsi" w:hAnsiTheme="minorHAnsi" w:cstheme="minorHAnsi"/>
          <w:b/>
          <w:sz w:val="18"/>
        </w:rPr>
        <w:t>Stručný komentář k celkovému vývoji plnění příjmů kapitoly ve sledovaném období</w:t>
      </w:r>
    </w:p>
    <w:p w:rsidR="0067520A" w:rsidRPr="00770037" w:rsidRDefault="0067520A" w:rsidP="0067520A">
      <w:pPr>
        <w:rPr>
          <w:rFonts w:asciiTheme="minorHAnsi" w:hAnsiTheme="minorHAnsi" w:cstheme="minorHAnsi"/>
          <w:b/>
          <w:sz w:val="8"/>
        </w:rPr>
      </w:pPr>
    </w:p>
    <w:tbl>
      <w:tblPr>
        <w:tblStyle w:val="Mkatabulky"/>
        <w:tblW w:w="9776" w:type="dxa"/>
        <w:tblInd w:w="0" w:type="dxa"/>
        <w:tblLook w:val="04A0" w:firstRow="1" w:lastRow="0" w:firstColumn="1" w:lastColumn="0" w:noHBand="0" w:noVBand="1"/>
      </w:tblPr>
      <w:tblGrid>
        <w:gridCol w:w="9776"/>
      </w:tblGrid>
      <w:tr w:rsidR="0067520A" w:rsidRPr="00770037" w:rsidTr="003C1147">
        <w:trPr>
          <w:trHeight w:val="245"/>
        </w:trPr>
        <w:tc>
          <w:tcPr>
            <w:tcW w:w="9776" w:type="dxa"/>
          </w:tcPr>
          <w:p w:rsidR="0067520A" w:rsidRPr="00770037" w:rsidRDefault="0067520A" w:rsidP="003C1147">
            <w:pPr>
              <w:spacing w:before="60"/>
              <w:jc w:val="both"/>
              <w:rPr>
                <w:rFonts w:asciiTheme="minorHAnsi" w:hAnsiTheme="minorHAnsi" w:cstheme="minorHAnsi"/>
                <w:sz w:val="18"/>
              </w:rPr>
            </w:pPr>
            <w:r w:rsidRPr="00770037">
              <w:rPr>
                <w:rFonts w:asciiTheme="minorHAnsi" w:hAnsiTheme="minorHAnsi" w:cstheme="minorHAnsi"/>
                <w:sz w:val="18"/>
              </w:rPr>
              <w:t>K 30. 6. 2020 byly v rámci kapitoly 21 – sociální věci (dále jen „kap. 21“) vedeny příjmy ve výši 9.972.940,40 Kč, a to včetně přijatých neinvestičních transferů (dotací) ze státního rozpočtu.</w:t>
            </w:r>
          </w:p>
          <w:p w:rsidR="0067520A" w:rsidRPr="00770037" w:rsidRDefault="0067520A" w:rsidP="003C1147">
            <w:pPr>
              <w:jc w:val="both"/>
              <w:rPr>
                <w:rFonts w:asciiTheme="minorHAnsi" w:hAnsiTheme="minorHAnsi" w:cstheme="minorHAnsi"/>
                <w:sz w:val="18"/>
              </w:rPr>
            </w:pPr>
            <w:r w:rsidRPr="00770037">
              <w:rPr>
                <w:rFonts w:asciiTheme="minorHAnsi" w:hAnsiTheme="minorHAnsi" w:cstheme="minorHAnsi"/>
                <w:sz w:val="18"/>
              </w:rPr>
              <w:t>Složení příjmů kap. 21 bylo následující:</w:t>
            </w:r>
          </w:p>
          <w:p w:rsidR="0067520A" w:rsidRPr="00770037" w:rsidRDefault="0067520A" w:rsidP="00C861A8">
            <w:pPr>
              <w:pStyle w:val="Odstavecseseznamem"/>
              <w:numPr>
                <w:ilvl w:val="0"/>
                <w:numId w:val="2"/>
              </w:numPr>
              <w:autoSpaceDE/>
              <w:autoSpaceDN/>
              <w:ind w:left="313" w:hanging="313"/>
              <w:jc w:val="both"/>
              <w:rPr>
                <w:rFonts w:asciiTheme="minorHAnsi" w:hAnsiTheme="minorHAnsi" w:cstheme="minorHAnsi"/>
                <w:sz w:val="18"/>
              </w:rPr>
            </w:pPr>
            <w:r w:rsidRPr="00770037">
              <w:rPr>
                <w:rFonts w:asciiTheme="minorHAnsi" w:hAnsiTheme="minorHAnsi" w:cstheme="minorHAnsi"/>
                <w:sz w:val="18"/>
              </w:rPr>
              <w:t>rozpočtované příjmy na správních poplatcích – výdej receptů a žádanek s modrým pruhem (4.553 Kč) – výdej receptů a žádanek pro předpis léčiv obsahujících návykové látky probíhá na základě aktuální potřeby ze strany lékařů a zdravotnických zařízení;</w:t>
            </w:r>
          </w:p>
          <w:p w:rsidR="0067520A" w:rsidRPr="00770037" w:rsidRDefault="0067520A" w:rsidP="00C861A8">
            <w:pPr>
              <w:pStyle w:val="Odstavecseseznamem"/>
              <w:numPr>
                <w:ilvl w:val="0"/>
                <w:numId w:val="2"/>
              </w:numPr>
              <w:autoSpaceDE/>
              <w:autoSpaceDN/>
              <w:ind w:left="313" w:hanging="313"/>
              <w:jc w:val="both"/>
              <w:rPr>
                <w:rFonts w:asciiTheme="minorHAnsi" w:hAnsiTheme="minorHAnsi" w:cstheme="minorHAnsi"/>
                <w:sz w:val="18"/>
              </w:rPr>
            </w:pPr>
            <w:r w:rsidRPr="00770037">
              <w:rPr>
                <w:rFonts w:asciiTheme="minorHAnsi" w:hAnsiTheme="minorHAnsi" w:cstheme="minorHAnsi"/>
                <w:sz w:val="18"/>
              </w:rPr>
              <w:t>účelové neinvestiční přijaté transfery (dotace) ze státního rozpočtu</w:t>
            </w:r>
          </w:p>
          <w:p w:rsidR="0067520A" w:rsidRPr="00770037" w:rsidRDefault="0067520A" w:rsidP="00C861A8">
            <w:pPr>
              <w:pStyle w:val="Odstavecseseznamem"/>
              <w:numPr>
                <w:ilvl w:val="1"/>
                <w:numId w:val="2"/>
              </w:numPr>
              <w:autoSpaceDE/>
              <w:autoSpaceDN/>
              <w:ind w:left="880" w:hanging="284"/>
              <w:jc w:val="both"/>
              <w:rPr>
                <w:rFonts w:asciiTheme="minorHAnsi" w:hAnsiTheme="minorHAnsi" w:cstheme="minorHAnsi"/>
                <w:sz w:val="18"/>
              </w:rPr>
            </w:pPr>
            <w:r w:rsidRPr="00770037">
              <w:rPr>
                <w:rFonts w:asciiTheme="minorHAnsi" w:hAnsiTheme="minorHAnsi" w:cstheme="minorHAnsi"/>
                <w:sz w:val="18"/>
              </w:rPr>
              <w:t>ÚZ 13010 – státní příspěvek na výkon pěstounské péče (720.000 Kč);</w:t>
            </w:r>
          </w:p>
          <w:p w:rsidR="0067520A" w:rsidRPr="00770037" w:rsidRDefault="0067520A" w:rsidP="00C861A8">
            <w:pPr>
              <w:pStyle w:val="Odstavecseseznamem"/>
              <w:numPr>
                <w:ilvl w:val="1"/>
                <w:numId w:val="2"/>
              </w:numPr>
              <w:autoSpaceDE/>
              <w:autoSpaceDN/>
              <w:ind w:left="880" w:hanging="284"/>
              <w:jc w:val="both"/>
              <w:rPr>
                <w:rFonts w:asciiTheme="minorHAnsi" w:hAnsiTheme="minorHAnsi" w:cstheme="minorHAnsi"/>
                <w:sz w:val="18"/>
              </w:rPr>
            </w:pPr>
            <w:r w:rsidRPr="00770037">
              <w:rPr>
                <w:rFonts w:asciiTheme="minorHAnsi" w:hAnsiTheme="minorHAnsi" w:cstheme="minorHAnsi"/>
                <w:sz w:val="18"/>
              </w:rPr>
              <w:t>ÚZ 13011 – dotace na výkon činnosti obce s rozšířenou působností – SPOD (6.094.800 Kč);</w:t>
            </w:r>
          </w:p>
          <w:p w:rsidR="0067520A" w:rsidRPr="00770037" w:rsidRDefault="0067520A" w:rsidP="00C861A8">
            <w:pPr>
              <w:pStyle w:val="Odstavecseseznamem"/>
              <w:numPr>
                <w:ilvl w:val="1"/>
                <w:numId w:val="2"/>
              </w:numPr>
              <w:autoSpaceDE/>
              <w:autoSpaceDN/>
              <w:ind w:left="880" w:hanging="284"/>
              <w:jc w:val="both"/>
              <w:rPr>
                <w:rFonts w:asciiTheme="minorHAnsi" w:hAnsiTheme="minorHAnsi" w:cstheme="minorHAnsi"/>
                <w:sz w:val="18"/>
              </w:rPr>
            </w:pPr>
            <w:r w:rsidRPr="00770037">
              <w:rPr>
                <w:rFonts w:asciiTheme="minorHAnsi" w:hAnsiTheme="minorHAnsi" w:cstheme="minorHAnsi"/>
                <w:sz w:val="18"/>
              </w:rPr>
              <w:t>ÚZ 13015 – výkon sociální práce mimo SPOD (3.109.058 Kč).</w:t>
            </w:r>
          </w:p>
          <w:p w:rsidR="0067520A" w:rsidRPr="00770037" w:rsidRDefault="0067520A" w:rsidP="00C861A8">
            <w:pPr>
              <w:pStyle w:val="Odstavecseseznamem"/>
              <w:numPr>
                <w:ilvl w:val="0"/>
                <w:numId w:val="2"/>
              </w:numPr>
              <w:autoSpaceDE/>
              <w:autoSpaceDN/>
              <w:ind w:left="313" w:hanging="313"/>
              <w:jc w:val="both"/>
              <w:rPr>
                <w:rFonts w:asciiTheme="minorHAnsi" w:hAnsiTheme="minorHAnsi" w:cstheme="minorHAnsi"/>
                <w:sz w:val="18"/>
              </w:rPr>
            </w:pPr>
            <w:r w:rsidRPr="00770037">
              <w:rPr>
                <w:rFonts w:asciiTheme="minorHAnsi" w:hAnsiTheme="minorHAnsi" w:cstheme="minorHAnsi"/>
                <w:sz w:val="18"/>
              </w:rPr>
              <w:t>nerozpočtované příjmy – za neprávem přijaté dávky sociální péče, které byly rozděleny na pohledávky vzniklé za předešlé období k 31. 12. 2006 (11.246 Kč), které se odvádí na účet Krajského úřadu Olomouckého kraje, a pohledávky vzniklé od 1. 1. 2007 do 31. 12. 2011 (365,40 Kč), a dále vymožené pohledávky z nájemného sociálních bytů (pohledávka vzniklá k 1. 2. 1999) – azylové domy, nízkoprahová denní centra a noclehárny (32.518 Kč);</w:t>
            </w:r>
          </w:p>
          <w:p w:rsidR="0067520A" w:rsidRPr="00770037" w:rsidRDefault="0067520A" w:rsidP="00C861A8">
            <w:pPr>
              <w:pStyle w:val="Odstavecseseznamem"/>
              <w:numPr>
                <w:ilvl w:val="0"/>
                <w:numId w:val="2"/>
              </w:numPr>
              <w:autoSpaceDE/>
              <w:autoSpaceDN/>
              <w:ind w:left="313" w:hanging="313"/>
              <w:jc w:val="both"/>
              <w:rPr>
                <w:rFonts w:asciiTheme="minorHAnsi" w:hAnsiTheme="minorHAnsi" w:cstheme="minorHAnsi"/>
                <w:sz w:val="18"/>
              </w:rPr>
            </w:pPr>
            <w:r w:rsidRPr="00770037">
              <w:rPr>
                <w:rFonts w:asciiTheme="minorHAnsi" w:hAnsiTheme="minorHAnsi" w:cstheme="minorHAnsi"/>
                <w:sz w:val="18"/>
              </w:rPr>
              <w:t xml:space="preserve">vratka nevyčerpané části dotace poskytnuté z rozpočtu města Prostějova na rok 2019 ve výši 400 Kč (vratka připsána na účet </w:t>
            </w:r>
            <w:r w:rsidRPr="00770037">
              <w:rPr>
                <w:rFonts w:asciiTheme="minorHAnsi" w:hAnsiTheme="minorHAnsi" w:cstheme="minorHAnsi"/>
                <w:spacing w:val="-4"/>
                <w:sz w:val="18"/>
              </w:rPr>
              <w:t>města Prostějova v roce 2020 v souladu s podmínkami smlouvy o poskytnutí dotace) – příjemce dotace SOS dětské vesničky, z.s.,</w:t>
            </w:r>
            <w:r w:rsidRPr="00770037">
              <w:rPr>
                <w:rFonts w:asciiTheme="minorHAnsi" w:hAnsiTheme="minorHAnsi" w:cstheme="minorHAnsi"/>
                <w:sz w:val="18"/>
              </w:rPr>
              <w:t xml:space="preserve"> smlouva o poskytnutí dotace č. OSV/19/21/53.</w:t>
            </w:r>
          </w:p>
          <w:p w:rsidR="0067520A" w:rsidRPr="00770037" w:rsidRDefault="0067520A" w:rsidP="003C1147">
            <w:pPr>
              <w:spacing w:after="60"/>
              <w:jc w:val="both"/>
              <w:rPr>
                <w:rFonts w:asciiTheme="minorHAnsi" w:hAnsiTheme="minorHAnsi" w:cstheme="minorHAnsi"/>
                <w:sz w:val="18"/>
              </w:rPr>
            </w:pPr>
            <w:r w:rsidRPr="00770037">
              <w:rPr>
                <w:rFonts w:asciiTheme="minorHAnsi" w:hAnsiTheme="minorHAnsi" w:cstheme="minorHAnsi"/>
                <w:sz w:val="18"/>
              </w:rPr>
              <w:t>Nárokován je ze státního rozpočtu doplatek dotace na výkon činnosti obce s rozšířenou působností – SPOD za rok 2019 ve výši 416.163 Kč – viz komentář níže.</w:t>
            </w:r>
          </w:p>
        </w:tc>
      </w:tr>
    </w:tbl>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r w:rsidRPr="00770037">
        <w:rPr>
          <w:rFonts w:asciiTheme="minorHAnsi" w:hAnsiTheme="minorHAnsi" w:cstheme="minorHAnsi"/>
          <w:b/>
          <w:sz w:val="18"/>
        </w:rPr>
        <w:t xml:space="preserve">Komentář k položkám (akcím), které vykázaly abnormalitu v řádném plnění příjmů rozpočtu kapitoly ve sledovaném období </w:t>
      </w:r>
      <w:r w:rsidRPr="00770037">
        <w:rPr>
          <w:rFonts w:asciiTheme="minorHAnsi" w:hAnsiTheme="minorHAnsi" w:cstheme="minorHAnsi"/>
          <w:sz w:val="18"/>
        </w:rPr>
        <w:t>(položky nižší než 40 % a vyšší než 60 % ve srovnání s upraveným rozpočtem)</w:t>
      </w:r>
    </w:p>
    <w:p w:rsidR="0067520A" w:rsidRPr="00770037" w:rsidRDefault="0067520A" w:rsidP="0067520A">
      <w:pPr>
        <w:rPr>
          <w:rFonts w:asciiTheme="minorHAnsi" w:hAnsiTheme="minorHAnsi" w:cstheme="minorHAnsi"/>
          <w:b/>
          <w:sz w:val="8"/>
        </w:rPr>
      </w:pPr>
    </w:p>
    <w:tbl>
      <w:tblPr>
        <w:tblStyle w:val="Mkatabulky"/>
        <w:tblW w:w="9778" w:type="dxa"/>
        <w:tblInd w:w="0" w:type="dxa"/>
        <w:tblLayout w:type="fixed"/>
        <w:tblLook w:val="04A0" w:firstRow="1" w:lastRow="0" w:firstColumn="1" w:lastColumn="0" w:noHBand="0" w:noVBand="1"/>
      </w:tblPr>
      <w:tblGrid>
        <w:gridCol w:w="904"/>
        <w:gridCol w:w="905"/>
        <w:gridCol w:w="1418"/>
        <w:gridCol w:w="850"/>
        <w:gridCol w:w="1077"/>
        <w:gridCol w:w="1078"/>
        <w:gridCol w:w="3546"/>
      </w:tblGrid>
      <w:tr w:rsidR="0067520A" w:rsidRPr="00770037" w:rsidTr="003C1147">
        <w:trPr>
          <w:trHeight w:val="284"/>
        </w:trPr>
        <w:tc>
          <w:tcPr>
            <w:tcW w:w="904"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Oddíl, paragraf</w:t>
            </w:r>
          </w:p>
        </w:tc>
        <w:tc>
          <w:tcPr>
            <w:tcW w:w="905"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Položka</w:t>
            </w:r>
          </w:p>
        </w:tc>
        <w:tc>
          <w:tcPr>
            <w:tcW w:w="1418"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Organizace</w:t>
            </w:r>
          </w:p>
        </w:tc>
        <w:tc>
          <w:tcPr>
            <w:tcW w:w="850"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Účelový zdroj</w:t>
            </w:r>
          </w:p>
        </w:tc>
        <w:tc>
          <w:tcPr>
            <w:tcW w:w="1077"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Upravený rozpočet v tis. Kč</w:t>
            </w:r>
          </w:p>
        </w:tc>
        <w:tc>
          <w:tcPr>
            <w:tcW w:w="1078"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3546"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67520A" w:rsidRPr="00770037" w:rsidTr="003C1147">
        <w:trPr>
          <w:trHeight w:val="284"/>
        </w:trPr>
        <w:tc>
          <w:tcPr>
            <w:tcW w:w="904"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0000</w:t>
            </w:r>
          </w:p>
        </w:tc>
        <w:tc>
          <w:tcPr>
            <w:tcW w:w="905"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4116</w:t>
            </w:r>
          </w:p>
        </w:tc>
        <w:tc>
          <w:tcPr>
            <w:tcW w:w="1418"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0210000000000</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00000</w:t>
            </w:r>
          </w:p>
        </w:tc>
        <w:tc>
          <w:tcPr>
            <w:tcW w:w="1077"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416,16</w:t>
            </w:r>
          </w:p>
        </w:tc>
        <w:tc>
          <w:tcPr>
            <w:tcW w:w="1078"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0,00</w:t>
            </w:r>
          </w:p>
        </w:tc>
        <w:tc>
          <w:tcPr>
            <w:tcW w:w="3546" w:type="dxa"/>
            <w:vAlign w:val="center"/>
          </w:tcPr>
          <w:p w:rsidR="0067520A" w:rsidRPr="00770037" w:rsidRDefault="0067520A" w:rsidP="003C1147">
            <w:pPr>
              <w:rPr>
                <w:rFonts w:asciiTheme="minorHAnsi" w:hAnsiTheme="minorHAnsi" w:cstheme="minorHAnsi"/>
                <w:b/>
                <w:sz w:val="18"/>
                <w:u w:val="single"/>
              </w:rPr>
            </w:pPr>
            <w:r w:rsidRPr="00770037">
              <w:rPr>
                <w:rFonts w:asciiTheme="minorHAnsi" w:hAnsiTheme="minorHAnsi" w:cstheme="minorHAnsi"/>
                <w:b/>
                <w:sz w:val="18"/>
                <w:u w:val="single"/>
              </w:rPr>
              <w:t>Ostatní neinvestiční přijaté transfery                          ze státního rozpočtu</w:t>
            </w:r>
          </w:p>
          <w:p w:rsidR="0067520A" w:rsidRDefault="0067520A" w:rsidP="003C1147">
            <w:pPr>
              <w:jc w:val="both"/>
              <w:rPr>
                <w:rFonts w:asciiTheme="minorHAnsi" w:hAnsiTheme="minorHAnsi" w:cstheme="minorHAnsi"/>
                <w:spacing w:val="-4"/>
                <w:sz w:val="18"/>
              </w:rPr>
            </w:pPr>
            <w:r w:rsidRPr="00770037">
              <w:rPr>
                <w:rFonts w:asciiTheme="minorHAnsi" w:hAnsiTheme="minorHAnsi" w:cstheme="minorHAnsi"/>
                <w:sz w:val="18"/>
              </w:rPr>
              <w:t xml:space="preserve">Položka bez ÚZ (nespecifikováno) – dotace na výkon činnosti obce s rozšířenou působností       </w:t>
            </w:r>
            <w:r w:rsidRPr="00770037">
              <w:rPr>
                <w:rFonts w:asciiTheme="minorHAnsi" w:hAnsiTheme="minorHAnsi" w:cstheme="minorHAnsi"/>
                <w:spacing w:val="-4"/>
                <w:sz w:val="18"/>
              </w:rPr>
              <w:t>– SPOD – doplatek dotace za rok 2019 ve výši 416.163 Kč,</w:t>
            </w:r>
            <w:r w:rsidRPr="00770037">
              <w:rPr>
                <w:rFonts w:asciiTheme="minorHAnsi" w:hAnsiTheme="minorHAnsi" w:cstheme="minorHAnsi"/>
                <w:sz w:val="18"/>
              </w:rPr>
              <w:t xml:space="preserve"> který je nárokovaný ze státního rozpočtu. K datu zpracování tohoto rozboru neobdrželo město Prostějov rozhodnutí poskytovatele dotace </w:t>
            </w:r>
            <w:r w:rsidRPr="00770037">
              <w:rPr>
                <w:rFonts w:asciiTheme="minorHAnsi" w:hAnsiTheme="minorHAnsi" w:cstheme="minorHAnsi"/>
                <w:spacing w:val="-4"/>
                <w:sz w:val="18"/>
              </w:rPr>
              <w:t>o přiznání či zamítnutí doplatku dotace za minulý</w:t>
            </w:r>
            <w:r w:rsidRPr="00770037">
              <w:rPr>
                <w:rFonts w:asciiTheme="minorHAnsi" w:hAnsiTheme="minorHAnsi" w:cstheme="minorHAnsi"/>
                <w:sz w:val="18"/>
              </w:rPr>
              <w:t xml:space="preserve"> rok. Zápis v rozpočtu </w:t>
            </w:r>
            <w:r w:rsidRPr="00770037">
              <w:rPr>
                <w:rFonts w:asciiTheme="minorHAnsi" w:hAnsiTheme="minorHAnsi" w:cstheme="minorHAnsi"/>
                <w:spacing w:val="-4"/>
                <w:sz w:val="18"/>
              </w:rPr>
              <w:t>byl proveden na základě usnesení Zastupitelstva</w:t>
            </w:r>
            <w:r w:rsidRPr="00770037">
              <w:rPr>
                <w:rFonts w:asciiTheme="minorHAnsi" w:hAnsiTheme="minorHAnsi" w:cstheme="minorHAnsi"/>
                <w:sz w:val="18"/>
              </w:rPr>
              <w:t xml:space="preserve"> města Prostějova </w:t>
            </w:r>
            <w:r w:rsidRPr="00770037">
              <w:rPr>
                <w:rFonts w:asciiTheme="minorHAnsi" w:hAnsiTheme="minorHAnsi" w:cstheme="minorHAnsi"/>
                <w:spacing w:val="-2"/>
                <w:sz w:val="18"/>
              </w:rPr>
              <w:t>č. 1076 ze dne 16. 6. 2020 (rozpočtové opatření</w:t>
            </w:r>
            <w:r w:rsidRPr="00770037">
              <w:rPr>
                <w:rFonts w:asciiTheme="minorHAnsi" w:hAnsiTheme="minorHAnsi" w:cstheme="minorHAnsi"/>
                <w:sz w:val="18"/>
              </w:rPr>
              <w:t xml:space="preserve"> aktivního finančního vypořádání se státním rozpočtem České </w:t>
            </w:r>
            <w:r w:rsidRPr="00770037">
              <w:rPr>
                <w:rFonts w:asciiTheme="minorHAnsi" w:hAnsiTheme="minorHAnsi" w:cstheme="minorHAnsi"/>
                <w:spacing w:val="-4"/>
                <w:sz w:val="18"/>
              </w:rPr>
              <w:t>republiky prostřednictvím Olomouckého kraje).</w:t>
            </w:r>
          </w:p>
          <w:p w:rsidR="004B4403" w:rsidRDefault="004B4403" w:rsidP="003C1147">
            <w:pPr>
              <w:jc w:val="both"/>
              <w:rPr>
                <w:rFonts w:asciiTheme="minorHAnsi" w:hAnsiTheme="minorHAnsi" w:cstheme="minorHAnsi"/>
                <w:spacing w:val="-4"/>
                <w:sz w:val="18"/>
              </w:rPr>
            </w:pPr>
          </w:p>
          <w:p w:rsidR="004B4403" w:rsidRDefault="004B4403" w:rsidP="003C1147">
            <w:pPr>
              <w:jc w:val="both"/>
              <w:rPr>
                <w:rFonts w:asciiTheme="minorHAnsi" w:hAnsiTheme="minorHAnsi" w:cstheme="minorHAnsi"/>
                <w:spacing w:val="-4"/>
                <w:sz w:val="18"/>
              </w:rPr>
            </w:pPr>
          </w:p>
          <w:p w:rsidR="004B4403" w:rsidRPr="00770037" w:rsidRDefault="004B4403" w:rsidP="003C1147">
            <w:pPr>
              <w:jc w:val="both"/>
              <w:rPr>
                <w:rFonts w:asciiTheme="minorHAnsi" w:hAnsiTheme="minorHAnsi" w:cstheme="minorHAnsi"/>
                <w:sz w:val="18"/>
              </w:rPr>
            </w:pPr>
          </w:p>
        </w:tc>
      </w:tr>
      <w:tr w:rsidR="0067520A" w:rsidRPr="00770037" w:rsidTr="003C1147">
        <w:trPr>
          <w:trHeight w:val="284"/>
        </w:trPr>
        <w:tc>
          <w:tcPr>
            <w:tcW w:w="904"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0000</w:t>
            </w:r>
          </w:p>
        </w:tc>
        <w:tc>
          <w:tcPr>
            <w:tcW w:w="905"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4116</w:t>
            </w:r>
          </w:p>
        </w:tc>
        <w:tc>
          <w:tcPr>
            <w:tcW w:w="1418"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0210000000000</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13010</w:t>
            </w:r>
          </w:p>
        </w:tc>
        <w:tc>
          <w:tcPr>
            <w:tcW w:w="1077"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720,00</w:t>
            </w:r>
          </w:p>
        </w:tc>
        <w:tc>
          <w:tcPr>
            <w:tcW w:w="1078"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720,00</w:t>
            </w:r>
          </w:p>
        </w:tc>
        <w:tc>
          <w:tcPr>
            <w:tcW w:w="3546" w:type="dxa"/>
            <w:vAlign w:val="center"/>
          </w:tcPr>
          <w:p w:rsidR="0067520A" w:rsidRPr="00770037" w:rsidRDefault="0067520A" w:rsidP="003C1147">
            <w:pPr>
              <w:rPr>
                <w:rFonts w:asciiTheme="minorHAnsi" w:hAnsiTheme="minorHAnsi" w:cstheme="minorHAnsi"/>
                <w:b/>
                <w:sz w:val="18"/>
                <w:u w:val="single"/>
              </w:rPr>
            </w:pPr>
            <w:r w:rsidRPr="00770037">
              <w:rPr>
                <w:rFonts w:asciiTheme="minorHAnsi" w:hAnsiTheme="minorHAnsi" w:cstheme="minorHAnsi"/>
                <w:b/>
                <w:sz w:val="18"/>
                <w:u w:val="single"/>
              </w:rPr>
              <w:t>Ostatní neinvestiční přijaté transfery                                ze státního rozpočtu</w:t>
            </w:r>
          </w:p>
          <w:p w:rsidR="004B4403" w:rsidRDefault="0067520A" w:rsidP="003C1147">
            <w:pPr>
              <w:jc w:val="both"/>
              <w:rPr>
                <w:rFonts w:asciiTheme="minorHAnsi" w:hAnsiTheme="minorHAnsi" w:cstheme="minorHAnsi"/>
                <w:sz w:val="18"/>
              </w:rPr>
            </w:pPr>
            <w:r w:rsidRPr="00770037">
              <w:rPr>
                <w:rFonts w:asciiTheme="minorHAnsi" w:hAnsiTheme="minorHAnsi" w:cstheme="minorHAnsi"/>
                <w:sz w:val="18"/>
              </w:rPr>
              <w:t>Státní příspěvek na výkon pěstounské péče (ÚZ 13010) – dotace ze státního rozpočtu                na rok 2020 přijatá na počátku tohoto roku.</w:t>
            </w:r>
          </w:p>
          <w:p w:rsidR="004B4403" w:rsidRDefault="004B4403" w:rsidP="003C1147">
            <w:pPr>
              <w:jc w:val="both"/>
              <w:rPr>
                <w:rFonts w:asciiTheme="minorHAnsi" w:hAnsiTheme="minorHAnsi" w:cstheme="minorHAnsi"/>
                <w:sz w:val="18"/>
              </w:rPr>
            </w:pPr>
          </w:p>
          <w:p w:rsidR="004B4403" w:rsidRDefault="004B4403" w:rsidP="003C1147">
            <w:pPr>
              <w:jc w:val="both"/>
              <w:rPr>
                <w:rFonts w:asciiTheme="minorHAnsi" w:hAnsiTheme="minorHAnsi" w:cstheme="minorHAnsi"/>
                <w:sz w:val="18"/>
              </w:rPr>
            </w:pPr>
          </w:p>
          <w:p w:rsidR="0067520A" w:rsidRPr="00770037" w:rsidRDefault="0067520A" w:rsidP="003C1147">
            <w:pPr>
              <w:jc w:val="both"/>
              <w:rPr>
                <w:rFonts w:asciiTheme="minorHAnsi" w:hAnsiTheme="minorHAnsi" w:cstheme="minorHAnsi"/>
                <w:sz w:val="18"/>
              </w:rPr>
            </w:pPr>
            <w:r w:rsidRPr="00770037">
              <w:rPr>
                <w:rFonts w:asciiTheme="minorHAnsi" w:hAnsiTheme="minorHAnsi" w:cstheme="minorHAnsi"/>
                <w:sz w:val="18"/>
              </w:rPr>
              <w:t xml:space="preserve"> </w:t>
            </w:r>
          </w:p>
        </w:tc>
      </w:tr>
      <w:tr w:rsidR="0067520A" w:rsidRPr="00770037" w:rsidTr="003C1147">
        <w:trPr>
          <w:trHeight w:val="284"/>
        </w:trPr>
        <w:tc>
          <w:tcPr>
            <w:tcW w:w="904"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lastRenderedPageBreak/>
              <w:t>0000</w:t>
            </w:r>
          </w:p>
        </w:tc>
        <w:tc>
          <w:tcPr>
            <w:tcW w:w="905"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4116</w:t>
            </w:r>
          </w:p>
        </w:tc>
        <w:tc>
          <w:tcPr>
            <w:tcW w:w="1418"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0210000000000</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13011</w:t>
            </w:r>
          </w:p>
        </w:tc>
        <w:tc>
          <w:tcPr>
            <w:tcW w:w="1077"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6.094,80</w:t>
            </w:r>
          </w:p>
        </w:tc>
        <w:tc>
          <w:tcPr>
            <w:tcW w:w="1078"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6.094,80</w:t>
            </w:r>
          </w:p>
        </w:tc>
        <w:tc>
          <w:tcPr>
            <w:tcW w:w="3546" w:type="dxa"/>
            <w:vAlign w:val="center"/>
          </w:tcPr>
          <w:p w:rsidR="0067520A" w:rsidRPr="00770037" w:rsidRDefault="0067520A" w:rsidP="003C1147">
            <w:pPr>
              <w:rPr>
                <w:rFonts w:asciiTheme="minorHAnsi" w:hAnsiTheme="minorHAnsi" w:cstheme="minorHAnsi"/>
                <w:b/>
                <w:sz w:val="18"/>
                <w:u w:val="single"/>
              </w:rPr>
            </w:pPr>
            <w:r w:rsidRPr="00770037">
              <w:rPr>
                <w:rFonts w:asciiTheme="minorHAnsi" w:hAnsiTheme="minorHAnsi" w:cstheme="minorHAnsi"/>
                <w:b/>
                <w:sz w:val="18"/>
                <w:u w:val="single"/>
              </w:rPr>
              <w:t>Ostatní neinvestiční přijaté transfery                                ze státního rozpočtu</w:t>
            </w:r>
          </w:p>
          <w:p w:rsidR="0067520A" w:rsidRPr="00770037" w:rsidRDefault="0067520A" w:rsidP="003C1147">
            <w:pPr>
              <w:jc w:val="both"/>
              <w:rPr>
                <w:rFonts w:asciiTheme="minorHAnsi" w:hAnsiTheme="minorHAnsi" w:cstheme="minorHAnsi"/>
                <w:b/>
                <w:spacing w:val="-4"/>
                <w:sz w:val="18"/>
                <w:u w:val="single"/>
              </w:rPr>
            </w:pPr>
            <w:r w:rsidRPr="00770037">
              <w:rPr>
                <w:rFonts w:asciiTheme="minorHAnsi" w:hAnsiTheme="minorHAnsi" w:cstheme="minorHAnsi"/>
                <w:sz w:val="18"/>
              </w:rPr>
              <w:t>Dotace na výkon činnosti obce s rozšířenou působností – SPOD (ÚZ 13011) – dotace</w:t>
            </w:r>
            <w:r w:rsidRPr="00770037">
              <w:rPr>
                <w:rFonts w:asciiTheme="minorHAnsi" w:hAnsiTheme="minorHAnsi" w:cstheme="minorHAnsi"/>
                <w:spacing w:val="-4"/>
                <w:sz w:val="18"/>
              </w:rPr>
              <w:t xml:space="preserve"> ze státního rozpočtu na rok 2020 přijatá v průběhu 1. pololetí na výkon agendy oddělení sociální prevence a oddělení sociálně-právní ochrany dětí (1. část dotace pro rok 2020).</w:t>
            </w:r>
          </w:p>
        </w:tc>
      </w:tr>
      <w:tr w:rsidR="0067520A" w:rsidRPr="00770037" w:rsidTr="003C1147">
        <w:trPr>
          <w:trHeight w:val="284"/>
        </w:trPr>
        <w:tc>
          <w:tcPr>
            <w:tcW w:w="904"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0000</w:t>
            </w:r>
          </w:p>
        </w:tc>
        <w:tc>
          <w:tcPr>
            <w:tcW w:w="905"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4116</w:t>
            </w:r>
          </w:p>
        </w:tc>
        <w:tc>
          <w:tcPr>
            <w:tcW w:w="1418"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0210000000000</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13015</w:t>
            </w:r>
          </w:p>
        </w:tc>
        <w:tc>
          <w:tcPr>
            <w:tcW w:w="1077"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3.109,06</w:t>
            </w:r>
          </w:p>
        </w:tc>
        <w:tc>
          <w:tcPr>
            <w:tcW w:w="1078"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3.109,06</w:t>
            </w:r>
          </w:p>
        </w:tc>
        <w:tc>
          <w:tcPr>
            <w:tcW w:w="3546" w:type="dxa"/>
            <w:vAlign w:val="center"/>
          </w:tcPr>
          <w:p w:rsidR="0067520A" w:rsidRPr="00770037" w:rsidRDefault="0067520A" w:rsidP="003C1147">
            <w:pPr>
              <w:rPr>
                <w:rFonts w:asciiTheme="minorHAnsi" w:hAnsiTheme="minorHAnsi" w:cstheme="minorHAnsi"/>
                <w:b/>
                <w:sz w:val="18"/>
                <w:u w:val="single"/>
              </w:rPr>
            </w:pPr>
            <w:r w:rsidRPr="00770037">
              <w:rPr>
                <w:rFonts w:asciiTheme="minorHAnsi" w:hAnsiTheme="minorHAnsi" w:cstheme="minorHAnsi"/>
                <w:b/>
                <w:sz w:val="18"/>
                <w:u w:val="single"/>
              </w:rPr>
              <w:t>Ostatní neinvestiční přijaté transfery                                ze státního rozpočtu</w:t>
            </w:r>
          </w:p>
          <w:p w:rsidR="0067520A" w:rsidRPr="00770037" w:rsidRDefault="0067520A" w:rsidP="003C1147">
            <w:pPr>
              <w:jc w:val="both"/>
              <w:rPr>
                <w:rFonts w:asciiTheme="minorHAnsi" w:hAnsiTheme="minorHAnsi" w:cstheme="minorHAnsi"/>
                <w:b/>
                <w:sz w:val="18"/>
                <w:u w:val="single"/>
              </w:rPr>
            </w:pPr>
            <w:r w:rsidRPr="00770037">
              <w:rPr>
                <w:rFonts w:asciiTheme="minorHAnsi" w:hAnsiTheme="minorHAnsi" w:cstheme="minorHAnsi"/>
                <w:sz w:val="18"/>
              </w:rPr>
              <w:t>Výkon sociální práce mimo SPOD (ÚZ 13015) – dotace ze státního rozpočtu na rok 2020 přijatá v 1. pololetí na výkon agendy oddělení sociálních služeb pro rodinu, nezaměstnané, seniory a zdravotně postižené.</w:t>
            </w:r>
          </w:p>
        </w:tc>
      </w:tr>
    </w:tbl>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u w:val="single"/>
        </w:rPr>
      </w:pPr>
      <w:r w:rsidRPr="00770037">
        <w:rPr>
          <w:rFonts w:asciiTheme="minorHAnsi" w:hAnsiTheme="minorHAnsi" w:cstheme="minorHAnsi"/>
          <w:b/>
          <w:u w:val="single"/>
        </w:rPr>
        <w:t>Rozbor plnění výdajů rozpočtu kapitoly</w:t>
      </w:r>
    </w:p>
    <w:p w:rsidR="0067520A" w:rsidRPr="00770037" w:rsidRDefault="0067520A" w:rsidP="0067520A">
      <w:pPr>
        <w:rPr>
          <w:rFonts w:asciiTheme="minorHAnsi" w:hAnsiTheme="minorHAnsi" w:cstheme="minorHAnsi"/>
          <w:b/>
          <w:sz w:val="14"/>
        </w:rPr>
      </w:pPr>
    </w:p>
    <w:tbl>
      <w:tblPr>
        <w:tblStyle w:val="Mkatabulky"/>
        <w:tblW w:w="9776" w:type="dxa"/>
        <w:tblInd w:w="0" w:type="dxa"/>
        <w:tblLook w:val="04A0" w:firstRow="1" w:lastRow="0" w:firstColumn="1" w:lastColumn="0" w:noHBand="0" w:noVBand="1"/>
      </w:tblPr>
      <w:tblGrid>
        <w:gridCol w:w="2407"/>
        <w:gridCol w:w="2409"/>
        <w:gridCol w:w="1162"/>
        <w:gridCol w:w="3798"/>
      </w:tblGrid>
      <w:tr w:rsidR="0067520A" w:rsidRPr="00770037" w:rsidTr="003C1147">
        <w:trPr>
          <w:trHeight w:val="284"/>
        </w:trPr>
        <w:tc>
          <w:tcPr>
            <w:tcW w:w="2407"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Rozpočet upravený v tis. Kč</w:t>
            </w:r>
          </w:p>
        </w:tc>
        <w:tc>
          <w:tcPr>
            <w:tcW w:w="2409"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1162"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SK/RU v %</w:t>
            </w:r>
          </w:p>
        </w:tc>
        <w:tc>
          <w:tcPr>
            <w:tcW w:w="3798"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67520A" w:rsidRPr="00770037" w:rsidTr="003C1147">
        <w:trPr>
          <w:trHeight w:val="284"/>
        </w:trPr>
        <w:tc>
          <w:tcPr>
            <w:tcW w:w="2407"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15.762,43</w:t>
            </w:r>
          </w:p>
        </w:tc>
        <w:tc>
          <w:tcPr>
            <w:tcW w:w="2409"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6.044,74</w:t>
            </w:r>
          </w:p>
        </w:tc>
        <w:tc>
          <w:tcPr>
            <w:tcW w:w="1162"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38,35</w:t>
            </w:r>
          </w:p>
        </w:tc>
        <w:tc>
          <w:tcPr>
            <w:tcW w:w="3798" w:type="dxa"/>
            <w:vAlign w:val="center"/>
          </w:tcPr>
          <w:p w:rsidR="0067520A" w:rsidRPr="00770037" w:rsidRDefault="0067520A" w:rsidP="003C1147">
            <w:pPr>
              <w:rPr>
                <w:rFonts w:asciiTheme="minorHAnsi" w:hAnsiTheme="minorHAnsi" w:cstheme="minorHAnsi"/>
                <w:sz w:val="18"/>
              </w:rPr>
            </w:pPr>
            <w:r w:rsidRPr="00770037">
              <w:rPr>
                <w:rFonts w:asciiTheme="minorHAnsi" w:hAnsiTheme="minorHAnsi" w:cstheme="minorHAnsi"/>
                <w:sz w:val="18"/>
              </w:rPr>
              <w:t>Výdaje před konsolidací</w:t>
            </w:r>
          </w:p>
        </w:tc>
      </w:tr>
      <w:tr w:rsidR="0067520A" w:rsidRPr="00770037" w:rsidTr="003C1147">
        <w:trPr>
          <w:trHeight w:val="284"/>
        </w:trPr>
        <w:tc>
          <w:tcPr>
            <w:tcW w:w="2407"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15.762,43</w:t>
            </w:r>
          </w:p>
        </w:tc>
        <w:tc>
          <w:tcPr>
            <w:tcW w:w="2409"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6.044,74</w:t>
            </w:r>
          </w:p>
        </w:tc>
        <w:tc>
          <w:tcPr>
            <w:tcW w:w="1162"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38,35</w:t>
            </w:r>
          </w:p>
        </w:tc>
        <w:tc>
          <w:tcPr>
            <w:tcW w:w="3798" w:type="dxa"/>
            <w:vAlign w:val="center"/>
          </w:tcPr>
          <w:p w:rsidR="0067520A" w:rsidRPr="00770037" w:rsidRDefault="0067520A" w:rsidP="003C1147">
            <w:pPr>
              <w:rPr>
                <w:rFonts w:asciiTheme="minorHAnsi" w:hAnsiTheme="minorHAnsi" w:cstheme="minorHAnsi"/>
                <w:sz w:val="18"/>
              </w:rPr>
            </w:pPr>
            <w:r w:rsidRPr="00770037">
              <w:rPr>
                <w:rFonts w:asciiTheme="minorHAnsi" w:hAnsiTheme="minorHAnsi" w:cstheme="minorHAnsi"/>
                <w:sz w:val="18"/>
              </w:rPr>
              <w:t>Výdaje po konsolidaci</w:t>
            </w:r>
          </w:p>
        </w:tc>
      </w:tr>
    </w:tbl>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r w:rsidRPr="00770037">
        <w:rPr>
          <w:rFonts w:asciiTheme="minorHAnsi" w:hAnsiTheme="minorHAnsi" w:cstheme="minorHAnsi"/>
          <w:b/>
          <w:sz w:val="18"/>
        </w:rPr>
        <w:t>Stručný komentář k celkovému vývoji čerpání výdajů kapitoly ve sledovaném období</w:t>
      </w:r>
    </w:p>
    <w:p w:rsidR="0067520A" w:rsidRPr="00770037" w:rsidRDefault="0067520A" w:rsidP="0067520A">
      <w:pPr>
        <w:rPr>
          <w:rFonts w:asciiTheme="minorHAnsi" w:hAnsiTheme="minorHAnsi" w:cstheme="minorHAnsi"/>
          <w:b/>
          <w:sz w:val="8"/>
        </w:rPr>
      </w:pPr>
    </w:p>
    <w:tbl>
      <w:tblPr>
        <w:tblStyle w:val="Mkatabulky"/>
        <w:tblW w:w="9776" w:type="dxa"/>
        <w:tblInd w:w="0" w:type="dxa"/>
        <w:tblLook w:val="04A0" w:firstRow="1" w:lastRow="0" w:firstColumn="1" w:lastColumn="0" w:noHBand="0" w:noVBand="1"/>
      </w:tblPr>
      <w:tblGrid>
        <w:gridCol w:w="9776"/>
      </w:tblGrid>
      <w:tr w:rsidR="0067520A" w:rsidRPr="00770037" w:rsidTr="003C1147">
        <w:trPr>
          <w:trHeight w:val="295"/>
        </w:trPr>
        <w:tc>
          <w:tcPr>
            <w:tcW w:w="9776" w:type="dxa"/>
          </w:tcPr>
          <w:p w:rsidR="0067520A" w:rsidRPr="00770037" w:rsidRDefault="0067520A" w:rsidP="003C1147">
            <w:pPr>
              <w:spacing w:before="60"/>
              <w:jc w:val="both"/>
              <w:rPr>
                <w:rFonts w:asciiTheme="minorHAnsi" w:hAnsiTheme="minorHAnsi" w:cstheme="minorHAnsi"/>
                <w:sz w:val="18"/>
              </w:rPr>
            </w:pPr>
            <w:r w:rsidRPr="00770037">
              <w:rPr>
                <w:rFonts w:asciiTheme="minorHAnsi" w:hAnsiTheme="minorHAnsi" w:cstheme="minorHAnsi"/>
                <w:sz w:val="18"/>
              </w:rPr>
              <w:t>Čerpání výdajových položek kap. 21 bylo k 30. 6. 2020 ve výši 6.044.735,67 Kč (tj. čerpání výdajů rozpočtu kapitoly na 38,35 %).</w:t>
            </w:r>
          </w:p>
          <w:p w:rsidR="0067520A" w:rsidRPr="00770037" w:rsidRDefault="0067520A" w:rsidP="003C1147">
            <w:pPr>
              <w:jc w:val="both"/>
              <w:rPr>
                <w:rFonts w:asciiTheme="minorHAnsi" w:hAnsiTheme="minorHAnsi" w:cstheme="minorHAnsi"/>
                <w:sz w:val="18"/>
              </w:rPr>
            </w:pPr>
            <w:r w:rsidRPr="00770037">
              <w:rPr>
                <w:rFonts w:asciiTheme="minorHAnsi" w:hAnsiTheme="minorHAnsi" w:cstheme="minorHAnsi"/>
                <w:sz w:val="18"/>
              </w:rPr>
              <w:t xml:space="preserve">Z kap. 21 jsou uvolňovány finanční prostředky zejména na provoz příspěvkové organizace Jesle sídliště v Prostějově, Klub důchodců (Svatoplukova 15, Prostějov), službu Senior taxi, činnost vykonávanou v rámci agendy prevence kriminality, sociálně-právní ochrany dětí, sociální práce a Střednědobého plánování rozvoje sociálních služeb. Na základě usnesení orgánů města byly v průběhu                            1. pololetí rozpočtovými opatřeními poskytovány a vypláceny dotace z rozpočtu města na rok 2020; k 30. 6. 2020 bylo schváleno </w:t>
            </w:r>
            <w:r w:rsidRPr="00770037">
              <w:rPr>
                <w:rFonts w:asciiTheme="minorHAnsi" w:hAnsiTheme="minorHAnsi" w:cstheme="minorHAnsi"/>
                <w:spacing w:val="-2"/>
                <w:sz w:val="18"/>
              </w:rPr>
              <w:t>orgány města poskytnutí dotací v oblasti sociální a zdravotní na rok 2020 v celkové výši 3.137.000 Kč (finanční prostředky na krytí schválených dotací byly čerpány</w:t>
            </w:r>
            <w:r w:rsidRPr="00770037">
              <w:rPr>
                <w:rFonts w:asciiTheme="minorHAnsi" w:hAnsiTheme="minorHAnsi" w:cstheme="minorHAnsi"/>
                <w:sz w:val="18"/>
              </w:rPr>
              <w:t xml:space="preserve"> prostřednictvím rozpočtových opatření z prostředků dotace nerozdělené na kap. 21 a z prostředků Komise sociální a zdravotní).</w:t>
            </w:r>
          </w:p>
          <w:p w:rsidR="0067520A" w:rsidRPr="00770037" w:rsidRDefault="0067520A" w:rsidP="003C1147">
            <w:pPr>
              <w:spacing w:after="60"/>
              <w:jc w:val="both"/>
              <w:rPr>
                <w:rFonts w:asciiTheme="minorHAnsi" w:hAnsiTheme="minorHAnsi" w:cstheme="minorHAnsi"/>
                <w:sz w:val="18"/>
              </w:rPr>
            </w:pPr>
            <w:r w:rsidRPr="00770037">
              <w:rPr>
                <w:rFonts w:asciiTheme="minorHAnsi" w:hAnsiTheme="minorHAnsi" w:cstheme="minorHAnsi"/>
                <w:sz w:val="18"/>
              </w:rPr>
              <w:t>V souvislosti se zavedením nouzového stavu byly v průběhu 1. pololetí rozpočtovými opatřeními převáděny finanční prostředky                     na úhradu (zajištění) služby nákupů pro seniory prostřednictvím pečovatelské služby. Po přehodnocení jednotlivých výdajových položek byl proveden na základě usnesení Rady města Prostějova č. 0464 ze dne 24. 6. 2020 odvod „zbytných“ výdajů z rozpočtu kap. 21 do Fondu rezerv a rozvoje ve výši 59.380 Kč. K úsporám ve výdajích kapitoly došlo zejména z důvodu, že některé akce nebylo možné uskutečnit (příp. se ani neplánuje jejich realizace do konce tohoto roku), dále byly některé služby v období nouzového stavu omezeny a došlo také ke vzniku přeplatku na energiích a službách za rok 2019 (Klub důchodců).</w:t>
            </w:r>
          </w:p>
        </w:tc>
      </w:tr>
    </w:tbl>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r w:rsidRPr="00770037">
        <w:rPr>
          <w:rFonts w:asciiTheme="minorHAnsi" w:hAnsiTheme="minorHAnsi" w:cstheme="minorHAnsi"/>
          <w:b/>
          <w:sz w:val="18"/>
        </w:rPr>
        <w:t xml:space="preserve">Komentář k položkám (akcím), které vykázaly abnormalitu v řádném plnění příjmů rozpočtu kapitoly ve sledovaném období </w:t>
      </w:r>
      <w:r w:rsidRPr="00770037">
        <w:rPr>
          <w:rFonts w:asciiTheme="minorHAnsi" w:hAnsiTheme="minorHAnsi" w:cstheme="minorHAnsi"/>
          <w:sz w:val="18"/>
        </w:rPr>
        <w:t>(položky nižší než 40 % a vyšší než 60 % ve srovnání s upraveným rozpočtem)</w:t>
      </w:r>
    </w:p>
    <w:p w:rsidR="0067520A" w:rsidRPr="00770037" w:rsidRDefault="0067520A" w:rsidP="0067520A">
      <w:pPr>
        <w:rPr>
          <w:rFonts w:asciiTheme="minorHAnsi" w:hAnsiTheme="minorHAnsi" w:cstheme="minorHAnsi"/>
          <w:b/>
          <w:sz w:val="8"/>
        </w:rPr>
      </w:pPr>
    </w:p>
    <w:tbl>
      <w:tblPr>
        <w:tblStyle w:val="Mkatabulky"/>
        <w:tblW w:w="9778" w:type="dxa"/>
        <w:tblInd w:w="0" w:type="dxa"/>
        <w:tblLayout w:type="fixed"/>
        <w:tblLook w:val="04A0" w:firstRow="1" w:lastRow="0" w:firstColumn="1" w:lastColumn="0" w:noHBand="0" w:noVBand="1"/>
      </w:tblPr>
      <w:tblGrid>
        <w:gridCol w:w="959"/>
        <w:gridCol w:w="850"/>
        <w:gridCol w:w="1418"/>
        <w:gridCol w:w="850"/>
        <w:gridCol w:w="1134"/>
        <w:gridCol w:w="1134"/>
        <w:gridCol w:w="3433"/>
      </w:tblGrid>
      <w:tr w:rsidR="0067520A" w:rsidRPr="00770037" w:rsidTr="003C1147">
        <w:trPr>
          <w:trHeight w:val="284"/>
        </w:trPr>
        <w:tc>
          <w:tcPr>
            <w:tcW w:w="959"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Oddíl, paragraf</w:t>
            </w:r>
          </w:p>
        </w:tc>
        <w:tc>
          <w:tcPr>
            <w:tcW w:w="850"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Položka</w:t>
            </w:r>
          </w:p>
        </w:tc>
        <w:tc>
          <w:tcPr>
            <w:tcW w:w="1418"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Organizace</w:t>
            </w:r>
          </w:p>
        </w:tc>
        <w:tc>
          <w:tcPr>
            <w:tcW w:w="850"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Účelový zdroj</w:t>
            </w:r>
          </w:p>
        </w:tc>
        <w:tc>
          <w:tcPr>
            <w:tcW w:w="1134"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Upravený rozpočet v tis. Kč</w:t>
            </w:r>
          </w:p>
        </w:tc>
        <w:tc>
          <w:tcPr>
            <w:tcW w:w="1134"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3433"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67520A" w:rsidRPr="00770037" w:rsidTr="003C1147">
        <w:trPr>
          <w:trHeight w:val="284"/>
        </w:trPr>
        <w:tc>
          <w:tcPr>
            <w:tcW w:w="959"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3539</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5331</w:t>
            </w:r>
          </w:p>
        </w:tc>
        <w:tc>
          <w:tcPr>
            <w:tcW w:w="1418"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0210000000000</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00000</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77,59</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77,59</w:t>
            </w:r>
          </w:p>
        </w:tc>
        <w:tc>
          <w:tcPr>
            <w:tcW w:w="3433" w:type="dxa"/>
            <w:vAlign w:val="center"/>
          </w:tcPr>
          <w:p w:rsidR="0067520A" w:rsidRPr="00770037" w:rsidRDefault="0067520A" w:rsidP="003C1147">
            <w:pPr>
              <w:rPr>
                <w:rFonts w:asciiTheme="minorHAnsi" w:hAnsiTheme="minorHAnsi" w:cstheme="minorHAnsi"/>
                <w:b/>
                <w:sz w:val="18"/>
                <w:u w:val="single"/>
              </w:rPr>
            </w:pPr>
            <w:r w:rsidRPr="00770037">
              <w:rPr>
                <w:rFonts w:asciiTheme="minorHAnsi" w:hAnsiTheme="minorHAnsi" w:cstheme="minorHAnsi"/>
                <w:b/>
                <w:sz w:val="18"/>
                <w:u w:val="single"/>
              </w:rPr>
              <w:t>Neinvestiční příspěvky zřízením příspěvkovým organizacím                                                    – ostatní zdravotnická zařízení a služby                        pro zdravotnictví</w:t>
            </w:r>
          </w:p>
          <w:p w:rsidR="0067520A" w:rsidRDefault="0067520A" w:rsidP="003C1147">
            <w:pPr>
              <w:jc w:val="both"/>
              <w:rPr>
                <w:rFonts w:asciiTheme="minorHAnsi" w:hAnsiTheme="minorHAnsi" w:cstheme="minorHAnsi"/>
                <w:spacing w:val="-4"/>
                <w:sz w:val="18"/>
              </w:rPr>
            </w:pPr>
            <w:r w:rsidRPr="00770037">
              <w:rPr>
                <w:rFonts w:asciiTheme="minorHAnsi" w:hAnsiTheme="minorHAnsi" w:cstheme="minorHAnsi"/>
                <w:spacing w:val="-5"/>
                <w:sz w:val="18"/>
              </w:rPr>
              <w:t>Jesle sídliště Svobody v Prostějově, příspěvková</w:t>
            </w:r>
            <w:r w:rsidRPr="00770037">
              <w:rPr>
                <w:rFonts w:asciiTheme="minorHAnsi" w:hAnsiTheme="minorHAnsi" w:cstheme="minorHAnsi"/>
                <w:spacing w:val="-4"/>
                <w:sz w:val="18"/>
              </w:rPr>
              <w:t xml:space="preserve"> organizace – příspěvek zřizovatele na provozní náklady jeslí. V souvislosti s nouzovým stavem </w:t>
            </w:r>
            <w:r w:rsidRPr="00770037">
              <w:rPr>
                <w:rFonts w:asciiTheme="minorHAnsi" w:hAnsiTheme="minorHAnsi" w:cstheme="minorHAnsi"/>
                <w:sz w:val="18"/>
              </w:rPr>
              <w:t>a dalšími návaznými skutečnostmi byl na</w:t>
            </w:r>
            <w:r w:rsidRPr="00770037">
              <w:rPr>
                <w:rFonts w:asciiTheme="minorHAnsi" w:hAnsiTheme="minorHAnsi" w:cstheme="minorHAnsi"/>
                <w:spacing w:val="-4"/>
                <w:sz w:val="18"/>
              </w:rPr>
              <w:t xml:space="preserve"> základě pokynu vedení města v dubnu 2020 jednorázově vyplacen doplatek celoroční výše příspěvku na provoz.</w:t>
            </w:r>
          </w:p>
          <w:p w:rsidR="00A709F3" w:rsidRDefault="00A709F3" w:rsidP="003C1147">
            <w:pPr>
              <w:jc w:val="both"/>
              <w:rPr>
                <w:rFonts w:asciiTheme="minorHAnsi" w:hAnsiTheme="minorHAnsi" w:cstheme="minorHAnsi"/>
                <w:spacing w:val="-4"/>
                <w:sz w:val="18"/>
              </w:rPr>
            </w:pPr>
          </w:p>
          <w:p w:rsidR="00A709F3" w:rsidRDefault="00A709F3" w:rsidP="003C1147">
            <w:pPr>
              <w:jc w:val="both"/>
              <w:rPr>
                <w:rFonts w:asciiTheme="minorHAnsi" w:hAnsiTheme="minorHAnsi" w:cstheme="minorHAnsi"/>
                <w:spacing w:val="-4"/>
                <w:sz w:val="18"/>
              </w:rPr>
            </w:pPr>
          </w:p>
          <w:p w:rsidR="00A709F3" w:rsidRDefault="00A709F3" w:rsidP="003C1147">
            <w:pPr>
              <w:jc w:val="both"/>
              <w:rPr>
                <w:rFonts w:asciiTheme="minorHAnsi" w:hAnsiTheme="minorHAnsi" w:cstheme="minorHAnsi"/>
                <w:spacing w:val="-4"/>
                <w:sz w:val="18"/>
              </w:rPr>
            </w:pPr>
          </w:p>
          <w:p w:rsidR="00A709F3" w:rsidRPr="00770037" w:rsidRDefault="00A709F3" w:rsidP="003C1147">
            <w:pPr>
              <w:jc w:val="both"/>
              <w:rPr>
                <w:rFonts w:asciiTheme="minorHAnsi" w:hAnsiTheme="minorHAnsi" w:cstheme="minorHAnsi"/>
                <w:spacing w:val="-4"/>
                <w:sz w:val="18"/>
              </w:rPr>
            </w:pPr>
          </w:p>
        </w:tc>
      </w:tr>
      <w:tr w:rsidR="0067520A" w:rsidRPr="00770037" w:rsidTr="003C1147">
        <w:trPr>
          <w:trHeight w:val="284"/>
        </w:trPr>
        <w:tc>
          <w:tcPr>
            <w:tcW w:w="959"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lastRenderedPageBreak/>
              <w:t>3539</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5331</w:t>
            </w:r>
          </w:p>
        </w:tc>
        <w:tc>
          <w:tcPr>
            <w:tcW w:w="1418"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0210000000000</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00303</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2.681,97</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2.681,97</w:t>
            </w:r>
          </w:p>
        </w:tc>
        <w:tc>
          <w:tcPr>
            <w:tcW w:w="3433" w:type="dxa"/>
            <w:vAlign w:val="center"/>
          </w:tcPr>
          <w:p w:rsidR="0067520A" w:rsidRPr="00770037" w:rsidRDefault="0067520A" w:rsidP="003C1147">
            <w:pPr>
              <w:rPr>
                <w:rFonts w:asciiTheme="minorHAnsi" w:hAnsiTheme="minorHAnsi" w:cstheme="minorHAnsi"/>
                <w:b/>
                <w:sz w:val="18"/>
                <w:u w:val="single"/>
              </w:rPr>
            </w:pPr>
            <w:r w:rsidRPr="00770037">
              <w:rPr>
                <w:rFonts w:asciiTheme="minorHAnsi" w:hAnsiTheme="minorHAnsi" w:cstheme="minorHAnsi"/>
                <w:b/>
                <w:sz w:val="18"/>
                <w:u w:val="single"/>
              </w:rPr>
              <w:t xml:space="preserve">Neinvestiční příspěvky zřízením příspěvkovým organizacím                                 – ostatní zdravotnická zařízení a služby                        pro zdravotnictví </w:t>
            </w:r>
          </w:p>
          <w:p w:rsidR="0067520A" w:rsidRPr="00770037" w:rsidRDefault="0067520A" w:rsidP="003C1147">
            <w:pPr>
              <w:jc w:val="both"/>
              <w:rPr>
                <w:rFonts w:asciiTheme="minorHAnsi" w:hAnsiTheme="minorHAnsi" w:cstheme="minorHAnsi"/>
                <w:b/>
                <w:sz w:val="18"/>
                <w:u w:val="single"/>
              </w:rPr>
            </w:pPr>
            <w:r w:rsidRPr="00770037">
              <w:rPr>
                <w:rFonts w:asciiTheme="minorHAnsi" w:hAnsiTheme="minorHAnsi" w:cstheme="minorHAnsi"/>
                <w:spacing w:val="-5"/>
                <w:sz w:val="18"/>
              </w:rPr>
              <w:t>Jesle sídliště Svobody v Prostějově, příspěvková</w:t>
            </w:r>
            <w:r w:rsidRPr="00770037">
              <w:rPr>
                <w:rFonts w:asciiTheme="minorHAnsi" w:hAnsiTheme="minorHAnsi" w:cstheme="minorHAnsi"/>
                <w:spacing w:val="-4"/>
                <w:sz w:val="18"/>
              </w:rPr>
              <w:t xml:space="preserve"> organizace – příspěvek zřizovatele na mzdové náklady jeslí. V souvislosti s nouzovým stavem </w:t>
            </w:r>
            <w:r w:rsidRPr="00770037">
              <w:rPr>
                <w:rFonts w:asciiTheme="minorHAnsi" w:hAnsiTheme="minorHAnsi" w:cstheme="minorHAnsi"/>
                <w:sz w:val="18"/>
              </w:rPr>
              <w:t>a dalšími návaznými skutečnostmi byl na základě</w:t>
            </w:r>
            <w:r w:rsidRPr="00770037">
              <w:rPr>
                <w:rFonts w:asciiTheme="minorHAnsi" w:hAnsiTheme="minorHAnsi" w:cstheme="minorHAnsi"/>
                <w:spacing w:val="-4"/>
                <w:sz w:val="18"/>
              </w:rPr>
              <w:t xml:space="preserve"> pokynu vedení města v dubnu 2020 jednorázově vyplacen doplatek celoroční výše příspěvku na provoz.</w:t>
            </w:r>
          </w:p>
        </w:tc>
      </w:tr>
      <w:tr w:rsidR="0067520A" w:rsidRPr="00770037" w:rsidTr="003C1147">
        <w:trPr>
          <w:trHeight w:val="284"/>
        </w:trPr>
        <w:tc>
          <w:tcPr>
            <w:tcW w:w="959"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4329</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5139</w:t>
            </w:r>
          </w:p>
        </w:tc>
        <w:tc>
          <w:tcPr>
            <w:tcW w:w="1418"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0210000000000</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00000</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1,90</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0,00</w:t>
            </w:r>
          </w:p>
        </w:tc>
        <w:tc>
          <w:tcPr>
            <w:tcW w:w="3433" w:type="dxa"/>
            <w:vAlign w:val="center"/>
          </w:tcPr>
          <w:p w:rsidR="0067520A" w:rsidRPr="00770037" w:rsidRDefault="0067520A" w:rsidP="003C1147">
            <w:pPr>
              <w:rPr>
                <w:rFonts w:asciiTheme="minorHAnsi" w:hAnsiTheme="minorHAnsi" w:cstheme="minorHAnsi"/>
                <w:b/>
                <w:sz w:val="18"/>
                <w:u w:val="single"/>
              </w:rPr>
            </w:pPr>
            <w:r w:rsidRPr="00770037">
              <w:rPr>
                <w:rFonts w:asciiTheme="minorHAnsi" w:hAnsiTheme="minorHAnsi" w:cstheme="minorHAnsi"/>
                <w:b/>
                <w:sz w:val="18"/>
                <w:u w:val="single"/>
              </w:rPr>
              <w:t>Ostatní sociální péče a pomoc dětem                          a mládeži – nákup materiálu j. n.</w:t>
            </w:r>
          </w:p>
          <w:p w:rsidR="0067520A" w:rsidRPr="00770037" w:rsidRDefault="0067520A" w:rsidP="003C1147">
            <w:pPr>
              <w:jc w:val="both"/>
              <w:rPr>
                <w:rFonts w:asciiTheme="minorHAnsi" w:hAnsiTheme="minorHAnsi" w:cstheme="minorHAnsi"/>
                <w:b/>
                <w:sz w:val="18"/>
                <w:u w:val="single"/>
              </w:rPr>
            </w:pPr>
            <w:r w:rsidRPr="00770037">
              <w:rPr>
                <w:rFonts w:asciiTheme="minorHAnsi" w:hAnsiTheme="minorHAnsi" w:cstheme="minorHAnsi"/>
                <w:sz w:val="18"/>
              </w:rPr>
              <w:t>OSPOD – nákup drobných dárků pro děti v evidenci Odboru sociálních věcí MMPv (návštěvy dětských domovů apod.); čerpáno dle potřeby v rámci uskutečněných návštěv.</w:t>
            </w:r>
          </w:p>
        </w:tc>
      </w:tr>
      <w:tr w:rsidR="0067520A" w:rsidRPr="00770037" w:rsidTr="003C1147">
        <w:trPr>
          <w:trHeight w:val="284"/>
        </w:trPr>
        <w:tc>
          <w:tcPr>
            <w:tcW w:w="959"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4329</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5175</w:t>
            </w:r>
          </w:p>
        </w:tc>
        <w:tc>
          <w:tcPr>
            <w:tcW w:w="1418"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0210000000000</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00000</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5,70</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0,48</w:t>
            </w:r>
          </w:p>
        </w:tc>
        <w:tc>
          <w:tcPr>
            <w:tcW w:w="3433" w:type="dxa"/>
            <w:vAlign w:val="center"/>
          </w:tcPr>
          <w:p w:rsidR="0067520A" w:rsidRPr="00770037" w:rsidRDefault="0067520A" w:rsidP="003C1147">
            <w:pPr>
              <w:rPr>
                <w:rFonts w:asciiTheme="minorHAnsi" w:hAnsiTheme="minorHAnsi" w:cstheme="minorHAnsi"/>
                <w:b/>
                <w:sz w:val="18"/>
                <w:u w:val="single"/>
              </w:rPr>
            </w:pPr>
            <w:r w:rsidRPr="00770037">
              <w:rPr>
                <w:rFonts w:asciiTheme="minorHAnsi" w:hAnsiTheme="minorHAnsi" w:cstheme="minorHAnsi"/>
                <w:b/>
                <w:sz w:val="18"/>
                <w:u w:val="single"/>
              </w:rPr>
              <w:t>Ostatní sociální péče a pomoc dětem                              a mládeži – pohoštění</w:t>
            </w:r>
          </w:p>
          <w:p w:rsidR="0067520A" w:rsidRPr="00770037" w:rsidRDefault="0067520A" w:rsidP="003C1147">
            <w:pPr>
              <w:jc w:val="both"/>
              <w:rPr>
                <w:rFonts w:asciiTheme="minorHAnsi" w:hAnsiTheme="minorHAnsi" w:cstheme="minorHAnsi"/>
                <w:b/>
                <w:sz w:val="18"/>
                <w:u w:val="single"/>
              </w:rPr>
            </w:pPr>
            <w:r w:rsidRPr="00770037">
              <w:rPr>
                <w:rFonts w:asciiTheme="minorHAnsi" w:hAnsiTheme="minorHAnsi" w:cstheme="minorHAnsi"/>
                <w:sz w:val="18"/>
              </w:rPr>
              <w:t>OSPOD – nákup drobného pohoštění pro děti v evidenci Odboru sociálních věcí MMPv (návštěvy dětských domovů apod.); čerpáno dle potřeby v rámci uskutečněných návštěv.</w:t>
            </w:r>
          </w:p>
        </w:tc>
      </w:tr>
      <w:tr w:rsidR="0067520A" w:rsidRPr="00770037" w:rsidTr="003C1147">
        <w:trPr>
          <w:trHeight w:val="284"/>
        </w:trPr>
        <w:tc>
          <w:tcPr>
            <w:tcW w:w="959"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4339</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5169</w:t>
            </w:r>
          </w:p>
        </w:tc>
        <w:tc>
          <w:tcPr>
            <w:tcW w:w="1418"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0210000000000</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13010</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500,00</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0,00</w:t>
            </w:r>
          </w:p>
        </w:tc>
        <w:tc>
          <w:tcPr>
            <w:tcW w:w="3433" w:type="dxa"/>
            <w:vAlign w:val="center"/>
          </w:tcPr>
          <w:p w:rsidR="0067520A" w:rsidRPr="00770037" w:rsidRDefault="0067520A" w:rsidP="003C1147">
            <w:pPr>
              <w:rPr>
                <w:rFonts w:asciiTheme="minorHAnsi" w:hAnsiTheme="minorHAnsi" w:cstheme="minorHAnsi"/>
                <w:b/>
                <w:sz w:val="18"/>
                <w:u w:val="single"/>
              </w:rPr>
            </w:pPr>
            <w:r w:rsidRPr="00770037">
              <w:rPr>
                <w:rFonts w:asciiTheme="minorHAnsi" w:hAnsiTheme="minorHAnsi" w:cstheme="minorHAnsi"/>
                <w:b/>
                <w:sz w:val="18"/>
                <w:u w:val="single"/>
              </w:rPr>
              <w:t>Ostatní sociální péče a pomoc rodině                                 a manželství – nákup ostatních služeb</w:t>
            </w:r>
          </w:p>
          <w:p w:rsidR="0067520A" w:rsidRPr="00770037" w:rsidRDefault="0067520A" w:rsidP="003C1147">
            <w:pPr>
              <w:jc w:val="both"/>
              <w:rPr>
                <w:rFonts w:asciiTheme="minorHAnsi" w:hAnsiTheme="minorHAnsi" w:cstheme="minorHAnsi"/>
                <w:b/>
                <w:sz w:val="18"/>
                <w:u w:val="single"/>
              </w:rPr>
            </w:pPr>
            <w:r w:rsidRPr="00770037">
              <w:rPr>
                <w:rFonts w:asciiTheme="minorHAnsi" w:hAnsiTheme="minorHAnsi" w:cstheme="minorHAnsi"/>
                <w:sz w:val="18"/>
              </w:rPr>
              <w:t xml:space="preserve">Státní příspěvek na výkon pěstounské péče </w:t>
            </w:r>
            <w:r w:rsidRPr="00770037">
              <w:rPr>
                <w:rFonts w:asciiTheme="minorHAnsi" w:hAnsiTheme="minorHAnsi" w:cstheme="minorHAnsi"/>
                <w:spacing w:val="-2"/>
                <w:sz w:val="18"/>
              </w:rPr>
              <w:t>– položka užívaná zejména na úhradu nákladů</w:t>
            </w:r>
            <w:r w:rsidRPr="00770037">
              <w:rPr>
                <w:rFonts w:asciiTheme="minorHAnsi" w:hAnsiTheme="minorHAnsi" w:cstheme="minorHAnsi"/>
                <w:sz w:val="18"/>
              </w:rPr>
              <w:t xml:space="preserve"> za školení pěstounů a respitní péči (tj. účel </w:t>
            </w:r>
            <w:r w:rsidRPr="00770037">
              <w:rPr>
                <w:rFonts w:asciiTheme="minorHAnsi" w:hAnsiTheme="minorHAnsi" w:cstheme="minorHAnsi"/>
                <w:spacing w:val="-2"/>
                <w:sz w:val="18"/>
              </w:rPr>
              <w:t>stanovený poskytovatelem dotace); čerpáno</w:t>
            </w:r>
            <w:r w:rsidRPr="00770037">
              <w:rPr>
                <w:rFonts w:asciiTheme="minorHAnsi" w:hAnsiTheme="minorHAnsi" w:cstheme="minorHAnsi"/>
                <w:sz w:val="18"/>
              </w:rPr>
              <w:t xml:space="preserve"> dle potřeby.</w:t>
            </w:r>
          </w:p>
        </w:tc>
      </w:tr>
      <w:tr w:rsidR="0067520A" w:rsidRPr="00770037" w:rsidTr="003C1147">
        <w:trPr>
          <w:trHeight w:val="284"/>
        </w:trPr>
        <w:tc>
          <w:tcPr>
            <w:tcW w:w="959"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4339</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5909</w:t>
            </w:r>
          </w:p>
        </w:tc>
        <w:tc>
          <w:tcPr>
            <w:tcW w:w="1418"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0210000000000</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13010</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2.761,69</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0,00</w:t>
            </w:r>
          </w:p>
        </w:tc>
        <w:tc>
          <w:tcPr>
            <w:tcW w:w="3433" w:type="dxa"/>
            <w:vAlign w:val="center"/>
          </w:tcPr>
          <w:p w:rsidR="0067520A" w:rsidRPr="00770037" w:rsidRDefault="0067520A" w:rsidP="003C1147">
            <w:pPr>
              <w:rPr>
                <w:rFonts w:asciiTheme="minorHAnsi" w:hAnsiTheme="minorHAnsi" w:cstheme="minorHAnsi"/>
                <w:b/>
                <w:sz w:val="18"/>
                <w:u w:val="single"/>
              </w:rPr>
            </w:pPr>
            <w:r w:rsidRPr="00770037">
              <w:rPr>
                <w:rFonts w:asciiTheme="minorHAnsi" w:hAnsiTheme="minorHAnsi" w:cstheme="minorHAnsi"/>
                <w:b/>
                <w:sz w:val="18"/>
                <w:u w:val="single"/>
              </w:rPr>
              <w:t xml:space="preserve">Ostatní sociální péče a pomoc rodině                                        </w:t>
            </w:r>
            <w:r w:rsidRPr="00770037">
              <w:rPr>
                <w:rFonts w:asciiTheme="minorHAnsi" w:hAnsiTheme="minorHAnsi" w:cstheme="minorHAnsi"/>
                <w:b/>
                <w:spacing w:val="-4"/>
                <w:sz w:val="18"/>
                <w:u w:val="single"/>
              </w:rPr>
              <w:t>a manželství – ostatní neinvestiční výdaje j.n.</w:t>
            </w:r>
          </w:p>
          <w:p w:rsidR="0067520A" w:rsidRPr="00770037" w:rsidRDefault="0067520A" w:rsidP="003C1147">
            <w:pPr>
              <w:jc w:val="both"/>
              <w:rPr>
                <w:rFonts w:asciiTheme="minorHAnsi" w:hAnsiTheme="minorHAnsi" w:cstheme="minorHAnsi"/>
                <w:b/>
                <w:sz w:val="18"/>
                <w:u w:val="single"/>
              </w:rPr>
            </w:pPr>
            <w:r w:rsidRPr="00770037">
              <w:rPr>
                <w:rFonts w:asciiTheme="minorHAnsi" w:hAnsiTheme="minorHAnsi" w:cstheme="minorHAnsi"/>
                <w:sz w:val="18"/>
              </w:rPr>
              <w:t xml:space="preserve">Státní příspěvek na výkon pěstounské péče – nerozdělená část účelové neinvestiční </w:t>
            </w:r>
            <w:r w:rsidRPr="00770037">
              <w:rPr>
                <w:rFonts w:asciiTheme="minorHAnsi" w:hAnsiTheme="minorHAnsi" w:cstheme="minorHAnsi"/>
                <w:spacing w:val="-4"/>
                <w:sz w:val="18"/>
              </w:rPr>
              <w:t>dotace na výkon pěstounské péče na rok 2020</w:t>
            </w:r>
            <w:r w:rsidRPr="00770037">
              <w:rPr>
                <w:rFonts w:asciiTheme="minorHAnsi" w:hAnsiTheme="minorHAnsi" w:cstheme="minorHAnsi"/>
                <w:sz w:val="18"/>
              </w:rPr>
              <w:t xml:space="preserve"> </w:t>
            </w:r>
            <w:r w:rsidRPr="00770037">
              <w:rPr>
                <w:rFonts w:asciiTheme="minorHAnsi" w:hAnsiTheme="minorHAnsi" w:cstheme="minorHAnsi"/>
                <w:spacing w:val="-2"/>
                <w:sz w:val="18"/>
              </w:rPr>
              <w:t>včetně nevyčerpané části</w:t>
            </w:r>
            <w:r w:rsidRPr="00770037">
              <w:rPr>
                <w:rFonts w:asciiTheme="minorHAnsi" w:hAnsiTheme="minorHAnsi" w:cstheme="minorHAnsi"/>
                <w:sz w:val="18"/>
              </w:rPr>
              <w:t xml:space="preserve"> dotace za minulé období. Čerpáno dle potřeby v průběhu roku na úhradu mzdových a ostatních nákladů.</w:t>
            </w:r>
          </w:p>
        </w:tc>
      </w:tr>
      <w:tr w:rsidR="0067520A" w:rsidRPr="00770037" w:rsidTr="003C1147">
        <w:trPr>
          <w:trHeight w:val="284"/>
        </w:trPr>
        <w:tc>
          <w:tcPr>
            <w:tcW w:w="959"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4339</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5909</w:t>
            </w:r>
          </w:p>
        </w:tc>
        <w:tc>
          <w:tcPr>
            <w:tcW w:w="1418"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0210000000000</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13011</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3.025,11</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0,00</w:t>
            </w:r>
          </w:p>
        </w:tc>
        <w:tc>
          <w:tcPr>
            <w:tcW w:w="3433" w:type="dxa"/>
            <w:vAlign w:val="center"/>
          </w:tcPr>
          <w:p w:rsidR="0067520A" w:rsidRPr="00770037" w:rsidRDefault="0067520A" w:rsidP="003C1147">
            <w:pPr>
              <w:rPr>
                <w:rFonts w:asciiTheme="minorHAnsi" w:hAnsiTheme="minorHAnsi" w:cstheme="minorHAnsi"/>
                <w:b/>
                <w:sz w:val="18"/>
                <w:u w:val="single"/>
              </w:rPr>
            </w:pPr>
            <w:r w:rsidRPr="00770037">
              <w:rPr>
                <w:rFonts w:asciiTheme="minorHAnsi" w:hAnsiTheme="minorHAnsi" w:cstheme="minorHAnsi"/>
                <w:b/>
                <w:sz w:val="18"/>
                <w:u w:val="single"/>
              </w:rPr>
              <w:t xml:space="preserve">Ostatní sociální péče a pomoc rodině                                      a </w:t>
            </w:r>
            <w:r w:rsidRPr="00770037">
              <w:rPr>
                <w:rFonts w:asciiTheme="minorHAnsi" w:hAnsiTheme="minorHAnsi" w:cstheme="minorHAnsi"/>
                <w:b/>
                <w:spacing w:val="-4"/>
                <w:sz w:val="18"/>
                <w:u w:val="single"/>
              </w:rPr>
              <w:t>manželství – ostatní neinvestiční výdaje j.n.</w:t>
            </w:r>
          </w:p>
          <w:p w:rsidR="0067520A" w:rsidRDefault="0067520A" w:rsidP="003C1147">
            <w:pPr>
              <w:jc w:val="both"/>
              <w:rPr>
                <w:rFonts w:asciiTheme="minorHAnsi" w:hAnsiTheme="minorHAnsi" w:cstheme="minorHAnsi"/>
                <w:sz w:val="18"/>
              </w:rPr>
            </w:pPr>
            <w:r w:rsidRPr="00770037">
              <w:rPr>
                <w:rFonts w:asciiTheme="minorHAnsi" w:hAnsiTheme="minorHAnsi" w:cstheme="minorHAnsi"/>
                <w:sz w:val="18"/>
              </w:rPr>
              <w:t xml:space="preserve">Dotace na výkon činnosti obce s rozšířenou </w:t>
            </w:r>
            <w:r w:rsidRPr="00770037">
              <w:rPr>
                <w:rFonts w:asciiTheme="minorHAnsi" w:hAnsiTheme="minorHAnsi" w:cstheme="minorHAnsi"/>
                <w:spacing w:val="-4"/>
                <w:sz w:val="18"/>
              </w:rPr>
              <w:t>působností – SPOD – nerozdělená část účelové</w:t>
            </w:r>
            <w:r w:rsidRPr="00770037">
              <w:rPr>
                <w:rFonts w:asciiTheme="minorHAnsi" w:hAnsiTheme="minorHAnsi" w:cstheme="minorHAnsi"/>
                <w:sz w:val="18"/>
              </w:rPr>
              <w:t xml:space="preserve"> neinvestiční dotace na rok 2020 na výkon </w:t>
            </w:r>
            <w:r w:rsidRPr="00770037">
              <w:rPr>
                <w:rFonts w:asciiTheme="minorHAnsi" w:hAnsiTheme="minorHAnsi" w:cstheme="minorHAnsi"/>
                <w:spacing w:val="-2"/>
                <w:sz w:val="18"/>
              </w:rPr>
              <w:t>agendy oddělení sociální prevence a oddělení</w:t>
            </w:r>
            <w:r w:rsidRPr="00770037">
              <w:rPr>
                <w:rFonts w:asciiTheme="minorHAnsi" w:hAnsiTheme="minorHAnsi" w:cstheme="minorHAnsi"/>
                <w:sz w:val="18"/>
              </w:rPr>
              <w:t xml:space="preserve"> sociálně-právní ochrany dětí. Čerpáno dle </w:t>
            </w:r>
            <w:r w:rsidRPr="00770037">
              <w:rPr>
                <w:rFonts w:asciiTheme="minorHAnsi" w:hAnsiTheme="minorHAnsi" w:cstheme="minorHAnsi"/>
                <w:spacing w:val="-2"/>
                <w:sz w:val="18"/>
              </w:rPr>
              <w:t>potřeby v průběhu roku na úhradu mzdových</w:t>
            </w:r>
            <w:r w:rsidRPr="00770037">
              <w:rPr>
                <w:rFonts w:asciiTheme="minorHAnsi" w:hAnsiTheme="minorHAnsi" w:cstheme="minorHAnsi"/>
                <w:sz w:val="18"/>
              </w:rPr>
              <w:t xml:space="preserve"> a ostatních nákladů.</w:t>
            </w:r>
          </w:p>
          <w:p w:rsidR="00D81342" w:rsidRPr="00770037" w:rsidRDefault="00D81342" w:rsidP="003C1147">
            <w:pPr>
              <w:jc w:val="both"/>
              <w:rPr>
                <w:rFonts w:asciiTheme="minorHAnsi" w:hAnsiTheme="minorHAnsi" w:cstheme="minorHAnsi"/>
                <w:b/>
                <w:sz w:val="18"/>
                <w:u w:val="single"/>
              </w:rPr>
            </w:pPr>
          </w:p>
        </w:tc>
      </w:tr>
      <w:tr w:rsidR="0067520A" w:rsidRPr="00770037" w:rsidTr="003C1147">
        <w:trPr>
          <w:trHeight w:val="284"/>
        </w:trPr>
        <w:tc>
          <w:tcPr>
            <w:tcW w:w="959"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4349</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5175</w:t>
            </w:r>
          </w:p>
        </w:tc>
        <w:tc>
          <w:tcPr>
            <w:tcW w:w="1418"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0210000000000</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00000</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1,08</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0,00</w:t>
            </w:r>
          </w:p>
        </w:tc>
        <w:tc>
          <w:tcPr>
            <w:tcW w:w="3433" w:type="dxa"/>
            <w:vAlign w:val="center"/>
          </w:tcPr>
          <w:p w:rsidR="0067520A" w:rsidRPr="00770037" w:rsidRDefault="0067520A" w:rsidP="003C1147">
            <w:pPr>
              <w:rPr>
                <w:rFonts w:asciiTheme="minorHAnsi" w:hAnsiTheme="minorHAnsi" w:cstheme="minorHAnsi"/>
                <w:b/>
                <w:sz w:val="18"/>
                <w:u w:val="single"/>
              </w:rPr>
            </w:pPr>
            <w:r w:rsidRPr="00770037">
              <w:rPr>
                <w:rFonts w:asciiTheme="minorHAnsi" w:hAnsiTheme="minorHAnsi" w:cstheme="minorHAnsi"/>
                <w:b/>
                <w:sz w:val="18"/>
                <w:u w:val="single"/>
              </w:rPr>
              <w:t>Ostatní sociální péče a pomoc ostatním skupinám obyvatelstva – pohoštění</w:t>
            </w:r>
          </w:p>
          <w:p w:rsidR="0067520A" w:rsidRDefault="0067520A" w:rsidP="003C1147">
            <w:pPr>
              <w:jc w:val="both"/>
              <w:rPr>
                <w:rFonts w:asciiTheme="minorHAnsi" w:hAnsiTheme="minorHAnsi" w:cstheme="minorHAnsi"/>
                <w:sz w:val="18"/>
              </w:rPr>
            </w:pPr>
            <w:r w:rsidRPr="00770037">
              <w:rPr>
                <w:rFonts w:asciiTheme="minorHAnsi" w:hAnsiTheme="minorHAnsi" w:cstheme="minorHAnsi"/>
                <w:sz w:val="18"/>
              </w:rPr>
              <w:t>Střednědobé plánování rozvoje sociálních služeb – nákup pohoštění realizován dle</w:t>
            </w:r>
            <w:r w:rsidRPr="00770037">
              <w:rPr>
                <w:rFonts w:asciiTheme="minorHAnsi" w:hAnsiTheme="minorHAnsi" w:cstheme="minorHAnsi"/>
                <w:spacing w:val="-4"/>
                <w:sz w:val="18"/>
              </w:rPr>
              <w:t xml:space="preserve"> potřeby v návaznosti na jednání řídící, expertní </w:t>
            </w:r>
            <w:r w:rsidRPr="00770037">
              <w:rPr>
                <w:rFonts w:asciiTheme="minorHAnsi" w:hAnsiTheme="minorHAnsi" w:cstheme="minorHAnsi"/>
                <w:sz w:val="18"/>
              </w:rPr>
              <w:t>a pracovních skupin v průběhu roku.</w:t>
            </w:r>
          </w:p>
          <w:p w:rsidR="00D81342" w:rsidRPr="00770037" w:rsidRDefault="00D81342" w:rsidP="003C1147">
            <w:pPr>
              <w:jc w:val="both"/>
              <w:rPr>
                <w:rFonts w:asciiTheme="minorHAnsi" w:hAnsiTheme="minorHAnsi" w:cstheme="minorHAnsi"/>
                <w:b/>
                <w:sz w:val="18"/>
                <w:u w:val="single"/>
              </w:rPr>
            </w:pPr>
          </w:p>
        </w:tc>
      </w:tr>
      <w:tr w:rsidR="0067520A" w:rsidRPr="00770037" w:rsidTr="003C1147">
        <w:trPr>
          <w:trHeight w:val="284"/>
        </w:trPr>
        <w:tc>
          <w:tcPr>
            <w:tcW w:w="959"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4359</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5139</w:t>
            </w:r>
          </w:p>
        </w:tc>
        <w:tc>
          <w:tcPr>
            <w:tcW w:w="1418"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0210000000000</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00000</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4,30</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0,62</w:t>
            </w:r>
          </w:p>
        </w:tc>
        <w:tc>
          <w:tcPr>
            <w:tcW w:w="3433" w:type="dxa"/>
            <w:vAlign w:val="center"/>
          </w:tcPr>
          <w:p w:rsidR="0067520A" w:rsidRPr="00770037" w:rsidRDefault="0067520A" w:rsidP="003C1147">
            <w:pPr>
              <w:rPr>
                <w:rFonts w:asciiTheme="minorHAnsi" w:hAnsiTheme="minorHAnsi" w:cstheme="minorHAnsi"/>
                <w:b/>
                <w:sz w:val="18"/>
                <w:u w:val="single"/>
              </w:rPr>
            </w:pPr>
            <w:r w:rsidRPr="00770037">
              <w:rPr>
                <w:rFonts w:asciiTheme="minorHAnsi" w:hAnsiTheme="minorHAnsi" w:cstheme="minorHAnsi"/>
                <w:b/>
                <w:sz w:val="18"/>
                <w:u w:val="single"/>
              </w:rPr>
              <w:t>Ostatní služby a činnosti v oblasti sociální péče – nákup materiálu j.n.</w:t>
            </w:r>
          </w:p>
          <w:p w:rsidR="0067520A" w:rsidRDefault="0067520A" w:rsidP="003C1147">
            <w:pPr>
              <w:jc w:val="both"/>
              <w:rPr>
                <w:rFonts w:asciiTheme="minorHAnsi" w:hAnsiTheme="minorHAnsi" w:cstheme="minorHAnsi"/>
                <w:sz w:val="18"/>
              </w:rPr>
            </w:pPr>
            <w:r w:rsidRPr="00770037">
              <w:rPr>
                <w:rFonts w:asciiTheme="minorHAnsi" w:hAnsiTheme="minorHAnsi" w:cstheme="minorHAnsi"/>
                <w:sz w:val="18"/>
              </w:rPr>
              <w:t xml:space="preserve">Klub důchodců – čerpáno na nákup čistících </w:t>
            </w:r>
            <w:r w:rsidRPr="00770037">
              <w:rPr>
                <w:rFonts w:asciiTheme="minorHAnsi" w:hAnsiTheme="minorHAnsi" w:cstheme="minorHAnsi"/>
                <w:spacing w:val="-2"/>
                <w:sz w:val="18"/>
              </w:rPr>
              <w:t>a hygienických prostředků a jiného materiálu</w:t>
            </w:r>
            <w:r w:rsidRPr="00770037">
              <w:rPr>
                <w:rFonts w:asciiTheme="minorHAnsi" w:hAnsiTheme="minorHAnsi" w:cstheme="minorHAnsi"/>
                <w:sz w:val="18"/>
              </w:rPr>
              <w:t xml:space="preserve"> dle potřeby.</w:t>
            </w:r>
          </w:p>
          <w:p w:rsidR="004B4403" w:rsidRDefault="004B4403" w:rsidP="003C1147">
            <w:pPr>
              <w:jc w:val="both"/>
              <w:rPr>
                <w:rFonts w:asciiTheme="minorHAnsi" w:hAnsiTheme="minorHAnsi" w:cstheme="minorHAnsi"/>
                <w:b/>
                <w:sz w:val="18"/>
                <w:u w:val="single"/>
              </w:rPr>
            </w:pPr>
          </w:p>
          <w:p w:rsidR="00D81342" w:rsidRPr="00770037" w:rsidRDefault="00D81342" w:rsidP="003C1147">
            <w:pPr>
              <w:jc w:val="both"/>
              <w:rPr>
                <w:rFonts w:asciiTheme="minorHAnsi" w:hAnsiTheme="minorHAnsi" w:cstheme="minorHAnsi"/>
                <w:b/>
                <w:sz w:val="18"/>
                <w:u w:val="single"/>
              </w:rPr>
            </w:pPr>
          </w:p>
        </w:tc>
      </w:tr>
      <w:tr w:rsidR="0067520A" w:rsidRPr="00770037" w:rsidTr="003C1147">
        <w:trPr>
          <w:trHeight w:val="284"/>
        </w:trPr>
        <w:tc>
          <w:tcPr>
            <w:tcW w:w="959"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lastRenderedPageBreak/>
              <w:t>4359</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5151</w:t>
            </w:r>
          </w:p>
        </w:tc>
        <w:tc>
          <w:tcPr>
            <w:tcW w:w="1418"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0210000000000</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00000</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2,39</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-0,1</w:t>
            </w:r>
          </w:p>
        </w:tc>
        <w:tc>
          <w:tcPr>
            <w:tcW w:w="3433" w:type="dxa"/>
            <w:vAlign w:val="center"/>
          </w:tcPr>
          <w:p w:rsidR="0067520A" w:rsidRPr="00770037" w:rsidRDefault="0067520A" w:rsidP="003C1147">
            <w:pPr>
              <w:rPr>
                <w:rFonts w:asciiTheme="minorHAnsi" w:hAnsiTheme="minorHAnsi" w:cstheme="minorHAnsi"/>
                <w:b/>
                <w:sz w:val="18"/>
                <w:u w:val="single"/>
              </w:rPr>
            </w:pPr>
            <w:r w:rsidRPr="00770037">
              <w:rPr>
                <w:rFonts w:asciiTheme="minorHAnsi" w:hAnsiTheme="minorHAnsi" w:cstheme="minorHAnsi"/>
                <w:b/>
                <w:sz w:val="18"/>
                <w:u w:val="single"/>
              </w:rPr>
              <w:t>Ostatní služby a činnosti v oblasti sociální péče – studená voda</w:t>
            </w:r>
          </w:p>
          <w:p w:rsidR="0067520A" w:rsidRPr="00770037" w:rsidRDefault="0067520A" w:rsidP="003C1147">
            <w:pPr>
              <w:jc w:val="both"/>
              <w:rPr>
                <w:rFonts w:asciiTheme="minorHAnsi" w:hAnsiTheme="minorHAnsi" w:cstheme="minorHAnsi"/>
                <w:sz w:val="18"/>
              </w:rPr>
            </w:pPr>
            <w:r w:rsidRPr="00770037">
              <w:rPr>
                <w:rFonts w:asciiTheme="minorHAnsi" w:hAnsiTheme="minorHAnsi" w:cstheme="minorHAnsi"/>
                <w:sz w:val="18"/>
              </w:rPr>
              <w:t xml:space="preserve">Klub důchodců – v průběhu roku jsou z této položky hrazeny měsíční zálohy. V 1. pololetí obdrženo vyúčtování služeb za rok 2019 – vznik přeplatku na vodném stočném ve výši 2.613 Kč (účetně i rozpočtově bude položka </w:t>
            </w:r>
            <w:r w:rsidRPr="00770037">
              <w:rPr>
                <w:rFonts w:asciiTheme="minorHAnsi" w:hAnsiTheme="minorHAnsi" w:cstheme="minorHAnsi"/>
                <w:spacing w:val="-2"/>
                <w:sz w:val="18"/>
              </w:rPr>
              <w:t>vyrovnána ve 2. pololetí po úhradě pravidelné</w:t>
            </w:r>
            <w:r w:rsidRPr="00770037">
              <w:rPr>
                <w:rFonts w:asciiTheme="minorHAnsi" w:hAnsiTheme="minorHAnsi" w:cstheme="minorHAnsi"/>
                <w:sz w:val="18"/>
              </w:rPr>
              <w:t xml:space="preserve"> měsíční zálohy). Přeplatek za rok 2019 byl převeden rozpočtovým opatřením do Fondu rezerv a rozvoje (usnesení Rady města Prostějova č. 0464 ze dne 24. 6. 2020).</w:t>
            </w:r>
          </w:p>
        </w:tc>
      </w:tr>
      <w:tr w:rsidR="0067520A" w:rsidRPr="00770037" w:rsidTr="003C1147">
        <w:trPr>
          <w:trHeight w:val="284"/>
        </w:trPr>
        <w:tc>
          <w:tcPr>
            <w:tcW w:w="959"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4359</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5169</w:t>
            </w:r>
          </w:p>
        </w:tc>
        <w:tc>
          <w:tcPr>
            <w:tcW w:w="1418"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0210000000000</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00000</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53,00</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5,21</w:t>
            </w:r>
          </w:p>
        </w:tc>
        <w:tc>
          <w:tcPr>
            <w:tcW w:w="3433" w:type="dxa"/>
            <w:vAlign w:val="center"/>
          </w:tcPr>
          <w:p w:rsidR="0067520A" w:rsidRPr="00770037" w:rsidRDefault="0067520A" w:rsidP="003C1147">
            <w:pPr>
              <w:rPr>
                <w:rFonts w:asciiTheme="minorHAnsi" w:hAnsiTheme="minorHAnsi" w:cstheme="minorHAnsi"/>
                <w:b/>
                <w:sz w:val="18"/>
                <w:u w:val="single"/>
              </w:rPr>
            </w:pPr>
            <w:r w:rsidRPr="00770037">
              <w:rPr>
                <w:rFonts w:asciiTheme="minorHAnsi" w:hAnsiTheme="minorHAnsi" w:cstheme="minorHAnsi"/>
                <w:b/>
                <w:sz w:val="18"/>
                <w:u w:val="single"/>
              </w:rPr>
              <w:t>Ostatní služby a činnosti v oblasti sociální péče – nákup ostatních služeb</w:t>
            </w:r>
          </w:p>
          <w:p w:rsidR="0067520A" w:rsidRPr="00770037" w:rsidRDefault="0067520A" w:rsidP="003C1147">
            <w:pPr>
              <w:jc w:val="both"/>
              <w:rPr>
                <w:rFonts w:asciiTheme="minorHAnsi" w:hAnsiTheme="minorHAnsi" w:cstheme="minorHAnsi"/>
                <w:b/>
                <w:sz w:val="18"/>
                <w:u w:val="single"/>
              </w:rPr>
            </w:pPr>
            <w:r w:rsidRPr="00770037">
              <w:rPr>
                <w:rFonts w:asciiTheme="minorHAnsi" w:hAnsiTheme="minorHAnsi" w:cstheme="minorHAnsi"/>
                <w:sz w:val="18"/>
              </w:rPr>
              <w:t>Klub důchodců – v souvislosti s nouzovým stavem byla v březnu 2020 činnost klubu dočasně pozastavena; nebyly realizovány pravidelné akce, pozastaven</w:t>
            </w:r>
            <w:r w:rsidRPr="00770037">
              <w:rPr>
                <w:rFonts w:asciiTheme="minorHAnsi" w:hAnsiTheme="minorHAnsi" w:cstheme="minorHAnsi"/>
                <w:spacing w:val="-2"/>
                <w:sz w:val="18"/>
              </w:rPr>
              <w:t xml:space="preserve"> byl úklid prostor klubu apod.</w:t>
            </w:r>
            <w:r w:rsidRPr="00770037">
              <w:rPr>
                <w:rFonts w:asciiTheme="minorHAnsi" w:hAnsiTheme="minorHAnsi" w:cstheme="minorHAnsi"/>
                <w:sz w:val="18"/>
              </w:rPr>
              <w:t xml:space="preserve"> V průběhu 2. pololetí bude nákup služeb realizován dle potřeby.</w:t>
            </w:r>
          </w:p>
        </w:tc>
      </w:tr>
      <w:tr w:rsidR="0067520A" w:rsidRPr="00770037" w:rsidTr="003C1147">
        <w:trPr>
          <w:trHeight w:val="284"/>
        </w:trPr>
        <w:tc>
          <w:tcPr>
            <w:tcW w:w="959"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4359</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5175</w:t>
            </w:r>
          </w:p>
        </w:tc>
        <w:tc>
          <w:tcPr>
            <w:tcW w:w="1418"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0210000000000</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00000</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8,00</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0,25</w:t>
            </w:r>
          </w:p>
        </w:tc>
        <w:tc>
          <w:tcPr>
            <w:tcW w:w="3433" w:type="dxa"/>
            <w:vAlign w:val="center"/>
          </w:tcPr>
          <w:p w:rsidR="0067520A" w:rsidRPr="00770037" w:rsidRDefault="0067520A" w:rsidP="003C1147">
            <w:pPr>
              <w:rPr>
                <w:rFonts w:asciiTheme="minorHAnsi" w:hAnsiTheme="minorHAnsi" w:cstheme="minorHAnsi"/>
                <w:b/>
                <w:sz w:val="18"/>
                <w:u w:val="single"/>
              </w:rPr>
            </w:pPr>
            <w:r w:rsidRPr="00770037">
              <w:rPr>
                <w:rFonts w:asciiTheme="minorHAnsi" w:hAnsiTheme="minorHAnsi" w:cstheme="minorHAnsi"/>
                <w:b/>
                <w:sz w:val="18"/>
                <w:u w:val="single"/>
              </w:rPr>
              <w:t>Ostatní služby a činnosti v oblasti sociální péče – pohoštění</w:t>
            </w:r>
          </w:p>
          <w:p w:rsidR="0067520A" w:rsidRPr="00770037" w:rsidRDefault="0067520A" w:rsidP="003C1147">
            <w:pPr>
              <w:jc w:val="both"/>
              <w:rPr>
                <w:rFonts w:asciiTheme="minorHAnsi" w:hAnsiTheme="minorHAnsi" w:cstheme="minorHAnsi"/>
                <w:b/>
                <w:sz w:val="18"/>
                <w:u w:val="single"/>
              </w:rPr>
            </w:pPr>
            <w:r w:rsidRPr="00770037">
              <w:rPr>
                <w:rFonts w:asciiTheme="minorHAnsi" w:hAnsiTheme="minorHAnsi" w:cstheme="minorHAnsi"/>
                <w:sz w:val="18"/>
              </w:rPr>
              <w:t>Klub důchodců – v souvislosti s nouzovým stavem byla v březnu 2020 činnost klubu dočasně pozastavena; nebyly realizovány pravidelné akce. V průběhu 2. pololetí bude nákup pohoštění realizován dle potřeby.</w:t>
            </w:r>
          </w:p>
        </w:tc>
      </w:tr>
      <w:tr w:rsidR="0067520A" w:rsidRPr="00770037" w:rsidTr="003C1147">
        <w:trPr>
          <w:trHeight w:val="284"/>
        </w:trPr>
        <w:tc>
          <w:tcPr>
            <w:tcW w:w="959"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4399</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5909</w:t>
            </w:r>
          </w:p>
        </w:tc>
        <w:tc>
          <w:tcPr>
            <w:tcW w:w="1418"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0210000000000</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13015</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1.943,22</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0,00</w:t>
            </w:r>
          </w:p>
        </w:tc>
        <w:tc>
          <w:tcPr>
            <w:tcW w:w="3433" w:type="dxa"/>
            <w:vAlign w:val="center"/>
          </w:tcPr>
          <w:p w:rsidR="0067520A" w:rsidRPr="00770037" w:rsidRDefault="0067520A" w:rsidP="003C1147">
            <w:pPr>
              <w:rPr>
                <w:rFonts w:asciiTheme="minorHAnsi" w:hAnsiTheme="minorHAnsi" w:cstheme="minorHAnsi"/>
                <w:b/>
                <w:sz w:val="18"/>
                <w:u w:val="single"/>
              </w:rPr>
            </w:pPr>
            <w:r w:rsidRPr="00770037">
              <w:rPr>
                <w:rFonts w:asciiTheme="minorHAnsi" w:hAnsiTheme="minorHAnsi" w:cstheme="minorHAnsi"/>
                <w:b/>
                <w:sz w:val="18"/>
                <w:u w:val="single"/>
              </w:rPr>
              <w:t>Ostatní záležitosti sociálních věcí a politiky zaměstnanosti – ostatní neinvestiční výdaje j.n.</w:t>
            </w:r>
          </w:p>
          <w:p w:rsidR="0067520A" w:rsidRPr="00770037" w:rsidRDefault="0067520A" w:rsidP="003C1147">
            <w:pPr>
              <w:jc w:val="both"/>
              <w:rPr>
                <w:rFonts w:asciiTheme="minorHAnsi" w:hAnsiTheme="minorHAnsi" w:cstheme="minorHAnsi"/>
                <w:b/>
                <w:sz w:val="18"/>
                <w:u w:val="single"/>
              </w:rPr>
            </w:pPr>
            <w:r w:rsidRPr="00770037">
              <w:rPr>
                <w:rFonts w:asciiTheme="minorHAnsi" w:hAnsiTheme="minorHAnsi" w:cstheme="minorHAnsi"/>
                <w:spacing w:val="-2"/>
                <w:sz w:val="18"/>
              </w:rPr>
              <w:t>Nerozdělená část účelové neinvestiční dotace</w:t>
            </w:r>
            <w:r w:rsidRPr="00770037">
              <w:rPr>
                <w:rFonts w:asciiTheme="minorHAnsi" w:hAnsiTheme="minorHAnsi" w:cstheme="minorHAnsi"/>
                <w:sz w:val="18"/>
              </w:rPr>
              <w:t xml:space="preserve"> na rok 2020 na výkon sociální práce mimo SPOD. Čerpáno dle potřeby v průběhu roku na úhradu mzdových nákladů.</w:t>
            </w:r>
          </w:p>
        </w:tc>
      </w:tr>
      <w:tr w:rsidR="0067520A" w:rsidRPr="00770037" w:rsidTr="003C1147">
        <w:trPr>
          <w:trHeight w:val="284"/>
        </w:trPr>
        <w:tc>
          <w:tcPr>
            <w:tcW w:w="959"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5272</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5169</w:t>
            </w:r>
          </w:p>
        </w:tc>
        <w:tc>
          <w:tcPr>
            <w:tcW w:w="1418"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0210000000000</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00001</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0,92</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0,92</w:t>
            </w:r>
          </w:p>
        </w:tc>
        <w:tc>
          <w:tcPr>
            <w:tcW w:w="3433" w:type="dxa"/>
            <w:vAlign w:val="center"/>
          </w:tcPr>
          <w:p w:rsidR="0067520A" w:rsidRPr="00770037" w:rsidRDefault="0067520A" w:rsidP="003C1147">
            <w:pPr>
              <w:rPr>
                <w:rFonts w:asciiTheme="minorHAnsi" w:hAnsiTheme="minorHAnsi" w:cstheme="minorHAnsi"/>
                <w:b/>
                <w:sz w:val="18"/>
                <w:u w:val="single"/>
              </w:rPr>
            </w:pPr>
            <w:r w:rsidRPr="00770037">
              <w:rPr>
                <w:rFonts w:asciiTheme="minorHAnsi" w:hAnsiTheme="minorHAnsi" w:cstheme="minorHAnsi"/>
                <w:b/>
                <w:sz w:val="18"/>
                <w:u w:val="single"/>
              </w:rPr>
              <w:t xml:space="preserve">Činnost orgánů krizového řízení na územní úrovni a dalších územních správních úřadů </w:t>
            </w:r>
            <w:r w:rsidRPr="00770037">
              <w:rPr>
                <w:rFonts w:asciiTheme="minorHAnsi" w:hAnsiTheme="minorHAnsi" w:cstheme="minorHAnsi"/>
                <w:b/>
                <w:spacing w:val="-2"/>
                <w:sz w:val="18"/>
                <w:u w:val="single"/>
              </w:rPr>
              <w:t>v oblasti krizového řízení – nákup ostatních</w:t>
            </w:r>
            <w:r w:rsidRPr="00770037">
              <w:rPr>
                <w:rFonts w:asciiTheme="minorHAnsi" w:hAnsiTheme="minorHAnsi" w:cstheme="minorHAnsi"/>
                <w:b/>
                <w:sz w:val="18"/>
                <w:u w:val="single"/>
              </w:rPr>
              <w:t xml:space="preserve"> služeb</w:t>
            </w:r>
          </w:p>
          <w:p w:rsidR="0067520A" w:rsidRPr="00770037" w:rsidRDefault="0067520A" w:rsidP="003C1147">
            <w:pPr>
              <w:jc w:val="both"/>
              <w:rPr>
                <w:rFonts w:asciiTheme="minorHAnsi" w:hAnsiTheme="minorHAnsi" w:cstheme="minorHAnsi"/>
                <w:b/>
                <w:sz w:val="18"/>
                <w:u w:val="single"/>
              </w:rPr>
            </w:pPr>
            <w:r w:rsidRPr="00770037">
              <w:rPr>
                <w:rFonts w:asciiTheme="minorHAnsi" w:hAnsiTheme="minorHAnsi" w:cstheme="minorHAnsi"/>
                <w:spacing w:val="-2"/>
                <w:sz w:val="18"/>
              </w:rPr>
              <w:t xml:space="preserve">Zajištění služby nákupů pro seniory v období </w:t>
            </w:r>
            <w:r w:rsidRPr="00770037">
              <w:rPr>
                <w:rFonts w:asciiTheme="minorHAnsi" w:hAnsiTheme="minorHAnsi" w:cstheme="minorHAnsi"/>
                <w:spacing w:val="-5"/>
                <w:sz w:val="18"/>
              </w:rPr>
              <w:t>nouzového stavu prostřednictvím pečovatelské</w:t>
            </w:r>
            <w:r w:rsidRPr="00770037">
              <w:rPr>
                <w:rFonts w:asciiTheme="minorHAnsi" w:hAnsiTheme="minorHAnsi" w:cstheme="minorHAnsi"/>
                <w:spacing w:val="-2"/>
                <w:sz w:val="18"/>
              </w:rPr>
              <w:t xml:space="preserve"> služby (prostředky z Fondu rezerv a rozvoje).</w:t>
            </w:r>
          </w:p>
        </w:tc>
      </w:tr>
      <w:tr w:rsidR="0067520A" w:rsidRPr="00770037" w:rsidTr="003C1147">
        <w:trPr>
          <w:trHeight w:val="284"/>
        </w:trPr>
        <w:tc>
          <w:tcPr>
            <w:tcW w:w="959"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5272</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5169</w:t>
            </w:r>
          </w:p>
        </w:tc>
        <w:tc>
          <w:tcPr>
            <w:tcW w:w="1418"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0210000000000</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00000</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1,93</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1,93</w:t>
            </w:r>
          </w:p>
        </w:tc>
        <w:tc>
          <w:tcPr>
            <w:tcW w:w="3433" w:type="dxa"/>
            <w:vAlign w:val="center"/>
          </w:tcPr>
          <w:p w:rsidR="0067520A" w:rsidRPr="00770037" w:rsidRDefault="0067520A" w:rsidP="003C1147">
            <w:pPr>
              <w:rPr>
                <w:rFonts w:asciiTheme="minorHAnsi" w:hAnsiTheme="minorHAnsi" w:cstheme="minorHAnsi"/>
                <w:b/>
                <w:sz w:val="18"/>
                <w:u w:val="single"/>
              </w:rPr>
            </w:pPr>
            <w:r w:rsidRPr="00770037">
              <w:rPr>
                <w:rFonts w:asciiTheme="minorHAnsi" w:hAnsiTheme="minorHAnsi" w:cstheme="minorHAnsi"/>
                <w:b/>
                <w:sz w:val="18"/>
                <w:u w:val="single"/>
              </w:rPr>
              <w:t xml:space="preserve">Činnost orgánů krizového řízení na územní úrovni a dalších územních správních úřadů </w:t>
            </w:r>
            <w:r w:rsidRPr="00770037">
              <w:rPr>
                <w:rFonts w:asciiTheme="minorHAnsi" w:hAnsiTheme="minorHAnsi" w:cstheme="minorHAnsi"/>
                <w:b/>
                <w:spacing w:val="-2"/>
                <w:sz w:val="18"/>
                <w:u w:val="single"/>
              </w:rPr>
              <w:t>v oblasti krizového řízení – nákup ostatních</w:t>
            </w:r>
            <w:r w:rsidRPr="00770037">
              <w:rPr>
                <w:rFonts w:asciiTheme="minorHAnsi" w:hAnsiTheme="minorHAnsi" w:cstheme="minorHAnsi"/>
                <w:b/>
                <w:sz w:val="18"/>
                <w:u w:val="single"/>
              </w:rPr>
              <w:t xml:space="preserve"> služeb</w:t>
            </w:r>
          </w:p>
          <w:p w:rsidR="0067520A" w:rsidRPr="00770037" w:rsidRDefault="0067520A" w:rsidP="003C1147">
            <w:pPr>
              <w:jc w:val="both"/>
              <w:rPr>
                <w:rFonts w:asciiTheme="minorHAnsi" w:hAnsiTheme="minorHAnsi" w:cstheme="minorHAnsi"/>
                <w:b/>
                <w:sz w:val="18"/>
                <w:u w:val="single"/>
              </w:rPr>
            </w:pPr>
            <w:r w:rsidRPr="00770037">
              <w:rPr>
                <w:rFonts w:asciiTheme="minorHAnsi" w:hAnsiTheme="minorHAnsi" w:cstheme="minorHAnsi"/>
                <w:spacing w:val="-2"/>
                <w:sz w:val="18"/>
              </w:rPr>
              <w:t xml:space="preserve">Zajištění služby nákupů pro seniory v období </w:t>
            </w:r>
            <w:r w:rsidRPr="00770037">
              <w:rPr>
                <w:rFonts w:asciiTheme="minorHAnsi" w:hAnsiTheme="minorHAnsi" w:cstheme="minorHAnsi"/>
                <w:spacing w:val="-5"/>
                <w:sz w:val="18"/>
              </w:rPr>
              <w:t>nouzového stavu prostřednictvím pečovatelské</w:t>
            </w:r>
            <w:r w:rsidRPr="00770037">
              <w:rPr>
                <w:rFonts w:asciiTheme="minorHAnsi" w:hAnsiTheme="minorHAnsi" w:cstheme="minorHAnsi"/>
                <w:spacing w:val="-2"/>
                <w:sz w:val="18"/>
              </w:rPr>
              <w:t xml:space="preserve"> služby (prostředky z úspor kap. 21).</w:t>
            </w:r>
          </w:p>
        </w:tc>
      </w:tr>
      <w:tr w:rsidR="0067520A" w:rsidRPr="00770037" w:rsidTr="003C1147">
        <w:trPr>
          <w:trHeight w:val="284"/>
        </w:trPr>
        <w:tc>
          <w:tcPr>
            <w:tcW w:w="959"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5311</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5169</w:t>
            </w:r>
          </w:p>
        </w:tc>
        <w:tc>
          <w:tcPr>
            <w:tcW w:w="1418"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0210000000000</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00000</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188,23</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0,00</w:t>
            </w:r>
          </w:p>
        </w:tc>
        <w:tc>
          <w:tcPr>
            <w:tcW w:w="3433" w:type="dxa"/>
            <w:vAlign w:val="center"/>
          </w:tcPr>
          <w:p w:rsidR="0067520A" w:rsidRPr="00770037" w:rsidRDefault="0067520A" w:rsidP="003C1147">
            <w:pPr>
              <w:rPr>
                <w:rFonts w:asciiTheme="minorHAnsi" w:hAnsiTheme="minorHAnsi" w:cstheme="minorHAnsi"/>
                <w:b/>
                <w:sz w:val="18"/>
                <w:u w:val="single"/>
              </w:rPr>
            </w:pPr>
            <w:r w:rsidRPr="00770037">
              <w:rPr>
                <w:rFonts w:asciiTheme="minorHAnsi" w:hAnsiTheme="minorHAnsi" w:cstheme="minorHAnsi"/>
                <w:b/>
                <w:sz w:val="18"/>
                <w:u w:val="single"/>
              </w:rPr>
              <w:t>Bezpečnost a veřejný pořádek – nákup ostatních služeb</w:t>
            </w:r>
          </w:p>
          <w:p w:rsidR="0067520A" w:rsidRDefault="0067520A" w:rsidP="003C1147">
            <w:pPr>
              <w:jc w:val="both"/>
              <w:rPr>
                <w:rFonts w:asciiTheme="minorHAnsi" w:hAnsiTheme="minorHAnsi" w:cstheme="minorHAnsi"/>
                <w:spacing w:val="-2"/>
                <w:sz w:val="18"/>
              </w:rPr>
            </w:pPr>
            <w:r w:rsidRPr="00770037">
              <w:rPr>
                <w:rFonts w:asciiTheme="minorHAnsi" w:hAnsiTheme="minorHAnsi" w:cstheme="minorHAnsi"/>
                <w:spacing w:val="-2"/>
                <w:sz w:val="18"/>
              </w:rPr>
              <w:t xml:space="preserve">Nákup služeb pro potřeby realizace projektů </w:t>
            </w:r>
            <w:r w:rsidRPr="00770037">
              <w:rPr>
                <w:rFonts w:asciiTheme="minorHAnsi" w:hAnsiTheme="minorHAnsi" w:cstheme="minorHAnsi"/>
                <w:spacing w:val="-4"/>
                <w:sz w:val="18"/>
              </w:rPr>
              <w:t>prevence kriminality. V souvislosti s nouzovým</w:t>
            </w:r>
            <w:r w:rsidRPr="00770037">
              <w:rPr>
                <w:rFonts w:asciiTheme="minorHAnsi" w:hAnsiTheme="minorHAnsi" w:cstheme="minorHAnsi"/>
                <w:spacing w:val="-2"/>
                <w:sz w:val="18"/>
              </w:rPr>
              <w:t xml:space="preserve"> </w:t>
            </w:r>
            <w:r w:rsidRPr="00770037">
              <w:rPr>
                <w:rFonts w:asciiTheme="minorHAnsi" w:hAnsiTheme="minorHAnsi" w:cstheme="minorHAnsi"/>
                <w:spacing w:val="-4"/>
                <w:sz w:val="18"/>
              </w:rPr>
              <w:t>stavem došlo k odložení realizace plánovaných</w:t>
            </w:r>
            <w:r w:rsidRPr="00770037">
              <w:rPr>
                <w:rFonts w:asciiTheme="minorHAnsi" w:hAnsiTheme="minorHAnsi" w:cstheme="minorHAnsi"/>
                <w:spacing w:val="-2"/>
                <w:sz w:val="18"/>
              </w:rPr>
              <w:t xml:space="preserve"> akcí na 2. pololetí. </w:t>
            </w:r>
          </w:p>
          <w:p w:rsidR="00D81342" w:rsidRPr="00770037" w:rsidRDefault="00D81342" w:rsidP="003C1147">
            <w:pPr>
              <w:jc w:val="both"/>
              <w:rPr>
                <w:rFonts w:asciiTheme="minorHAnsi" w:hAnsiTheme="minorHAnsi" w:cstheme="minorHAnsi"/>
                <w:b/>
                <w:sz w:val="18"/>
                <w:u w:val="single"/>
              </w:rPr>
            </w:pPr>
          </w:p>
        </w:tc>
      </w:tr>
      <w:tr w:rsidR="0067520A" w:rsidRPr="00770037" w:rsidTr="003C1147">
        <w:trPr>
          <w:trHeight w:val="284"/>
        </w:trPr>
        <w:tc>
          <w:tcPr>
            <w:tcW w:w="959"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5311</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5175</w:t>
            </w:r>
          </w:p>
        </w:tc>
        <w:tc>
          <w:tcPr>
            <w:tcW w:w="1418"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0210000000000</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00000</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23,00</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0,74</w:t>
            </w:r>
          </w:p>
        </w:tc>
        <w:tc>
          <w:tcPr>
            <w:tcW w:w="3433" w:type="dxa"/>
            <w:vAlign w:val="center"/>
          </w:tcPr>
          <w:p w:rsidR="0067520A" w:rsidRPr="00770037" w:rsidRDefault="0067520A" w:rsidP="003C1147">
            <w:pPr>
              <w:rPr>
                <w:rFonts w:asciiTheme="minorHAnsi" w:hAnsiTheme="minorHAnsi" w:cstheme="minorHAnsi"/>
                <w:b/>
                <w:sz w:val="18"/>
                <w:u w:val="single"/>
              </w:rPr>
            </w:pPr>
            <w:r w:rsidRPr="00770037">
              <w:rPr>
                <w:rFonts w:asciiTheme="minorHAnsi" w:hAnsiTheme="minorHAnsi" w:cstheme="minorHAnsi"/>
                <w:b/>
                <w:sz w:val="18"/>
                <w:u w:val="single"/>
              </w:rPr>
              <w:t>Bezpečnost a veřejný pořádek – pohoštění</w:t>
            </w:r>
          </w:p>
          <w:p w:rsidR="0067520A" w:rsidRDefault="0067520A" w:rsidP="003C1147">
            <w:pPr>
              <w:jc w:val="both"/>
              <w:rPr>
                <w:rFonts w:asciiTheme="minorHAnsi" w:hAnsiTheme="minorHAnsi" w:cstheme="minorHAnsi"/>
                <w:spacing w:val="-2"/>
                <w:sz w:val="18"/>
              </w:rPr>
            </w:pPr>
            <w:r w:rsidRPr="00770037">
              <w:rPr>
                <w:rFonts w:asciiTheme="minorHAnsi" w:hAnsiTheme="minorHAnsi" w:cstheme="minorHAnsi"/>
                <w:spacing w:val="-6"/>
                <w:sz w:val="18"/>
              </w:rPr>
              <w:t>Nákup pohoštění pro potřeby realizace projektů</w:t>
            </w:r>
            <w:r w:rsidRPr="00770037">
              <w:rPr>
                <w:rFonts w:asciiTheme="minorHAnsi" w:hAnsiTheme="minorHAnsi" w:cstheme="minorHAnsi"/>
                <w:spacing w:val="-2"/>
                <w:sz w:val="18"/>
              </w:rPr>
              <w:t xml:space="preserve"> </w:t>
            </w:r>
            <w:r w:rsidRPr="00770037">
              <w:rPr>
                <w:rFonts w:asciiTheme="minorHAnsi" w:hAnsiTheme="minorHAnsi" w:cstheme="minorHAnsi"/>
                <w:spacing w:val="-4"/>
                <w:sz w:val="18"/>
              </w:rPr>
              <w:t>prevence kriminality. V souvislosti s nouzovým</w:t>
            </w:r>
            <w:r w:rsidRPr="00770037">
              <w:rPr>
                <w:rFonts w:asciiTheme="minorHAnsi" w:hAnsiTheme="minorHAnsi" w:cstheme="minorHAnsi"/>
                <w:spacing w:val="-2"/>
                <w:sz w:val="18"/>
              </w:rPr>
              <w:t xml:space="preserve"> </w:t>
            </w:r>
            <w:r w:rsidRPr="00770037">
              <w:rPr>
                <w:rFonts w:asciiTheme="minorHAnsi" w:hAnsiTheme="minorHAnsi" w:cstheme="minorHAnsi"/>
                <w:spacing w:val="-4"/>
                <w:sz w:val="18"/>
              </w:rPr>
              <w:t>stavem došlo k odložení realizace plánovaných</w:t>
            </w:r>
            <w:r w:rsidRPr="00770037">
              <w:rPr>
                <w:rFonts w:asciiTheme="minorHAnsi" w:hAnsiTheme="minorHAnsi" w:cstheme="minorHAnsi"/>
                <w:spacing w:val="-2"/>
                <w:sz w:val="18"/>
              </w:rPr>
              <w:t xml:space="preserve"> akcí na 2. pololetí, akce Aktivní senior nebude v roce 2020 uskutečněna.</w:t>
            </w:r>
          </w:p>
          <w:p w:rsidR="00D81342" w:rsidRPr="00770037" w:rsidRDefault="00D81342" w:rsidP="003C1147">
            <w:pPr>
              <w:jc w:val="both"/>
              <w:rPr>
                <w:rFonts w:asciiTheme="minorHAnsi" w:hAnsiTheme="minorHAnsi" w:cstheme="minorHAnsi"/>
                <w:b/>
                <w:sz w:val="18"/>
                <w:u w:val="single"/>
              </w:rPr>
            </w:pPr>
          </w:p>
        </w:tc>
      </w:tr>
      <w:tr w:rsidR="0067520A" w:rsidRPr="00770037" w:rsidTr="003C1147">
        <w:trPr>
          <w:trHeight w:val="284"/>
        </w:trPr>
        <w:tc>
          <w:tcPr>
            <w:tcW w:w="959"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lastRenderedPageBreak/>
              <w:t>4339</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5169</w:t>
            </w:r>
          </w:p>
        </w:tc>
        <w:tc>
          <w:tcPr>
            <w:tcW w:w="1418"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0210000210400</w:t>
            </w:r>
          </w:p>
        </w:tc>
        <w:tc>
          <w:tcPr>
            <w:tcW w:w="850"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00000</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15,00</w:t>
            </w:r>
          </w:p>
        </w:tc>
        <w:tc>
          <w:tcPr>
            <w:tcW w:w="113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0,00</w:t>
            </w:r>
          </w:p>
        </w:tc>
        <w:tc>
          <w:tcPr>
            <w:tcW w:w="3433" w:type="dxa"/>
            <w:vAlign w:val="center"/>
          </w:tcPr>
          <w:p w:rsidR="0067520A" w:rsidRPr="00770037" w:rsidRDefault="0067520A" w:rsidP="003C1147">
            <w:pPr>
              <w:rPr>
                <w:rFonts w:asciiTheme="minorHAnsi" w:hAnsiTheme="minorHAnsi" w:cstheme="minorHAnsi"/>
                <w:b/>
                <w:sz w:val="18"/>
                <w:u w:val="single"/>
              </w:rPr>
            </w:pPr>
            <w:r w:rsidRPr="00770037">
              <w:rPr>
                <w:rFonts w:asciiTheme="minorHAnsi" w:hAnsiTheme="minorHAnsi" w:cstheme="minorHAnsi"/>
                <w:b/>
                <w:sz w:val="18"/>
                <w:u w:val="single"/>
              </w:rPr>
              <w:t>Ostatní sociální péče a pomoc rodině                      a manželství – nákup ostatních služeb</w:t>
            </w:r>
          </w:p>
          <w:p w:rsidR="0067520A" w:rsidRPr="00770037" w:rsidRDefault="0067520A" w:rsidP="003C1147">
            <w:pPr>
              <w:jc w:val="both"/>
              <w:rPr>
                <w:rFonts w:asciiTheme="minorHAnsi" w:hAnsiTheme="minorHAnsi" w:cstheme="minorHAnsi"/>
                <w:b/>
                <w:sz w:val="18"/>
                <w:u w:val="single"/>
              </w:rPr>
            </w:pPr>
            <w:r w:rsidRPr="00770037">
              <w:rPr>
                <w:rFonts w:asciiTheme="minorHAnsi" w:hAnsiTheme="minorHAnsi" w:cstheme="minorHAnsi"/>
                <w:spacing w:val="-6"/>
                <w:sz w:val="18"/>
              </w:rPr>
              <w:t>OSPOD – akce pro rodiče s dětmi v evidenci Odboru sociálních věcí MMPv – položka bude čerpána v průběhu 2. pololetí v návaznosti na realizaci akcí.</w:t>
            </w:r>
          </w:p>
        </w:tc>
      </w:tr>
    </w:tbl>
    <w:p w:rsidR="0067520A" w:rsidRPr="00770037" w:rsidRDefault="0067520A" w:rsidP="0067520A">
      <w:pPr>
        <w:rPr>
          <w:rFonts w:asciiTheme="minorHAnsi" w:hAnsiTheme="minorHAnsi" w:cstheme="minorHAnsi"/>
          <w:b/>
          <w:sz w:val="16"/>
        </w:rPr>
      </w:pPr>
    </w:p>
    <w:p w:rsidR="0067520A" w:rsidRPr="00770037" w:rsidRDefault="0067520A" w:rsidP="0067520A">
      <w:pPr>
        <w:rPr>
          <w:rFonts w:asciiTheme="minorHAnsi" w:hAnsiTheme="minorHAnsi" w:cstheme="minorHAnsi"/>
          <w:b/>
          <w:sz w:val="16"/>
        </w:rPr>
      </w:pPr>
    </w:p>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22"/>
        </w:rPr>
      </w:pPr>
      <w:r w:rsidRPr="00770037">
        <w:rPr>
          <w:rFonts w:asciiTheme="minorHAnsi" w:hAnsiTheme="minorHAnsi" w:cstheme="minorHAnsi"/>
          <w:b/>
          <w:sz w:val="22"/>
        </w:rPr>
        <w:t>Přehled schválených rozpočtových opatření k 30. 6. 2020:</w:t>
      </w:r>
    </w:p>
    <w:p w:rsidR="0067520A" w:rsidRPr="00770037" w:rsidRDefault="0067520A" w:rsidP="0067520A">
      <w:pPr>
        <w:rPr>
          <w:rFonts w:asciiTheme="minorHAnsi" w:hAnsiTheme="minorHAnsi" w:cstheme="minorHAnsi"/>
          <w:b/>
          <w:sz w:val="18"/>
        </w:rPr>
      </w:pPr>
    </w:p>
    <w:p w:rsidR="0067520A" w:rsidRPr="00770037" w:rsidRDefault="0067520A" w:rsidP="0067520A">
      <w:pPr>
        <w:jc w:val="both"/>
        <w:rPr>
          <w:rFonts w:asciiTheme="minorHAnsi" w:hAnsiTheme="minorHAnsi" w:cstheme="minorHAnsi"/>
          <w:b/>
          <w:sz w:val="18"/>
        </w:rPr>
      </w:pPr>
      <w:r w:rsidRPr="00770037">
        <w:rPr>
          <w:rFonts w:asciiTheme="minorHAnsi" w:hAnsiTheme="minorHAnsi" w:cstheme="minorHAnsi"/>
          <w:b/>
          <w:sz w:val="18"/>
        </w:rPr>
        <w:t>ROZOP schválená v 1. pololetí 2020 byla realizována, s výjimkou níže uvedených ROZOP (realizováno částečně), která budou realizována ve 2. pololetí 2020.</w:t>
      </w:r>
    </w:p>
    <w:p w:rsidR="0067520A" w:rsidRPr="00770037" w:rsidRDefault="0067520A" w:rsidP="0067520A">
      <w:pPr>
        <w:rPr>
          <w:rFonts w:asciiTheme="minorHAnsi" w:hAnsiTheme="minorHAnsi" w:cstheme="minorHAnsi"/>
          <w:b/>
          <w:sz w:val="18"/>
        </w:rPr>
      </w:pPr>
    </w:p>
    <w:tbl>
      <w:tblPr>
        <w:tblStyle w:val="Mkatabulky"/>
        <w:tblW w:w="9776" w:type="dxa"/>
        <w:tblInd w:w="0" w:type="dxa"/>
        <w:tblLook w:val="04A0" w:firstRow="1" w:lastRow="0" w:firstColumn="1" w:lastColumn="0" w:noHBand="0" w:noVBand="1"/>
      </w:tblPr>
      <w:tblGrid>
        <w:gridCol w:w="676"/>
        <w:gridCol w:w="1037"/>
        <w:gridCol w:w="824"/>
        <w:gridCol w:w="5255"/>
        <w:gridCol w:w="1984"/>
      </w:tblGrid>
      <w:tr w:rsidR="0067520A" w:rsidRPr="00770037" w:rsidTr="003C1147">
        <w:tc>
          <w:tcPr>
            <w:tcW w:w="676" w:type="dxa"/>
            <w:shd w:val="clear" w:color="auto" w:fill="D6E3BC" w:themeFill="accent3" w:themeFillTint="66"/>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Usn.č.</w:t>
            </w:r>
          </w:p>
        </w:tc>
        <w:tc>
          <w:tcPr>
            <w:tcW w:w="1037" w:type="dxa"/>
            <w:shd w:val="clear" w:color="auto" w:fill="D6E3BC" w:themeFill="accent3" w:themeFillTint="66"/>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Datum</w:t>
            </w:r>
          </w:p>
        </w:tc>
        <w:tc>
          <w:tcPr>
            <w:tcW w:w="824" w:type="dxa"/>
            <w:shd w:val="clear" w:color="auto" w:fill="D6E3BC" w:themeFill="accent3" w:themeFillTint="66"/>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Částka v tis. Kč</w:t>
            </w:r>
          </w:p>
        </w:tc>
        <w:tc>
          <w:tcPr>
            <w:tcW w:w="5255" w:type="dxa"/>
            <w:shd w:val="clear" w:color="auto" w:fill="D6E3BC" w:themeFill="accent3" w:themeFillTint="66"/>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Rozpočtové opatření</w:t>
            </w:r>
          </w:p>
        </w:tc>
        <w:tc>
          <w:tcPr>
            <w:tcW w:w="1984" w:type="dxa"/>
            <w:shd w:val="clear" w:color="auto" w:fill="D6E3BC" w:themeFill="accent3" w:themeFillTint="66"/>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Stupeň realizace</w:t>
            </w:r>
          </w:p>
        </w:tc>
      </w:tr>
      <w:tr w:rsidR="0067520A" w:rsidRPr="00770037" w:rsidTr="003C1147">
        <w:tc>
          <w:tcPr>
            <w:tcW w:w="676"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0465</w:t>
            </w:r>
          </w:p>
        </w:tc>
        <w:tc>
          <w:tcPr>
            <w:tcW w:w="1037"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24.06.2020</w:t>
            </w:r>
          </w:p>
        </w:tc>
        <w:tc>
          <w:tcPr>
            <w:tcW w:w="82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20,00</w:t>
            </w:r>
          </w:p>
        </w:tc>
        <w:tc>
          <w:tcPr>
            <w:tcW w:w="5255" w:type="dxa"/>
            <w:vAlign w:val="center"/>
          </w:tcPr>
          <w:p w:rsidR="0067520A" w:rsidRPr="00770037" w:rsidRDefault="0067520A" w:rsidP="003C1147">
            <w:pPr>
              <w:rPr>
                <w:rFonts w:asciiTheme="minorHAnsi" w:hAnsiTheme="minorHAnsi" w:cstheme="minorHAnsi"/>
                <w:sz w:val="18"/>
              </w:rPr>
            </w:pPr>
            <w:r w:rsidRPr="00770037">
              <w:rPr>
                <w:rFonts w:asciiTheme="minorHAnsi" w:hAnsiTheme="minorHAnsi" w:cstheme="minorHAnsi"/>
                <w:sz w:val="18"/>
              </w:rPr>
              <w:t>Dotace na rok 2020 – oblast sociální (celoroční činnost) – Centrum pro rodinu Prostějov z.s.</w:t>
            </w:r>
          </w:p>
          <w:p w:rsidR="0067520A" w:rsidRPr="00770037" w:rsidRDefault="0067520A" w:rsidP="003C1147">
            <w:pPr>
              <w:rPr>
                <w:rFonts w:asciiTheme="minorHAnsi" w:hAnsiTheme="minorHAnsi" w:cstheme="minorHAnsi"/>
                <w:spacing w:val="-4"/>
                <w:sz w:val="18"/>
              </w:rPr>
            </w:pPr>
            <w:r w:rsidRPr="00770037">
              <w:rPr>
                <w:rFonts w:asciiTheme="minorHAnsi" w:hAnsiTheme="minorHAnsi" w:cstheme="minorHAnsi"/>
                <w:spacing w:val="-4"/>
                <w:sz w:val="18"/>
              </w:rPr>
              <w:t>(par. 4339 – pol. 5222 – ORG 0210000000000 – ÚZ 00000)</w:t>
            </w:r>
          </w:p>
        </w:tc>
        <w:tc>
          <w:tcPr>
            <w:tcW w:w="1984" w:type="dxa"/>
            <w:vMerge w:val="restart"/>
          </w:tcPr>
          <w:p w:rsidR="0067520A" w:rsidRPr="00770037" w:rsidRDefault="0067520A" w:rsidP="003C1147">
            <w:pPr>
              <w:rPr>
                <w:rFonts w:asciiTheme="minorHAnsi" w:hAnsiTheme="minorHAnsi" w:cstheme="minorHAnsi"/>
                <w:b/>
                <w:spacing w:val="-2"/>
                <w:sz w:val="18"/>
              </w:rPr>
            </w:pPr>
            <w:r w:rsidRPr="00770037">
              <w:rPr>
                <w:rFonts w:asciiTheme="minorHAnsi" w:hAnsiTheme="minorHAnsi" w:cstheme="minorHAnsi"/>
                <w:b/>
                <w:spacing w:val="-2"/>
                <w:sz w:val="18"/>
              </w:rPr>
              <w:t>Realizováno částečně.</w:t>
            </w:r>
          </w:p>
          <w:p w:rsidR="0067520A" w:rsidRPr="00770037" w:rsidRDefault="0067520A" w:rsidP="003C1147">
            <w:pPr>
              <w:rPr>
                <w:rFonts w:asciiTheme="minorHAnsi" w:hAnsiTheme="minorHAnsi" w:cstheme="minorHAnsi"/>
                <w:b/>
                <w:sz w:val="18"/>
              </w:rPr>
            </w:pPr>
            <w:r w:rsidRPr="00770037">
              <w:rPr>
                <w:rFonts w:asciiTheme="minorHAnsi" w:hAnsiTheme="minorHAnsi" w:cstheme="minorHAnsi"/>
                <w:sz w:val="18"/>
              </w:rPr>
              <w:t xml:space="preserve">Příslušná výdajová položka kap. 21 byla navýšena; smlouva                o poskytnutí dotace nebyla ke dni zpracování tohoto rozboru podepsána              </w:t>
            </w:r>
            <w:r w:rsidRPr="00770037">
              <w:rPr>
                <w:rFonts w:asciiTheme="minorHAnsi" w:hAnsiTheme="minorHAnsi" w:cstheme="minorHAnsi"/>
                <w:spacing w:val="-2"/>
                <w:sz w:val="18"/>
              </w:rPr>
              <w:t>– dotace bude uvolněna</w:t>
            </w:r>
            <w:r w:rsidRPr="00770037">
              <w:rPr>
                <w:rFonts w:asciiTheme="minorHAnsi" w:hAnsiTheme="minorHAnsi" w:cstheme="minorHAnsi"/>
                <w:sz w:val="18"/>
              </w:rPr>
              <w:t xml:space="preserve"> z účtu města po nabytí účinnosti smlouvy                         (tj.  ve 2. pololetí 2020).</w:t>
            </w:r>
          </w:p>
        </w:tc>
      </w:tr>
      <w:tr w:rsidR="0067520A" w:rsidRPr="00770037" w:rsidTr="003C1147">
        <w:tc>
          <w:tcPr>
            <w:tcW w:w="676"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0465</w:t>
            </w:r>
          </w:p>
        </w:tc>
        <w:tc>
          <w:tcPr>
            <w:tcW w:w="1037"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24.06.2020</w:t>
            </w:r>
          </w:p>
        </w:tc>
        <w:tc>
          <w:tcPr>
            <w:tcW w:w="82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10,00</w:t>
            </w:r>
          </w:p>
        </w:tc>
        <w:tc>
          <w:tcPr>
            <w:tcW w:w="5255" w:type="dxa"/>
            <w:vAlign w:val="center"/>
          </w:tcPr>
          <w:p w:rsidR="0067520A" w:rsidRPr="00770037" w:rsidRDefault="0067520A" w:rsidP="003C1147">
            <w:pPr>
              <w:rPr>
                <w:rFonts w:asciiTheme="minorHAnsi" w:hAnsiTheme="minorHAnsi" w:cstheme="minorHAnsi"/>
                <w:sz w:val="18"/>
              </w:rPr>
            </w:pPr>
            <w:r w:rsidRPr="00770037">
              <w:rPr>
                <w:rFonts w:asciiTheme="minorHAnsi" w:hAnsiTheme="minorHAnsi" w:cstheme="minorHAnsi"/>
                <w:sz w:val="18"/>
              </w:rPr>
              <w:t>Dotace na rok 2020 – oblast sociální (celoroční činnost) – Jdeme Autistům Naproti z.s.</w:t>
            </w:r>
          </w:p>
          <w:p w:rsidR="0067520A" w:rsidRPr="00770037" w:rsidRDefault="0067520A" w:rsidP="003C1147">
            <w:pPr>
              <w:rPr>
                <w:rFonts w:asciiTheme="minorHAnsi" w:hAnsiTheme="minorHAnsi" w:cstheme="minorHAnsi"/>
                <w:sz w:val="18"/>
              </w:rPr>
            </w:pPr>
            <w:r w:rsidRPr="00770037">
              <w:rPr>
                <w:rFonts w:asciiTheme="minorHAnsi" w:hAnsiTheme="minorHAnsi" w:cstheme="minorHAnsi"/>
                <w:sz w:val="18"/>
              </w:rPr>
              <w:t>(par. 4371 – pol. 5222 – ORG 0210000000000 – ÚZ 00000)</w:t>
            </w:r>
          </w:p>
        </w:tc>
        <w:tc>
          <w:tcPr>
            <w:tcW w:w="1984" w:type="dxa"/>
            <w:vMerge/>
          </w:tcPr>
          <w:p w:rsidR="0067520A" w:rsidRPr="00770037" w:rsidRDefault="0067520A" w:rsidP="003C1147">
            <w:pPr>
              <w:rPr>
                <w:rFonts w:asciiTheme="minorHAnsi" w:hAnsiTheme="minorHAnsi" w:cstheme="minorHAnsi"/>
                <w:b/>
                <w:spacing w:val="-2"/>
                <w:sz w:val="18"/>
              </w:rPr>
            </w:pPr>
          </w:p>
        </w:tc>
      </w:tr>
      <w:tr w:rsidR="0067520A" w:rsidRPr="00770037" w:rsidTr="003C1147">
        <w:tc>
          <w:tcPr>
            <w:tcW w:w="676"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0465</w:t>
            </w:r>
          </w:p>
        </w:tc>
        <w:tc>
          <w:tcPr>
            <w:tcW w:w="1037"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24.06.2020</w:t>
            </w:r>
          </w:p>
        </w:tc>
        <w:tc>
          <w:tcPr>
            <w:tcW w:w="82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15,00</w:t>
            </w:r>
          </w:p>
        </w:tc>
        <w:tc>
          <w:tcPr>
            <w:tcW w:w="5255" w:type="dxa"/>
            <w:vAlign w:val="center"/>
          </w:tcPr>
          <w:p w:rsidR="0067520A" w:rsidRPr="00770037" w:rsidRDefault="0067520A" w:rsidP="003C1147">
            <w:pPr>
              <w:rPr>
                <w:rFonts w:asciiTheme="minorHAnsi" w:hAnsiTheme="minorHAnsi" w:cstheme="minorHAnsi"/>
                <w:sz w:val="18"/>
              </w:rPr>
            </w:pPr>
            <w:r w:rsidRPr="00770037">
              <w:rPr>
                <w:rFonts w:asciiTheme="minorHAnsi" w:hAnsiTheme="minorHAnsi" w:cstheme="minorHAnsi"/>
                <w:spacing w:val="-2"/>
                <w:sz w:val="18"/>
              </w:rPr>
              <w:t>Dotace na rok 2020 – oblast sociální (celoroční činnost) – Klub stomiků</w:t>
            </w:r>
            <w:r w:rsidRPr="00770037">
              <w:rPr>
                <w:rFonts w:asciiTheme="minorHAnsi" w:hAnsiTheme="minorHAnsi" w:cstheme="minorHAnsi"/>
                <w:sz w:val="18"/>
              </w:rPr>
              <w:t xml:space="preserve"> Prostějov, z.s.</w:t>
            </w:r>
          </w:p>
          <w:p w:rsidR="0067520A" w:rsidRPr="00770037" w:rsidRDefault="0067520A" w:rsidP="003C1147">
            <w:pPr>
              <w:rPr>
                <w:rFonts w:asciiTheme="minorHAnsi" w:hAnsiTheme="minorHAnsi" w:cstheme="minorHAnsi"/>
                <w:sz w:val="18"/>
              </w:rPr>
            </w:pPr>
            <w:r w:rsidRPr="00770037">
              <w:rPr>
                <w:rFonts w:asciiTheme="minorHAnsi" w:hAnsiTheme="minorHAnsi" w:cstheme="minorHAnsi"/>
                <w:sz w:val="18"/>
              </w:rPr>
              <w:t>(par. 4379 – pol. 5222 – ORG 0210000000000 – ÚZ 00000)</w:t>
            </w:r>
          </w:p>
        </w:tc>
        <w:tc>
          <w:tcPr>
            <w:tcW w:w="1984" w:type="dxa"/>
            <w:vMerge/>
          </w:tcPr>
          <w:p w:rsidR="0067520A" w:rsidRPr="00770037" w:rsidRDefault="0067520A" w:rsidP="003C1147">
            <w:pPr>
              <w:rPr>
                <w:rFonts w:asciiTheme="minorHAnsi" w:hAnsiTheme="minorHAnsi" w:cstheme="minorHAnsi"/>
                <w:b/>
                <w:spacing w:val="-2"/>
                <w:sz w:val="18"/>
              </w:rPr>
            </w:pPr>
          </w:p>
        </w:tc>
      </w:tr>
      <w:tr w:rsidR="0067520A" w:rsidRPr="00770037" w:rsidTr="003C1147">
        <w:tc>
          <w:tcPr>
            <w:tcW w:w="676"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0466</w:t>
            </w:r>
          </w:p>
        </w:tc>
        <w:tc>
          <w:tcPr>
            <w:tcW w:w="1037"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24.06.2020</w:t>
            </w:r>
          </w:p>
        </w:tc>
        <w:tc>
          <w:tcPr>
            <w:tcW w:w="82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35,00</w:t>
            </w:r>
          </w:p>
        </w:tc>
        <w:tc>
          <w:tcPr>
            <w:tcW w:w="5255" w:type="dxa"/>
            <w:vAlign w:val="center"/>
          </w:tcPr>
          <w:p w:rsidR="0067520A" w:rsidRPr="00770037" w:rsidRDefault="0067520A" w:rsidP="003C1147">
            <w:pPr>
              <w:rPr>
                <w:rFonts w:asciiTheme="minorHAnsi" w:hAnsiTheme="minorHAnsi" w:cstheme="minorHAnsi"/>
                <w:sz w:val="18"/>
              </w:rPr>
            </w:pPr>
            <w:r w:rsidRPr="00770037">
              <w:rPr>
                <w:rFonts w:asciiTheme="minorHAnsi" w:hAnsiTheme="minorHAnsi" w:cstheme="minorHAnsi"/>
                <w:sz w:val="18"/>
              </w:rPr>
              <w:t>Dotace na rok 2020 – oblast sociální (jednorázová akce) – Centrum sociálních služeb Prostějov, příspěvková organizace</w:t>
            </w:r>
          </w:p>
          <w:p w:rsidR="0067520A" w:rsidRPr="00770037" w:rsidRDefault="0067520A" w:rsidP="003C1147">
            <w:pPr>
              <w:rPr>
                <w:rFonts w:asciiTheme="minorHAnsi" w:hAnsiTheme="minorHAnsi" w:cstheme="minorHAnsi"/>
                <w:sz w:val="18"/>
              </w:rPr>
            </w:pPr>
            <w:r w:rsidRPr="00770037">
              <w:rPr>
                <w:rFonts w:asciiTheme="minorHAnsi" w:hAnsiTheme="minorHAnsi" w:cstheme="minorHAnsi"/>
                <w:sz w:val="18"/>
              </w:rPr>
              <w:t>(par. 4350 – pol. 5339 – ORG 0210000000000 – ÚZ 00000)</w:t>
            </w:r>
          </w:p>
        </w:tc>
        <w:tc>
          <w:tcPr>
            <w:tcW w:w="1984" w:type="dxa"/>
            <w:vMerge/>
          </w:tcPr>
          <w:p w:rsidR="0067520A" w:rsidRPr="00770037" w:rsidRDefault="0067520A" w:rsidP="003C1147">
            <w:pPr>
              <w:rPr>
                <w:rFonts w:asciiTheme="minorHAnsi" w:hAnsiTheme="minorHAnsi" w:cstheme="minorHAnsi"/>
                <w:b/>
                <w:spacing w:val="-2"/>
                <w:sz w:val="18"/>
              </w:rPr>
            </w:pPr>
          </w:p>
        </w:tc>
      </w:tr>
      <w:tr w:rsidR="0067520A" w:rsidRPr="00770037" w:rsidTr="003C1147">
        <w:tc>
          <w:tcPr>
            <w:tcW w:w="676"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0466</w:t>
            </w:r>
          </w:p>
        </w:tc>
        <w:tc>
          <w:tcPr>
            <w:tcW w:w="1037"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24.06.2020</w:t>
            </w:r>
          </w:p>
        </w:tc>
        <w:tc>
          <w:tcPr>
            <w:tcW w:w="82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30,00</w:t>
            </w:r>
          </w:p>
        </w:tc>
        <w:tc>
          <w:tcPr>
            <w:tcW w:w="5255" w:type="dxa"/>
            <w:vAlign w:val="center"/>
          </w:tcPr>
          <w:p w:rsidR="0067520A" w:rsidRPr="00770037" w:rsidRDefault="0067520A" w:rsidP="003C1147">
            <w:pPr>
              <w:rPr>
                <w:rFonts w:asciiTheme="minorHAnsi" w:hAnsiTheme="minorHAnsi" w:cstheme="minorHAnsi"/>
                <w:sz w:val="18"/>
              </w:rPr>
            </w:pPr>
            <w:r w:rsidRPr="00770037">
              <w:rPr>
                <w:rFonts w:asciiTheme="minorHAnsi" w:hAnsiTheme="minorHAnsi" w:cstheme="minorHAnsi"/>
                <w:sz w:val="18"/>
              </w:rPr>
              <w:t>Dotace na rok 2020 – oblast sociální (jednorázová akce) – Centrum sociálních služeb Prostějov, příspěvková organizace</w:t>
            </w:r>
          </w:p>
          <w:p w:rsidR="0067520A" w:rsidRPr="00770037" w:rsidRDefault="0067520A" w:rsidP="003C1147">
            <w:pPr>
              <w:rPr>
                <w:rFonts w:asciiTheme="minorHAnsi" w:hAnsiTheme="minorHAnsi" w:cstheme="minorHAnsi"/>
                <w:sz w:val="18"/>
              </w:rPr>
            </w:pPr>
            <w:r w:rsidRPr="00770037">
              <w:rPr>
                <w:rFonts w:asciiTheme="minorHAnsi" w:hAnsiTheme="minorHAnsi" w:cstheme="minorHAnsi"/>
                <w:sz w:val="18"/>
              </w:rPr>
              <w:t>(par. 4379 – pol. 5339 – ORG 0210000000000 – ÚZ 00000)</w:t>
            </w:r>
          </w:p>
        </w:tc>
        <w:tc>
          <w:tcPr>
            <w:tcW w:w="1984" w:type="dxa"/>
            <w:vMerge/>
          </w:tcPr>
          <w:p w:rsidR="0067520A" w:rsidRPr="00770037" w:rsidRDefault="0067520A" w:rsidP="003C1147">
            <w:pPr>
              <w:rPr>
                <w:rFonts w:asciiTheme="minorHAnsi" w:hAnsiTheme="minorHAnsi" w:cstheme="minorHAnsi"/>
                <w:b/>
                <w:spacing w:val="-2"/>
                <w:sz w:val="18"/>
              </w:rPr>
            </w:pPr>
          </w:p>
        </w:tc>
      </w:tr>
      <w:tr w:rsidR="0067520A" w:rsidRPr="00770037" w:rsidTr="003C1147">
        <w:tc>
          <w:tcPr>
            <w:tcW w:w="676"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0466</w:t>
            </w:r>
          </w:p>
        </w:tc>
        <w:tc>
          <w:tcPr>
            <w:tcW w:w="1037" w:type="dxa"/>
            <w:vAlign w:val="center"/>
          </w:tcPr>
          <w:p w:rsidR="0067520A" w:rsidRPr="00770037" w:rsidRDefault="0067520A" w:rsidP="003C1147">
            <w:pPr>
              <w:jc w:val="center"/>
              <w:rPr>
                <w:rFonts w:asciiTheme="minorHAnsi" w:hAnsiTheme="minorHAnsi" w:cstheme="minorHAnsi"/>
                <w:sz w:val="18"/>
              </w:rPr>
            </w:pPr>
            <w:r w:rsidRPr="00770037">
              <w:rPr>
                <w:rFonts w:asciiTheme="minorHAnsi" w:hAnsiTheme="minorHAnsi" w:cstheme="minorHAnsi"/>
                <w:sz w:val="18"/>
              </w:rPr>
              <w:t>24.06.2020</w:t>
            </w:r>
          </w:p>
        </w:tc>
        <w:tc>
          <w:tcPr>
            <w:tcW w:w="824" w:type="dxa"/>
            <w:vAlign w:val="center"/>
          </w:tcPr>
          <w:p w:rsidR="0067520A" w:rsidRPr="00770037" w:rsidRDefault="0067520A" w:rsidP="003C1147">
            <w:pPr>
              <w:jc w:val="right"/>
              <w:rPr>
                <w:rFonts w:asciiTheme="minorHAnsi" w:hAnsiTheme="minorHAnsi" w:cstheme="minorHAnsi"/>
                <w:sz w:val="18"/>
              </w:rPr>
            </w:pPr>
            <w:r w:rsidRPr="00770037">
              <w:rPr>
                <w:rFonts w:asciiTheme="minorHAnsi" w:hAnsiTheme="minorHAnsi" w:cstheme="minorHAnsi"/>
                <w:sz w:val="18"/>
              </w:rPr>
              <w:t>5,00</w:t>
            </w:r>
          </w:p>
        </w:tc>
        <w:tc>
          <w:tcPr>
            <w:tcW w:w="5255" w:type="dxa"/>
            <w:vAlign w:val="center"/>
          </w:tcPr>
          <w:p w:rsidR="0067520A" w:rsidRPr="00770037" w:rsidRDefault="0067520A" w:rsidP="003C1147">
            <w:pPr>
              <w:rPr>
                <w:rFonts w:asciiTheme="minorHAnsi" w:hAnsiTheme="minorHAnsi" w:cstheme="minorHAnsi"/>
                <w:sz w:val="18"/>
              </w:rPr>
            </w:pPr>
            <w:r w:rsidRPr="00770037">
              <w:rPr>
                <w:rFonts w:asciiTheme="minorHAnsi" w:hAnsiTheme="minorHAnsi" w:cstheme="minorHAnsi"/>
                <w:sz w:val="18"/>
              </w:rPr>
              <w:t>Dotace na rok 2020 – oblast sociální (jednorázová akce) – Centrum sociálních služeb Prostějov, příspěvková organizace</w:t>
            </w:r>
          </w:p>
          <w:p w:rsidR="0067520A" w:rsidRPr="00770037" w:rsidRDefault="0067520A" w:rsidP="003C1147">
            <w:pPr>
              <w:rPr>
                <w:rFonts w:asciiTheme="minorHAnsi" w:hAnsiTheme="minorHAnsi" w:cstheme="minorHAnsi"/>
                <w:sz w:val="18"/>
              </w:rPr>
            </w:pPr>
            <w:r w:rsidRPr="00770037">
              <w:rPr>
                <w:rFonts w:asciiTheme="minorHAnsi" w:hAnsiTheme="minorHAnsi" w:cstheme="minorHAnsi"/>
                <w:sz w:val="18"/>
              </w:rPr>
              <w:t>(par. 4356 – pol. 5339 – ORG 0210000000000 – ÚZ 00000)</w:t>
            </w:r>
          </w:p>
        </w:tc>
        <w:tc>
          <w:tcPr>
            <w:tcW w:w="1984" w:type="dxa"/>
            <w:vMerge/>
          </w:tcPr>
          <w:p w:rsidR="0067520A" w:rsidRPr="00770037" w:rsidRDefault="0067520A" w:rsidP="003C1147">
            <w:pPr>
              <w:rPr>
                <w:rFonts w:asciiTheme="minorHAnsi" w:hAnsiTheme="minorHAnsi" w:cstheme="minorHAnsi"/>
                <w:b/>
                <w:spacing w:val="-2"/>
                <w:sz w:val="18"/>
              </w:rPr>
            </w:pPr>
          </w:p>
        </w:tc>
      </w:tr>
    </w:tbl>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p>
    <w:p w:rsidR="0067520A" w:rsidRPr="00770037" w:rsidRDefault="0067520A" w:rsidP="0067520A">
      <w:pPr>
        <w:tabs>
          <w:tab w:val="left" w:pos="4536"/>
        </w:tabs>
        <w:rPr>
          <w:rFonts w:asciiTheme="minorHAnsi" w:hAnsiTheme="minorHAnsi" w:cstheme="minorHAnsi"/>
          <w:b/>
          <w:sz w:val="18"/>
        </w:rPr>
      </w:pPr>
      <w:r w:rsidRPr="00770037">
        <w:rPr>
          <w:rFonts w:asciiTheme="minorHAnsi" w:hAnsiTheme="minorHAnsi" w:cstheme="minorHAnsi"/>
          <w:b/>
          <w:sz w:val="18"/>
        </w:rPr>
        <w:t>V Prostějově: 16. 7. 2020</w:t>
      </w:r>
      <w:r w:rsidRPr="00770037">
        <w:rPr>
          <w:rFonts w:asciiTheme="minorHAnsi" w:hAnsiTheme="minorHAnsi" w:cstheme="minorHAnsi"/>
          <w:b/>
          <w:sz w:val="18"/>
        </w:rPr>
        <w:tab/>
      </w:r>
      <w:r w:rsidRPr="00770037">
        <w:rPr>
          <w:rFonts w:asciiTheme="minorHAnsi" w:hAnsiTheme="minorHAnsi" w:cstheme="minorHAnsi"/>
          <w:b/>
          <w:sz w:val="18"/>
        </w:rPr>
        <w:tab/>
        <w:t>Správce kapitoly:</w:t>
      </w:r>
      <w:r w:rsidRPr="00770037">
        <w:rPr>
          <w:rFonts w:asciiTheme="minorHAnsi" w:hAnsiTheme="minorHAnsi" w:cstheme="minorHAnsi"/>
          <w:b/>
          <w:sz w:val="18"/>
        </w:rPr>
        <w:tab/>
        <w:t>Mgr. Bc. Marcela Vejmělková v. r.</w:t>
      </w:r>
    </w:p>
    <w:p w:rsidR="0067520A" w:rsidRPr="00770037" w:rsidRDefault="0067520A" w:rsidP="00827C46">
      <w:pPr>
        <w:rPr>
          <w:rFonts w:asciiTheme="minorHAnsi" w:hAnsiTheme="minorHAnsi" w:cstheme="minorHAnsi"/>
          <w:b/>
          <w:sz w:val="18"/>
        </w:rPr>
      </w:pPr>
    </w:p>
    <w:p w:rsidR="0067520A" w:rsidRPr="00770037" w:rsidRDefault="0067520A" w:rsidP="00827C46">
      <w:pPr>
        <w:rPr>
          <w:rFonts w:asciiTheme="minorHAnsi" w:hAnsiTheme="minorHAnsi" w:cstheme="minorHAnsi"/>
          <w:b/>
          <w:sz w:val="18"/>
        </w:rPr>
      </w:pPr>
    </w:p>
    <w:p w:rsidR="00827C46" w:rsidRPr="00770037" w:rsidRDefault="00827C46">
      <w:pPr>
        <w:autoSpaceDE/>
        <w:autoSpaceDN/>
        <w:spacing w:after="200" w:line="276" w:lineRule="auto"/>
        <w:rPr>
          <w:rFonts w:asciiTheme="minorHAnsi" w:hAnsiTheme="minorHAnsi" w:cstheme="minorHAnsi"/>
          <w:b/>
          <w:sz w:val="24"/>
          <w:szCs w:val="24"/>
        </w:rPr>
      </w:pPr>
      <w:r w:rsidRPr="00770037">
        <w:rPr>
          <w:rFonts w:asciiTheme="minorHAnsi" w:hAnsiTheme="minorHAnsi" w:cstheme="minorHAnsi"/>
          <w:b/>
          <w:sz w:val="24"/>
          <w:szCs w:val="24"/>
        </w:rPr>
        <w:br w:type="page"/>
      </w:r>
    </w:p>
    <w:p w:rsidR="00D03340" w:rsidRPr="00770037" w:rsidRDefault="00D03340" w:rsidP="00426AD5">
      <w:pPr>
        <w:pStyle w:val="Nadpis1"/>
        <w:rPr>
          <w:rFonts w:asciiTheme="minorHAnsi" w:hAnsiTheme="minorHAnsi" w:cstheme="minorHAnsi"/>
          <w:sz w:val="18"/>
        </w:rPr>
      </w:pPr>
      <w:bookmarkStart w:id="68" w:name="_Toc16358238"/>
      <w:bookmarkStart w:id="69" w:name="_Ref16574669"/>
      <w:bookmarkStart w:id="70" w:name="_Ref16581986"/>
      <w:r w:rsidRPr="00770037">
        <w:rPr>
          <w:rFonts w:asciiTheme="minorHAnsi" w:hAnsiTheme="minorHAnsi" w:cstheme="minorHAnsi"/>
        </w:rPr>
        <w:lastRenderedPageBreak/>
        <w:t>Kapitola 30 – Obecní živnostenský úřad</w:t>
      </w:r>
      <w:bookmarkEnd w:id="68"/>
      <w:bookmarkEnd w:id="69"/>
      <w:bookmarkEnd w:id="70"/>
    </w:p>
    <w:p w:rsidR="003149FE" w:rsidRPr="00770037" w:rsidRDefault="003149FE" w:rsidP="00D03340">
      <w:pPr>
        <w:rPr>
          <w:rFonts w:asciiTheme="minorHAnsi" w:hAnsiTheme="minorHAnsi" w:cstheme="minorHAnsi"/>
          <w:b/>
          <w:u w:val="single"/>
        </w:rPr>
      </w:pPr>
    </w:p>
    <w:p w:rsidR="002449F2" w:rsidRPr="00770037" w:rsidRDefault="002449F2" w:rsidP="002449F2">
      <w:pPr>
        <w:rPr>
          <w:rFonts w:asciiTheme="minorHAnsi" w:hAnsiTheme="minorHAnsi" w:cstheme="minorHAnsi"/>
          <w:b/>
          <w:u w:val="single"/>
        </w:rPr>
      </w:pPr>
      <w:r w:rsidRPr="00770037">
        <w:rPr>
          <w:rFonts w:asciiTheme="minorHAnsi" w:hAnsiTheme="minorHAnsi" w:cstheme="minorHAnsi"/>
          <w:b/>
          <w:u w:val="single"/>
        </w:rPr>
        <w:t>Rozbor plnění příjmů rozpočtu kapitoly</w:t>
      </w:r>
    </w:p>
    <w:p w:rsidR="002449F2" w:rsidRPr="00770037" w:rsidRDefault="002449F2" w:rsidP="002449F2">
      <w:pPr>
        <w:rPr>
          <w:rFonts w:asciiTheme="minorHAnsi" w:hAnsiTheme="minorHAnsi" w:cstheme="minorHAnsi"/>
          <w:b/>
          <w:sz w:val="18"/>
        </w:rPr>
      </w:pPr>
    </w:p>
    <w:tbl>
      <w:tblPr>
        <w:tblStyle w:val="Mkatabulky"/>
        <w:tblW w:w="9776" w:type="dxa"/>
        <w:tblInd w:w="-113" w:type="dxa"/>
        <w:tblLook w:val="04A0" w:firstRow="1" w:lastRow="0" w:firstColumn="1" w:lastColumn="0" w:noHBand="0" w:noVBand="1"/>
      </w:tblPr>
      <w:tblGrid>
        <w:gridCol w:w="2407"/>
        <w:gridCol w:w="2409"/>
        <w:gridCol w:w="1162"/>
        <w:gridCol w:w="3798"/>
      </w:tblGrid>
      <w:tr w:rsidR="002449F2" w:rsidRPr="00770037" w:rsidTr="003C1147">
        <w:trPr>
          <w:trHeight w:val="284"/>
        </w:trPr>
        <w:tc>
          <w:tcPr>
            <w:tcW w:w="2407" w:type="dxa"/>
            <w:shd w:val="clear" w:color="auto" w:fill="FFC000"/>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Rozpočet upravený v tis. Kč</w:t>
            </w:r>
          </w:p>
        </w:tc>
        <w:tc>
          <w:tcPr>
            <w:tcW w:w="2409" w:type="dxa"/>
            <w:shd w:val="clear" w:color="auto" w:fill="FFC000"/>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1162" w:type="dxa"/>
            <w:shd w:val="clear" w:color="auto" w:fill="FFC000"/>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SK/RU v %</w:t>
            </w:r>
          </w:p>
        </w:tc>
        <w:tc>
          <w:tcPr>
            <w:tcW w:w="3798" w:type="dxa"/>
            <w:shd w:val="clear" w:color="auto" w:fill="FFC000"/>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2449F2" w:rsidRPr="00770037" w:rsidTr="003C1147">
        <w:trPr>
          <w:trHeight w:val="284"/>
        </w:trPr>
        <w:tc>
          <w:tcPr>
            <w:tcW w:w="2407" w:type="dxa"/>
            <w:vAlign w:val="center"/>
          </w:tcPr>
          <w:p w:rsidR="002449F2" w:rsidRPr="00770037" w:rsidRDefault="002449F2" w:rsidP="003C1147">
            <w:pPr>
              <w:jc w:val="right"/>
              <w:rPr>
                <w:rFonts w:asciiTheme="minorHAnsi" w:hAnsiTheme="minorHAnsi" w:cstheme="minorHAnsi"/>
                <w:sz w:val="18"/>
              </w:rPr>
            </w:pPr>
            <w:r w:rsidRPr="00770037">
              <w:rPr>
                <w:rFonts w:asciiTheme="minorHAnsi" w:hAnsiTheme="minorHAnsi" w:cstheme="minorHAnsi"/>
                <w:sz w:val="18"/>
              </w:rPr>
              <w:t>940</w:t>
            </w:r>
            <w:r w:rsidR="00105E95">
              <w:rPr>
                <w:rFonts w:asciiTheme="minorHAnsi" w:hAnsiTheme="minorHAnsi" w:cstheme="minorHAnsi"/>
                <w:sz w:val="18"/>
              </w:rPr>
              <w:t>,00</w:t>
            </w:r>
          </w:p>
        </w:tc>
        <w:tc>
          <w:tcPr>
            <w:tcW w:w="2409" w:type="dxa"/>
            <w:vAlign w:val="center"/>
          </w:tcPr>
          <w:p w:rsidR="002449F2" w:rsidRPr="00770037" w:rsidRDefault="002449F2" w:rsidP="003C1147">
            <w:pPr>
              <w:jc w:val="right"/>
              <w:rPr>
                <w:rFonts w:asciiTheme="minorHAnsi" w:hAnsiTheme="minorHAnsi" w:cstheme="minorHAnsi"/>
                <w:sz w:val="18"/>
              </w:rPr>
            </w:pPr>
            <w:r w:rsidRPr="00770037">
              <w:rPr>
                <w:rFonts w:asciiTheme="minorHAnsi" w:hAnsiTheme="minorHAnsi" w:cstheme="minorHAnsi"/>
                <w:sz w:val="18"/>
              </w:rPr>
              <w:t>368</w:t>
            </w:r>
            <w:r w:rsidR="00105E95">
              <w:rPr>
                <w:rFonts w:asciiTheme="minorHAnsi" w:hAnsiTheme="minorHAnsi" w:cstheme="minorHAnsi"/>
                <w:sz w:val="18"/>
              </w:rPr>
              <w:t>,21</w:t>
            </w:r>
          </w:p>
        </w:tc>
        <w:tc>
          <w:tcPr>
            <w:tcW w:w="1162" w:type="dxa"/>
            <w:vAlign w:val="center"/>
          </w:tcPr>
          <w:p w:rsidR="002449F2" w:rsidRPr="00770037" w:rsidRDefault="002449F2" w:rsidP="003C1147">
            <w:pPr>
              <w:jc w:val="right"/>
              <w:rPr>
                <w:rFonts w:asciiTheme="minorHAnsi" w:hAnsiTheme="minorHAnsi" w:cstheme="minorHAnsi"/>
                <w:sz w:val="18"/>
              </w:rPr>
            </w:pPr>
            <w:r w:rsidRPr="00770037">
              <w:rPr>
                <w:rFonts w:asciiTheme="minorHAnsi" w:hAnsiTheme="minorHAnsi" w:cstheme="minorHAnsi"/>
                <w:sz w:val="18"/>
              </w:rPr>
              <w:t>39,17</w:t>
            </w:r>
          </w:p>
        </w:tc>
        <w:tc>
          <w:tcPr>
            <w:tcW w:w="3798" w:type="dxa"/>
            <w:vAlign w:val="center"/>
          </w:tcPr>
          <w:p w:rsidR="002449F2" w:rsidRPr="00770037" w:rsidRDefault="002449F2" w:rsidP="003C1147">
            <w:pPr>
              <w:rPr>
                <w:rFonts w:asciiTheme="minorHAnsi" w:hAnsiTheme="minorHAnsi" w:cstheme="minorHAnsi"/>
                <w:sz w:val="18"/>
              </w:rPr>
            </w:pPr>
            <w:r w:rsidRPr="00770037">
              <w:rPr>
                <w:rFonts w:asciiTheme="minorHAnsi" w:hAnsiTheme="minorHAnsi" w:cstheme="minorHAnsi"/>
                <w:sz w:val="18"/>
              </w:rPr>
              <w:t>Příjmy před konsolidací</w:t>
            </w:r>
          </w:p>
        </w:tc>
      </w:tr>
      <w:tr w:rsidR="002449F2" w:rsidRPr="00770037" w:rsidTr="003C1147">
        <w:trPr>
          <w:trHeight w:val="284"/>
        </w:trPr>
        <w:tc>
          <w:tcPr>
            <w:tcW w:w="2407" w:type="dxa"/>
            <w:vAlign w:val="center"/>
          </w:tcPr>
          <w:p w:rsidR="002449F2" w:rsidRPr="00770037" w:rsidRDefault="002449F2" w:rsidP="003C1147">
            <w:pPr>
              <w:jc w:val="right"/>
              <w:rPr>
                <w:rFonts w:asciiTheme="minorHAnsi" w:hAnsiTheme="minorHAnsi" w:cstheme="minorHAnsi"/>
                <w:sz w:val="18"/>
              </w:rPr>
            </w:pPr>
            <w:r w:rsidRPr="00770037">
              <w:rPr>
                <w:rFonts w:asciiTheme="minorHAnsi" w:hAnsiTheme="minorHAnsi" w:cstheme="minorHAnsi"/>
                <w:sz w:val="18"/>
              </w:rPr>
              <w:t>940</w:t>
            </w:r>
            <w:r w:rsidR="00105E95">
              <w:rPr>
                <w:rFonts w:asciiTheme="minorHAnsi" w:hAnsiTheme="minorHAnsi" w:cstheme="minorHAnsi"/>
                <w:sz w:val="18"/>
              </w:rPr>
              <w:t>,00</w:t>
            </w:r>
          </w:p>
        </w:tc>
        <w:tc>
          <w:tcPr>
            <w:tcW w:w="2409" w:type="dxa"/>
            <w:vAlign w:val="center"/>
          </w:tcPr>
          <w:p w:rsidR="002449F2" w:rsidRPr="00770037" w:rsidRDefault="002449F2" w:rsidP="003C1147">
            <w:pPr>
              <w:jc w:val="right"/>
              <w:rPr>
                <w:rFonts w:asciiTheme="minorHAnsi" w:hAnsiTheme="minorHAnsi" w:cstheme="minorHAnsi"/>
                <w:sz w:val="18"/>
              </w:rPr>
            </w:pPr>
            <w:r w:rsidRPr="00770037">
              <w:rPr>
                <w:rFonts w:asciiTheme="minorHAnsi" w:hAnsiTheme="minorHAnsi" w:cstheme="minorHAnsi"/>
                <w:sz w:val="18"/>
              </w:rPr>
              <w:t>368</w:t>
            </w:r>
            <w:r w:rsidR="00105E95">
              <w:rPr>
                <w:rFonts w:asciiTheme="minorHAnsi" w:hAnsiTheme="minorHAnsi" w:cstheme="minorHAnsi"/>
                <w:sz w:val="18"/>
              </w:rPr>
              <w:t>,21</w:t>
            </w:r>
          </w:p>
        </w:tc>
        <w:tc>
          <w:tcPr>
            <w:tcW w:w="1162" w:type="dxa"/>
            <w:vAlign w:val="center"/>
          </w:tcPr>
          <w:p w:rsidR="002449F2" w:rsidRPr="00770037" w:rsidRDefault="002449F2" w:rsidP="003C1147">
            <w:pPr>
              <w:jc w:val="right"/>
              <w:rPr>
                <w:rFonts w:asciiTheme="minorHAnsi" w:hAnsiTheme="minorHAnsi" w:cstheme="minorHAnsi"/>
                <w:sz w:val="18"/>
              </w:rPr>
            </w:pPr>
            <w:r w:rsidRPr="00770037">
              <w:rPr>
                <w:rFonts w:asciiTheme="minorHAnsi" w:hAnsiTheme="minorHAnsi" w:cstheme="minorHAnsi"/>
                <w:sz w:val="18"/>
              </w:rPr>
              <w:t>39,17</w:t>
            </w:r>
          </w:p>
        </w:tc>
        <w:tc>
          <w:tcPr>
            <w:tcW w:w="3798" w:type="dxa"/>
            <w:vAlign w:val="center"/>
          </w:tcPr>
          <w:p w:rsidR="002449F2" w:rsidRPr="00770037" w:rsidRDefault="002449F2" w:rsidP="003C1147">
            <w:pPr>
              <w:rPr>
                <w:rFonts w:asciiTheme="minorHAnsi" w:hAnsiTheme="minorHAnsi" w:cstheme="minorHAnsi"/>
                <w:sz w:val="18"/>
              </w:rPr>
            </w:pPr>
            <w:r w:rsidRPr="00770037">
              <w:rPr>
                <w:rFonts w:asciiTheme="minorHAnsi" w:hAnsiTheme="minorHAnsi" w:cstheme="minorHAnsi"/>
                <w:sz w:val="18"/>
              </w:rPr>
              <w:t>Příjmy po konsolidaci</w:t>
            </w:r>
          </w:p>
        </w:tc>
      </w:tr>
    </w:tbl>
    <w:p w:rsidR="002449F2" w:rsidRPr="00770037" w:rsidRDefault="002449F2" w:rsidP="002449F2">
      <w:pPr>
        <w:rPr>
          <w:rFonts w:asciiTheme="minorHAnsi" w:hAnsiTheme="minorHAnsi" w:cstheme="minorHAnsi"/>
          <w:b/>
          <w:sz w:val="18"/>
        </w:rPr>
      </w:pPr>
    </w:p>
    <w:p w:rsidR="002449F2" w:rsidRPr="00770037" w:rsidRDefault="002449F2" w:rsidP="002449F2">
      <w:pPr>
        <w:rPr>
          <w:rFonts w:asciiTheme="minorHAnsi" w:hAnsiTheme="minorHAnsi" w:cstheme="minorHAnsi"/>
          <w:b/>
          <w:sz w:val="18"/>
        </w:rPr>
      </w:pPr>
      <w:r w:rsidRPr="00770037">
        <w:rPr>
          <w:rFonts w:asciiTheme="minorHAnsi" w:hAnsiTheme="minorHAnsi" w:cstheme="minorHAnsi"/>
          <w:b/>
          <w:sz w:val="18"/>
        </w:rPr>
        <w:t>Stručný komentář k celkovému vývoji plnění příjmů kapitoly ve sledovaném období</w:t>
      </w:r>
    </w:p>
    <w:p w:rsidR="002449F2" w:rsidRPr="00770037" w:rsidRDefault="002449F2" w:rsidP="002449F2">
      <w:pPr>
        <w:rPr>
          <w:rFonts w:asciiTheme="minorHAnsi" w:hAnsiTheme="minorHAnsi" w:cstheme="minorHAnsi"/>
          <w:b/>
          <w:sz w:val="18"/>
        </w:rPr>
      </w:pPr>
    </w:p>
    <w:tbl>
      <w:tblPr>
        <w:tblStyle w:val="Mkatabulky"/>
        <w:tblW w:w="9776" w:type="dxa"/>
        <w:tblInd w:w="-113" w:type="dxa"/>
        <w:tblLook w:val="04A0" w:firstRow="1" w:lastRow="0" w:firstColumn="1" w:lastColumn="0" w:noHBand="0" w:noVBand="1"/>
      </w:tblPr>
      <w:tblGrid>
        <w:gridCol w:w="9776"/>
      </w:tblGrid>
      <w:tr w:rsidR="002449F2" w:rsidRPr="00770037" w:rsidTr="003C1147">
        <w:trPr>
          <w:trHeight w:val="245"/>
        </w:trPr>
        <w:tc>
          <w:tcPr>
            <w:tcW w:w="9776" w:type="dxa"/>
          </w:tcPr>
          <w:p w:rsidR="002449F2" w:rsidRPr="00770037" w:rsidRDefault="002449F2" w:rsidP="003C1147">
            <w:pPr>
              <w:jc w:val="both"/>
              <w:rPr>
                <w:rFonts w:asciiTheme="minorHAnsi" w:hAnsiTheme="minorHAnsi" w:cstheme="minorHAnsi"/>
                <w:sz w:val="18"/>
              </w:rPr>
            </w:pPr>
            <w:r w:rsidRPr="00770037">
              <w:rPr>
                <w:rFonts w:asciiTheme="minorHAnsi" w:hAnsiTheme="minorHAnsi" w:cstheme="minorHAnsi"/>
                <w:sz w:val="18"/>
              </w:rPr>
              <w:t>Příjmy kapitoly 30 v 1. pololetí 2020 – naplnění příjmů bylo sníženo oproti stavu za 1. pol. 2019 o cca 9</w:t>
            </w:r>
            <w:r w:rsidR="00AE70C1">
              <w:rPr>
                <w:rFonts w:asciiTheme="minorHAnsi" w:hAnsiTheme="minorHAnsi" w:cstheme="minorHAnsi"/>
                <w:sz w:val="18"/>
              </w:rPr>
              <w:t xml:space="preserve"> </w:t>
            </w:r>
            <w:r w:rsidRPr="00770037">
              <w:rPr>
                <w:rFonts w:asciiTheme="minorHAnsi" w:hAnsiTheme="minorHAnsi" w:cstheme="minorHAnsi"/>
                <w:sz w:val="18"/>
              </w:rPr>
              <w:t>% - lze přičítat nouzovému stavu</w:t>
            </w:r>
          </w:p>
        </w:tc>
      </w:tr>
    </w:tbl>
    <w:p w:rsidR="002449F2" w:rsidRPr="00770037" w:rsidRDefault="002449F2" w:rsidP="002449F2">
      <w:pPr>
        <w:rPr>
          <w:rFonts w:asciiTheme="minorHAnsi" w:hAnsiTheme="minorHAnsi" w:cstheme="minorHAnsi"/>
          <w:b/>
          <w:sz w:val="18"/>
        </w:rPr>
      </w:pPr>
    </w:p>
    <w:p w:rsidR="002449F2" w:rsidRPr="00770037" w:rsidRDefault="002449F2" w:rsidP="002449F2">
      <w:pPr>
        <w:rPr>
          <w:rFonts w:asciiTheme="minorHAnsi" w:hAnsiTheme="minorHAnsi" w:cstheme="minorHAnsi"/>
          <w:b/>
          <w:sz w:val="18"/>
        </w:rPr>
      </w:pPr>
      <w:r w:rsidRPr="00770037">
        <w:rPr>
          <w:rFonts w:asciiTheme="minorHAnsi" w:hAnsiTheme="minorHAnsi" w:cstheme="minorHAnsi"/>
          <w:b/>
          <w:sz w:val="18"/>
        </w:rPr>
        <w:t xml:space="preserve">Komentář k položkám (akcím), které vykázaly abnormalitu v řádném plnění příjmů rozpočtu kapitoly ve sledovaném období </w:t>
      </w:r>
      <w:r w:rsidRPr="00770037">
        <w:rPr>
          <w:rFonts w:asciiTheme="minorHAnsi" w:hAnsiTheme="minorHAnsi" w:cstheme="minorHAnsi"/>
          <w:sz w:val="18"/>
        </w:rPr>
        <w:t>(položky nižší než 40 % a vyšší než 60 % ve srovnání s upraveným rozpočtem)</w:t>
      </w:r>
    </w:p>
    <w:p w:rsidR="002449F2" w:rsidRPr="00770037" w:rsidRDefault="002449F2" w:rsidP="002449F2">
      <w:pPr>
        <w:rPr>
          <w:rFonts w:asciiTheme="minorHAnsi" w:hAnsiTheme="minorHAnsi" w:cstheme="minorHAnsi"/>
          <w:b/>
          <w:sz w:val="18"/>
        </w:rPr>
      </w:pPr>
    </w:p>
    <w:tbl>
      <w:tblPr>
        <w:tblStyle w:val="Mkatabulky"/>
        <w:tblW w:w="0" w:type="auto"/>
        <w:tblInd w:w="-113" w:type="dxa"/>
        <w:tblLayout w:type="fixed"/>
        <w:tblLook w:val="04A0" w:firstRow="1" w:lastRow="0" w:firstColumn="1" w:lastColumn="0" w:noHBand="0" w:noVBand="1"/>
      </w:tblPr>
      <w:tblGrid>
        <w:gridCol w:w="959"/>
        <w:gridCol w:w="850"/>
        <w:gridCol w:w="1418"/>
        <w:gridCol w:w="850"/>
        <w:gridCol w:w="1134"/>
        <w:gridCol w:w="1134"/>
        <w:gridCol w:w="3433"/>
      </w:tblGrid>
      <w:tr w:rsidR="002449F2" w:rsidRPr="00770037" w:rsidTr="003C1147">
        <w:trPr>
          <w:trHeight w:val="284"/>
        </w:trPr>
        <w:tc>
          <w:tcPr>
            <w:tcW w:w="959" w:type="dxa"/>
            <w:shd w:val="clear" w:color="auto" w:fill="9BBB59" w:themeFill="accent3"/>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Oddíl, paragraf</w:t>
            </w:r>
          </w:p>
        </w:tc>
        <w:tc>
          <w:tcPr>
            <w:tcW w:w="850" w:type="dxa"/>
            <w:shd w:val="clear" w:color="auto" w:fill="9BBB59" w:themeFill="accent3"/>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Položka</w:t>
            </w:r>
          </w:p>
        </w:tc>
        <w:tc>
          <w:tcPr>
            <w:tcW w:w="1418" w:type="dxa"/>
            <w:shd w:val="clear" w:color="auto" w:fill="9BBB59" w:themeFill="accent3"/>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Organizace</w:t>
            </w:r>
          </w:p>
        </w:tc>
        <w:tc>
          <w:tcPr>
            <w:tcW w:w="850" w:type="dxa"/>
            <w:shd w:val="clear" w:color="auto" w:fill="9BBB59" w:themeFill="accent3"/>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Účelový zdroj</w:t>
            </w:r>
          </w:p>
        </w:tc>
        <w:tc>
          <w:tcPr>
            <w:tcW w:w="1134" w:type="dxa"/>
            <w:shd w:val="clear" w:color="auto" w:fill="9BBB59" w:themeFill="accent3"/>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Upravený rozpočet v tis. Kč</w:t>
            </w:r>
          </w:p>
        </w:tc>
        <w:tc>
          <w:tcPr>
            <w:tcW w:w="1134" w:type="dxa"/>
            <w:shd w:val="clear" w:color="auto" w:fill="9BBB59" w:themeFill="accent3"/>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3433" w:type="dxa"/>
            <w:shd w:val="clear" w:color="auto" w:fill="9BBB59" w:themeFill="accent3"/>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2449F2" w:rsidRPr="00770037" w:rsidTr="003C1147">
        <w:trPr>
          <w:trHeight w:val="284"/>
        </w:trPr>
        <w:tc>
          <w:tcPr>
            <w:tcW w:w="959" w:type="dxa"/>
          </w:tcPr>
          <w:p w:rsidR="002449F2" w:rsidRPr="00770037" w:rsidRDefault="002449F2" w:rsidP="003C1147">
            <w:pPr>
              <w:jc w:val="right"/>
              <w:rPr>
                <w:rFonts w:asciiTheme="minorHAnsi" w:hAnsiTheme="minorHAnsi" w:cstheme="minorHAnsi"/>
                <w:sz w:val="18"/>
              </w:rPr>
            </w:pPr>
            <w:r w:rsidRPr="00770037">
              <w:rPr>
                <w:rFonts w:asciiTheme="minorHAnsi" w:hAnsiTheme="minorHAnsi" w:cstheme="minorHAnsi"/>
                <w:sz w:val="18"/>
              </w:rPr>
              <w:t>6171</w:t>
            </w:r>
          </w:p>
        </w:tc>
        <w:tc>
          <w:tcPr>
            <w:tcW w:w="850" w:type="dxa"/>
          </w:tcPr>
          <w:p w:rsidR="002449F2" w:rsidRPr="00770037" w:rsidRDefault="002449F2" w:rsidP="003C1147">
            <w:pPr>
              <w:jc w:val="right"/>
              <w:rPr>
                <w:rFonts w:asciiTheme="minorHAnsi" w:hAnsiTheme="minorHAnsi" w:cstheme="minorHAnsi"/>
                <w:sz w:val="18"/>
              </w:rPr>
            </w:pPr>
            <w:r w:rsidRPr="00770037">
              <w:rPr>
                <w:rFonts w:asciiTheme="minorHAnsi" w:hAnsiTheme="minorHAnsi" w:cstheme="minorHAnsi"/>
                <w:sz w:val="18"/>
              </w:rPr>
              <w:t>2111</w:t>
            </w:r>
          </w:p>
        </w:tc>
        <w:tc>
          <w:tcPr>
            <w:tcW w:w="1418" w:type="dxa"/>
          </w:tcPr>
          <w:p w:rsidR="002449F2" w:rsidRPr="00770037" w:rsidRDefault="002449F2" w:rsidP="003C1147">
            <w:pPr>
              <w:jc w:val="center"/>
              <w:rPr>
                <w:rFonts w:asciiTheme="minorHAnsi" w:hAnsiTheme="minorHAnsi" w:cstheme="minorHAnsi"/>
                <w:sz w:val="18"/>
              </w:rPr>
            </w:pPr>
            <w:r w:rsidRPr="00770037">
              <w:rPr>
                <w:rFonts w:asciiTheme="minorHAnsi" w:hAnsiTheme="minorHAnsi" w:cstheme="minorHAnsi"/>
                <w:sz w:val="18"/>
              </w:rPr>
              <w:t>0300000000000</w:t>
            </w:r>
          </w:p>
        </w:tc>
        <w:tc>
          <w:tcPr>
            <w:tcW w:w="850" w:type="dxa"/>
          </w:tcPr>
          <w:p w:rsidR="002449F2" w:rsidRPr="00770037" w:rsidRDefault="002449F2" w:rsidP="003C1147">
            <w:pPr>
              <w:jc w:val="center"/>
              <w:rPr>
                <w:rFonts w:asciiTheme="minorHAnsi" w:hAnsiTheme="minorHAnsi" w:cstheme="minorHAnsi"/>
                <w:sz w:val="18"/>
              </w:rPr>
            </w:pPr>
            <w:r w:rsidRPr="00770037">
              <w:rPr>
                <w:rFonts w:asciiTheme="minorHAnsi" w:hAnsiTheme="minorHAnsi" w:cstheme="minorHAnsi"/>
                <w:sz w:val="18"/>
              </w:rPr>
              <w:t>00000</w:t>
            </w:r>
          </w:p>
        </w:tc>
        <w:tc>
          <w:tcPr>
            <w:tcW w:w="1134" w:type="dxa"/>
          </w:tcPr>
          <w:p w:rsidR="002449F2" w:rsidRPr="00770037" w:rsidRDefault="002449F2" w:rsidP="003C1147">
            <w:pPr>
              <w:jc w:val="right"/>
              <w:rPr>
                <w:rFonts w:asciiTheme="minorHAnsi" w:hAnsiTheme="minorHAnsi" w:cstheme="minorHAnsi"/>
                <w:sz w:val="18"/>
              </w:rPr>
            </w:pPr>
            <w:r w:rsidRPr="00770037">
              <w:rPr>
                <w:rFonts w:asciiTheme="minorHAnsi" w:hAnsiTheme="minorHAnsi" w:cstheme="minorHAnsi"/>
                <w:sz w:val="18"/>
              </w:rPr>
              <w:t>40</w:t>
            </w:r>
          </w:p>
        </w:tc>
        <w:tc>
          <w:tcPr>
            <w:tcW w:w="1134" w:type="dxa"/>
          </w:tcPr>
          <w:p w:rsidR="002449F2" w:rsidRPr="00770037" w:rsidRDefault="002449F2" w:rsidP="003C1147">
            <w:pPr>
              <w:rPr>
                <w:rFonts w:asciiTheme="minorHAnsi" w:hAnsiTheme="minorHAnsi" w:cstheme="minorHAnsi"/>
                <w:sz w:val="18"/>
              </w:rPr>
            </w:pPr>
            <w:r w:rsidRPr="00770037">
              <w:rPr>
                <w:rFonts w:asciiTheme="minorHAnsi" w:hAnsiTheme="minorHAnsi" w:cstheme="minorHAnsi"/>
                <w:sz w:val="18"/>
              </w:rPr>
              <w:t>7,29</w:t>
            </w:r>
          </w:p>
        </w:tc>
        <w:tc>
          <w:tcPr>
            <w:tcW w:w="3433" w:type="dxa"/>
          </w:tcPr>
          <w:p w:rsidR="002449F2" w:rsidRPr="00770037" w:rsidRDefault="002449F2" w:rsidP="003C1147">
            <w:pPr>
              <w:jc w:val="both"/>
              <w:rPr>
                <w:rFonts w:asciiTheme="minorHAnsi" w:hAnsiTheme="minorHAnsi" w:cstheme="minorHAnsi"/>
                <w:b/>
                <w:sz w:val="18"/>
                <w:u w:val="single"/>
              </w:rPr>
            </w:pPr>
            <w:r w:rsidRPr="00770037">
              <w:rPr>
                <w:rFonts w:asciiTheme="minorHAnsi" w:hAnsiTheme="minorHAnsi" w:cstheme="minorHAnsi"/>
                <w:b/>
                <w:sz w:val="18"/>
                <w:u w:val="single"/>
              </w:rPr>
              <w:t>Příjmy z poskytování služeb a výrobků</w:t>
            </w:r>
          </w:p>
          <w:p w:rsidR="002449F2" w:rsidRPr="00770037" w:rsidRDefault="002449F2" w:rsidP="003C1147">
            <w:pPr>
              <w:jc w:val="both"/>
              <w:rPr>
                <w:rFonts w:asciiTheme="minorHAnsi" w:hAnsiTheme="minorHAnsi" w:cstheme="minorHAnsi"/>
                <w:sz w:val="18"/>
              </w:rPr>
            </w:pPr>
            <w:r w:rsidRPr="00770037">
              <w:rPr>
                <w:rFonts w:asciiTheme="minorHAnsi" w:hAnsiTheme="minorHAnsi" w:cstheme="minorHAnsi"/>
                <w:sz w:val="18"/>
              </w:rPr>
              <w:t>Jedná se o rozpočtované náklady řízení, které OŽÚ je povinen ukládat ve správním řízení vyvolaném porušením právní povinnosti účastníka řízení – výpadek v těchto příjmech byl způsoben nouzovým stavem</w:t>
            </w:r>
          </w:p>
        </w:tc>
      </w:tr>
      <w:tr w:rsidR="002449F2" w:rsidRPr="00770037" w:rsidTr="003C1147">
        <w:trPr>
          <w:trHeight w:val="284"/>
        </w:trPr>
        <w:tc>
          <w:tcPr>
            <w:tcW w:w="959" w:type="dxa"/>
            <w:vAlign w:val="center"/>
          </w:tcPr>
          <w:p w:rsidR="002449F2" w:rsidRPr="00770037" w:rsidRDefault="002449F2" w:rsidP="003C1147">
            <w:pPr>
              <w:jc w:val="right"/>
              <w:rPr>
                <w:rFonts w:asciiTheme="minorHAnsi" w:hAnsiTheme="minorHAnsi" w:cstheme="minorHAnsi"/>
                <w:sz w:val="18"/>
              </w:rPr>
            </w:pPr>
            <w:r w:rsidRPr="00770037">
              <w:rPr>
                <w:rFonts w:asciiTheme="minorHAnsi" w:hAnsiTheme="minorHAnsi" w:cstheme="minorHAnsi"/>
                <w:sz w:val="18"/>
              </w:rPr>
              <w:t>6409</w:t>
            </w:r>
          </w:p>
        </w:tc>
        <w:tc>
          <w:tcPr>
            <w:tcW w:w="850" w:type="dxa"/>
            <w:vAlign w:val="center"/>
          </w:tcPr>
          <w:p w:rsidR="002449F2" w:rsidRPr="00770037" w:rsidRDefault="002449F2" w:rsidP="003C1147">
            <w:pPr>
              <w:jc w:val="right"/>
              <w:rPr>
                <w:rFonts w:asciiTheme="minorHAnsi" w:hAnsiTheme="minorHAnsi" w:cstheme="minorHAnsi"/>
                <w:sz w:val="18"/>
              </w:rPr>
            </w:pPr>
            <w:r w:rsidRPr="00770037">
              <w:rPr>
                <w:rFonts w:asciiTheme="minorHAnsi" w:hAnsiTheme="minorHAnsi" w:cstheme="minorHAnsi"/>
                <w:sz w:val="18"/>
              </w:rPr>
              <w:t>2329</w:t>
            </w:r>
          </w:p>
        </w:tc>
        <w:tc>
          <w:tcPr>
            <w:tcW w:w="1418" w:type="dxa"/>
            <w:vAlign w:val="center"/>
          </w:tcPr>
          <w:p w:rsidR="002449F2" w:rsidRPr="00770037" w:rsidRDefault="002449F2" w:rsidP="003C1147">
            <w:pPr>
              <w:jc w:val="center"/>
              <w:rPr>
                <w:rFonts w:asciiTheme="minorHAnsi" w:hAnsiTheme="minorHAnsi" w:cstheme="minorHAnsi"/>
                <w:sz w:val="18"/>
              </w:rPr>
            </w:pPr>
            <w:r w:rsidRPr="00770037">
              <w:rPr>
                <w:rFonts w:asciiTheme="minorHAnsi" w:hAnsiTheme="minorHAnsi" w:cstheme="minorHAnsi"/>
                <w:sz w:val="18"/>
              </w:rPr>
              <w:t>0300000000000</w:t>
            </w:r>
          </w:p>
        </w:tc>
        <w:tc>
          <w:tcPr>
            <w:tcW w:w="850" w:type="dxa"/>
            <w:vAlign w:val="center"/>
          </w:tcPr>
          <w:p w:rsidR="002449F2" w:rsidRPr="00770037" w:rsidRDefault="002449F2" w:rsidP="003C1147">
            <w:pPr>
              <w:jc w:val="center"/>
              <w:rPr>
                <w:rFonts w:asciiTheme="minorHAnsi" w:hAnsiTheme="minorHAnsi" w:cstheme="minorHAnsi"/>
                <w:sz w:val="18"/>
              </w:rPr>
            </w:pPr>
            <w:r w:rsidRPr="00770037">
              <w:rPr>
                <w:rFonts w:asciiTheme="minorHAnsi" w:hAnsiTheme="minorHAnsi" w:cstheme="minorHAnsi"/>
                <w:sz w:val="18"/>
              </w:rPr>
              <w:t>00000</w:t>
            </w:r>
          </w:p>
        </w:tc>
        <w:tc>
          <w:tcPr>
            <w:tcW w:w="1134" w:type="dxa"/>
            <w:vAlign w:val="center"/>
          </w:tcPr>
          <w:p w:rsidR="002449F2" w:rsidRPr="00770037" w:rsidRDefault="002449F2" w:rsidP="003C1147">
            <w:pPr>
              <w:jc w:val="right"/>
              <w:rPr>
                <w:rFonts w:asciiTheme="minorHAnsi" w:hAnsiTheme="minorHAnsi" w:cstheme="minorHAnsi"/>
                <w:sz w:val="18"/>
              </w:rPr>
            </w:pPr>
            <w:r w:rsidRPr="00770037">
              <w:rPr>
                <w:rFonts w:asciiTheme="minorHAnsi" w:hAnsiTheme="minorHAnsi" w:cstheme="minorHAnsi"/>
                <w:sz w:val="18"/>
              </w:rPr>
              <w:t>0</w:t>
            </w:r>
          </w:p>
        </w:tc>
        <w:tc>
          <w:tcPr>
            <w:tcW w:w="1134" w:type="dxa"/>
            <w:vAlign w:val="center"/>
          </w:tcPr>
          <w:p w:rsidR="002449F2" w:rsidRPr="00770037" w:rsidRDefault="002449F2" w:rsidP="003C1147">
            <w:pPr>
              <w:rPr>
                <w:rFonts w:asciiTheme="minorHAnsi" w:hAnsiTheme="minorHAnsi" w:cstheme="minorHAnsi"/>
                <w:sz w:val="18"/>
              </w:rPr>
            </w:pPr>
            <w:r w:rsidRPr="00770037">
              <w:rPr>
                <w:rFonts w:asciiTheme="minorHAnsi" w:hAnsiTheme="minorHAnsi" w:cstheme="minorHAnsi"/>
                <w:sz w:val="18"/>
              </w:rPr>
              <w:t>- 33,08</w:t>
            </w:r>
          </w:p>
        </w:tc>
        <w:tc>
          <w:tcPr>
            <w:tcW w:w="3433" w:type="dxa"/>
            <w:vAlign w:val="center"/>
          </w:tcPr>
          <w:p w:rsidR="002449F2" w:rsidRPr="00770037" w:rsidRDefault="002449F2" w:rsidP="003C1147">
            <w:pPr>
              <w:jc w:val="both"/>
              <w:rPr>
                <w:rFonts w:asciiTheme="minorHAnsi" w:hAnsiTheme="minorHAnsi" w:cstheme="minorHAnsi"/>
                <w:b/>
                <w:sz w:val="18"/>
                <w:u w:val="single"/>
              </w:rPr>
            </w:pPr>
            <w:r w:rsidRPr="00770037">
              <w:rPr>
                <w:rFonts w:asciiTheme="minorHAnsi" w:hAnsiTheme="minorHAnsi" w:cstheme="minorHAnsi"/>
                <w:b/>
                <w:sz w:val="18"/>
                <w:u w:val="single"/>
              </w:rPr>
              <w:t>Ostatní nedaňové příjmy jinde nezařazené</w:t>
            </w:r>
          </w:p>
          <w:p w:rsidR="002449F2" w:rsidRPr="00770037" w:rsidRDefault="002449F2" w:rsidP="003C1147">
            <w:pPr>
              <w:jc w:val="both"/>
              <w:rPr>
                <w:rFonts w:asciiTheme="minorHAnsi" w:hAnsiTheme="minorHAnsi" w:cstheme="minorHAnsi"/>
                <w:sz w:val="18"/>
              </w:rPr>
            </w:pPr>
            <w:r w:rsidRPr="00770037">
              <w:rPr>
                <w:rFonts w:asciiTheme="minorHAnsi" w:hAnsiTheme="minorHAnsi" w:cstheme="minorHAnsi"/>
                <w:sz w:val="18"/>
              </w:rPr>
              <w:t>Zůstatek peněžních prostředků pokladen ŽÚ k 30.6.2020, po vynulování pokladen k 31.12.2020 bude 0</w:t>
            </w:r>
          </w:p>
        </w:tc>
      </w:tr>
    </w:tbl>
    <w:p w:rsidR="002449F2" w:rsidRPr="00770037" w:rsidRDefault="002449F2" w:rsidP="002449F2">
      <w:pPr>
        <w:rPr>
          <w:rFonts w:asciiTheme="minorHAnsi" w:hAnsiTheme="minorHAnsi" w:cstheme="minorHAnsi"/>
          <w:b/>
          <w:sz w:val="18"/>
        </w:rPr>
      </w:pPr>
    </w:p>
    <w:p w:rsidR="002449F2" w:rsidRPr="00770037" w:rsidRDefault="002449F2" w:rsidP="002449F2">
      <w:pPr>
        <w:rPr>
          <w:rFonts w:asciiTheme="minorHAnsi" w:hAnsiTheme="minorHAnsi" w:cstheme="minorHAnsi"/>
          <w:b/>
          <w:sz w:val="18"/>
        </w:rPr>
      </w:pPr>
    </w:p>
    <w:p w:rsidR="002449F2" w:rsidRPr="004B4403" w:rsidRDefault="002449F2" w:rsidP="002449F2">
      <w:pPr>
        <w:rPr>
          <w:rFonts w:asciiTheme="minorHAnsi" w:hAnsiTheme="minorHAnsi" w:cstheme="minorHAnsi"/>
          <w:b/>
          <w:u w:val="single"/>
        </w:rPr>
      </w:pPr>
      <w:r w:rsidRPr="00770037">
        <w:rPr>
          <w:rFonts w:asciiTheme="minorHAnsi" w:hAnsiTheme="minorHAnsi" w:cstheme="minorHAnsi"/>
          <w:b/>
          <w:u w:val="single"/>
        </w:rPr>
        <w:t xml:space="preserve">Rozbor plnění výdajů rozpočtu kapitoly </w:t>
      </w:r>
      <w:r w:rsidRPr="004B4403">
        <w:rPr>
          <w:rFonts w:asciiTheme="minorHAnsi" w:hAnsiTheme="minorHAnsi" w:cstheme="minorHAnsi"/>
          <w:b/>
          <w:u w:val="single"/>
        </w:rPr>
        <w:t>kapitola 30 nemá rozpočtované výdaje</w:t>
      </w:r>
    </w:p>
    <w:p w:rsidR="002449F2" w:rsidRPr="00770037" w:rsidRDefault="002449F2" w:rsidP="002449F2">
      <w:pPr>
        <w:rPr>
          <w:rFonts w:asciiTheme="minorHAnsi" w:hAnsiTheme="minorHAnsi" w:cstheme="minorHAnsi"/>
          <w:b/>
          <w:sz w:val="18"/>
        </w:rPr>
      </w:pPr>
    </w:p>
    <w:tbl>
      <w:tblPr>
        <w:tblStyle w:val="Mkatabulky"/>
        <w:tblW w:w="9776" w:type="dxa"/>
        <w:tblInd w:w="-113" w:type="dxa"/>
        <w:tblLook w:val="04A0" w:firstRow="1" w:lastRow="0" w:firstColumn="1" w:lastColumn="0" w:noHBand="0" w:noVBand="1"/>
      </w:tblPr>
      <w:tblGrid>
        <w:gridCol w:w="2407"/>
        <w:gridCol w:w="2409"/>
        <w:gridCol w:w="1162"/>
        <w:gridCol w:w="3798"/>
      </w:tblGrid>
      <w:tr w:rsidR="002449F2" w:rsidRPr="00770037" w:rsidTr="003C1147">
        <w:trPr>
          <w:trHeight w:val="284"/>
        </w:trPr>
        <w:tc>
          <w:tcPr>
            <w:tcW w:w="2407" w:type="dxa"/>
            <w:shd w:val="clear" w:color="auto" w:fill="FFC000"/>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Rozpočet upravený v tis. Kč</w:t>
            </w:r>
          </w:p>
        </w:tc>
        <w:tc>
          <w:tcPr>
            <w:tcW w:w="2409" w:type="dxa"/>
            <w:shd w:val="clear" w:color="auto" w:fill="FFC000"/>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1162" w:type="dxa"/>
            <w:shd w:val="clear" w:color="auto" w:fill="FFC000"/>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SK/RU v %</w:t>
            </w:r>
          </w:p>
        </w:tc>
        <w:tc>
          <w:tcPr>
            <w:tcW w:w="3798" w:type="dxa"/>
            <w:shd w:val="clear" w:color="auto" w:fill="FFC000"/>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2449F2" w:rsidRPr="00770037" w:rsidTr="003C1147">
        <w:trPr>
          <w:trHeight w:val="284"/>
        </w:trPr>
        <w:tc>
          <w:tcPr>
            <w:tcW w:w="2407" w:type="dxa"/>
            <w:vAlign w:val="center"/>
          </w:tcPr>
          <w:p w:rsidR="002449F2" w:rsidRPr="00770037" w:rsidRDefault="00D81342" w:rsidP="003C1147">
            <w:pPr>
              <w:jc w:val="right"/>
              <w:rPr>
                <w:rFonts w:asciiTheme="minorHAnsi" w:hAnsiTheme="minorHAnsi" w:cstheme="minorHAnsi"/>
                <w:sz w:val="18"/>
              </w:rPr>
            </w:pPr>
            <w:r>
              <w:rPr>
                <w:rFonts w:asciiTheme="minorHAnsi" w:hAnsiTheme="minorHAnsi" w:cstheme="minorHAnsi"/>
                <w:sz w:val="18"/>
              </w:rPr>
              <w:t>0,00</w:t>
            </w:r>
          </w:p>
        </w:tc>
        <w:tc>
          <w:tcPr>
            <w:tcW w:w="2409" w:type="dxa"/>
            <w:vAlign w:val="center"/>
          </w:tcPr>
          <w:p w:rsidR="002449F2" w:rsidRPr="00770037" w:rsidRDefault="00D81342" w:rsidP="003C1147">
            <w:pPr>
              <w:jc w:val="right"/>
              <w:rPr>
                <w:rFonts w:asciiTheme="minorHAnsi" w:hAnsiTheme="minorHAnsi" w:cstheme="minorHAnsi"/>
                <w:sz w:val="18"/>
              </w:rPr>
            </w:pPr>
            <w:r>
              <w:rPr>
                <w:rFonts w:asciiTheme="minorHAnsi" w:hAnsiTheme="minorHAnsi" w:cstheme="minorHAnsi"/>
                <w:sz w:val="18"/>
              </w:rPr>
              <w:t>0,00</w:t>
            </w:r>
          </w:p>
        </w:tc>
        <w:tc>
          <w:tcPr>
            <w:tcW w:w="1162" w:type="dxa"/>
            <w:vAlign w:val="center"/>
          </w:tcPr>
          <w:p w:rsidR="002449F2" w:rsidRPr="00770037" w:rsidRDefault="00D81342" w:rsidP="003C1147">
            <w:pPr>
              <w:jc w:val="right"/>
              <w:rPr>
                <w:rFonts w:asciiTheme="minorHAnsi" w:hAnsiTheme="minorHAnsi" w:cstheme="minorHAnsi"/>
                <w:sz w:val="18"/>
              </w:rPr>
            </w:pPr>
            <w:r>
              <w:rPr>
                <w:rFonts w:asciiTheme="minorHAnsi" w:hAnsiTheme="minorHAnsi" w:cstheme="minorHAnsi"/>
                <w:sz w:val="18"/>
              </w:rPr>
              <w:t>*****</w:t>
            </w:r>
          </w:p>
        </w:tc>
        <w:tc>
          <w:tcPr>
            <w:tcW w:w="3798" w:type="dxa"/>
            <w:vAlign w:val="center"/>
          </w:tcPr>
          <w:p w:rsidR="002449F2" w:rsidRPr="00770037" w:rsidRDefault="002449F2" w:rsidP="003C1147">
            <w:pPr>
              <w:rPr>
                <w:rFonts w:asciiTheme="minorHAnsi" w:hAnsiTheme="minorHAnsi" w:cstheme="minorHAnsi"/>
                <w:sz w:val="18"/>
              </w:rPr>
            </w:pPr>
            <w:r w:rsidRPr="00770037">
              <w:rPr>
                <w:rFonts w:asciiTheme="minorHAnsi" w:hAnsiTheme="minorHAnsi" w:cstheme="minorHAnsi"/>
                <w:sz w:val="18"/>
              </w:rPr>
              <w:t>Výdaje před konsolidací</w:t>
            </w:r>
          </w:p>
        </w:tc>
      </w:tr>
      <w:tr w:rsidR="002449F2" w:rsidRPr="00770037" w:rsidTr="003C1147">
        <w:trPr>
          <w:trHeight w:val="284"/>
        </w:trPr>
        <w:tc>
          <w:tcPr>
            <w:tcW w:w="2407" w:type="dxa"/>
            <w:vAlign w:val="center"/>
          </w:tcPr>
          <w:p w:rsidR="002449F2" w:rsidRPr="00770037" w:rsidRDefault="00D81342" w:rsidP="003C1147">
            <w:pPr>
              <w:jc w:val="right"/>
              <w:rPr>
                <w:rFonts w:asciiTheme="minorHAnsi" w:hAnsiTheme="minorHAnsi" w:cstheme="minorHAnsi"/>
                <w:sz w:val="18"/>
              </w:rPr>
            </w:pPr>
            <w:r>
              <w:rPr>
                <w:rFonts w:asciiTheme="minorHAnsi" w:hAnsiTheme="minorHAnsi" w:cstheme="minorHAnsi"/>
                <w:sz w:val="18"/>
              </w:rPr>
              <w:t>0,00</w:t>
            </w:r>
          </w:p>
        </w:tc>
        <w:tc>
          <w:tcPr>
            <w:tcW w:w="2409" w:type="dxa"/>
            <w:vAlign w:val="center"/>
          </w:tcPr>
          <w:p w:rsidR="002449F2" w:rsidRPr="00770037" w:rsidRDefault="00D81342" w:rsidP="003C1147">
            <w:pPr>
              <w:jc w:val="right"/>
              <w:rPr>
                <w:rFonts w:asciiTheme="minorHAnsi" w:hAnsiTheme="minorHAnsi" w:cstheme="minorHAnsi"/>
                <w:sz w:val="18"/>
              </w:rPr>
            </w:pPr>
            <w:r>
              <w:rPr>
                <w:rFonts w:asciiTheme="minorHAnsi" w:hAnsiTheme="minorHAnsi" w:cstheme="minorHAnsi"/>
                <w:sz w:val="18"/>
              </w:rPr>
              <w:t>0,00</w:t>
            </w:r>
          </w:p>
        </w:tc>
        <w:tc>
          <w:tcPr>
            <w:tcW w:w="1162" w:type="dxa"/>
            <w:vAlign w:val="center"/>
          </w:tcPr>
          <w:p w:rsidR="002449F2" w:rsidRPr="00770037" w:rsidRDefault="00D81342" w:rsidP="003C1147">
            <w:pPr>
              <w:jc w:val="right"/>
              <w:rPr>
                <w:rFonts w:asciiTheme="minorHAnsi" w:hAnsiTheme="minorHAnsi" w:cstheme="minorHAnsi"/>
                <w:sz w:val="18"/>
              </w:rPr>
            </w:pPr>
            <w:r>
              <w:rPr>
                <w:rFonts w:asciiTheme="minorHAnsi" w:hAnsiTheme="minorHAnsi" w:cstheme="minorHAnsi"/>
                <w:sz w:val="18"/>
              </w:rPr>
              <w:t>****</w:t>
            </w:r>
          </w:p>
        </w:tc>
        <w:tc>
          <w:tcPr>
            <w:tcW w:w="3798" w:type="dxa"/>
            <w:vAlign w:val="center"/>
          </w:tcPr>
          <w:p w:rsidR="002449F2" w:rsidRPr="00770037" w:rsidRDefault="002449F2" w:rsidP="003C1147">
            <w:pPr>
              <w:rPr>
                <w:rFonts w:asciiTheme="minorHAnsi" w:hAnsiTheme="minorHAnsi" w:cstheme="minorHAnsi"/>
                <w:sz w:val="18"/>
              </w:rPr>
            </w:pPr>
            <w:r w:rsidRPr="00770037">
              <w:rPr>
                <w:rFonts w:asciiTheme="minorHAnsi" w:hAnsiTheme="minorHAnsi" w:cstheme="minorHAnsi"/>
                <w:sz w:val="18"/>
              </w:rPr>
              <w:t>Výdaje po konsolidaci</w:t>
            </w:r>
          </w:p>
        </w:tc>
      </w:tr>
    </w:tbl>
    <w:p w:rsidR="002449F2" w:rsidRPr="00770037" w:rsidRDefault="002449F2" w:rsidP="002449F2">
      <w:pPr>
        <w:rPr>
          <w:rFonts w:asciiTheme="minorHAnsi" w:hAnsiTheme="minorHAnsi" w:cstheme="minorHAnsi"/>
          <w:b/>
          <w:sz w:val="18"/>
        </w:rPr>
      </w:pPr>
    </w:p>
    <w:p w:rsidR="002449F2" w:rsidRPr="00770037" w:rsidRDefault="002449F2" w:rsidP="002449F2">
      <w:pPr>
        <w:rPr>
          <w:rFonts w:asciiTheme="minorHAnsi" w:hAnsiTheme="minorHAnsi" w:cstheme="minorHAnsi"/>
          <w:b/>
          <w:sz w:val="18"/>
        </w:rPr>
      </w:pPr>
      <w:r w:rsidRPr="00770037">
        <w:rPr>
          <w:rFonts w:asciiTheme="minorHAnsi" w:hAnsiTheme="minorHAnsi" w:cstheme="minorHAnsi"/>
          <w:b/>
          <w:sz w:val="18"/>
        </w:rPr>
        <w:t>Stručný komentář k celkovému vývoji čerpání výdajů kapitoly ve sledovaném období</w:t>
      </w:r>
    </w:p>
    <w:tbl>
      <w:tblPr>
        <w:tblStyle w:val="Mkatabulky"/>
        <w:tblW w:w="9776" w:type="dxa"/>
        <w:tblInd w:w="-113" w:type="dxa"/>
        <w:tblLook w:val="04A0" w:firstRow="1" w:lastRow="0" w:firstColumn="1" w:lastColumn="0" w:noHBand="0" w:noVBand="1"/>
      </w:tblPr>
      <w:tblGrid>
        <w:gridCol w:w="9776"/>
      </w:tblGrid>
      <w:tr w:rsidR="002449F2" w:rsidRPr="00770037" w:rsidTr="003C1147">
        <w:trPr>
          <w:trHeight w:val="295"/>
        </w:trPr>
        <w:tc>
          <w:tcPr>
            <w:tcW w:w="9776" w:type="dxa"/>
          </w:tcPr>
          <w:p w:rsidR="002449F2" w:rsidRPr="00770037" w:rsidRDefault="002449F2" w:rsidP="003C1147">
            <w:pPr>
              <w:jc w:val="both"/>
              <w:rPr>
                <w:rFonts w:asciiTheme="minorHAnsi" w:hAnsiTheme="minorHAnsi" w:cstheme="minorHAnsi"/>
                <w:sz w:val="18"/>
              </w:rPr>
            </w:pPr>
            <w:r w:rsidRPr="00770037">
              <w:rPr>
                <w:rFonts w:asciiTheme="minorHAnsi" w:hAnsiTheme="minorHAnsi" w:cstheme="minorHAnsi"/>
                <w:sz w:val="18"/>
              </w:rPr>
              <w:t>---</w:t>
            </w:r>
          </w:p>
        </w:tc>
      </w:tr>
    </w:tbl>
    <w:p w:rsidR="002449F2" w:rsidRPr="00770037" w:rsidRDefault="002449F2" w:rsidP="002449F2">
      <w:pPr>
        <w:rPr>
          <w:rFonts w:asciiTheme="minorHAnsi" w:hAnsiTheme="minorHAnsi" w:cstheme="minorHAnsi"/>
          <w:b/>
          <w:sz w:val="18"/>
        </w:rPr>
      </w:pPr>
    </w:p>
    <w:p w:rsidR="002449F2" w:rsidRPr="00770037" w:rsidRDefault="002449F2" w:rsidP="002449F2">
      <w:pPr>
        <w:rPr>
          <w:rFonts w:asciiTheme="minorHAnsi" w:hAnsiTheme="minorHAnsi" w:cstheme="minorHAnsi"/>
          <w:b/>
          <w:sz w:val="18"/>
        </w:rPr>
      </w:pPr>
      <w:r w:rsidRPr="00770037">
        <w:rPr>
          <w:rFonts w:asciiTheme="minorHAnsi" w:hAnsiTheme="minorHAnsi" w:cstheme="minorHAnsi"/>
          <w:b/>
          <w:sz w:val="18"/>
        </w:rPr>
        <w:t xml:space="preserve">Komentář k položkám (akcím), které vykázaly abnormalitu v řádném plnění příjmů rozpočtu kapitoly ve sledovaném období </w:t>
      </w:r>
      <w:r w:rsidRPr="00770037">
        <w:rPr>
          <w:rFonts w:asciiTheme="minorHAnsi" w:hAnsiTheme="minorHAnsi" w:cstheme="minorHAnsi"/>
          <w:sz w:val="18"/>
        </w:rPr>
        <w:t>(položky nižší než 40 % a vyšší než 60 % ve srovnání s upraveným rozpočtem)</w:t>
      </w:r>
    </w:p>
    <w:tbl>
      <w:tblPr>
        <w:tblStyle w:val="Mkatabulky"/>
        <w:tblW w:w="0" w:type="auto"/>
        <w:tblInd w:w="-113" w:type="dxa"/>
        <w:tblLayout w:type="fixed"/>
        <w:tblLook w:val="04A0" w:firstRow="1" w:lastRow="0" w:firstColumn="1" w:lastColumn="0" w:noHBand="0" w:noVBand="1"/>
      </w:tblPr>
      <w:tblGrid>
        <w:gridCol w:w="959"/>
        <w:gridCol w:w="850"/>
        <w:gridCol w:w="1418"/>
        <w:gridCol w:w="850"/>
        <w:gridCol w:w="1134"/>
        <w:gridCol w:w="1134"/>
        <w:gridCol w:w="3433"/>
      </w:tblGrid>
      <w:tr w:rsidR="002449F2" w:rsidRPr="00770037" w:rsidTr="003C1147">
        <w:trPr>
          <w:trHeight w:val="284"/>
        </w:trPr>
        <w:tc>
          <w:tcPr>
            <w:tcW w:w="959" w:type="dxa"/>
            <w:shd w:val="clear" w:color="auto" w:fill="9BBB59" w:themeFill="accent3"/>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Oddíl, paragraf</w:t>
            </w:r>
          </w:p>
        </w:tc>
        <w:tc>
          <w:tcPr>
            <w:tcW w:w="850" w:type="dxa"/>
            <w:shd w:val="clear" w:color="auto" w:fill="9BBB59" w:themeFill="accent3"/>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Položka</w:t>
            </w:r>
          </w:p>
        </w:tc>
        <w:tc>
          <w:tcPr>
            <w:tcW w:w="1418" w:type="dxa"/>
            <w:shd w:val="clear" w:color="auto" w:fill="9BBB59" w:themeFill="accent3"/>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Organizace</w:t>
            </w:r>
          </w:p>
        </w:tc>
        <w:tc>
          <w:tcPr>
            <w:tcW w:w="850" w:type="dxa"/>
            <w:shd w:val="clear" w:color="auto" w:fill="9BBB59" w:themeFill="accent3"/>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Účelový zdroj</w:t>
            </w:r>
          </w:p>
        </w:tc>
        <w:tc>
          <w:tcPr>
            <w:tcW w:w="1134" w:type="dxa"/>
            <w:shd w:val="clear" w:color="auto" w:fill="9BBB59" w:themeFill="accent3"/>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Upravený rozpočet v tis. Kč</w:t>
            </w:r>
          </w:p>
        </w:tc>
        <w:tc>
          <w:tcPr>
            <w:tcW w:w="1134" w:type="dxa"/>
            <w:shd w:val="clear" w:color="auto" w:fill="9BBB59" w:themeFill="accent3"/>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3433" w:type="dxa"/>
            <w:shd w:val="clear" w:color="auto" w:fill="9BBB59" w:themeFill="accent3"/>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2449F2" w:rsidRPr="00770037" w:rsidTr="003C1147">
        <w:trPr>
          <w:trHeight w:val="284"/>
        </w:trPr>
        <w:tc>
          <w:tcPr>
            <w:tcW w:w="959" w:type="dxa"/>
            <w:vAlign w:val="center"/>
          </w:tcPr>
          <w:p w:rsidR="002449F2" w:rsidRPr="00770037" w:rsidRDefault="002449F2" w:rsidP="003C1147">
            <w:pPr>
              <w:jc w:val="center"/>
              <w:rPr>
                <w:rFonts w:asciiTheme="minorHAnsi" w:hAnsiTheme="minorHAnsi" w:cstheme="minorHAnsi"/>
                <w:sz w:val="18"/>
              </w:rPr>
            </w:pPr>
          </w:p>
        </w:tc>
        <w:tc>
          <w:tcPr>
            <w:tcW w:w="850" w:type="dxa"/>
            <w:vAlign w:val="center"/>
          </w:tcPr>
          <w:p w:rsidR="002449F2" w:rsidRPr="00770037" w:rsidRDefault="002449F2" w:rsidP="003C1147">
            <w:pPr>
              <w:jc w:val="center"/>
              <w:rPr>
                <w:rFonts w:asciiTheme="minorHAnsi" w:hAnsiTheme="minorHAnsi" w:cstheme="minorHAnsi"/>
                <w:sz w:val="18"/>
              </w:rPr>
            </w:pPr>
          </w:p>
        </w:tc>
        <w:tc>
          <w:tcPr>
            <w:tcW w:w="1418" w:type="dxa"/>
            <w:vAlign w:val="center"/>
          </w:tcPr>
          <w:p w:rsidR="002449F2" w:rsidRPr="00770037" w:rsidRDefault="002449F2" w:rsidP="003C1147">
            <w:pPr>
              <w:jc w:val="center"/>
              <w:rPr>
                <w:rFonts w:asciiTheme="minorHAnsi" w:hAnsiTheme="minorHAnsi" w:cstheme="minorHAnsi"/>
                <w:sz w:val="18"/>
              </w:rPr>
            </w:pPr>
          </w:p>
        </w:tc>
        <w:tc>
          <w:tcPr>
            <w:tcW w:w="850" w:type="dxa"/>
            <w:vAlign w:val="center"/>
          </w:tcPr>
          <w:p w:rsidR="002449F2" w:rsidRPr="00770037" w:rsidRDefault="002449F2" w:rsidP="003C1147">
            <w:pPr>
              <w:jc w:val="center"/>
              <w:rPr>
                <w:rFonts w:asciiTheme="minorHAnsi" w:hAnsiTheme="minorHAnsi" w:cstheme="minorHAnsi"/>
                <w:sz w:val="18"/>
              </w:rPr>
            </w:pPr>
          </w:p>
        </w:tc>
        <w:tc>
          <w:tcPr>
            <w:tcW w:w="1134" w:type="dxa"/>
            <w:vAlign w:val="center"/>
          </w:tcPr>
          <w:p w:rsidR="002449F2" w:rsidRPr="00770037" w:rsidRDefault="002449F2" w:rsidP="003C1147">
            <w:pPr>
              <w:jc w:val="right"/>
              <w:rPr>
                <w:rFonts w:asciiTheme="minorHAnsi" w:hAnsiTheme="minorHAnsi" w:cstheme="minorHAnsi"/>
                <w:sz w:val="18"/>
              </w:rPr>
            </w:pPr>
          </w:p>
        </w:tc>
        <w:tc>
          <w:tcPr>
            <w:tcW w:w="1134" w:type="dxa"/>
            <w:vAlign w:val="center"/>
          </w:tcPr>
          <w:p w:rsidR="002449F2" w:rsidRPr="00770037" w:rsidRDefault="002449F2" w:rsidP="003C1147">
            <w:pPr>
              <w:jc w:val="right"/>
              <w:rPr>
                <w:rFonts w:asciiTheme="minorHAnsi" w:hAnsiTheme="minorHAnsi" w:cstheme="minorHAnsi"/>
                <w:sz w:val="18"/>
              </w:rPr>
            </w:pPr>
          </w:p>
        </w:tc>
        <w:tc>
          <w:tcPr>
            <w:tcW w:w="3433" w:type="dxa"/>
            <w:vAlign w:val="center"/>
          </w:tcPr>
          <w:p w:rsidR="002449F2" w:rsidRPr="00770037" w:rsidRDefault="002449F2" w:rsidP="003C1147">
            <w:pPr>
              <w:jc w:val="both"/>
              <w:rPr>
                <w:rFonts w:asciiTheme="minorHAnsi" w:hAnsiTheme="minorHAnsi" w:cstheme="minorHAnsi"/>
                <w:sz w:val="18"/>
              </w:rPr>
            </w:pPr>
          </w:p>
        </w:tc>
      </w:tr>
    </w:tbl>
    <w:p w:rsidR="002449F2" w:rsidRPr="00770037" w:rsidRDefault="002449F2" w:rsidP="002449F2">
      <w:pPr>
        <w:rPr>
          <w:rFonts w:asciiTheme="minorHAnsi" w:hAnsiTheme="minorHAnsi" w:cstheme="minorHAnsi"/>
          <w:b/>
          <w:sz w:val="18"/>
        </w:rPr>
      </w:pPr>
    </w:p>
    <w:p w:rsidR="002449F2" w:rsidRPr="00770037" w:rsidRDefault="002449F2" w:rsidP="002449F2">
      <w:pPr>
        <w:rPr>
          <w:rFonts w:asciiTheme="minorHAnsi" w:hAnsiTheme="minorHAnsi" w:cstheme="minorHAnsi"/>
          <w:b/>
          <w:sz w:val="18"/>
        </w:rPr>
      </w:pPr>
    </w:p>
    <w:p w:rsidR="002449F2" w:rsidRPr="00770037" w:rsidRDefault="002449F2" w:rsidP="002449F2">
      <w:pPr>
        <w:rPr>
          <w:rFonts w:asciiTheme="minorHAnsi" w:hAnsiTheme="minorHAnsi" w:cstheme="minorHAnsi"/>
          <w:b/>
          <w:color w:val="FF0000"/>
          <w:sz w:val="18"/>
          <w:u w:val="single"/>
        </w:rPr>
      </w:pPr>
      <w:r w:rsidRPr="00770037">
        <w:rPr>
          <w:rFonts w:asciiTheme="minorHAnsi" w:hAnsiTheme="minorHAnsi" w:cstheme="minorHAnsi"/>
          <w:b/>
          <w:sz w:val="18"/>
        </w:rPr>
        <w:t xml:space="preserve">Přehled schválených rozpočtových opatření k 30. 6. 2020: </w:t>
      </w:r>
      <w:r w:rsidRPr="004B4403">
        <w:rPr>
          <w:rFonts w:asciiTheme="minorHAnsi" w:hAnsiTheme="minorHAnsi" w:cstheme="minorHAnsi"/>
          <w:b/>
          <w:sz w:val="18"/>
          <w:u w:val="single"/>
        </w:rPr>
        <w:t>OŽÚ nepředkládal žádné rozpočtové opatření</w:t>
      </w:r>
    </w:p>
    <w:tbl>
      <w:tblPr>
        <w:tblStyle w:val="Mkatabulky"/>
        <w:tblW w:w="0" w:type="auto"/>
        <w:tblInd w:w="-113" w:type="dxa"/>
        <w:tblLook w:val="04A0" w:firstRow="1" w:lastRow="0" w:firstColumn="1" w:lastColumn="0" w:noHBand="0" w:noVBand="1"/>
      </w:tblPr>
      <w:tblGrid>
        <w:gridCol w:w="675"/>
        <w:gridCol w:w="724"/>
        <w:gridCol w:w="835"/>
        <w:gridCol w:w="5766"/>
        <w:gridCol w:w="1741"/>
      </w:tblGrid>
      <w:tr w:rsidR="002449F2" w:rsidRPr="00770037" w:rsidTr="003C1147">
        <w:tc>
          <w:tcPr>
            <w:tcW w:w="675" w:type="dxa"/>
            <w:shd w:val="clear" w:color="auto" w:fill="D6E3BC" w:themeFill="accent3" w:themeFillTint="66"/>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Usn.č.</w:t>
            </w:r>
          </w:p>
        </w:tc>
        <w:tc>
          <w:tcPr>
            <w:tcW w:w="724" w:type="dxa"/>
            <w:shd w:val="clear" w:color="auto" w:fill="D6E3BC" w:themeFill="accent3" w:themeFillTint="66"/>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Datum</w:t>
            </w:r>
          </w:p>
        </w:tc>
        <w:tc>
          <w:tcPr>
            <w:tcW w:w="836" w:type="dxa"/>
            <w:shd w:val="clear" w:color="auto" w:fill="D6E3BC" w:themeFill="accent3" w:themeFillTint="66"/>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Částka v tis. Kč</w:t>
            </w:r>
          </w:p>
        </w:tc>
        <w:tc>
          <w:tcPr>
            <w:tcW w:w="5811" w:type="dxa"/>
            <w:shd w:val="clear" w:color="auto" w:fill="D6E3BC" w:themeFill="accent3" w:themeFillTint="66"/>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Rozpočtové opatření</w:t>
            </w:r>
          </w:p>
        </w:tc>
        <w:tc>
          <w:tcPr>
            <w:tcW w:w="1749" w:type="dxa"/>
            <w:shd w:val="clear" w:color="auto" w:fill="D6E3BC" w:themeFill="accent3" w:themeFillTint="66"/>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Stupeň realizace</w:t>
            </w:r>
          </w:p>
        </w:tc>
      </w:tr>
      <w:tr w:rsidR="002449F2" w:rsidRPr="00770037" w:rsidTr="003C1147">
        <w:tc>
          <w:tcPr>
            <w:tcW w:w="675" w:type="dxa"/>
            <w:vAlign w:val="center"/>
          </w:tcPr>
          <w:p w:rsidR="002449F2" w:rsidRPr="00770037" w:rsidRDefault="002449F2" w:rsidP="003C1147">
            <w:pPr>
              <w:jc w:val="center"/>
              <w:rPr>
                <w:rFonts w:asciiTheme="minorHAnsi" w:hAnsiTheme="minorHAnsi" w:cstheme="minorHAnsi"/>
                <w:sz w:val="18"/>
              </w:rPr>
            </w:pPr>
          </w:p>
        </w:tc>
        <w:tc>
          <w:tcPr>
            <w:tcW w:w="724" w:type="dxa"/>
            <w:vAlign w:val="center"/>
          </w:tcPr>
          <w:p w:rsidR="002449F2" w:rsidRPr="00770037" w:rsidRDefault="002449F2" w:rsidP="003C1147">
            <w:pPr>
              <w:jc w:val="center"/>
              <w:rPr>
                <w:rFonts w:asciiTheme="minorHAnsi" w:hAnsiTheme="minorHAnsi" w:cstheme="minorHAnsi"/>
                <w:sz w:val="18"/>
              </w:rPr>
            </w:pPr>
          </w:p>
        </w:tc>
        <w:tc>
          <w:tcPr>
            <w:tcW w:w="836" w:type="dxa"/>
            <w:vAlign w:val="center"/>
          </w:tcPr>
          <w:p w:rsidR="002449F2" w:rsidRPr="00770037" w:rsidRDefault="002449F2" w:rsidP="003C1147">
            <w:pPr>
              <w:jc w:val="center"/>
              <w:rPr>
                <w:rFonts w:asciiTheme="minorHAnsi" w:hAnsiTheme="minorHAnsi" w:cstheme="minorHAnsi"/>
                <w:sz w:val="18"/>
              </w:rPr>
            </w:pPr>
          </w:p>
        </w:tc>
        <w:tc>
          <w:tcPr>
            <w:tcW w:w="5811" w:type="dxa"/>
            <w:vAlign w:val="center"/>
          </w:tcPr>
          <w:p w:rsidR="002449F2" w:rsidRPr="00770037" w:rsidRDefault="002449F2" w:rsidP="003C1147">
            <w:pPr>
              <w:rPr>
                <w:rFonts w:asciiTheme="minorHAnsi" w:hAnsiTheme="minorHAnsi" w:cstheme="minorHAnsi"/>
                <w:sz w:val="18"/>
              </w:rPr>
            </w:pPr>
          </w:p>
        </w:tc>
        <w:tc>
          <w:tcPr>
            <w:tcW w:w="1749" w:type="dxa"/>
          </w:tcPr>
          <w:p w:rsidR="002449F2" w:rsidRPr="00770037" w:rsidRDefault="002449F2" w:rsidP="003C1147">
            <w:pPr>
              <w:rPr>
                <w:rFonts w:asciiTheme="minorHAnsi" w:hAnsiTheme="minorHAnsi" w:cstheme="minorHAnsi"/>
                <w:b/>
                <w:sz w:val="18"/>
              </w:rPr>
            </w:pPr>
          </w:p>
        </w:tc>
      </w:tr>
    </w:tbl>
    <w:p w:rsidR="002449F2" w:rsidRPr="00770037" w:rsidRDefault="002449F2" w:rsidP="002449F2">
      <w:pPr>
        <w:rPr>
          <w:rFonts w:asciiTheme="minorHAnsi" w:hAnsiTheme="minorHAnsi" w:cstheme="minorHAnsi"/>
          <w:b/>
          <w:sz w:val="18"/>
        </w:rPr>
      </w:pPr>
    </w:p>
    <w:p w:rsidR="002449F2" w:rsidRPr="00770037" w:rsidRDefault="002449F2" w:rsidP="002449F2">
      <w:pPr>
        <w:rPr>
          <w:rFonts w:asciiTheme="minorHAnsi" w:hAnsiTheme="minorHAnsi" w:cstheme="minorHAnsi"/>
          <w:b/>
          <w:sz w:val="18"/>
        </w:rPr>
      </w:pPr>
    </w:p>
    <w:p w:rsidR="002449F2" w:rsidRPr="00770037" w:rsidRDefault="002449F2" w:rsidP="002449F2">
      <w:pPr>
        <w:rPr>
          <w:rFonts w:asciiTheme="minorHAnsi" w:hAnsiTheme="minorHAnsi" w:cstheme="minorHAnsi"/>
          <w:b/>
          <w:sz w:val="18"/>
        </w:rPr>
      </w:pPr>
    </w:p>
    <w:p w:rsidR="002449F2" w:rsidRDefault="002449F2" w:rsidP="002449F2">
      <w:pPr>
        <w:rPr>
          <w:rFonts w:asciiTheme="minorHAnsi" w:hAnsiTheme="minorHAnsi" w:cstheme="minorHAnsi"/>
          <w:b/>
          <w:sz w:val="18"/>
        </w:rPr>
      </w:pPr>
      <w:r w:rsidRPr="00770037">
        <w:rPr>
          <w:rFonts w:asciiTheme="minorHAnsi" w:hAnsiTheme="minorHAnsi" w:cstheme="minorHAnsi"/>
          <w:b/>
          <w:sz w:val="18"/>
        </w:rPr>
        <w:t>V Prostějově:</w:t>
      </w:r>
      <w:r w:rsidRPr="00770037">
        <w:rPr>
          <w:rFonts w:asciiTheme="minorHAnsi" w:hAnsiTheme="minorHAnsi" w:cstheme="minorHAnsi"/>
          <w:b/>
          <w:sz w:val="18"/>
        </w:rPr>
        <w:tab/>
        <w:t>09.07.2020</w:t>
      </w:r>
      <w:r w:rsidRPr="00770037">
        <w:rPr>
          <w:rFonts w:asciiTheme="minorHAnsi" w:hAnsiTheme="minorHAnsi" w:cstheme="minorHAnsi"/>
          <w:b/>
          <w:sz w:val="18"/>
        </w:rPr>
        <w:tab/>
      </w:r>
      <w:r w:rsidRPr="00770037">
        <w:rPr>
          <w:rFonts w:asciiTheme="minorHAnsi" w:hAnsiTheme="minorHAnsi" w:cstheme="minorHAnsi"/>
          <w:b/>
          <w:sz w:val="18"/>
        </w:rPr>
        <w:tab/>
        <w:t xml:space="preserve">        Správce kapitoly: Ing. Bc. Antonie Orálková, MBA, v.r., ved. OŽÚ</w:t>
      </w:r>
    </w:p>
    <w:p w:rsidR="00EC1F48" w:rsidRPr="00770037" w:rsidRDefault="00EC1F48" w:rsidP="002449F2">
      <w:pPr>
        <w:rPr>
          <w:rFonts w:asciiTheme="minorHAnsi" w:hAnsiTheme="minorHAnsi" w:cstheme="minorHAnsi"/>
          <w:b/>
          <w:sz w:val="18"/>
        </w:rPr>
      </w:pPr>
    </w:p>
    <w:p w:rsidR="00981E0B" w:rsidRPr="00770037" w:rsidRDefault="00981E0B" w:rsidP="00426AD5">
      <w:pPr>
        <w:pStyle w:val="Nadpis1"/>
        <w:rPr>
          <w:rFonts w:asciiTheme="minorHAnsi" w:hAnsiTheme="minorHAnsi" w:cstheme="minorHAnsi"/>
        </w:rPr>
      </w:pPr>
      <w:bookmarkStart w:id="71" w:name="_Toc16358239"/>
      <w:bookmarkStart w:id="72" w:name="_Ref16574701"/>
      <w:bookmarkStart w:id="73" w:name="_Ref16581696"/>
      <w:r w:rsidRPr="00770037">
        <w:rPr>
          <w:rFonts w:asciiTheme="minorHAnsi" w:hAnsiTheme="minorHAnsi" w:cstheme="minorHAnsi"/>
        </w:rPr>
        <w:lastRenderedPageBreak/>
        <w:t xml:space="preserve">Kapitola 40 – </w:t>
      </w:r>
      <w:r w:rsidR="005341EA" w:rsidRPr="00770037">
        <w:rPr>
          <w:rFonts w:asciiTheme="minorHAnsi" w:hAnsiTheme="minorHAnsi" w:cstheme="minorHAnsi"/>
        </w:rPr>
        <w:t>Ž</w:t>
      </w:r>
      <w:r w:rsidRPr="00770037">
        <w:rPr>
          <w:rFonts w:asciiTheme="minorHAnsi" w:hAnsiTheme="minorHAnsi" w:cstheme="minorHAnsi"/>
        </w:rPr>
        <w:t>ivotní prostředí</w:t>
      </w:r>
      <w:bookmarkEnd w:id="71"/>
      <w:bookmarkEnd w:id="72"/>
      <w:bookmarkEnd w:id="73"/>
      <w:r w:rsidRPr="00770037">
        <w:rPr>
          <w:rFonts w:asciiTheme="minorHAnsi" w:hAnsiTheme="minorHAnsi" w:cstheme="minorHAnsi"/>
        </w:rPr>
        <w:t xml:space="preserve"> </w:t>
      </w:r>
    </w:p>
    <w:p w:rsidR="00981E0B" w:rsidRPr="00770037" w:rsidRDefault="00981E0B" w:rsidP="00981E0B">
      <w:pPr>
        <w:rPr>
          <w:rFonts w:asciiTheme="minorHAnsi" w:hAnsiTheme="minorHAnsi" w:cstheme="minorHAnsi"/>
          <w:b/>
          <w:sz w:val="18"/>
        </w:rPr>
      </w:pPr>
    </w:p>
    <w:p w:rsidR="00981E0B" w:rsidRPr="00770037" w:rsidRDefault="00981E0B" w:rsidP="00981E0B">
      <w:pPr>
        <w:rPr>
          <w:rFonts w:asciiTheme="minorHAnsi" w:hAnsiTheme="minorHAnsi" w:cstheme="minorHAnsi"/>
          <w:b/>
          <w:u w:val="single"/>
        </w:rPr>
      </w:pPr>
      <w:r w:rsidRPr="00770037">
        <w:rPr>
          <w:rFonts w:asciiTheme="minorHAnsi" w:hAnsiTheme="minorHAnsi" w:cstheme="minorHAnsi"/>
          <w:b/>
          <w:u w:val="single"/>
        </w:rPr>
        <w:t>Rozbor plnění příjmů rozpočtu kapitoly</w:t>
      </w:r>
    </w:p>
    <w:p w:rsidR="00981E0B" w:rsidRPr="00770037" w:rsidRDefault="00981E0B" w:rsidP="00981E0B">
      <w:pPr>
        <w:rPr>
          <w:rFonts w:asciiTheme="minorHAnsi" w:hAnsiTheme="minorHAnsi" w:cstheme="minorHAnsi"/>
          <w:b/>
          <w:sz w:val="18"/>
        </w:rPr>
      </w:pPr>
    </w:p>
    <w:tbl>
      <w:tblPr>
        <w:tblStyle w:val="Mkatabulky"/>
        <w:tblW w:w="9776" w:type="dxa"/>
        <w:tblInd w:w="113" w:type="dxa"/>
        <w:tblLook w:val="04A0" w:firstRow="1" w:lastRow="0" w:firstColumn="1" w:lastColumn="0" w:noHBand="0" w:noVBand="1"/>
      </w:tblPr>
      <w:tblGrid>
        <w:gridCol w:w="2407"/>
        <w:gridCol w:w="2409"/>
        <w:gridCol w:w="1162"/>
        <w:gridCol w:w="3798"/>
      </w:tblGrid>
      <w:tr w:rsidR="00981E0B" w:rsidRPr="00770037" w:rsidTr="00981E0B">
        <w:trPr>
          <w:trHeight w:val="284"/>
        </w:trPr>
        <w:tc>
          <w:tcPr>
            <w:tcW w:w="2407" w:type="dxa"/>
            <w:shd w:val="clear" w:color="auto" w:fill="FFC000"/>
            <w:vAlign w:val="center"/>
          </w:tcPr>
          <w:p w:rsidR="00981E0B" w:rsidRPr="00770037" w:rsidRDefault="00981E0B" w:rsidP="00981E0B">
            <w:pPr>
              <w:jc w:val="center"/>
              <w:rPr>
                <w:rFonts w:asciiTheme="minorHAnsi" w:hAnsiTheme="minorHAnsi" w:cstheme="minorHAnsi"/>
                <w:b/>
              </w:rPr>
            </w:pPr>
            <w:r w:rsidRPr="00770037">
              <w:rPr>
                <w:rFonts w:asciiTheme="minorHAnsi" w:hAnsiTheme="minorHAnsi" w:cstheme="minorHAnsi"/>
                <w:b/>
              </w:rPr>
              <w:t>Rozpočet upravený v tis. Kč</w:t>
            </w:r>
          </w:p>
        </w:tc>
        <w:tc>
          <w:tcPr>
            <w:tcW w:w="2409" w:type="dxa"/>
            <w:shd w:val="clear" w:color="auto" w:fill="FFC000"/>
            <w:vAlign w:val="center"/>
          </w:tcPr>
          <w:p w:rsidR="00981E0B" w:rsidRPr="00770037" w:rsidRDefault="00981E0B" w:rsidP="00981E0B">
            <w:pPr>
              <w:jc w:val="center"/>
              <w:rPr>
                <w:rFonts w:asciiTheme="minorHAnsi" w:hAnsiTheme="minorHAnsi" w:cstheme="minorHAnsi"/>
                <w:b/>
              </w:rPr>
            </w:pPr>
            <w:r w:rsidRPr="00770037">
              <w:rPr>
                <w:rFonts w:asciiTheme="minorHAnsi" w:hAnsiTheme="minorHAnsi" w:cstheme="minorHAnsi"/>
                <w:b/>
              </w:rPr>
              <w:t>Skutečnost v tis. Kč</w:t>
            </w:r>
          </w:p>
        </w:tc>
        <w:tc>
          <w:tcPr>
            <w:tcW w:w="1162" w:type="dxa"/>
            <w:shd w:val="clear" w:color="auto" w:fill="FFC000"/>
            <w:vAlign w:val="center"/>
          </w:tcPr>
          <w:p w:rsidR="00981E0B" w:rsidRPr="00770037" w:rsidRDefault="00981E0B" w:rsidP="00981E0B">
            <w:pPr>
              <w:jc w:val="center"/>
              <w:rPr>
                <w:rFonts w:asciiTheme="minorHAnsi" w:hAnsiTheme="minorHAnsi" w:cstheme="minorHAnsi"/>
                <w:b/>
              </w:rPr>
            </w:pPr>
            <w:r w:rsidRPr="00770037">
              <w:rPr>
                <w:rFonts w:asciiTheme="minorHAnsi" w:hAnsiTheme="minorHAnsi" w:cstheme="minorHAnsi"/>
                <w:b/>
              </w:rPr>
              <w:t>SK/RU v %</w:t>
            </w:r>
          </w:p>
        </w:tc>
        <w:tc>
          <w:tcPr>
            <w:tcW w:w="3798" w:type="dxa"/>
            <w:shd w:val="clear" w:color="auto" w:fill="FFC000"/>
            <w:vAlign w:val="center"/>
          </w:tcPr>
          <w:p w:rsidR="00981E0B" w:rsidRPr="00770037" w:rsidRDefault="00981E0B" w:rsidP="00981E0B">
            <w:pPr>
              <w:jc w:val="center"/>
              <w:rPr>
                <w:rFonts w:asciiTheme="minorHAnsi" w:hAnsiTheme="minorHAnsi" w:cstheme="minorHAnsi"/>
                <w:b/>
              </w:rPr>
            </w:pPr>
            <w:r w:rsidRPr="00770037">
              <w:rPr>
                <w:rFonts w:asciiTheme="minorHAnsi" w:hAnsiTheme="minorHAnsi" w:cstheme="minorHAnsi"/>
                <w:b/>
              </w:rPr>
              <w:t>Komentář</w:t>
            </w:r>
          </w:p>
        </w:tc>
      </w:tr>
      <w:tr w:rsidR="00981E0B" w:rsidRPr="00770037" w:rsidTr="00981E0B">
        <w:trPr>
          <w:trHeight w:val="284"/>
        </w:trPr>
        <w:tc>
          <w:tcPr>
            <w:tcW w:w="2407" w:type="dxa"/>
            <w:vAlign w:val="center"/>
          </w:tcPr>
          <w:p w:rsidR="00981E0B" w:rsidRPr="00770037" w:rsidRDefault="00981E0B" w:rsidP="00981E0B">
            <w:pPr>
              <w:jc w:val="right"/>
              <w:rPr>
                <w:rFonts w:asciiTheme="minorHAnsi" w:hAnsiTheme="minorHAnsi" w:cstheme="minorHAnsi"/>
                <w:sz w:val="18"/>
                <w:szCs w:val="18"/>
              </w:rPr>
            </w:pPr>
            <w:r w:rsidRPr="00770037">
              <w:rPr>
                <w:rFonts w:asciiTheme="minorHAnsi" w:hAnsiTheme="minorHAnsi" w:cstheme="minorHAnsi"/>
                <w:sz w:val="18"/>
                <w:szCs w:val="18"/>
              </w:rPr>
              <w:t>1</w:t>
            </w:r>
            <w:r w:rsidR="001261A9" w:rsidRPr="00770037">
              <w:rPr>
                <w:rFonts w:asciiTheme="minorHAnsi" w:hAnsiTheme="minorHAnsi" w:cstheme="minorHAnsi"/>
                <w:sz w:val="18"/>
                <w:szCs w:val="18"/>
              </w:rPr>
              <w:t xml:space="preserve"> </w:t>
            </w:r>
            <w:r w:rsidR="002722DA" w:rsidRPr="00770037">
              <w:rPr>
                <w:rFonts w:asciiTheme="minorHAnsi" w:hAnsiTheme="minorHAnsi" w:cstheme="minorHAnsi"/>
                <w:sz w:val="18"/>
                <w:szCs w:val="18"/>
              </w:rPr>
              <w:t>3</w:t>
            </w:r>
            <w:r w:rsidRPr="00770037">
              <w:rPr>
                <w:rFonts w:asciiTheme="minorHAnsi" w:hAnsiTheme="minorHAnsi" w:cstheme="minorHAnsi"/>
                <w:sz w:val="18"/>
                <w:szCs w:val="18"/>
              </w:rPr>
              <w:t>09,00</w:t>
            </w:r>
          </w:p>
        </w:tc>
        <w:tc>
          <w:tcPr>
            <w:tcW w:w="2409" w:type="dxa"/>
            <w:vAlign w:val="center"/>
          </w:tcPr>
          <w:p w:rsidR="00981E0B" w:rsidRPr="00770037" w:rsidRDefault="002722DA" w:rsidP="00981E0B">
            <w:pPr>
              <w:jc w:val="right"/>
              <w:rPr>
                <w:rFonts w:asciiTheme="minorHAnsi" w:hAnsiTheme="minorHAnsi" w:cstheme="minorHAnsi"/>
                <w:sz w:val="18"/>
                <w:szCs w:val="18"/>
              </w:rPr>
            </w:pPr>
            <w:r w:rsidRPr="00770037">
              <w:rPr>
                <w:rFonts w:asciiTheme="minorHAnsi" w:hAnsiTheme="minorHAnsi" w:cstheme="minorHAnsi"/>
                <w:sz w:val="18"/>
                <w:szCs w:val="18"/>
              </w:rPr>
              <w:t>5 240,20</w:t>
            </w:r>
          </w:p>
        </w:tc>
        <w:tc>
          <w:tcPr>
            <w:tcW w:w="1162" w:type="dxa"/>
            <w:vAlign w:val="center"/>
          </w:tcPr>
          <w:p w:rsidR="00981E0B" w:rsidRPr="00770037" w:rsidRDefault="002722DA" w:rsidP="00981E0B">
            <w:pPr>
              <w:jc w:val="right"/>
              <w:rPr>
                <w:rFonts w:asciiTheme="minorHAnsi" w:hAnsiTheme="minorHAnsi" w:cstheme="minorHAnsi"/>
                <w:sz w:val="18"/>
                <w:szCs w:val="18"/>
              </w:rPr>
            </w:pPr>
            <w:r w:rsidRPr="00770037">
              <w:rPr>
                <w:rFonts w:asciiTheme="minorHAnsi" w:hAnsiTheme="minorHAnsi" w:cstheme="minorHAnsi"/>
                <w:sz w:val="18"/>
                <w:szCs w:val="18"/>
              </w:rPr>
              <w:t>400,32</w:t>
            </w:r>
          </w:p>
        </w:tc>
        <w:tc>
          <w:tcPr>
            <w:tcW w:w="3798" w:type="dxa"/>
            <w:vAlign w:val="center"/>
          </w:tcPr>
          <w:p w:rsidR="00981E0B" w:rsidRPr="00770037" w:rsidRDefault="00981E0B" w:rsidP="00981E0B">
            <w:pPr>
              <w:rPr>
                <w:rFonts w:asciiTheme="minorHAnsi" w:hAnsiTheme="minorHAnsi" w:cstheme="minorHAnsi"/>
                <w:sz w:val="18"/>
                <w:szCs w:val="18"/>
              </w:rPr>
            </w:pPr>
            <w:r w:rsidRPr="00770037">
              <w:rPr>
                <w:rFonts w:asciiTheme="minorHAnsi" w:hAnsiTheme="minorHAnsi" w:cstheme="minorHAnsi"/>
                <w:sz w:val="18"/>
                <w:szCs w:val="18"/>
              </w:rPr>
              <w:t>Příjmy před konsolidací</w:t>
            </w:r>
          </w:p>
        </w:tc>
      </w:tr>
      <w:tr w:rsidR="002722DA" w:rsidRPr="00770037" w:rsidTr="00981E0B">
        <w:trPr>
          <w:trHeight w:val="284"/>
        </w:trPr>
        <w:tc>
          <w:tcPr>
            <w:tcW w:w="2407" w:type="dxa"/>
            <w:vAlign w:val="center"/>
          </w:tcPr>
          <w:p w:rsidR="002722DA" w:rsidRPr="00770037" w:rsidRDefault="002722DA" w:rsidP="002722DA">
            <w:pPr>
              <w:jc w:val="right"/>
              <w:rPr>
                <w:rFonts w:asciiTheme="minorHAnsi" w:hAnsiTheme="minorHAnsi" w:cstheme="minorHAnsi"/>
                <w:sz w:val="18"/>
                <w:szCs w:val="18"/>
              </w:rPr>
            </w:pPr>
            <w:r w:rsidRPr="00770037">
              <w:rPr>
                <w:rFonts w:asciiTheme="minorHAnsi" w:hAnsiTheme="minorHAnsi" w:cstheme="minorHAnsi"/>
                <w:sz w:val="18"/>
                <w:szCs w:val="18"/>
              </w:rPr>
              <w:t>1 309,00</w:t>
            </w:r>
          </w:p>
        </w:tc>
        <w:tc>
          <w:tcPr>
            <w:tcW w:w="2409" w:type="dxa"/>
            <w:vAlign w:val="center"/>
          </w:tcPr>
          <w:p w:rsidR="002722DA" w:rsidRPr="00770037" w:rsidRDefault="002722DA" w:rsidP="002722DA">
            <w:pPr>
              <w:jc w:val="right"/>
              <w:rPr>
                <w:rFonts w:asciiTheme="minorHAnsi" w:hAnsiTheme="minorHAnsi" w:cstheme="minorHAnsi"/>
                <w:sz w:val="18"/>
                <w:szCs w:val="18"/>
              </w:rPr>
            </w:pPr>
            <w:r w:rsidRPr="00770037">
              <w:rPr>
                <w:rFonts w:asciiTheme="minorHAnsi" w:hAnsiTheme="minorHAnsi" w:cstheme="minorHAnsi"/>
                <w:sz w:val="18"/>
                <w:szCs w:val="18"/>
              </w:rPr>
              <w:t>5 240,20</w:t>
            </w:r>
          </w:p>
        </w:tc>
        <w:tc>
          <w:tcPr>
            <w:tcW w:w="1162" w:type="dxa"/>
            <w:vAlign w:val="center"/>
          </w:tcPr>
          <w:p w:rsidR="002722DA" w:rsidRPr="00770037" w:rsidRDefault="002722DA" w:rsidP="002722DA">
            <w:pPr>
              <w:jc w:val="right"/>
              <w:rPr>
                <w:rFonts w:asciiTheme="minorHAnsi" w:hAnsiTheme="minorHAnsi" w:cstheme="minorHAnsi"/>
                <w:sz w:val="18"/>
                <w:szCs w:val="18"/>
              </w:rPr>
            </w:pPr>
            <w:r w:rsidRPr="00770037">
              <w:rPr>
                <w:rFonts w:asciiTheme="minorHAnsi" w:hAnsiTheme="minorHAnsi" w:cstheme="minorHAnsi"/>
                <w:sz w:val="18"/>
                <w:szCs w:val="18"/>
              </w:rPr>
              <w:t>400,32</w:t>
            </w:r>
          </w:p>
        </w:tc>
        <w:tc>
          <w:tcPr>
            <w:tcW w:w="3798" w:type="dxa"/>
            <w:vAlign w:val="center"/>
          </w:tcPr>
          <w:p w:rsidR="002722DA" w:rsidRPr="00770037" w:rsidRDefault="002722DA" w:rsidP="002722DA">
            <w:pPr>
              <w:rPr>
                <w:rFonts w:asciiTheme="minorHAnsi" w:hAnsiTheme="minorHAnsi" w:cstheme="minorHAnsi"/>
                <w:sz w:val="18"/>
                <w:szCs w:val="18"/>
              </w:rPr>
            </w:pPr>
            <w:r w:rsidRPr="00770037">
              <w:rPr>
                <w:rFonts w:asciiTheme="minorHAnsi" w:hAnsiTheme="minorHAnsi" w:cstheme="minorHAnsi"/>
                <w:sz w:val="18"/>
                <w:szCs w:val="18"/>
              </w:rPr>
              <w:t>Příjmy po konsolidaci</w:t>
            </w:r>
          </w:p>
        </w:tc>
      </w:tr>
    </w:tbl>
    <w:p w:rsidR="00981E0B" w:rsidRPr="00770037" w:rsidRDefault="00981E0B" w:rsidP="00981E0B">
      <w:pPr>
        <w:rPr>
          <w:rFonts w:asciiTheme="minorHAnsi" w:hAnsiTheme="minorHAnsi" w:cstheme="minorHAnsi"/>
          <w:b/>
        </w:rPr>
      </w:pPr>
    </w:p>
    <w:p w:rsidR="00981E0B" w:rsidRPr="00770037" w:rsidRDefault="00981E0B" w:rsidP="00981E0B">
      <w:pPr>
        <w:rPr>
          <w:rFonts w:asciiTheme="minorHAnsi" w:hAnsiTheme="minorHAnsi" w:cstheme="minorHAnsi"/>
          <w:b/>
          <w:sz w:val="18"/>
        </w:rPr>
      </w:pPr>
      <w:r w:rsidRPr="00770037">
        <w:rPr>
          <w:rFonts w:asciiTheme="minorHAnsi" w:hAnsiTheme="minorHAnsi" w:cstheme="minorHAnsi"/>
          <w:b/>
          <w:sz w:val="18"/>
        </w:rPr>
        <w:t>Stručný komentář k celkovému vývoji plnění příjmů kapitoly ve sledovaném období</w:t>
      </w:r>
    </w:p>
    <w:p w:rsidR="00981E0B" w:rsidRPr="00770037" w:rsidRDefault="00981E0B" w:rsidP="00981E0B">
      <w:pPr>
        <w:rPr>
          <w:rFonts w:asciiTheme="minorHAnsi" w:hAnsiTheme="minorHAnsi" w:cstheme="minorHAnsi"/>
          <w:b/>
          <w:sz w:val="18"/>
        </w:rPr>
      </w:pPr>
    </w:p>
    <w:tbl>
      <w:tblPr>
        <w:tblStyle w:val="Mkatabulky"/>
        <w:tblW w:w="9776" w:type="dxa"/>
        <w:tblInd w:w="113" w:type="dxa"/>
        <w:tblLook w:val="04A0" w:firstRow="1" w:lastRow="0" w:firstColumn="1" w:lastColumn="0" w:noHBand="0" w:noVBand="1"/>
      </w:tblPr>
      <w:tblGrid>
        <w:gridCol w:w="9776"/>
      </w:tblGrid>
      <w:tr w:rsidR="00981E0B" w:rsidRPr="00770037" w:rsidTr="00981E0B">
        <w:trPr>
          <w:trHeight w:val="245"/>
        </w:trPr>
        <w:tc>
          <w:tcPr>
            <w:tcW w:w="9776" w:type="dxa"/>
          </w:tcPr>
          <w:tbl>
            <w:tblPr>
              <w:tblW w:w="0" w:type="auto"/>
              <w:tblBorders>
                <w:top w:val="nil"/>
                <w:left w:val="nil"/>
                <w:bottom w:val="nil"/>
                <w:right w:val="nil"/>
              </w:tblBorders>
              <w:tblLook w:val="0000" w:firstRow="0" w:lastRow="0" w:firstColumn="0" w:lastColumn="0" w:noHBand="0" w:noVBand="0"/>
            </w:tblPr>
            <w:tblGrid>
              <w:gridCol w:w="4842"/>
            </w:tblGrid>
            <w:tr w:rsidR="00024ED2" w:rsidRPr="00770037">
              <w:trPr>
                <w:trHeight w:val="90"/>
              </w:trPr>
              <w:tc>
                <w:tcPr>
                  <w:tcW w:w="0" w:type="auto"/>
                </w:tcPr>
                <w:p w:rsidR="00024ED2" w:rsidRPr="00770037" w:rsidRDefault="00024ED2" w:rsidP="00024ED2">
                  <w:pPr>
                    <w:pStyle w:val="Default"/>
                    <w:rPr>
                      <w:rFonts w:asciiTheme="minorHAnsi" w:hAnsiTheme="minorHAnsi" w:cstheme="minorHAnsi"/>
                      <w:sz w:val="18"/>
                      <w:szCs w:val="18"/>
                    </w:rPr>
                  </w:pPr>
                  <w:r w:rsidRPr="00770037">
                    <w:rPr>
                      <w:rFonts w:asciiTheme="minorHAnsi" w:hAnsiTheme="minorHAnsi" w:cstheme="minorHAnsi"/>
                    </w:rPr>
                    <w:t xml:space="preserve"> </w:t>
                  </w:r>
                  <w:r w:rsidRPr="00770037">
                    <w:rPr>
                      <w:rFonts w:asciiTheme="minorHAnsi" w:hAnsiTheme="minorHAnsi" w:cstheme="minorHAnsi"/>
                      <w:sz w:val="18"/>
                      <w:szCs w:val="18"/>
                    </w:rPr>
                    <w:t xml:space="preserve">Plnění příjmu vykazuje abnormalitu především v položce 1334. </w:t>
                  </w:r>
                </w:p>
              </w:tc>
            </w:tr>
          </w:tbl>
          <w:p w:rsidR="00981E0B" w:rsidRPr="00770037" w:rsidRDefault="00981E0B" w:rsidP="00981E0B">
            <w:pPr>
              <w:jc w:val="both"/>
              <w:rPr>
                <w:rFonts w:asciiTheme="minorHAnsi" w:hAnsiTheme="minorHAnsi" w:cstheme="minorHAnsi"/>
                <w:sz w:val="18"/>
              </w:rPr>
            </w:pPr>
          </w:p>
        </w:tc>
      </w:tr>
    </w:tbl>
    <w:p w:rsidR="00981E0B" w:rsidRPr="00770037" w:rsidRDefault="00981E0B" w:rsidP="00981E0B">
      <w:pPr>
        <w:rPr>
          <w:rFonts w:asciiTheme="minorHAnsi" w:hAnsiTheme="minorHAnsi" w:cstheme="minorHAnsi"/>
          <w:b/>
          <w:sz w:val="18"/>
        </w:rPr>
      </w:pPr>
    </w:p>
    <w:p w:rsidR="00981E0B" w:rsidRPr="00770037" w:rsidRDefault="00981E0B" w:rsidP="00981E0B">
      <w:pPr>
        <w:rPr>
          <w:rFonts w:asciiTheme="minorHAnsi" w:hAnsiTheme="minorHAnsi" w:cstheme="minorHAnsi"/>
          <w:b/>
          <w:sz w:val="18"/>
        </w:rPr>
      </w:pPr>
      <w:r w:rsidRPr="00770037">
        <w:rPr>
          <w:rFonts w:asciiTheme="minorHAnsi" w:hAnsiTheme="minorHAnsi" w:cstheme="minorHAnsi"/>
          <w:b/>
          <w:sz w:val="18"/>
        </w:rPr>
        <w:t xml:space="preserve">Komentář k položkám (akcím), které vykázaly abnormalitu v řádném plnění příjmů rozpočtu kapitoly ve sledovaném období </w:t>
      </w:r>
      <w:r w:rsidRPr="00770037">
        <w:rPr>
          <w:rFonts w:asciiTheme="minorHAnsi" w:hAnsiTheme="minorHAnsi" w:cstheme="minorHAnsi"/>
          <w:sz w:val="18"/>
        </w:rPr>
        <w:t>(položky nižší než 40 % a vyšší než 60 % ve srovnání s upraveným rozpočtem)</w:t>
      </w:r>
    </w:p>
    <w:p w:rsidR="00981E0B" w:rsidRPr="00770037" w:rsidRDefault="00981E0B" w:rsidP="00981E0B">
      <w:pPr>
        <w:rPr>
          <w:rFonts w:asciiTheme="minorHAnsi" w:hAnsiTheme="minorHAnsi" w:cstheme="minorHAnsi"/>
          <w:b/>
          <w:sz w:val="18"/>
        </w:rPr>
      </w:pPr>
    </w:p>
    <w:tbl>
      <w:tblPr>
        <w:tblStyle w:val="Mkatabulky"/>
        <w:tblW w:w="0" w:type="auto"/>
        <w:tblInd w:w="113" w:type="dxa"/>
        <w:tblLayout w:type="fixed"/>
        <w:tblLook w:val="04A0" w:firstRow="1" w:lastRow="0" w:firstColumn="1" w:lastColumn="0" w:noHBand="0" w:noVBand="1"/>
      </w:tblPr>
      <w:tblGrid>
        <w:gridCol w:w="959"/>
        <w:gridCol w:w="850"/>
        <w:gridCol w:w="1418"/>
        <w:gridCol w:w="850"/>
        <w:gridCol w:w="1134"/>
        <w:gridCol w:w="1134"/>
        <w:gridCol w:w="3433"/>
      </w:tblGrid>
      <w:tr w:rsidR="00981E0B" w:rsidRPr="00770037" w:rsidTr="00981E0B">
        <w:trPr>
          <w:trHeight w:val="284"/>
        </w:trPr>
        <w:tc>
          <w:tcPr>
            <w:tcW w:w="959" w:type="dxa"/>
            <w:shd w:val="clear" w:color="auto" w:fill="9BBB59" w:themeFill="accent3"/>
            <w:vAlign w:val="center"/>
          </w:tcPr>
          <w:p w:rsidR="00981E0B" w:rsidRPr="00770037" w:rsidRDefault="00981E0B" w:rsidP="00981E0B">
            <w:pPr>
              <w:jc w:val="center"/>
              <w:rPr>
                <w:rFonts w:asciiTheme="minorHAnsi" w:hAnsiTheme="minorHAnsi" w:cstheme="minorHAnsi"/>
                <w:b/>
                <w:sz w:val="18"/>
              </w:rPr>
            </w:pPr>
            <w:r w:rsidRPr="00770037">
              <w:rPr>
                <w:rFonts w:asciiTheme="minorHAnsi" w:hAnsiTheme="minorHAnsi" w:cstheme="minorHAnsi"/>
                <w:b/>
                <w:sz w:val="18"/>
              </w:rPr>
              <w:t>Oddíl, paragraf</w:t>
            </w:r>
          </w:p>
        </w:tc>
        <w:tc>
          <w:tcPr>
            <w:tcW w:w="850" w:type="dxa"/>
            <w:shd w:val="clear" w:color="auto" w:fill="9BBB59" w:themeFill="accent3"/>
            <w:vAlign w:val="center"/>
          </w:tcPr>
          <w:p w:rsidR="00981E0B" w:rsidRPr="00770037" w:rsidRDefault="00981E0B" w:rsidP="00981E0B">
            <w:pPr>
              <w:jc w:val="center"/>
              <w:rPr>
                <w:rFonts w:asciiTheme="minorHAnsi" w:hAnsiTheme="minorHAnsi" w:cstheme="minorHAnsi"/>
                <w:b/>
                <w:sz w:val="18"/>
              </w:rPr>
            </w:pPr>
            <w:r w:rsidRPr="00770037">
              <w:rPr>
                <w:rFonts w:asciiTheme="minorHAnsi" w:hAnsiTheme="minorHAnsi" w:cstheme="minorHAnsi"/>
                <w:b/>
                <w:sz w:val="18"/>
              </w:rPr>
              <w:t>Položka</w:t>
            </w:r>
          </w:p>
        </w:tc>
        <w:tc>
          <w:tcPr>
            <w:tcW w:w="1418" w:type="dxa"/>
            <w:shd w:val="clear" w:color="auto" w:fill="9BBB59" w:themeFill="accent3"/>
            <w:vAlign w:val="center"/>
          </w:tcPr>
          <w:p w:rsidR="00981E0B" w:rsidRPr="00770037" w:rsidRDefault="00981E0B" w:rsidP="00981E0B">
            <w:pPr>
              <w:jc w:val="center"/>
              <w:rPr>
                <w:rFonts w:asciiTheme="minorHAnsi" w:hAnsiTheme="minorHAnsi" w:cstheme="minorHAnsi"/>
                <w:b/>
                <w:sz w:val="18"/>
              </w:rPr>
            </w:pPr>
            <w:r w:rsidRPr="00770037">
              <w:rPr>
                <w:rFonts w:asciiTheme="minorHAnsi" w:hAnsiTheme="minorHAnsi" w:cstheme="minorHAnsi"/>
                <w:b/>
                <w:sz w:val="18"/>
              </w:rPr>
              <w:t>Organizace</w:t>
            </w:r>
          </w:p>
        </w:tc>
        <w:tc>
          <w:tcPr>
            <w:tcW w:w="850" w:type="dxa"/>
            <w:shd w:val="clear" w:color="auto" w:fill="9BBB59" w:themeFill="accent3"/>
            <w:vAlign w:val="center"/>
          </w:tcPr>
          <w:p w:rsidR="00981E0B" w:rsidRPr="00770037" w:rsidRDefault="00981E0B" w:rsidP="00981E0B">
            <w:pPr>
              <w:jc w:val="center"/>
              <w:rPr>
                <w:rFonts w:asciiTheme="minorHAnsi" w:hAnsiTheme="minorHAnsi" w:cstheme="minorHAnsi"/>
                <w:b/>
                <w:sz w:val="18"/>
              </w:rPr>
            </w:pPr>
            <w:r w:rsidRPr="00770037">
              <w:rPr>
                <w:rFonts w:asciiTheme="minorHAnsi" w:hAnsiTheme="minorHAnsi" w:cstheme="minorHAnsi"/>
                <w:b/>
                <w:sz w:val="18"/>
              </w:rPr>
              <w:t>Účelový zdroj</w:t>
            </w:r>
          </w:p>
        </w:tc>
        <w:tc>
          <w:tcPr>
            <w:tcW w:w="1134" w:type="dxa"/>
            <w:shd w:val="clear" w:color="auto" w:fill="9BBB59" w:themeFill="accent3"/>
            <w:vAlign w:val="center"/>
          </w:tcPr>
          <w:p w:rsidR="00981E0B" w:rsidRPr="00770037" w:rsidRDefault="00981E0B" w:rsidP="00981E0B">
            <w:pPr>
              <w:jc w:val="center"/>
              <w:rPr>
                <w:rFonts w:asciiTheme="minorHAnsi" w:hAnsiTheme="minorHAnsi" w:cstheme="minorHAnsi"/>
                <w:b/>
                <w:sz w:val="18"/>
              </w:rPr>
            </w:pPr>
            <w:r w:rsidRPr="00770037">
              <w:rPr>
                <w:rFonts w:asciiTheme="minorHAnsi" w:hAnsiTheme="minorHAnsi" w:cstheme="minorHAnsi"/>
                <w:b/>
                <w:sz w:val="18"/>
              </w:rPr>
              <w:t>Upravený rozpočet v tis. Kč</w:t>
            </w:r>
          </w:p>
        </w:tc>
        <w:tc>
          <w:tcPr>
            <w:tcW w:w="1134" w:type="dxa"/>
            <w:shd w:val="clear" w:color="auto" w:fill="9BBB59" w:themeFill="accent3"/>
            <w:vAlign w:val="center"/>
          </w:tcPr>
          <w:p w:rsidR="00981E0B" w:rsidRPr="00770037" w:rsidRDefault="00981E0B" w:rsidP="00981E0B">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3433" w:type="dxa"/>
            <w:shd w:val="clear" w:color="auto" w:fill="9BBB59" w:themeFill="accent3"/>
            <w:vAlign w:val="center"/>
          </w:tcPr>
          <w:p w:rsidR="00981E0B" w:rsidRPr="00770037" w:rsidRDefault="00981E0B" w:rsidP="00981E0B">
            <w:pPr>
              <w:jc w:val="center"/>
              <w:rPr>
                <w:rFonts w:asciiTheme="minorHAnsi" w:hAnsiTheme="minorHAnsi" w:cstheme="minorHAnsi"/>
                <w:b/>
                <w:sz w:val="18"/>
              </w:rPr>
            </w:pPr>
            <w:r w:rsidRPr="00770037">
              <w:rPr>
                <w:rFonts w:asciiTheme="minorHAnsi" w:hAnsiTheme="minorHAnsi" w:cstheme="minorHAnsi"/>
                <w:b/>
                <w:sz w:val="18"/>
              </w:rPr>
              <w:t>Komentář</w:t>
            </w:r>
          </w:p>
        </w:tc>
      </w:tr>
      <w:tr w:rsidR="00981E0B" w:rsidRPr="00770037" w:rsidTr="00981E0B">
        <w:trPr>
          <w:trHeight w:val="284"/>
        </w:trPr>
        <w:tc>
          <w:tcPr>
            <w:tcW w:w="959" w:type="dxa"/>
            <w:vAlign w:val="center"/>
          </w:tcPr>
          <w:p w:rsidR="00981E0B" w:rsidRPr="00770037" w:rsidRDefault="00981E0B" w:rsidP="00981E0B">
            <w:pPr>
              <w:jc w:val="center"/>
              <w:rPr>
                <w:rFonts w:asciiTheme="minorHAnsi" w:hAnsiTheme="minorHAnsi" w:cstheme="minorHAnsi"/>
                <w:sz w:val="18"/>
                <w:szCs w:val="18"/>
              </w:rPr>
            </w:pPr>
            <w:r w:rsidRPr="00770037">
              <w:rPr>
                <w:rFonts w:asciiTheme="minorHAnsi" w:hAnsiTheme="minorHAnsi" w:cstheme="minorHAnsi"/>
                <w:sz w:val="18"/>
                <w:szCs w:val="18"/>
              </w:rPr>
              <w:t>0000</w:t>
            </w:r>
          </w:p>
        </w:tc>
        <w:tc>
          <w:tcPr>
            <w:tcW w:w="850" w:type="dxa"/>
            <w:vAlign w:val="center"/>
          </w:tcPr>
          <w:p w:rsidR="00981E0B" w:rsidRPr="00770037" w:rsidRDefault="00981E0B" w:rsidP="00981E0B">
            <w:pPr>
              <w:jc w:val="center"/>
              <w:rPr>
                <w:rFonts w:asciiTheme="minorHAnsi" w:hAnsiTheme="minorHAnsi" w:cstheme="minorHAnsi"/>
                <w:sz w:val="18"/>
                <w:szCs w:val="18"/>
              </w:rPr>
            </w:pPr>
            <w:r w:rsidRPr="00770037">
              <w:rPr>
                <w:rFonts w:asciiTheme="minorHAnsi" w:hAnsiTheme="minorHAnsi" w:cstheme="minorHAnsi"/>
                <w:sz w:val="18"/>
                <w:szCs w:val="18"/>
              </w:rPr>
              <w:t>1334</w:t>
            </w:r>
          </w:p>
        </w:tc>
        <w:tc>
          <w:tcPr>
            <w:tcW w:w="1418" w:type="dxa"/>
            <w:vAlign w:val="center"/>
          </w:tcPr>
          <w:p w:rsidR="00981E0B" w:rsidRPr="00770037" w:rsidRDefault="00981E0B" w:rsidP="00981E0B">
            <w:pPr>
              <w:jc w:val="center"/>
              <w:rPr>
                <w:rFonts w:asciiTheme="minorHAnsi" w:hAnsiTheme="minorHAnsi" w:cstheme="minorHAnsi"/>
                <w:sz w:val="18"/>
                <w:szCs w:val="18"/>
              </w:rPr>
            </w:pPr>
            <w:r w:rsidRPr="00770037">
              <w:rPr>
                <w:rFonts w:asciiTheme="minorHAnsi" w:hAnsiTheme="minorHAnsi" w:cstheme="minorHAnsi"/>
                <w:sz w:val="18"/>
                <w:szCs w:val="18"/>
              </w:rPr>
              <w:t>040000000000</w:t>
            </w:r>
          </w:p>
        </w:tc>
        <w:tc>
          <w:tcPr>
            <w:tcW w:w="850" w:type="dxa"/>
            <w:vAlign w:val="center"/>
          </w:tcPr>
          <w:p w:rsidR="00981E0B" w:rsidRPr="00770037" w:rsidRDefault="00981E0B" w:rsidP="00981E0B">
            <w:pPr>
              <w:jc w:val="center"/>
              <w:rPr>
                <w:rFonts w:asciiTheme="minorHAnsi" w:hAnsiTheme="minorHAnsi" w:cstheme="minorHAnsi"/>
                <w:sz w:val="18"/>
                <w:szCs w:val="18"/>
              </w:rPr>
            </w:pPr>
          </w:p>
        </w:tc>
        <w:tc>
          <w:tcPr>
            <w:tcW w:w="1134" w:type="dxa"/>
            <w:vAlign w:val="center"/>
          </w:tcPr>
          <w:p w:rsidR="00981E0B" w:rsidRPr="00770037" w:rsidRDefault="00E04DCD" w:rsidP="00981E0B">
            <w:pPr>
              <w:jc w:val="right"/>
              <w:rPr>
                <w:rFonts w:asciiTheme="minorHAnsi" w:hAnsiTheme="minorHAnsi" w:cstheme="minorHAnsi"/>
                <w:sz w:val="18"/>
                <w:szCs w:val="18"/>
              </w:rPr>
            </w:pPr>
            <w:r w:rsidRPr="00770037">
              <w:rPr>
                <w:rFonts w:asciiTheme="minorHAnsi" w:hAnsiTheme="minorHAnsi" w:cstheme="minorHAnsi"/>
                <w:sz w:val="18"/>
                <w:szCs w:val="18"/>
              </w:rPr>
              <w:t>6</w:t>
            </w:r>
            <w:r w:rsidR="00981E0B" w:rsidRPr="00770037">
              <w:rPr>
                <w:rFonts w:asciiTheme="minorHAnsi" w:hAnsiTheme="minorHAnsi" w:cstheme="minorHAnsi"/>
                <w:sz w:val="18"/>
                <w:szCs w:val="18"/>
              </w:rPr>
              <w:t>00,00</w:t>
            </w:r>
          </w:p>
        </w:tc>
        <w:tc>
          <w:tcPr>
            <w:tcW w:w="1134" w:type="dxa"/>
            <w:vAlign w:val="center"/>
          </w:tcPr>
          <w:p w:rsidR="00981E0B" w:rsidRPr="00770037" w:rsidRDefault="00E04DCD" w:rsidP="00981E0B">
            <w:pPr>
              <w:jc w:val="right"/>
              <w:rPr>
                <w:rFonts w:asciiTheme="minorHAnsi" w:hAnsiTheme="minorHAnsi" w:cstheme="minorHAnsi"/>
                <w:sz w:val="18"/>
                <w:szCs w:val="18"/>
              </w:rPr>
            </w:pPr>
            <w:r w:rsidRPr="00770037">
              <w:rPr>
                <w:rFonts w:asciiTheme="minorHAnsi" w:hAnsiTheme="minorHAnsi" w:cstheme="minorHAnsi"/>
                <w:sz w:val="18"/>
                <w:szCs w:val="18"/>
              </w:rPr>
              <w:t>4 966,00</w:t>
            </w:r>
          </w:p>
        </w:tc>
        <w:tc>
          <w:tcPr>
            <w:tcW w:w="3433" w:type="dxa"/>
            <w:vAlign w:val="center"/>
          </w:tcPr>
          <w:p w:rsidR="00981E0B" w:rsidRPr="00770037" w:rsidRDefault="00981E0B" w:rsidP="00981E0B">
            <w:pPr>
              <w:pStyle w:val="Zkladntext"/>
              <w:rPr>
                <w:rFonts w:asciiTheme="minorHAnsi" w:hAnsiTheme="minorHAnsi" w:cstheme="minorHAnsi"/>
                <w:b/>
                <w:bCs/>
                <w:noProof w:val="0"/>
                <w:sz w:val="18"/>
                <w:szCs w:val="18"/>
                <w:u w:val="single"/>
                <w:lang w:val="cs-CZ"/>
                <w14:shadow w14:blurRad="0" w14:dist="0" w14:dir="0" w14:sx="0" w14:sy="0" w14:kx="0" w14:ky="0" w14:algn="none">
                  <w14:srgbClr w14:val="000000"/>
                </w14:shadow>
              </w:rPr>
            </w:pPr>
            <w:r w:rsidRPr="00770037">
              <w:rPr>
                <w:rFonts w:asciiTheme="minorHAnsi" w:hAnsiTheme="minorHAnsi" w:cstheme="minorHAnsi"/>
                <w:b/>
                <w:bCs/>
                <w:noProof w:val="0"/>
                <w:sz w:val="18"/>
                <w:szCs w:val="18"/>
                <w:u w:val="single"/>
                <w:lang w:val="cs-CZ"/>
                <w14:shadow w14:blurRad="0" w14:dist="0" w14:dir="0" w14:sx="0" w14:sy="0" w14:kx="0" w14:ky="0" w14:algn="none">
                  <w14:srgbClr w14:val="000000"/>
                </w14:shadow>
              </w:rPr>
              <w:t>Odvody za odnětí ze zemědělského půdního fondu</w:t>
            </w:r>
          </w:p>
          <w:p w:rsidR="00981E0B" w:rsidRPr="00770037" w:rsidRDefault="00E04DCD" w:rsidP="00E04DCD">
            <w:pPr>
              <w:jc w:val="both"/>
              <w:rPr>
                <w:rFonts w:asciiTheme="minorHAnsi" w:hAnsiTheme="minorHAnsi" w:cstheme="minorHAnsi"/>
                <w:sz w:val="18"/>
                <w:szCs w:val="18"/>
              </w:rPr>
            </w:pPr>
            <w:r w:rsidRPr="00770037">
              <w:rPr>
                <w:rFonts w:asciiTheme="minorHAnsi" w:hAnsiTheme="minorHAnsi" w:cstheme="minorHAnsi"/>
                <w:sz w:val="18"/>
                <w:szCs w:val="18"/>
              </w:rPr>
              <w:t>Byl kladen důraz na předepsání odvodů za uplynulá období.</w:t>
            </w:r>
            <w:r w:rsidR="00981E0B" w:rsidRPr="00770037">
              <w:rPr>
                <w:rFonts w:asciiTheme="minorHAnsi" w:hAnsiTheme="minorHAnsi" w:cstheme="minorHAnsi"/>
                <w:sz w:val="18"/>
                <w:szCs w:val="18"/>
              </w:rPr>
              <w:t xml:space="preserve"> </w:t>
            </w:r>
          </w:p>
        </w:tc>
      </w:tr>
      <w:tr w:rsidR="00981E0B" w:rsidRPr="00770037" w:rsidTr="00981E0B">
        <w:trPr>
          <w:trHeight w:val="284"/>
        </w:trPr>
        <w:tc>
          <w:tcPr>
            <w:tcW w:w="959" w:type="dxa"/>
            <w:vAlign w:val="center"/>
          </w:tcPr>
          <w:p w:rsidR="00981E0B" w:rsidRPr="00770037" w:rsidRDefault="00981E0B" w:rsidP="00981E0B">
            <w:pPr>
              <w:jc w:val="center"/>
              <w:rPr>
                <w:rFonts w:asciiTheme="minorHAnsi" w:hAnsiTheme="minorHAnsi" w:cstheme="minorHAnsi"/>
                <w:sz w:val="18"/>
                <w:szCs w:val="18"/>
              </w:rPr>
            </w:pPr>
            <w:r w:rsidRPr="00770037">
              <w:rPr>
                <w:rFonts w:asciiTheme="minorHAnsi" w:hAnsiTheme="minorHAnsi" w:cstheme="minorHAnsi"/>
                <w:sz w:val="18"/>
                <w:szCs w:val="18"/>
              </w:rPr>
              <w:t>0000</w:t>
            </w:r>
          </w:p>
        </w:tc>
        <w:tc>
          <w:tcPr>
            <w:tcW w:w="850" w:type="dxa"/>
            <w:vAlign w:val="center"/>
          </w:tcPr>
          <w:p w:rsidR="00981E0B" w:rsidRPr="00770037" w:rsidRDefault="00981E0B" w:rsidP="00981E0B">
            <w:pPr>
              <w:jc w:val="center"/>
              <w:rPr>
                <w:rFonts w:asciiTheme="minorHAnsi" w:hAnsiTheme="minorHAnsi" w:cstheme="minorHAnsi"/>
                <w:sz w:val="18"/>
                <w:szCs w:val="18"/>
              </w:rPr>
            </w:pPr>
            <w:r w:rsidRPr="00770037">
              <w:rPr>
                <w:rFonts w:asciiTheme="minorHAnsi" w:hAnsiTheme="minorHAnsi" w:cstheme="minorHAnsi"/>
                <w:sz w:val="18"/>
                <w:szCs w:val="18"/>
              </w:rPr>
              <w:t>1359</w:t>
            </w:r>
          </w:p>
        </w:tc>
        <w:tc>
          <w:tcPr>
            <w:tcW w:w="1418" w:type="dxa"/>
            <w:vAlign w:val="center"/>
          </w:tcPr>
          <w:p w:rsidR="00981E0B" w:rsidRPr="00770037" w:rsidRDefault="00981E0B" w:rsidP="00981E0B">
            <w:pPr>
              <w:jc w:val="center"/>
              <w:rPr>
                <w:rFonts w:asciiTheme="minorHAnsi" w:hAnsiTheme="minorHAnsi" w:cstheme="minorHAnsi"/>
                <w:sz w:val="18"/>
                <w:szCs w:val="18"/>
              </w:rPr>
            </w:pPr>
            <w:r w:rsidRPr="00770037">
              <w:rPr>
                <w:rFonts w:asciiTheme="minorHAnsi" w:hAnsiTheme="minorHAnsi" w:cstheme="minorHAnsi"/>
                <w:sz w:val="18"/>
                <w:szCs w:val="18"/>
              </w:rPr>
              <w:t>0400000000000</w:t>
            </w:r>
          </w:p>
        </w:tc>
        <w:tc>
          <w:tcPr>
            <w:tcW w:w="850" w:type="dxa"/>
            <w:vAlign w:val="center"/>
          </w:tcPr>
          <w:p w:rsidR="00981E0B" w:rsidRPr="00770037" w:rsidRDefault="00981E0B" w:rsidP="00981E0B">
            <w:pPr>
              <w:jc w:val="center"/>
              <w:rPr>
                <w:rFonts w:asciiTheme="minorHAnsi" w:hAnsiTheme="minorHAnsi" w:cstheme="minorHAnsi"/>
                <w:sz w:val="18"/>
                <w:szCs w:val="18"/>
              </w:rPr>
            </w:pPr>
          </w:p>
        </w:tc>
        <w:tc>
          <w:tcPr>
            <w:tcW w:w="1134" w:type="dxa"/>
            <w:vAlign w:val="center"/>
          </w:tcPr>
          <w:p w:rsidR="00981E0B" w:rsidRPr="00770037" w:rsidRDefault="00981E0B" w:rsidP="00981E0B">
            <w:pPr>
              <w:jc w:val="right"/>
              <w:rPr>
                <w:rFonts w:asciiTheme="minorHAnsi" w:hAnsiTheme="minorHAnsi" w:cstheme="minorHAnsi"/>
                <w:sz w:val="18"/>
                <w:szCs w:val="18"/>
              </w:rPr>
            </w:pPr>
            <w:r w:rsidRPr="00770037">
              <w:rPr>
                <w:rFonts w:asciiTheme="minorHAnsi" w:hAnsiTheme="minorHAnsi" w:cstheme="minorHAnsi"/>
                <w:sz w:val="18"/>
                <w:szCs w:val="18"/>
              </w:rPr>
              <w:t>9,00</w:t>
            </w:r>
          </w:p>
        </w:tc>
        <w:tc>
          <w:tcPr>
            <w:tcW w:w="1134" w:type="dxa"/>
            <w:vAlign w:val="center"/>
          </w:tcPr>
          <w:p w:rsidR="00981E0B" w:rsidRPr="00770037" w:rsidRDefault="00E04DCD" w:rsidP="00981E0B">
            <w:pPr>
              <w:jc w:val="right"/>
              <w:rPr>
                <w:rFonts w:asciiTheme="minorHAnsi" w:hAnsiTheme="minorHAnsi" w:cstheme="minorHAnsi"/>
                <w:sz w:val="18"/>
                <w:szCs w:val="18"/>
              </w:rPr>
            </w:pPr>
            <w:r w:rsidRPr="00770037">
              <w:rPr>
                <w:rFonts w:asciiTheme="minorHAnsi" w:hAnsiTheme="minorHAnsi" w:cstheme="minorHAnsi"/>
                <w:sz w:val="18"/>
                <w:szCs w:val="18"/>
              </w:rPr>
              <w:t>9,00</w:t>
            </w:r>
          </w:p>
        </w:tc>
        <w:tc>
          <w:tcPr>
            <w:tcW w:w="3433" w:type="dxa"/>
            <w:vAlign w:val="center"/>
          </w:tcPr>
          <w:p w:rsidR="00981E0B" w:rsidRPr="00770037" w:rsidRDefault="00981E0B" w:rsidP="00981E0B">
            <w:pPr>
              <w:pStyle w:val="Zkladntext"/>
              <w:rPr>
                <w:rFonts w:asciiTheme="minorHAnsi" w:hAnsiTheme="minorHAnsi" w:cstheme="minorHAnsi"/>
                <w:sz w:val="18"/>
                <w:szCs w:val="18"/>
              </w:rPr>
            </w:pPr>
            <w:r w:rsidRPr="00770037">
              <w:rPr>
                <w:rFonts w:asciiTheme="minorHAnsi" w:hAnsiTheme="minorHAnsi" w:cstheme="minorHAnsi"/>
                <w:b/>
                <w:bCs/>
                <w:noProof w:val="0"/>
                <w:sz w:val="18"/>
                <w:szCs w:val="18"/>
                <w:u w:val="single"/>
                <w:lang w:val="cs-CZ"/>
                <w14:shadow w14:blurRad="0" w14:dist="0" w14:dir="0" w14:sx="0" w14:sy="0" w14:kx="0" w14:ky="0" w14:algn="none">
                  <w14:srgbClr w14:val="000000"/>
                </w14:shadow>
              </w:rPr>
              <w:t xml:space="preserve">Příjmy z úhrad za vydobyté prostory – </w:t>
            </w:r>
            <w:r w:rsidRPr="00770037">
              <w:rPr>
                <w:rFonts w:asciiTheme="minorHAnsi" w:hAnsiTheme="minorHAnsi" w:cstheme="minorHAnsi"/>
                <w:noProof w:val="0"/>
                <w:sz w:val="18"/>
                <w:szCs w:val="18"/>
                <w:lang w:val="cs-CZ"/>
                <w14:shadow w14:blurRad="0" w14:dist="0" w14:dir="0" w14:sx="0" w14:sy="0" w14:kx="0" w14:ky="0" w14:algn="none">
                  <w14:srgbClr w14:val="000000"/>
                </w14:shadow>
              </w:rPr>
              <w:t>jednorázový příjem</w:t>
            </w:r>
          </w:p>
        </w:tc>
      </w:tr>
    </w:tbl>
    <w:p w:rsidR="00981E0B" w:rsidRPr="00770037" w:rsidRDefault="00981E0B" w:rsidP="00981E0B">
      <w:pPr>
        <w:rPr>
          <w:rFonts w:asciiTheme="minorHAnsi" w:hAnsiTheme="minorHAnsi" w:cstheme="minorHAnsi"/>
          <w:b/>
          <w:sz w:val="18"/>
        </w:rPr>
      </w:pPr>
    </w:p>
    <w:p w:rsidR="00981E0B" w:rsidRPr="00770037" w:rsidRDefault="00981E0B" w:rsidP="00981E0B">
      <w:pPr>
        <w:rPr>
          <w:rFonts w:asciiTheme="minorHAnsi" w:hAnsiTheme="minorHAnsi" w:cstheme="minorHAnsi"/>
          <w:b/>
          <w:sz w:val="18"/>
        </w:rPr>
      </w:pPr>
    </w:p>
    <w:p w:rsidR="00981E0B" w:rsidRPr="00770037" w:rsidRDefault="00981E0B" w:rsidP="00981E0B">
      <w:pPr>
        <w:rPr>
          <w:rFonts w:asciiTheme="minorHAnsi" w:hAnsiTheme="minorHAnsi" w:cstheme="minorHAnsi"/>
          <w:b/>
          <w:u w:val="single"/>
        </w:rPr>
      </w:pPr>
      <w:r w:rsidRPr="00770037">
        <w:rPr>
          <w:rFonts w:asciiTheme="minorHAnsi" w:hAnsiTheme="minorHAnsi" w:cstheme="minorHAnsi"/>
          <w:b/>
          <w:u w:val="single"/>
        </w:rPr>
        <w:t>Rozbor plnění výdajů rozpočtu kapitoly</w:t>
      </w:r>
    </w:p>
    <w:p w:rsidR="00981E0B" w:rsidRPr="00770037" w:rsidRDefault="00981E0B" w:rsidP="00981E0B">
      <w:pPr>
        <w:rPr>
          <w:rFonts w:asciiTheme="minorHAnsi" w:hAnsiTheme="minorHAnsi" w:cstheme="minorHAnsi"/>
          <w:b/>
          <w:sz w:val="18"/>
        </w:rPr>
      </w:pPr>
    </w:p>
    <w:tbl>
      <w:tblPr>
        <w:tblStyle w:val="Mkatabulky"/>
        <w:tblW w:w="9776" w:type="dxa"/>
        <w:tblInd w:w="113" w:type="dxa"/>
        <w:tblLook w:val="04A0" w:firstRow="1" w:lastRow="0" w:firstColumn="1" w:lastColumn="0" w:noHBand="0" w:noVBand="1"/>
      </w:tblPr>
      <w:tblGrid>
        <w:gridCol w:w="2407"/>
        <w:gridCol w:w="2409"/>
        <w:gridCol w:w="1162"/>
        <w:gridCol w:w="3798"/>
      </w:tblGrid>
      <w:tr w:rsidR="00981E0B" w:rsidRPr="00770037" w:rsidTr="00981E0B">
        <w:trPr>
          <w:trHeight w:val="284"/>
        </w:trPr>
        <w:tc>
          <w:tcPr>
            <w:tcW w:w="2407" w:type="dxa"/>
            <w:shd w:val="clear" w:color="auto" w:fill="FFC000"/>
            <w:vAlign w:val="center"/>
          </w:tcPr>
          <w:p w:rsidR="00981E0B" w:rsidRPr="00770037" w:rsidRDefault="00981E0B" w:rsidP="00981E0B">
            <w:pPr>
              <w:jc w:val="center"/>
              <w:rPr>
                <w:rFonts w:asciiTheme="minorHAnsi" w:hAnsiTheme="minorHAnsi" w:cstheme="minorHAnsi"/>
                <w:b/>
              </w:rPr>
            </w:pPr>
            <w:r w:rsidRPr="00770037">
              <w:rPr>
                <w:rFonts w:asciiTheme="minorHAnsi" w:hAnsiTheme="minorHAnsi" w:cstheme="minorHAnsi"/>
                <w:b/>
              </w:rPr>
              <w:t>Rozpočet upravený v tis. Kč</w:t>
            </w:r>
          </w:p>
        </w:tc>
        <w:tc>
          <w:tcPr>
            <w:tcW w:w="2409" w:type="dxa"/>
            <w:shd w:val="clear" w:color="auto" w:fill="FFC000"/>
            <w:vAlign w:val="center"/>
          </w:tcPr>
          <w:p w:rsidR="00981E0B" w:rsidRPr="00770037" w:rsidRDefault="00981E0B" w:rsidP="00981E0B">
            <w:pPr>
              <w:jc w:val="center"/>
              <w:rPr>
                <w:rFonts w:asciiTheme="minorHAnsi" w:hAnsiTheme="minorHAnsi" w:cstheme="minorHAnsi"/>
                <w:b/>
              </w:rPr>
            </w:pPr>
            <w:r w:rsidRPr="00770037">
              <w:rPr>
                <w:rFonts w:asciiTheme="minorHAnsi" w:hAnsiTheme="minorHAnsi" w:cstheme="minorHAnsi"/>
                <w:b/>
              </w:rPr>
              <w:t>Skutečnost v tis. Kč</w:t>
            </w:r>
          </w:p>
        </w:tc>
        <w:tc>
          <w:tcPr>
            <w:tcW w:w="1162" w:type="dxa"/>
            <w:shd w:val="clear" w:color="auto" w:fill="FFC000"/>
            <w:vAlign w:val="center"/>
          </w:tcPr>
          <w:p w:rsidR="00981E0B" w:rsidRPr="00770037" w:rsidRDefault="00981E0B" w:rsidP="00981E0B">
            <w:pPr>
              <w:jc w:val="center"/>
              <w:rPr>
                <w:rFonts w:asciiTheme="minorHAnsi" w:hAnsiTheme="minorHAnsi" w:cstheme="minorHAnsi"/>
                <w:b/>
              </w:rPr>
            </w:pPr>
            <w:r w:rsidRPr="00770037">
              <w:rPr>
                <w:rFonts w:asciiTheme="minorHAnsi" w:hAnsiTheme="minorHAnsi" w:cstheme="minorHAnsi"/>
                <w:b/>
              </w:rPr>
              <w:t>SK/RU v %</w:t>
            </w:r>
          </w:p>
        </w:tc>
        <w:tc>
          <w:tcPr>
            <w:tcW w:w="3798" w:type="dxa"/>
            <w:shd w:val="clear" w:color="auto" w:fill="FFC000"/>
            <w:vAlign w:val="center"/>
          </w:tcPr>
          <w:p w:rsidR="00981E0B" w:rsidRPr="00770037" w:rsidRDefault="00981E0B" w:rsidP="00981E0B">
            <w:pPr>
              <w:jc w:val="center"/>
              <w:rPr>
                <w:rFonts w:asciiTheme="minorHAnsi" w:hAnsiTheme="minorHAnsi" w:cstheme="minorHAnsi"/>
                <w:b/>
              </w:rPr>
            </w:pPr>
            <w:r w:rsidRPr="00770037">
              <w:rPr>
                <w:rFonts w:asciiTheme="minorHAnsi" w:hAnsiTheme="minorHAnsi" w:cstheme="minorHAnsi"/>
                <w:b/>
              </w:rPr>
              <w:t>Komentář</w:t>
            </w:r>
          </w:p>
        </w:tc>
      </w:tr>
      <w:tr w:rsidR="00981E0B" w:rsidRPr="00770037" w:rsidTr="00981E0B">
        <w:trPr>
          <w:trHeight w:val="284"/>
        </w:trPr>
        <w:tc>
          <w:tcPr>
            <w:tcW w:w="2407" w:type="dxa"/>
            <w:vAlign w:val="center"/>
          </w:tcPr>
          <w:p w:rsidR="00981E0B" w:rsidRPr="00770037" w:rsidRDefault="00981E0B" w:rsidP="00E04DCD">
            <w:pPr>
              <w:jc w:val="right"/>
              <w:rPr>
                <w:rFonts w:asciiTheme="minorHAnsi" w:hAnsiTheme="minorHAnsi" w:cstheme="minorHAnsi"/>
              </w:rPr>
            </w:pPr>
            <w:r w:rsidRPr="00770037">
              <w:rPr>
                <w:rFonts w:asciiTheme="minorHAnsi" w:hAnsiTheme="minorHAnsi" w:cstheme="minorHAnsi"/>
              </w:rPr>
              <w:t>2</w:t>
            </w:r>
            <w:r w:rsidR="00E04DCD" w:rsidRPr="00770037">
              <w:rPr>
                <w:rFonts w:asciiTheme="minorHAnsi" w:hAnsiTheme="minorHAnsi" w:cstheme="minorHAnsi"/>
              </w:rPr>
              <w:t> 594,60</w:t>
            </w:r>
          </w:p>
        </w:tc>
        <w:tc>
          <w:tcPr>
            <w:tcW w:w="2409" w:type="dxa"/>
            <w:vAlign w:val="center"/>
          </w:tcPr>
          <w:p w:rsidR="00981E0B" w:rsidRPr="00770037" w:rsidRDefault="00E04DCD" w:rsidP="00981E0B">
            <w:pPr>
              <w:jc w:val="right"/>
              <w:rPr>
                <w:rFonts w:asciiTheme="minorHAnsi" w:hAnsiTheme="minorHAnsi" w:cstheme="minorHAnsi"/>
              </w:rPr>
            </w:pPr>
            <w:r w:rsidRPr="00770037">
              <w:rPr>
                <w:rFonts w:asciiTheme="minorHAnsi" w:hAnsiTheme="minorHAnsi" w:cstheme="minorHAnsi"/>
              </w:rPr>
              <w:t>790,59</w:t>
            </w:r>
          </w:p>
        </w:tc>
        <w:tc>
          <w:tcPr>
            <w:tcW w:w="1162" w:type="dxa"/>
            <w:vAlign w:val="center"/>
          </w:tcPr>
          <w:p w:rsidR="00981E0B" w:rsidRPr="00770037" w:rsidRDefault="00E04DCD" w:rsidP="00981E0B">
            <w:pPr>
              <w:jc w:val="right"/>
              <w:rPr>
                <w:rFonts w:asciiTheme="minorHAnsi" w:hAnsiTheme="minorHAnsi" w:cstheme="minorHAnsi"/>
              </w:rPr>
            </w:pPr>
            <w:r w:rsidRPr="00770037">
              <w:rPr>
                <w:rFonts w:asciiTheme="minorHAnsi" w:hAnsiTheme="minorHAnsi" w:cstheme="minorHAnsi"/>
              </w:rPr>
              <w:t>30,47</w:t>
            </w:r>
          </w:p>
        </w:tc>
        <w:tc>
          <w:tcPr>
            <w:tcW w:w="3798" w:type="dxa"/>
            <w:vAlign w:val="center"/>
          </w:tcPr>
          <w:p w:rsidR="00981E0B" w:rsidRPr="00770037" w:rsidRDefault="00981E0B" w:rsidP="00981E0B">
            <w:pPr>
              <w:rPr>
                <w:rFonts w:asciiTheme="minorHAnsi" w:hAnsiTheme="minorHAnsi" w:cstheme="minorHAnsi"/>
              </w:rPr>
            </w:pPr>
            <w:r w:rsidRPr="00770037">
              <w:rPr>
                <w:rFonts w:asciiTheme="minorHAnsi" w:hAnsiTheme="minorHAnsi" w:cstheme="minorHAnsi"/>
              </w:rPr>
              <w:t>Výdaje před konsolidací</w:t>
            </w:r>
          </w:p>
        </w:tc>
      </w:tr>
      <w:tr w:rsidR="00E04DCD" w:rsidRPr="00770037" w:rsidTr="00981E0B">
        <w:trPr>
          <w:trHeight w:val="284"/>
        </w:trPr>
        <w:tc>
          <w:tcPr>
            <w:tcW w:w="2407" w:type="dxa"/>
            <w:vAlign w:val="center"/>
          </w:tcPr>
          <w:p w:rsidR="00E04DCD" w:rsidRPr="00770037" w:rsidRDefault="00E04DCD" w:rsidP="00E04DCD">
            <w:pPr>
              <w:jc w:val="right"/>
              <w:rPr>
                <w:rFonts w:asciiTheme="minorHAnsi" w:hAnsiTheme="minorHAnsi" w:cstheme="minorHAnsi"/>
              </w:rPr>
            </w:pPr>
            <w:r w:rsidRPr="00770037">
              <w:rPr>
                <w:rFonts w:asciiTheme="minorHAnsi" w:hAnsiTheme="minorHAnsi" w:cstheme="minorHAnsi"/>
              </w:rPr>
              <w:t>2 594,60</w:t>
            </w:r>
          </w:p>
        </w:tc>
        <w:tc>
          <w:tcPr>
            <w:tcW w:w="2409" w:type="dxa"/>
            <w:vAlign w:val="center"/>
          </w:tcPr>
          <w:p w:rsidR="00E04DCD" w:rsidRPr="00770037" w:rsidRDefault="00E04DCD" w:rsidP="00E04DCD">
            <w:pPr>
              <w:jc w:val="right"/>
              <w:rPr>
                <w:rFonts w:asciiTheme="minorHAnsi" w:hAnsiTheme="minorHAnsi" w:cstheme="minorHAnsi"/>
              </w:rPr>
            </w:pPr>
            <w:r w:rsidRPr="00770037">
              <w:rPr>
                <w:rFonts w:asciiTheme="minorHAnsi" w:hAnsiTheme="minorHAnsi" w:cstheme="minorHAnsi"/>
              </w:rPr>
              <w:t>790,59</w:t>
            </w:r>
          </w:p>
        </w:tc>
        <w:tc>
          <w:tcPr>
            <w:tcW w:w="1162" w:type="dxa"/>
            <w:vAlign w:val="center"/>
          </w:tcPr>
          <w:p w:rsidR="00E04DCD" w:rsidRPr="00770037" w:rsidRDefault="00E04DCD" w:rsidP="00E04DCD">
            <w:pPr>
              <w:jc w:val="right"/>
              <w:rPr>
                <w:rFonts w:asciiTheme="minorHAnsi" w:hAnsiTheme="minorHAnsi" w:cstheme="minorHAnsi"/>
              </w:rPr>
            </w:pPr>
            <w:r w:rsidRPr="00770037">
              <w:rPr>
                <w:rFonts w:asciiTheme="minorHAnsi" w:hAnsiTheme="minorHAnsi" w:cstheme="minorHAnsi"/>
              </w:rPr>
              <w:t>30,47</w:t>
            </w:r>
          </w:p>
        </w:tc>
        <w:tc>
          <w:tcPr>
            <w:tcW w:w="3798" w:type="dxa"/>
            <w:vAlign w:val="center"/>
          </w:tcPr>
          <w:p w:rsidR="00E04DCD" w:rsidRPr="00770037" w:rsidRDefault="00E04DCD" w:rsidP="00E04DCD">
            <w:pPr>
              <w:rPr>
                <w:rFonts w:asciiTheme="minorHAnsi" w:hAnsiTheme="minorHAnsi" w:cstheme="minorHAnsi"/>
              </w:rPr>
            </w:pPr>
            <w:r w:rsidRPr="00770037">
              <w:rPr>
                <w:rFonts w:asciiTheme="minorHAnsi" w:hAnsiTheme="minorHAnsi" w:cstheme="minorHAnsi"/>
              </w:rPr>
              <w:t>Výdaje po konsolidaci</w:t>
            </w:r>
          </w:p>
        </w:tc>
      </w:tr>
    </w:tbl>
    <w:p w:rsidR="00981E0B" w:rsidRPr="00770037" w:rsidRDefault="00981E0B" w:rsidP="00981E0B">
      <w:pPr>
        <w:rPr>
          <w:rFonts w:asciiTheme="minorHAnsi" w:hAnsiTheme="minorHAnsi" w:cstheme="minorHAnsi"/>
          <w:b/>
          <w:sz w:val="18"/>
        </w:rPr>
      </w:pPr>
    </w:p>
    <w:p w:rsidR="00981E0B" w:rsidRPr="00770037" w:rsidRDefault="00981E0B" w:rsidP="00981E0B">
      <w:pPr>
        <w:rPr>
          <w:rFonts w:asciiTheme="minorHAnsi" w:hAnsiTheme="minorHAnsi" w:cstheme="minorHAnsi"/>
          <w:b/>
          <w:sz w:val="18"/>
        </w:rPr>
      </w:pPr>
      <w:r w:rsidRPr="00770037">
        <w:rPr>
          <w:rFonts w:asciiTheme="minorHAnsi" w:hAnsiTheme="minorHAnsi" w:cstheme="minorHAnsi"/>
          <w:b/>
          <w:sz w:val="18"/>
        </w:rPr>
        <w:t>Stručný komentář k celkovému vývoji čerpání výdajů kapitoly ve sledovaném období</w:t>
      </w:r>
    </w:p>
    <w:p w:rsidR="00981E0B" w:rsidRPr="00770037" w:rsidRDefault="00981E0B" w:rsidP="00981E0B">
      <w:pPr>
        <w:rPr>
          <w:rFonts w:asciiTheme="minorHAnsi" w:hAnsiTheme="minorHAnsi" w:cstheme="minorHAnsi"/>
          <w:b/>
          <w:sz w:val="18"/>
        </w:rPr>
      </w:pPr>
    </w:p>
    <w:tbl>
      <w:tblPr>
        <w:tblStyle w:val="Mkatabulky"/>
        <w:tblW w:w="9776" w:type="dxa"/>
        <w:tblInd w:w="113" w:type="dxa"/>
        <w:tblLook w:val="04A0" w:firstRow="1" w:lastRow="0" w:firstColumn="1" w:lastColumn="0" w:noHBand="0" w:noVBand="1"/>
      </w:tblPr>
      <w:tblGrid>
        <w:gridCol w:w="9776"/>
      </w:tblGrid>
      <w:tr w:rsidR="00981E0B" w:rsidRPr="00770037" w:rsidTr="00981E0B">
        <w:trPr>
          <w:trHeight w:val="295"/>
        </w:trPr>
        <w:tc>
          <w:tcPr>
            <w:tcW w:w="9776" w:type="dxa"/>
          </w:tcPr>
          <w:p w:rsidR="00981E0B" w:rsidRPr="00770037" w:rsidRDefault="00981E0B" w:rsidP="00981E0B">
            <w:pPr>
              <w:jc w:val="both"/>
              <w:rPr>
                <w:rFonts w:asciiTheme="minorHAnsi" w:hAnsiTheme="minorHAnsi" w:cstheme="minorHAnsi"/>
                <w:sz w:val="18"/>
              </w:rPr>
            </w:pPr>
            <w:r w:rsidRPr="00770037">
              <w:rPr>
                <w:rFonts w:asciiTheme="minorHAnsi" w:hAnsiTheme="minorHAnsi" w:cstheme="minorHAnsi"/>
                <w:sz w:val="18"/>
              </w:rPr>
              <w:t>Položky výdajové stránky rozpočtu nevykazují abnormalitu. Jsou čerpány na základě závazků nerovnoměrně v průběhu roku.</w:t>
            </w:r>
          </w:p>
        </w:tc>
      </w:tr>
    </w:tbl>
    <w:p w:rsidR="00981E0B" w:rsidRPr="00770037" w:rsidRDefault="00981E0B" w:rsidP="00981E0B">
      <w:pPr>
        <w:rPr>
          <w:rFonts w:asciiTheme="minorHAnsi" w:hAnsiTheme="minorHAnsi" w:cstheme="minorHAnsi"/>
          <w:b/>
          <w:sz w:val="18"/>
        </w:rPr>
      </w:pPr>
    </w:p>
    <w:p w:rsidR="00981E0B" w:rsidRPr="00770037" w:rsidRDefault="00981E0B" w:rsidP="00981E0B">
      <w:pPr>
        <w:rPr>
          <w:rFonts w:asciiTheme="minorHAnsi" w:hAnsiTheme="minorHAnsi" w:cstheme="minorHAnsi"/>
          <w:b/>
          <w:sz w:val="18"/>
        </w:rPr>
      </w:pPr>
      <w:r w:rsidRPr="00770037">
        <w:rPr>
          <w:rFonts w:asciiTheme="minorHAnsi" w:hAnsiTheme="minorHAnsi" w:cstheme="minorHAnsi"/>
          <w:b/>
          <w:sz w:val="18"/>
        </w:rPr>
        <w:t xml:space="preserve">Komentář k položkám (akcím), které vykázaly abnormalitu v řádném plnění příjmů rozpočtu kapitoly ve sledovaném období </w:t>
      </w:r>
      <w:r w:rsidRPr="00770037">
        <w:rPr>
          <w:rFonts w:asciiTheme="minorHAnsi" w:hAnsiTheme="minorHAnsi" w:cstheme="minorHAnsi"/>
          <w:sz w:val="18"/>
        </w:rPr>
        <w:t>(položky nižší než 40 % a vyšší než 60 % ve srovnání s upraveným rozpočtem)</w:t>
      </w:r>
    </w:p>
    <w:p w:rsidR="00981E0B" w:rsidRPr="00770037" w:rsidRDefault="00981E0B" w:rsidP="00981E0B">
      <w:pPr>
        <w:rPr>
          <w:rFonts w:asciiTheme="minorHAnsi" w:hAnsiTheme="minorHAnsi" w:cstheme="minorHAnsi"/>
          <w:b/>
          <w:sz w:val="18"/>
        </w:rPr>
      </w:pPr>
    </w:p>
    <w:tbl>
      <w:tblPr>
        <w:tblStyle w:val="Mkatabulky"/>
        <w:tblW w:w="0" w:type="auto"/>
        <w:tblInd w:w="113" w:type="dxa"/>
        <w:tblLayout w:type="fixed"/>
        <w:tblLook w:val="04A0" w:firstRow="1" w:lastRow="0" w:firstColumn="1" w:lastColumn="0" w:noHBand="0" w:noVBand="1"/>
      </w:tblPr>
      <w:tblGrid>
        <w:gridCol w:w="959"/>
        <w:gridCol w:w="850"/>
        <w:gridCol w:w="1418"/>
        <w:gridCol w:w="850"/>
        <w:gridCol w:w="1134"/>
        <w:gridCol w:w="1134"/>
        <w:gridCol w:w="3433"/>
      </w:tblGrid>
      <w:tr w:rsidR="00981E0B" w:rsidRPr="00770037" w:rsidTr="00981E0B">
        <w:trPr>
          <w:trHeight w:val="284"/>
        </w:trPr>
        <w:tc>
          <w:tcPr>
            <w:tcW w:w="959" w:type="dxa"/>
            <w:shd w:val="clear" w:color="auto" w:fill="9BBB59" w:themeFill="accent3"/>
            <w:vAlign w:val="center"/>
          </w:tcPr>
          <w:p w:rsidR="00981E0B" w:rsidRPr="00770037" w:rsidRDefault="00981E0B" w:rsidP="00981E0B">
            <w:pPr>
              <w:jc w:val="center"/>
              <w:rPr>
                <w:rFonts w:asciiTheme="minorHAnsi" w:hAnsiTheme="minorHAnsi" w:cstheme="minorHAnsi"/>
                <w:b/>
                <w:sz w:val="18"/>
              </w:rPr>
            </w:pPr>
            <w:r w:rsidRPr="00770037">
              <w:rPr>
                <w:rFonts w:asciiTheme="minorHAnsi" w:hAnsiTheme="minorHAnsi" w:cstheme="minorHAnsi"/>
                <w:b/>
                <w:sz w:val="18"/>
              </w:rPr>
              <w:t>Oddíl, paragraf</w:t>
            </w:r>
          </w:p>
        </w:tc>
        <w:tc>
          <w:tcPr>
            <w:tcW w:w="850" w:type="dxa"/>
            <w:shd w:val="clear" w:color="auto" w:fill="9BBB59" w:themeFill="accent3"/>
            <w:vAlign w:val="center"/>
          </w:tcPr>
          <w:p w:rsidR="00981E0B" w:rsidRPr="00770037" w:rsidRDefault="00981E0B" w:rsidP="00981E0B">
            <w:pPr>
              <w:jc w:val="center"/>
              <w:rPr>
                <w:rFonts w:asciiTheme="minorHAnsi" w:hAnsiTheme="minorHAnsi" w:cstheme="minorHAnsi"/>
                <w:b/>
                <w:sz w:val="18"/>
              </w:rPr>
            </w:pPr>
            <w:r w:rsidRPr="00770037">
              <w:rPr>
                <w:rFonts w:asciiTheme="minorHAnsi" w:hAnsiTheme="minorHAnsi" w:cstheme="minorHAnsi"/>
                <w:b/>
                <w:sz w:val="18"/>
              </w:rPr>
              <w:t>Položka</w:t>
            </w:r>
          </w:p>
        </w:tc>
        <w:tc>
          <w:tcPr>
            <w:tcW w:w="1418" w:type="dxa"/>
            <w:shd w:val="clear" w:color="auto" w:fill="9BBB59" w:themeFill="accent3"/>
            <w:vAlign w:val="center"/>
          </w:tcPr>
          <w:p w:rsidR="00981E0B" w:rsidRPr="00770037" w:rsidRDefault="00981E0B" w:rsidP="00981E0B">
            <w:pPr>
              <w:jc w:val="center"/>
              <w:rPr>
                <w:rFonts w:asciiTheme="minorHAnsi" w:hAnsiTheme="minorHAnsi" w:cstheme="minorHAnsi"/>
                <w:b/>
                <w:sz w:val="18"/>
              </w:rPr>
            </w:pPr>
            <w:r w:rsidRPr="00770037">
              <w:rPr>
                <w:rFonts w:asciiTheme="minorHAnsi" w:hAnsiTheme="minorHAnsi" w:cstheme="minorHAnsi"/>
                <w:b/>
                <w:sz w:val="18"/>
              </w:rPr>
              <w:t>Organizace</w:t>
            </w:r>
          </w:p>
        </w:tc>
        <w:tc>
          <w:tcPr>
            <w:tcW w:w="850" w:type="dxa"/>
            <w:shd w:val="clear" w:color="auto" w:fill="9BBB59" w:themeFill="accent3"/>
            <w:vAlign w:val="center"/>
          </w:tcPr>
          <w:p w:rsidR="00981E0B" w:rsidRPr="00770037" w:rsidRDefault="00981E0B" w:rsidP="00981E0B">
            <w:pPr>
              <w:jc w:val="center"/>
              <w:rPr>
                <w:rFonts w:asciiTheme="minorHAnsi" w:hAnsiTheme="minorHAnsi" w:cstheme="minorHAnsi"/>
                <w:b/>
                <w:sz w:val="18"/>
              </w:rPr>
            </w:pPr>
            <w:r w:rsidRPr="00770037">
              <w:rPr>
                <w:rFonts w:asciiTheme="minorHAnsi" w:hAnsiTheme="minorHAnsi" w:cstheme="minorHAnsi"/>
                <w:b/>
                <w:sz w:val="18"/>
              </w:rPr>
              <w:t>Účelový zdroj</w:t>
            </w:r>
          </w:p>
        </w:tc>
        <w:tc>
          <w:tcPr>
            <w:tcW w:w="1134" w:type="dxa"/>
            <w:shd w:val="clear" w:color="auto" w:fill="9BBB59" w:themeFill="accent3"/>
            <w:vAlign w:val="center"/>
          </w:tcPr>
          <w:p w:rsidR="00981E0B" w:rsidRPr="00770037" w:rsidRDefault="00981E0B" w:rsidP="00981E0B">
            <w:pPr>
              <w:jc w:val="center"/>
              <w:rPr>
                <w:rFonts w:asciiTheme="minorHAnsi" w:hAnsiTheme="minorHAnsi" w:cstheme="minorHAnsi"/>
                <w:b/>
                <w:sz w:val="18"/>
              </w:rPr>
            </w:pPr>
            <w:r w:rsidRPr="00770037">
              <w:rPr>
                <w:rFonts w:asciiTheme="minorHAnsi" w:hAnsiTheme="minorHAnsi" w:cstheme="minorHAnsi"/>
                <w:b/>
                <w:sz w:val="18"/>
              </w:rPr>
              <w:t>Upravený rozpočet v tis. Kč</w:t>
            </w:r>
          </w:p>
        </w:tc>
        <w:tc>
          <w:tcPr>
            <w:tcW w:w="1134" w:type="dxa"/>
            <w:shd w:val="clear" w:color="auto" w:fill="9BBB59" w:themeFill="accent3"/>
            <w:vAlign w:val="center"/>
          </w:tcPr>
          <w:p w:rsidR="00981E0B" w:rsidRPr="00770037" w:rsidRDefault="00981E0B" w:rsidP="00981E0B">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3433" w:type="dxa"/>
            <w:shd w:val="clear" w:color="auto" w:fill="9BBB59" w:themeFill="accent3"/>
            <w:vAlign w:val="center"/>
          </w:tcPr>
          <w:p w:rsidR="00981E0B" w:rsidRPr="00770037" w:rsidRDefault="00981E0B" w:rsidP="00981E0B">
            <w:pPr>
              <w:jc w:val="center"/>
              <w:rPr>
                <w:rFonts w:asciiTheme="minorHAnsi" w:hAnsiTheme="minorHAnsi" w:cstheme="minorHAnsi"/>
                <w:b/>
                <w:sz w:val="18"/>
              </w:rPr>
            </w:pPr>
            <w:r w:rsidRPr="00770037">
              <w:rPr>
                <w:rFonts w:asciiTheme="minorHAnsi" w:hAnsiTheme="minorHAnsi" w:cstheme="minorHAnsi"/>
                <w:b/>
                <w:sz w:val="18"/>
              </w:rPr>
              <w:t>Komentář</w:t>
            </w:r>
          </w:p>
        </w:tc>
      </w:tr>
      <w:tr w:rsidR="00981E0B" w:rsidRPr="00770037" w:rsidTr="00981E0B">
        <w:trPr>
          <w:trHeight w:val="284"/>
        </w:trPr>
        <w:tc>
          <w:tcPr>
            <w:tcW w:w="959" w:type="dxa"/>
            <w:vAlign w:val="center"/>
          </w:tcPr>
          <w:p w:rsidR="00981E0B" w:rsidRPr="00770037" w:rsidRDefault="00981E0B" w:rsidP="00981E0B">
            <w:pPr>
              <w:jc w:val="center"/>
              <w:rPr>
                <w:rFonts w:asciiTheme="minorHAnsi" w:hAnsiTheme="minorHAnsi" w:cstheme="minorHAnsi"/>
                <w:sz w:val="18"/>
              </w:rPr>
            </w:pPr>
            <w:r w:rsidRPr="00770037">
              <w:rPr>
                <w:rFonts w:asciiTheme="minorHAnsi" w:hAnsiTheme="minorHAnsi" w:cstheme="minorHAnsi"/>
                <w:sz w:val="18"/>
              </w:rPr>
              <w:t>2331</w:t>
            </w:r>
          </w:p>
        </w:tc>
        <w:tc>
          <w:tcPr>
            <w:tcW w:w="850" w:type="dxa"/>
            <w:vAlign w:val="center"/>
          </w:tcPr>
          <w:p w:rsidR="00981E0B" w:rsidRPr="00770037" w:rsidRDefault="00981E0B" w:rsidP="00981E0B">
            <w:pPr>
              <w:jc w:val="center"/>
              <w:rPr>
                <w:rFonts w:asciiTheme="minorHAnsi" w:hAnsiTheme="minorHAnsi" w:cstheme="minorHAnsi"/>
                <w:sz w:val="18"/>
              </w:rPr>
            </w:pPr>
            <w:r w:rsidRPr="00770037">
              <w:rPr>
                <w:rFonts w:asciiTheme="minorHAnsi" w:hAnsiTheme="minorHAnsi" w:cstheme="minorHAnsi"/>
                <w:sz w:val="18"/>
              </w:rPr>
              <w:t>5219</w:t>
            </w:r>
          </w:p>
        </w:tc>
        <w:tc>
          <w:tcPr>
            <w:tcW w:w="1418" w:type="dxa"/>
            <w:vAlign w:val="center"/>
          </w:tcPr>
          <w:p w:rsidR="00981E0B" w:rsidRPr="00770037" w:rsidRDefault="00981E0B" w:rsidP="00981E0B">
            <w:pPr>
              <w:jc w:val="center"/>
              <w:rPr>
                <w:rFonts w:asciiTheme="minorHAnsi" w:hAnsiTheme="minorHAnsi" w:cstheme="minorHAnsi"/>
                <w:sz w:val="18"/>
              </w:rPr>
            </w:pPr>
            <w:r w:rsidRPr="00770037">
              <w:rPr>
                <w:rFonts w:asciiTheme="minorHAnsi" w:hAnsiTheme="minorHAnsi" w:cstheme="minorHAnsi"/>
                <w:sz w:val="18"/>
              </w:rPr>
              <w:t>0400000000000</w:t>
            </w:r>
          </w:p>
        </w:tc>
        <w:tc>
          <w:tcPr>
            <w:tcW w:w="850" w:type="dxa"/>
            <w:vAlign w:val="center"/>
          </w:tcPr>
          <w:p w:rsidR="00981E0B" w:rsidRPr="00770037" w:rsidRDefault="00981E0B" w:rsidP="00981E0B">
            <w:pPr>
              <w:jc w:val="center"/>
              <w:rPr>
                <w:rFonts w:asciiTheme="minorHAnsi" w:hAnsiTheme="minorHAnsi" w:cstheme="minorHAnsi"/>
                <w:sz w:val="18"/>
              </w:rPr>
            </w:pPr>
          </w:p>
        </w:tc>
        <w:tc>
          <w:tcPr>
            <w:tcW w:w="1134" w:type="dxa"/>
            <w:vAlign w:val="center"/>
          </w:tcPr>
          <w:p w:rsidR="00981E0B" w:rsidRPr="00770037" w:rsidRDefault="00981E0B" w:rsidP="00981E0B">
            <w:pPr>
              <w:jc w:val="right"/>
              <w:rPr>
                <w:rFonts w:asciiTheme="minorHAnsi" w:hAnsiTheme="minorHAnsi" w:cstheme="minorHAnsi"/>
                <w:sz w:val="18"/>
              </w:rPr>
            </w:pPr>
            <w:r w:rsidRPr="00770037">
              <w:rPr>
                <w:rFonts w:asciiTheme="minorHAnsi" w:hAnsiTheme="minorHAnsi" w:cstheme="minorHAnsi"/>
                <w:sz w:val="18"/>
              </w:rPr>
              <w:t>50,00</w:t>
            </w:r>
          </w:p>
        </w:tc>
        <w:tc>
          <w:tcPr>
            <w:tcW w:w="1134" w:type="dxa"/>
            <w:vAlign w:val="center"/>
          </w:tcPr>
          <w:p w:rsidR="00981E0B" w:rsidRPr="00770037" w:rsidRDefault="00981E0B" w:rsidP="00981E0B">
            <w:pPr>
              <w:jc w:val="right"/>
              <w:rPr>
                <w:rFonts w:asciiTheme="minorHAnsi" w:hAnsiTheme="minorHAnsi" w:cstheme="minorHAnsi"/>
                <w:sz w:val="18"/>
              </w:rPr>
            </w:pPr>
            <w:r w:rsidRPr="00770037">
              <w:rPr>
                <w:rFonts w:asciiTheme="minorHAnsi" w:hAnsiTheme="minorHAnsi" w:cstheme="minorHAnsi"/>
                <w:sz w:val="18"/>
              </w:rPr>
              <w:t>50,00</w:t>
            </w:r>
          </w:p>
        </w:tc>
        <w:tc>
          <w:tcPr>
            <w:tcW w:w="3433" w:type="dxa"/>
            <w:vAlign w:val="center"/>
          </w:tcPr>
          <w:p w:rsidR="00981E0B" w:rsidRPr="00770037" w:rsidRDefault="00981E0B" w:rsidP="00981E0B">
            <w:pPr>
              <w:jc w:val="both"/>
              <w:rPr>
                <w:rFonts w:asciiTheme="minorHAnsi" w:hAnsiTheme="minorHAnsi" w:cstheme="minorHAnsi"/>
                <w:sz w:val="18"/>
              </w:rPr>
            </w:pPr>
            <w:r w:rsidRPr="00770037">
              <w:rPr>
                <w:rFonts w:asciiTheme="minorHAnsi" w:hAnsiTheme="minorHAnsi" w:cstheme="minorHAnsi"/>
                <w:b/>
                <w:sz w:val="18"/>
                <w:u w:val="single"/>
              </w:rPr>
              <w:t xml:space="preserve">Dotace – </w:t>
            </w:r>
            <w:r w:rsidRPr="00770037">
              <w:rPr>
                <w:rFonts w:asciiTheme="minorHAnsi" w:hAnsiTheme="minorHAnsi" w:cstheme="minorHAnsi"/>
                <w:sz w:val="18"/>
              </w:rPr>
              <w:t>Povodí Moravy s.p. - jednorázové poskytnutí dotace</w:t>
            </w:r>
            <w:r w:rsidRPr="00770037">
              <w:rPr>
                <w:rFonts w:asciiTheme="minorHAnsi" w:hAnsiTheme="minorHAnsi" w:cstheme="minorHAnsi"/>
                <w:b/>
                <w:sz w:val="18"/>
                <w:u w:val="single"/>
              </w:rPr>
              <w:t xml:space="preserve"> </w:t>
            </w:r>
          </w:p>
        </w:tc>
      </w:tr>
      <w:tr w:rsidR="00981E0B" w:rsidRPr="00770037" w:rsidTr="00981E0B">
        <w:trPr>
          <w:trHeight w:val="284"/>
        </w:trPr>
        <w:tc>
          <w:tcPr>
            <w:tcW w:w="959" w:type="dxa"/>
            <w:vAlign w:val="center"/>
          </w:tcPr>
          <w:p w:rsidR="00981E0B" w:rsidRPr="00770037" w:rsidRDefault="00981E0B" w:rsidP="00981E0B">
            <w:pPr>
              <w:jc w:val="center"/>
              <w:rPr>
                <w:rFonts w:asciiTheme="minorHAnsi" w:hAnsiTheme="minorHAnsi" w:cstheme="minorHAnsi"/>
                <w:sz w:val="18"/>
              </w:rPr>
            </w:pPr>
            <w:r w:rsidRPr="00770037">
              <w:rPr>
                <w:rFonts w:asciiTheme="minorHAnsi" w:hAnsiTheme="minorHAnsi" w:cstheme="minorHAnsi"/>
                <w:sz w:val="18"/>
              </w:rPr>
              <w:t>2380</w:t>
            </w:r>
          </w:p>
        </w:tc>
        <w:tc>
          <w:tcPr>
            <w:tcW w:w="850" w:type="dxa"/>
            <w:vAlign w:val="center"/>
          </w:tcPr>
          <w:p w:rsidR="00981E0B" w:rsidRPr="00770037" w:rsidRDefault="00981E0B" w:rsidP="00981E0B">
            <w:pPr>
              <w:jc w:val="center"/>
              <w:rPr>
                <w:rFonts w:asciiTheme="minorHAnsi" w:hAnsiTheme="minorHAnsi" w:cstheme="minorHAnsi"/>
                <w:sz w:val="18"/>
              </w:rPr>
            </w:pPr>
            <w:r w:rsidRPr="00770037">
              <w:rPr>
                <w:rFonts w:asciiTheme="minorHAnsi" w:hAnsiTheme="minorHAnsi" w:cstheme="minorHAnsi"/>
                <w:sz w:val="18"/>
              </w:rPr>
              <w:t>5166</w:t>
            </w:r>
          </w:p>
        </w:tc>
        <w:tc>
          <w:tcPr>
            <w:tcW w:w="1418" w:type="dxa"/>
            <w:vAlign w:val="center"/>
          </w:tcPr>
          <w:p w:rsidR="00981E0B" w:rsidRPr="00770037" w:rsidRDefault="00981E0B" w:rsidP="00981E0B">
            <w:pPr>
              <w:jc w:val="center"/>
              <w:rPr>
                <w:rFonts w:asciiTheme="minorHAnsi" w:hAnsiTheme="minorHAnsi" w:cstheme="minorHAnsi"/>
                <w:sz w:val="18"/>
              </w:rPr>
            </w:pPr>
            <w:r w:rsidRPr="00770037">
              <w:rPr>
                <w:rFonts w:asciiTheme="minorHAnsi" w:hAnsiTheme="minorHAnsi" w:cstheme="minorHAnsi"/>
                <w:sz w:val="18"/>
              </w:rPr>
              <w:t>0400000000000</w:t>
            </w:r>
          </w:p>
        </w:tc>
        <w:tc>
          <w:tcPr>
            <w:tcW w:w="850" w:type="dxa"/>
            <w:vAlign w:val="center"/>
          </w:tcPr>
          <w:p w:rsidR="00981E0B" w:rsidRPr="00770037" w:rsidRDefault="00981E0B" w:rsidP="00981E0B">
            <w:pPr>
              <w:jc w:val="center"/>
              <w:rPr>
                <w:rFonts w:asciiTheme="minorHAnsi" w:hAnsiTheme="minorHAnsi" w:cstheme="minorHAnsi"/>
                <w:sz w:val="18"/>
              </w:rPr>
            </w:pPr>
          </w:p>
        </w:tc>
        <w:tc>
          <w:tcPr>
            <w:tcW w:w="1134" w:type="dxa"/>
            <w:vAlign w:val="center"/>
          </w:tcPr>
          <w:p w:rsidR="00981E0B" w:rsidRPr="00770037" w:rsidRDefault="00E04DCD" w:rsidP="00981E0B">
            <w:pPr>
              <w:jc w:val="right"/>
              <w:rPr>
                <w:rFonts w:asciiTheme="minorHAnsi" w:hAnsiTheme="minorHAnsi" w:cstheme="minorHAnsi"/>
                <w:sz w:val="18"/>
              </w:rPr>
            </w:pPr>
            <w:r w:rsidRPr="00770037">
              <w:rPr>
                <w:rFonts w:asciiTheme="minorHAnsi" w:hAnsiTheme="minorHAnsi" w:cstheme="minorHAnsi"/>
                <w:sz w:val="18"/>
              </w:rPr>
              <w:t>7,00</w:t>
            </w:r>
          </w:p>
        </w:tc>
        <w:tc>
          <w:tcPr>
            <w:tcW w:w="1134" w:type="dxa"/>
            <w:vAlign w:val="center"/>
          </w:tcPr>
          <w:p w:rsidR="00981E0B" w:rsidRPr="00770037" w:rsidRDefault="00E04DCD" w:rsidP="00981E0B">
            <w:pPr>
              <w:jc w:val="right"/>
              <w:rPr>
                <w:rFonts w:asciiTheme="minorHAnsi" w:hAnsiTheme="minorHAnsi" w:cstheme="minorHAnsi"/>
                <w:sz w:val="18"/>
              </w:rPr>
            </w:pPr>
            <w:r w:rsidRPr="00770037">
              <w:rPr>
                <w:rFonts w:asciiTheme="minorHAnsi" w:hAnsiTheme="minorHAnsi" w:cstheme="minorHAnsi"/>
                <w:sz w:val="18"/>
              </w:rPr>
              <w:t>0,00</w:t>
            </w:r>
          </w:p>
        </w:tc>
        <w:tc>
          <w:tcPr>
            <w:tcW w:w="3433" w:type="dxa"/>
            <w:vAlign w:val="center"/>
          </w:tcPr>
          <w:p w:rsidR="00981E0B" w:rsidRPr="00770037" w:rsidRDefault="00981E0B" w:rsidP="00981E0B">
            <w:pPr>
              <w:jc w:val="both"/>
              <w:rPr>
                <w:rFonts w:asciiTheme="minorHAnsi" w:hAnsiTheme="minorHAnsi" w:cstheme="minorHAnsi"/>
                <w:b/>
                <w:sz w:val="18"/>
                <w:u w:val="single"/>
              </w:rPr>
            </w:pPr>
            <w:r w:rsidRPr="00770037">
              <w:rPr>
                <w:rFonts w:asciiTheme="minorHAnsi" w:hAnsiTheme="minorHAnsi" w:cstheme="minorHAnsi"/>
                <w:b/>
                <w:sz w:val="18"/>
                <w:u w:val="single"/>
              </w:rPr>
              <w:t xml:space="preserve">Konzultační a poradenské služby </w:t>
            </w:r>
            <w:r w:rsidRPr="00770037">
              <w:rPr>
                <w:rFonts w:asciiTheme="minorHAnsi" w:hAnsiTheme="minorHAnsi" w:cstheme="minorHAnsi"/>
                <w:sz w:val="18"/>
              </w:rPr>
              <w:t>– hydrogeologické posudky. Položka je čerpána nerovnoměrně na základě aktuálních požadavků.</w:t>
            </w:r>
          </w:p>
        </w:tc>
      </w:tr>
      <w:tr w:rsidR="00981E0B" w:rsidRPr="00770037" w:rsidTr="00981E0B">
        <w:trPr>
          <w:trHeight w:val="284"/>
        </w:trPr>
        <w:tc>
          <w:tcPr>
            <w:tcW w:w="959" w:type="dxa"/>
            <w:vAlign w:val="center"/>
          </w:tcPr>
          <w:p w:rsidR="00981E0B" w:rsidRPr="00770037" w:rsidRDefault="00981E0B" w:rsidP="00981E0B">
            <w:pPr>
              <w:jc w:val="center"/>
              <w:rPr>
                <w:rFonts w:asciiTheme="minorHAnsi" w:hAnsiTheme="minorHAnsi" w:cstheme="minorHAnsi"/>
                <w:sz w:val="18"/>
              </w:rPr>
            </w:pPr>
            <w:r w:rsidRPr="00770037">
              <w:rPr>
                <w:rFonts w:asciiTheme="minorHAnsi" w:hAnsiTheme="minorHAnsi" w:cstheme="minorHAnsi"/>
                <w:sz w:val="18"/>
              </w:rPr>
              <w:t>3728</w:t>
            </w:r>
          </w:p>
        </w:tc>
        <w:tc>
          <w:tcPr>
            <w:tcW w:w="850" w:type="dxa"/>
            <w:vAlign w:val="center"/>
          </w:tcPr>
          <w:p w:rsidR="00981E0B" w:rsidRPr="00770037" w:rsidRDefault="00981E0B" w:rsidP="00981E0B">
            <w:pPr>
              <w:jc w:val="center"/>
              <w:rPr>
                <w:rFonts w:asciiTheme="minorHAnsi" w:hAnsiTheme="minorHAnsi" w:cstheme="minorHAnsi"/>
                <w:sz w:val="18"/>
              </w:rPr>
            </w:pPr>
            <w:r w:rsidRPr="00770037">
              <w:rPr>
                <w:rFonts w:asciiTheme="minorHAnsi" w:hAnsiTheme="minorHAnsi" w:cstheme="minorHAnsi"/>
                <w:sz w:val="18"/>
              </w:rPr>
              <w:t>5169</w:t>
            </w:r>
          </w:p>
        </w:tc>
        <w:tc>
          <w:tcPr>
            <w:tcW w:w="1418" w:type="dxa"/>
            <w:vAlign w:val="center"/>
          </w:tcPr>
          <w:p w:rsidR="00981E0B" w:rsidRPr="00770037" w:rsidRDefault="00981E0B" w:rsidP="00981E0B">
            <w:pPr>
              <w:jc w:val="center"/>
              <w:rPr>
                <w:rFonts w:asciiTheme="minorHAnsi" w:hAnsiTheme="minorHAnsi" w:cstheme="minorHAnsi"/>
                <w:sz w:val="18"/>
              </w:rPr>
            </w:pPr>
            <w:r w:rsidRPr="00770037">
              <w:rPr>
                <w:rFonts w:asciiTheme="minorHAnsi" w:hAnsiTheme="minorHAnsi" w:cstheme="minorHAnsi"/>
                <w:sz w:val="18"/>
              </w:rPr>
              <w:t>0400000000000</w:t>
            </w:r>
          </w:p>
        </w:tc>
        <w:tc>
          <w:tcPr>
            <w:tcW w:w="850" w:type="dxa"/>
            <w:vAlign w:val="center"/>
          </w:tcPr>
          <w:p w:rsidR="00981E0B" w:rsidRPr="00770037" w:rsidRDefault="00981E0B" w:rsidP="00981E0B">
            <w:pPr>
              <w:jc w:val="center"/>
              <w:rPr>
                <w:rFonts w:asciiTheme="minorHAnsi" w:hAnsiTheme="minorHAnsi" w:cstheme="minorHAnsi"/>
                <w:sz w:val="18"/>
              </w:rPr>
            </w:pPr>
          </w:p>
        </w:tc>
        <w:tc>
          <w:tcPr>
            <w:tcW w:w="1134" w:type="dxa"/>
            <w:vAlign w:val="center"/>
          </w:tcPr>
          <w:p w:rsidR="00981E0B" w:rsidRPr="00770037" w:rsidRDefault="00020A92" w:rsidP="00981E0B">
            <w:pPr>
              <w:jc w:val="right"/>
              <w:rPr>
                <w:rFonts w:asciiTheme="minorHAnsi" w:hAnsiTheme="minorHAnsi" w:cstheme="minorHAnsi"/>
                <w:sz w:val="18"/>
              </w:rPr>
            </w:pPr>
            <w:r w:rsidRPr="00770037">
              <w:rPr>
                <w:rFonts w:asciiTheme="minorHAnsi" w:hAnsiTheme="minorHAnsi" w:cstheme="minorHAnsi"/>
                <w:sz w:val="18"/>
              </w:rPr>
              <w:t>25,00</w:t>
            </w:r>
          </w:p>
        </w:tc>
        <w:tc>
          <w:tcPr>
            <w:tcW w:w="1134" w:type="dxa"/>
            <w:vAlign w:val="center"/>
          </w:tcPr>
          <w:p w:rsidR="00981E0B" w:rsidRPr="00770037" w:rsidRDefault="00981E0B" w:rsidP="00981E0B">
            <w:pPr>
              <w:jc w:val="right"/>
              <w:rPr>
                <w:rFonts w:asciiTheme="minorHAnsi" w:hAnsiTheme="minorHAnsi" w:cstheme="minorHAnsi"/>
                <w:sz w:val="18"/>
              </w:rPr>
            </w:pPr>
            <w:r w:rsidRPr="00770037">
              <w:rPr>
                <w:rFonts w:asciiTheme="minorHAnsi" w:hAnsiTheme="minorHAnsi" w:cstheme="minorHAnsi"/>
                <w:sz w:val="18"/>
              </w:rPr>
              <w:t>20,00</w:t>
            </w:r>
          </w:p>
        </w:tc>
        <w:tc>
          <w:tcPr>
            <w:tcW w:w="3433" w:type="dxa"/>
            <w:vAlign w:val="center"/>
          </w:tcPr>
          <w:p w:rsidR="00981E0B" w:rsidRPr="00770037" w:rsidRDefault="00981E0B" w:rsidP="00981E0B">
            <w:pPr>
              <w:jc w:val="both"/>
              <w:rPr>
                <w:rFonts w:asciiTheme="minorHAnsi" w:hAnsiTheme="minorHAnsi" w:cstheme="minorHAnsi"/>
                <w:b/>
                <w:sz w:val="18"/>
                <w:u w:val="single"/>
              </w:rPr>
            </w:pPr>
            <w:r w:rsidRPr="00770037">
              <w:rPr>
                <w:rFonts w:asciiTheme="minorHAnsi" w:hAnsiTheme="minorHAnsi" w:cstheme="minorHAnsi"/>
                <w:b/>
                <w:sz w:val="18"/>
                <w:u w:val="single"/>
              </w:rPr>
              <w:t xml:space="preserve">Monitoring nakládání s odpady - </w:t>
            </w:r>
            <w:r w:rsidRPr="00770037">
              <w:rPr>
                <w:rFonts w:asciiTheme="minorHAnsi" w:hAnsiTheme="minorHAnsi" w:cstheme="minorHAnsi"/>
                <w:sz w:val="18"/>
              </w:rPr>
              <w:t>Položka je čerpána nerovnoměrně na základě aktuálních požadavků</w:t>
            </w:r>
          </w:p>
        </w:tc>
      </w:tr>
      <w:tr w:rsidR="00981E0B" w:rsidRPr="00770037" w:rsidTr="00981E0B">
        <w:trPr>
          <w:trHeight w:val="284"/>
        </w:trPr>
        <w:tc>
          <w:tcPr>
            <w:tcW w:w="959" w:type="dxa"/>
            <w:vAlign w:val="center"/>
          </w:tcPr>
          <w:p w:rsidR="00981E0B" w:rsidRPr="00770037" w:rsidRDefault="00981E0B" w:rsidP="00981E0B">
            <w:pPr>
              <w:jc w:val="center"/>
              <w:rPr>
                <w:rFonts w:asciiTheme="minorHAnsi" w:hAnsiTheme="minorHAnsi" w:cstheme="minorHAnsi"/>
                <w:sz w:val="18"/>
              </w:rPr>
            </w:pPr>
            <w:r w:rsidRPr="00770037">
              <w:rPr>
                <w:rFonts w:asciiTheme="minorHAnsi" w:hAnsiTheme="minorHAnsi" w:cstheme="minorHAnsi"/>
                <w:sz w:val="18"/>
              </w:rPr>
              <w:t>3745</w:t>
            </w:r>
          </w:p>
        </w:tc>
        <w:tc>
          <w:tcPr>
            <w:tcW w:w="850" w:type="dxa"/>
            <w:vAlign w:val="center"/>
          </w:tcPr>
          <w:p w:rsidR="00981E0B" w:rsidRPr="00770037" w:rsidRDefault="00981E0B" w:rsidP="00981E0B">
            <w:pPr>
              <w:jc w:val="center"/>
              <w:rPr>
                <w:rFonts w:asciiTheme="minorHAnsi" w:hAnsiTheme="minorHAnsi" w:cstheme="minorHAnsi"/>
                <w:sz w:val="18"/>
              </w:rPr>
            </w:pPr>
            <w:r w:rsidRPr="00770037">
              <w:rPr>
                <w:rFonts w:asciiTheme="minorHAnsi" w:hAnsiTheme="minorHAnsi" w:cstheme="minorHAnsi"/>
                <w:sz w:val="18"/>
              </w:rPr>
              <w:t>5169</w:t>
            </w:r>
          </w:p>
        </w:tc>
        <w:tc>
          <w:tcPr>
            <w:tcW w:w="1418" w:type="dxa"/>
            <w:vAlign w:val="center"/>
          </w:tcPr>
          <w:p w:rsidR="00981E0B" w:rsidRPr="00770037" w:rsidRDefault="00981E0B" w:rsidP="00981E0B">
            <w:pPr>
              <w:jc w:val="center"/>
              <w:rPr>
                <w:rFonts w:asciiTheme="minorHAnsi" w:hAnsiTheme="minorHAnsi" w:cstheme="minorHAnsi"/>
                <w:sz w:val="18"/>
              </w:rPr>
            </w:pPr>
            <w:r w:rsidRPr="00770037">
              <w:rPr>
                <w:rFonts w:asciiTheme="minorHAnsi" w:hAnsiTheme="minorHAnsi" w:cstheme="minorHAnsi"/>
                <w:sz w:val="18"/>
              </w:rPr>
              <w:t>040000000000</w:t>
            </w:r>
          </w:p>
        </w:tc>
        <w:tc>
          <w:tcPr>
            <w:tcW w:w="850" w:type="dxa"/>
            <w:vAlign w:val="center"/>
          </w:tcPr>
          <w:p w:rsidR="00981E0B" w:rsidRPr="00770037" w:rsidRDefault="00981E0B" w:rsidP="00981E0B">
            <w:pPr>
              <w:jc w:val="center"/>
              <w:rPr>
                <w:rFonts w:asciiTheme="minorHAnsi" w:hAnsiTheme="minorHAnsi" w:cstheme="minorHAnsi"/>
                <w:sz w:val="18"/>
              </w:rPr>
            </w:pPr>
          </w:p>
        </w:tc>
        <w:tc>
          <w:tcPr>
            <w:tcW w:w="1134" w:type="dxa"/>
            <w:vAlign w:val="center"/>
          </w:tcPr>
          <w:p w:rsidR="00981E0B" w:rsidRPr="00770037" w:rsidRDefault="00020A92" w:rsidP="00981E0B">
            <w:pPr>
              <w:jc w:val="right"/>
              <w:rPr>
                <w:rFonts w:asciiTheme="minorHAnsi" w:hAnsiTheme="minorHAnsi" w:cstheme="minorHAnsi"/>
                <w:sz w:val="18"/>
              </w:rPr>
            </w:pPr>
            <w:r w:rsidRPr="00770037">
              <w:rPr>
                <w:rFonts w:asciiTheme="minorHAnsi" w:hAnsiTheme="minorHAnsi" w:cstheme="minorHAnsi"/>
                <w:sz w:val="18"/>
              </w:rPr>
              <w:t>50,10</w:t>
            </w:r>
          </w:p>
        </w:tc>
        <w:tc>
          <w:tcPr>
            <w:tcW w:w="1134" w:type="dxa"/>
            <w:vAlign w:val="center"/>
          </w:tcPr>
          <w:p w:rsidR="00981E0B" w:rsidRPr="00770037" w:rsidRDefault="00020A92" w:rsidP="00981E0B">
            <w:pPr>
              <w:jc w:val="right"/>
              <w:rPr>
                <w:rFonts w:asciiTheme="minorHAnsi" w:hAnsiTheme="minorHAnsi" w:cstheme="minorHAnsi"/>
                <w:sz w:val="18"/>
              </w:rPr>
            </w:pPr>
            <w:r w:rsidRPr="00770037">
              <w:rPr>
                <w:rFonts w:asciiTheme="minorHAnsi" w:hAnsiTheme="minorHAnsi" w:cstheme="minorHAnsi"/>
                <w:sz w:val="18"/>
              </w:rPr>
              <w:t>0,00</w:t>
            </w:r>
          </w:p>
        </w:tc>
        <w:tc>
          <w:tcPr>
            <w:tcW w:w="3433" w:type="dxa"/>
            <w:vAlign w:val="center"/>
          </w:tcPr>
          <w:p w:rsidR="00981E0B" w:rsidRPr="00770037" w:rsidRDefault="00981E0B" w:rsidP="00981E0B">
            <w:pPr>
              <w:jc w:val="both"/>
              <w:rPr>
                <w:rFonts w:asciiTheme="minorHAnsi" w:hAnsiTheme="minorHAnsi" w:cstheme="minorHAnsi"/>
                <w:b/>
                <w:sz w:val="18"/>
                <w:u w:val="single"/>
              </w:rPr>
            </w:pPr>
            <w:r w:rsidRPr="00770037">
              <w:rPr>
                <w:rFonts w:asciiTheme="minorHAnsi" w:hAnsiTheme="minorHAnsi" w:cstheme="minorHAnsi"/>
                <w:b/>
                <w:sz w:val="18"/>
                <w:u w:val="single"/>
              </w:rPr>
              <w:t xml:space="preserve">Péče o vzhled obcí a veřejnou zeleň- </w:t>
            </w:r>
            <w:r w:rsidRPr="00770037">
              <w:rPr>
                <w:rFonts w:asciiTheme="minorHAnsi" w:hAnsiTheme="minorHAnsi" w:cstheme="minorHAnsi"/>
                <w:sz w:val="18"/>
              </w:rPr>
              <w:t>Položka je čerpána nerovnoměrně na základě aktuálních požadavků.</w:t>
            </w:r>
          </w:p>
        </w:tc>
      </w:tr>
      <w:tr w:rsidR="00981E0B" w:rsidRPr="00770037" w:rsidTr="00981E0B">
        <w:trPr>
          <w:trHeight w:val="284"/>
        </w:trPr>
        <w:tc>
          <w:tcPr>
            <w:tcW w:w="959" w:type="dxa"/>
            <w:vAlign w:val="center"/>
          </w:tcPr>
          <w:p w:rsidR="00981E0B" w:rsidRPr="00770037" w:rsidRDefault="00981E0B" w:rsidP="00981E0B">
            <w:pPr>
              <w:jc w:val="center"/>
              <w:rPr>
                <w:rFonts w:asciiTheme="minorHAnsi" w:hAnsiTheme="minorHAnsi" w:cstheme="minorHAnsi"/>
                <w:sz w:val="18"/>
              </w:rPr>
            </w:pPr>
            <w:r w:rsidRPr="00770037">
              <w:rPr>
                <w:rFonts w:asciiTheme="minorHAnsi" w:hAnsiTheme="minorHAnsi" w:cstheme="minorHAnsi"/>
                <w:sz w:val="18"/>
              </w:rPr>
              <w:t>3799</w:t>
            </w:r>
          </w:p>
        </w:tc>
        <w:tc>
          <w:tcPr>
            <w:tcW w:w="850" w:type="dxa"/>
            <w:vAlign w:val="center"/>
          </w:tcPr>
          <w:p w:rsidR="00981E0B" w:rsidRPr="00770037" w:rsidRDefault="00981E0B" w:rsidP="00981E0B">
            <w:pPr>
              <w:jc w:val="center"/>
              <w:rPr>
                <w:rFonts w:asciiTheme="minorHAnsi" w:hAnsiTheme="minorHAnsi" w:cstheme="minorHAnsi"/>
                <w:sz w:val="18"/>
              </w:rPr>
            </w:pPr>
            <w:r w:rsidRPr="00770037">
              <w:rPr>
                <w:rFonts w:asciiTheme="minorHAnsi" w:hAnsiTheme="minorHAnsi" w:cstheme="minorHAnsi"/>
                <w:sz w:val="18"/>
              </w:rPr>
              <w:t>5909</w:t>
            </w:r>
          </w:p>
        </w:tc>
        <w:tc>
          <w:tcPr>
            <w:tcW w:w="1418" w:type="dxa"/>
            <w:vAlign w:val="center"/>
          </w:tcPr>
          <w:p w:rsidR="00981E0B" w:rsidRPr="00770037" w:rsidRDefault="00981E0B" w:rsidP="00981E0B">
            <w:pPr>
              <w:jc w:val="center"/>
              <w:rPr>
                <w:rFonts w:asciiTheme="minorHAnsi" w:hAnsiTheme="minorHAnsi" w:cstheme="minorHAnsi"/>
                <w:sz w:val="18"/>
              </w:rPr>
            </w:pPr>
            <w:r w:rsidRPr="00770037">
              <w:rPr>
                <w:rFonts w:asciiTheme="minorHAnsi" w:hAnsiTheme="minorHAnsi" w:cstheme="minorHAnsi"/>
                <w:sz w:val="18"/>
              </w:rPr>
              <w:t>0400000404003</w:t>
            </w:r>
          </w:p>
        </w:tc>
        <w:tc>
          <w:tcPr>
            <w:tcW w:w="850" w:type="dxa"/>
            <w:vAlign w:val="center"/>
          </w:tcPr>
          <w:p w:rsidR="00981E0B" w:rsidRPr="00770037" w:rsidRDefault="00981E0B" w:rsidP="00981E0B">
            <w:pPr>
              <w:jc w:val="center"/>
              <w:rPr>
                <w:rFonts w:asciiTheme="minorHAnsi" w:hAnsiTheme="minorHAnsi" w:cstheme="minorHAnsi"/>
                <w:sz w:val="18"/>
              </w:rPr>
            </w:pPr>
          </w:p>
        </w:tc>
        <w:tc>
          <w:tcPr>
            <w:tcW w:w="1134" w:type="dxa"/>
            <w:vAlign w:val="center"/>
          </w:tcPr>
          <w:p w:rsidR="00981E0B" w:rsidRPr="00770037" w:rsidRDefault="00020A92" w:rsidP="00981E0B">
            <w:pPr>
              <w:jc w:val="right"/>
              <w:rPr>
                <w:rFonts w:asciiTheme="minorHAnsi" w:hAnsiTheme="minorHAnsi" w:cstheme="minorHAnsi"/>
                <w:sz w:val="18"/>
              </w:rPr>
            </w:pPr>
            <w:r w:rsidRPr="00770037">
              <w:rPr>
                <w:rFonts w:asciiTheme="minorHAnsi" w:hAnsiTheme="minorHAnsi" w:cstheme="minorHAnsi"/>
                <w:sz w:val="18"/>
              </w:rPr>
              <w:t>290,00</w:t>
            </w:r>
          </w:p>
        </w:tc>
        <w:tc>
          <w:tcPr>
            <w:tcW w:w="1134" w:type="dxa"/>
            <w:vAlign w:val="center"/>
          </w:tcPr>
          <w:p w:rsidR="00981E0B" w:rsidRPr="00770037" w:rsidRDefault="00020A92" w:rsidP="00981E0B">
            <w:pPr>
              <w:jc w:val="right"/>
              <w:rPr>
                <w:rFonts w:asciiTheme="minorHAnsi" w:hAnsiTheme="minorHAnsi" w:cstheme="minorHAnsi"/>
                <w:sz w:val="18"/>
              </w:rPr>
            </w:pPr>
            <w:r w:rsidRPr="00770037">
              <w:rPr>
                <w:rFonts w:asciiTheme="minorHAnsi" w:hAnsiTheme="minorHAnsi" w:cstheme="minorHAnsi"/>
                <w:sz w:val="18"/>
              </w:rPr>
              <w:t>177,80</w:t>
            </w:r>
          </w:p>
        </w:tc>
        <w:tc>
          <w:tcPr>
            <w:tcW w:w="3433" w:type="dxa"/>
            <w:vAlign w:val="center"/>
          </w:tcPr>
          <w:p w:rsidR="00981E0B" w:rsidRPr="00770037" w:rsidRDefault="00981E0B" w:rsidP="00981E0B">
            <w:pPr>
              <w:jc w:val="both"/>
              <w:rPr>
                <w:rFonts w:asciiTheme="minorHAnsi" w:hAnsiTheme="minorHAnsi" w:cstheme="minorHAnsi"/>
                <w:b/>
                <w:sz w:val="18"/>
                <w:u w:val="single"/>
              </w:rPr>
            </w:pPr>
            <w:r w:rsidRPr="00770037">
              <w:rPr>
                <w:rFonts w:asciiTheme="minorHAnsi" w:hAnsiTheme="minorHAnsi" w:cstheme="minorHAnsi"/>
                <w:b/>
                <w:sz w:val="18"/>
                <w:u w:val="single"/>
              </w:rPr>
              <w:t xml:space="preserve">Komise životního prostředí – dotace. </w:t>
            </w:r>
            <w:r w:rsidRPr="00770037">
              <w:rPr>
                <w:rFonts w:asciiTheme="minorHAnsi" w:hAnsiTheme="minorHAnsi" w:cstheme="minorHAnsi"/>
                <w:sz w:val="18"/>
              </w:rPr>
              <w:t>Jedná se o jednorázové poskytnutí dotace.</w:t>
            </w:r>
            <w:r w:rsidRPr="00770037">
              <w:rPr>
                <w:rFonts w:asciiTheme="minorHAnsi" w:hAnsiTheme="minorHAnsi" w:cstheme="minorHAnsi"/>
                <w:b/>
                <w:sz w:val="18"/>
                <w:u w:val="single"/>
              </w:rPr>
              <w:t xml:space="preserve"> </w:t>
            </w:r>
          </w:p>
        </w:tc>
      </w:tr>
      <w:tr w:rsidR="00981E0B" w:rsidRPr="00770037" w:rsidTr="00981E0B">
        <w:trPr>
          <w:trHeight w:val="284"/>
        </w:trPr>
        <w:tc>
          <w:tcPr>
            <w:tcW w:w="959" w:type="dxa"/>
            <w:vAlign w:val="center"/>
          </w:tcPr>
          <w:p w:rsidR="00981E0B" w:rsidRPr="00770037" w:rsidRDefault="00981E0B" w:rsidP="00981E0B">
            <w:pPr>
              <w:jc w:val="center"/>
              <w:rPr>
                <w:rFonts w:asciiTheme="minorHAnsi" w:hAnsiTheme="minorHAnsi" w:cstheme="minorHAnsi"/>
                <w:sz w:val="18"/>
              </w:rPr>
            </w:pPr>
            <w:r w:rsidRPr="00770037">
              <w:rPr>
                <w:rFonts w:asciiTheme="minorHAnsi" w:hAnsiTheme="minorHAnsi" w:cstheme="minorHAnsi"/>
                <w:sz w:val="18"/>
              </w:rPr>
              <w:lastRenderedPageBreak/>
              <w:t>2333</w:t>
            </w:r>
          </w:p>
        </w:tc>
        <w:tc>
          <w:tcPr>
            <w:tcW w:w="850" w:type="dxa"/>
            <w:vAlign w:val="center"/>
          </w:tcPr>
          <w:p w:rsidR="00981E0B" w:rsidRPr="00770037" w:rsidRDefault="00981E0B" w:rsidP="00981E0B">
            <w:pPr>
              <w:jc w:val="center"/>
              <w:rPr>
                <w:rFonts w:asciiTheme="minorHAnsi" w:hAnsiTheme="minorHAnsi" w:cstheme="minorHAnsi"/>
                <w:sz w:val="18"/>
              </w:rPr>
            </w:pPr>
            <w:r w:rsidRPr="00770037">
              <w:rPr>
                <w:rFonts w:asciiTheme="minorHAnsi" w:hAnsiTheme="minorHAnsi" w:cstheme="minorHAnsi"/>
                <w:sz w:val="18"/>
              </w:rPr>
              <w:t>5169</w:t>
            </w:r>
          </w:p>
        </w:tc>
        <w:tc>
          <w:tcPr>
            <w:tcW w:w="1418" w:type="dxa"/>
            <w:vAlign w:val="center"/>
          </w:tcPr>
          <w:p w:rsidR="00981E0B" w:rsidRPr="00770037" w:rsidRDefault="00981E0B" w:rsidP="00981E0B">
            <w:pPr>
              <w:jc w:val="center"/>
              <w:rPr>
                <w:rFonts w:asciiTheme="minorHAnsi" w:hAnsiTheme="minorHAnsi" w:cstheme="minorHAnsi"/>
                <w:sz w:val="18"/>
              </w:rPr>
            </w:pPr>
            <w:r w:rsidRPr="00770037">
              <w:rPr>
                <w:rFonts w:asciiTheme="minorHAnsi" w:hAnsiTheme="minorHAnsi" w:cstheme="minorHAnsi"/>
                <w:sz w:val="18"/>
              </w:rPr>
              <w:t>0400000000000</w:t>
            </w:r>
          </w:p>
        </w:tc>
        <w:tc>
          <w:tcPr>
            <w:tcW w:w="850" w:type="dxa"/>
            <w:vAlign w:val="center"/>
          </w:tcPr>
          <w:p w:rsidR="00981E0B" w:rsidRPr="00770037" w:rsidRDefault="00981E0B" w:rsidP="00981E0B">
            <w:pPr>
              <w:jc w:val="center"/>
              <w:rPr>
                <w:rFonts w:asciiTheme="minorHAnsi" w:hAnsiTheme="minorHAnsi" w:cstheme="minorHAnsi"/>
                <w:sz w:val="18"/>
              </w:rPr>
            </w:pPr>
          </w:p>
        </w:tc>
        <w:tc>
          <w:tcPr>
            <w:tcW w:w="1134" w:type="dxa"/>
            <w:vAlign w:val="center"/>
          </w:tcPr>
          <w:p w:rsidR="00981E0B" w:rsidRPr="00770037" w:rsidRDefault="00020A92" w:rsidP="00981E0B">
            <w:pPr>
              <w:jc w:val="right"/>
              <w:rPr>
                <w:rFonts w:asciiTheme="minorHAnsi" w:hAnsiTheme="minorHAnsi" w:cstheme="minorHAnsi"/>
                <w:sz w:val="18"/>
              </w:rPr>
            </w:pPr>
            <w:r w:rsidRPr="00770037">
              <w:rPr>
                <w:rFonts w:asciiTheme="minorHAnsi" w:hAnsiTheme="minorHAnsi" w:cstheme="minorHAnsi"/>
                <w:sz w:val="18"/>
              </w:rPr>
              <w:t>907,50</w:t>
            </w:r>
          </w:p>
        </w:tc>
        <w:tc>
          <w:tcPr>
            <w:tcW w:w="1134" w:type="dxa"/>
            <w:vAlign w:val="center"/>
          </w:tcPr>
          <w:p w:rsidR="00981E0B" w:rsidRPr="00770037" w:rsidRDefault="00020A92" w:rsidP="00981E0B">
            <w:pPr>
              <w:jc w:val="right"/>
              <w:rPr>
                <w:rFonts w:asciiTheme="minorHAnsi" w:hAnsiTheme="minorHAnsi" w:cstheme="minorHAnsi"/>
                <w:sz w:val="18"/>
              </w:rPr>
            </w:pPr>
            <w:r w:rsidRPr="00770037">
              <w:rPr>
                <w:rFonts w:asciiTheme="minorHAnsi" w:hAnsiTheme="minorHAnsi" w:cstheme="minorHAnsi"/>
                <w:sz w:val="18"/>
              </w:rPr>
              <w:t>256,37</w:t>
            </w:r>
          </w:p>
        </w:tc>
        <w:tc>
          <w:tcPr>
            <w:tcW w:w="3433" w:type="dxa"/>
            <w:vAlign w:val="center"/>
          </w:tcPr>
          <w:p w:rsidR="00981E0B" w:rsidRPr="00770037" w:rsidRDefault="00981E0B" w:rsidP="00981E0B">
            <w:pPr>
              <w:jc w:val="both"/>
              <w:rPr>
                <w:rFonts w:asciiTheme="minorHAnsi" w:hAnsiTheme="minorHAnsi" w:cstheme="minorHAnsi"/>
                <w:b/>
                <w:sz w:val="18"/>
                <w:u w:val="single"/>
              </w:rPr>
            </w:pPr>
            <w:r w:rsidRPr="00770037">
              <w:rPr>
                <w:rFonts w:asciiTheme="minorHAnsi" w:hAnsiTheme="minorHAnsi" w:cstheme="minorHAnsi"/>
                <w:b/>
                <w:sz w:val="18"/>
                <w:u w:val="single"/>
              </w:rPr>
              <w:t xml:space="preserve">Úpravy drobných vodních toků- </w:t>
            </w:r>
            <w:r w:rsidRPr="00770037">
              <w:rPr>
                <w:rFonts w:asciiTheme="minorHAnsi" w:hAnsiTheme="minorHAnsi" w:cstheme="minorHAnsi"/>
                <w:sz w:val="18"/>
              </w:rPr>
              <w:t>položka bude čerpaná v druhé polovině roku (smlouva).</w:t>
            </w:r>
          </w:p>
        </w:tc>
      </w:tr>
    </w:tbl>
    <w:p w:rsidR="00020A92" w:rsidRPr="00770037" w:rsidRDefault="00020A92" w:rsidP="00981E0B">
      <w:pPr>
        <w:autoSpaceDE/>
        <w:autoSpaceDN/>
        <w:rPr>
          <w:rFonts w:asciiTheme="minorHAnsi" w:hAnsiTheme="minorHAnsi" w:cstheme="minorHAnsi"/>
          <w:b/>
          <w:sz w:val="18"/>
        </w:rPr>
      </w:pPr>
    </w:p>
    <w:p w:rsidR="00981E0B" w:rsidRPr="00770037" w:rsidRDefault="00981E0B" w:rsidP="00981E0B">
      <w:pPr>
        <w:autoSpaceDE/>
        <w:autoSpaceDN/>
        <w:rPr>
          <w:rFonts w:asciiTheme="minorHAnsi" w:hAnsiTheme="minorHAnsi" w:cstheme="minorHAnsi"/>
          <w:b/>
          <w:sz w:val="18"/>
        </w:rPr>
      </w:pPr>
      <w:r w:rsidRPr="00770037">
        <w:rPr>
          <w:rFonts w:asciiTheme="minorHAnsi" w:hAnsiTheme="minorHAnsi" w:cstheme="minorHAnsi"/>
          <w:b/>
          <w:sz w:val="18"/>
        </w:rPr>
        <w:t>Přehled schválených ro</w:t>
      </w:r>
      <w:r w:rsidR="00A41FCE">
        <w:rPr>
          <w:rFonts w:asciiTheme="minorHAnsi" w:hAnsiTheme="minorHAnsi" w:cstheme="minorHAnsi"/>
          <w:b/>
          <w:sz w:val="18"/>
        </w:rPr>
        <w:t>zpočtových opatření k 30. 6. 2020</w:t>
      </w:r>
      <w:r w:rsidRPr="00770037">
        <w:rPr>
          <w:rFonts w:asciiTheme="minorHAnsi" w:hAnsiTheme="minorHAnsi" w:cstheme="minorHAnsi"/>
          <w:b/>
          <w:sz w:val="18"/>
        </w:rPr>
        <w:t>:</w:t>
      </w:r>
    </w:p>
    <w:p w:rsidR="00020A92" w:rsidRPr="00770037" w:rsidRDefault="00020A92" w:rsidP="00020A92">
      <w:pPr>
        <w:pStyle w:val="Default"/>
        <w:rPr>
          <w:rFonts w:asciiTheme="minorHAnsi" w:hAnsiTheme="minorHAnsi" w:cstheme="minorHAnsi"/>
          <w:sz w:val="18"/>
          <w:szCs w:val="18"/>
        </w:rPr>
      </w:pPr>
      <w:r w:rsidRPr="00770037">
        <w:rPr>
          <w:rFonts w:asciiTheme="minorHAnsi" w:hAnsiTheme="minorHAnsi" w:cstheme="minorHAnsi"/>
          <w:b/>
          <w:bCs/>
          <w:sz w:val="18"/>
          <w:szCs w:val="18"/>
        </w:rPr>
        <w:t xml:space="preserve">Rozpočtová opatření mimo kompetenci VO (v rámci kapitoly -40) nebyla realizovaná. </w:t>
      </w:r>
    </w:p>
    <w:p w:rsidR="00981E0B" w:rsidRPr="00770037" w:rsidRDefault="00981E0B" w:rsidP="00981E0B">
      <w:pPr>
        <w:rPr>
          <w:rFonts w:asciiTheme="minorHAnsi" w:hAnsiTheme="minorHAnsi" w:cstheme="minorHAnsi"/>
          <w:b/>
          <w:sz w:val="18"/>
        </w:rPr>
      </w:pPr>
    </w:p>
    <w:p w:rsidR="00981E0B" w:rsidRPr="00770037" w:rsidRDefault="00981E0B" w:rsidP="00981E0B">
      <w:pPr>
        <w:rPr>
          <w:rFonts w:asciiTheme="minorHAnsi" w:hAnsiTheme="minorHAnsi" w:cstheme="minorHAnsi"/>
          <w:b/>
          <w:sz w:val="18"/>
        </w:rPr>
      </w:pPr>
    </w:p>
    <w:p w:rsidR="00981E0B" w:rsidRPr="00770037" w:rsidRDefault="00981E0B" w:rsidP="00981E0B">
      <w:pPr>
        <w:rPr>
          <w:rFonts w:asciiTheme="minorHAnsi" w:hAnsiTheme="minorHAnsi" w:cstheme="minorHAnsi"/>
          <w:b/>
          <w:sz w:val="18"/>
        </w:rPr>
      </w:pPr>
    </w:p>
    <w:p w:rsidR="00981E0B" w:rsidRPr="00770037" w:rsidRDefault="00981E0B" w:rsidP="00981E0B">
      <w:pPr>
        <w:rPr>
          <w:rFonts w:asciiTheme="minorHAnsi" w:hAnsiTheme="minorHAnsi" w:cstheme="minorHAnsi"/>
          <w:b/>
          <w:sz w:val="18"/>
          <w:szCs w:val="18"/>
        </w:rPr>
      </w:pPr>
    </w:p>
    <w:p w:rsidR="00981E0B" w:rsidRPr="00770037" w:rsidRDefault="00981E0B" w:rsidP="00981E0B">
      <w:pPr>
        <w:rPr>
          <w:rFonts w:asciiTheme="minorHAnsi" w:hAnsiTheme="minorHAnsi" w:cstheme="minorHAnsi"/>
          <w:b/>
          <w:sz w:val="18"/>
          <w:szCs w:val="18"/>
        </w:rPr>
      </w:pPr>
    </w:p>
    <w:p w:rsidR="00981E0B" w:rsidRPr="00770037" w:rsidRDefault="00981E0B" w:rsidP="00981E0B">
      <w:pPr>
        <w:rPr>
          <w:rFonts w:asciiTheme="minorHAnsi" w:hAnsiTheme="minorHAnsi" w:cstheme="minorHAnsi"/>
          <w:b/>
          <w:sz w:val="18"/>
          <w:szCs w:val="18"/>
        </w:rPr>
      </w:pPr>
    </w:p>
    <w:p w:rsidR="00981E0B" w:rsidRPr="00770037" w:rsidRDefault="00981E0B" w:rsidP="00981E0B">
      <w:pPr>
        <w:rPr>
          <w:rFonts w:asciiTheme="minorHAnsi" w:hAnsiTheme="minorHAnsi" w:cstheme="minorHAnsi"/>
          <w:b/>
          <w:sz w:val="18"/>
          <w:szCs w:val="18"/>
        </w:rPr>
      </w:pPr>
    </w:p>
    <w:p w:rsidR="00981E0B" w:rsidRPr="00770037" w:rsidRDefault="00020A92" w:rsidP="00981E0B">
      <w:pPr>
        <w:rPr>
          <w:rFonts w:asciiTheme="minorHAnsi" w:hAnsiTheme="minorHAnsi" w:cstheme="minorHAnsi"/>
          <w:b/>
          <w:sz w:val="18"/>
          <w:szCs w:val="18"/>
        </w:rPr>
      </w:pPr>
      <w:r w:rsidRPr="00770037">
        <w:rPr>
          <w:rFonts w:asciiTheme="minorHAnsi" w:hAnsiTheme="minorHAnsi" w:cstheme="minorHAnsi"/>
          <w:b/>
          <w:sz w:val="18"/>
          <w:szCs w:val="18"/>
        </w:rPr>
        <w:t>V Prostějově:</w:t>
      </w:r>
      <w:r w:rsidRPr="00770037">
        <w:rPr>
          <w:rFonts w:asciiTheme="minorHAnsi" w:hAnsiTheme="minorHAnsi" w:cstheme="minorHAnsi"/>
          <w:b/>
          <w:sz w:val="18"/>
          <w:szCs w:val="18"/>
        </w:rPr>
        <w:tab/>
        <w:t>14</w:t>
      </w:r>
      <w:r w:rsidR="00981E0B" w:rsidRPr="00770037">
        <w:rPr>
          <w:rFonts w:asciiTheme="minorHAnsi" w:hAnsiTheme="minorHAnsi" w:cstheme="minorHAnsi"/>
          <w:b/>
          <w:sz w:val="18"/>
          <w:szCs w:val="18"/>
        </w:rPr>
        <w:t>.</w:t>
      </w:r>
      <w:r w:rsidR="006118D6" w:rsidRPr="00770037">
        <w:rPr>
          <w:rFonts w:asciiTheme="minorHAnsi" w:hAnsiTheme="minorHAnsi" w:cstheme="minorHAnsi"/>
          <w:b/>
          <w:sz w:val="18"/>
          <w:szCs w:val="18"/>
        </w:rPr>
        <w:t>7</w:t>
      </w:r>
      <w:r w:rsidRPr="00770037">
        <w:rPr>
          <w:rFonts w:asciiTheme="minorHAnsi" w:hAnsiTheme="minorHAnsi" w:cstheme="minorHAnsi"/>
          <w:b/>
          <w:sz w:val="18"/>
          <w:szCs w:val="18"/>
        </w:rPr>
        <w:t>.2020</w:t>
      </w:r>
      <w:r w:rsidR="00981E0B" w:rsidRPr="00770037">
        <w:rPr>
          <w:rFonts w:asciiTheme="minorHAnsi" w:hAnsiTheme="minorHAnsi" w:cstheme="minorHAnsi"/>
          <w:b/>
          <w:sz w:val="18"/>
          <w:szCs w:val="18"/>
        </w:rPr>
        <w:t xml:space="preserve"> </w:t>
      </w:r>
      <w:r w:rsidR="00981E0B" w:rsidRPr="00770037">
        <w:rPr>
          <w:rFonts w:asciiTheme="minorHAnsi" w:hAnsiTheme="minorHAnsi" w:cstheme="minorHAnsi"/>
          <w:b/>
          <w:sz w:val="18"/>
          <w:szCs w:val="18"/>
        </w:rPr>
        <w:tab/>
        <w:t>Správce kapitoly: Ing. Martina Cetkovská, vedoucí odboru životního prostředí</w:t>
      </w:r>
    </w:p>
    <w:p w:rsidR="00277476" w:rsidRDefault="00277476">
      <w:pPr>
        <w:autoSpaceDE/>
        <w:autoSpaceDN/>
        <w:spacing w:after="200" w:line="276" w:lineRule="auto"/>
        <w:rPr>
          <w:rFonts w:asciiTheme="minorHAnsi" w:hAnsiTheme="minorHAnsi" w:cstheme="minorHAnsi"/>
          <w:b/>
          <w:sz w:val="18"/>
          <w:szCs w:val="18"/>
        </w:rPr>
      </w:pPr>
      <w:r>
        <w:rPr>
          <w:rFonts w:asciiTheme="minorHAnsi" w:hAnsiTheme="minorHAnsi" w:cstheme="minorHAnsi"/>
          <w:b/>
          <w:sz w:val="18"/>
          <w:szCs w:val="18"/>
        </w:rPr>
        <w:br w:type="page"/>
      </w:r>
    </w:p>
    <w:p w:rsidR="00933A37" w:rsidRPr="00770037" w:rsidRDefault="00933A37" w:rsidP="00426AD5">
      <w:pPr>
        <w:pStyle w:val="Nadpis1"/>
        <w:rPr>
          <w:rFonts w:asciiTheme="minorHAnsi" w:hAnsiTheme="minorHAnsi" w:cstheme="minorHAnsi"/>
        </w:rPr>
      </w:pPr>
      <w:bookmarkStart w:id="74" w:name="_Toc16358240"/>
      <w:bookmarkStart w:id="75" w:name="_Ref16574755"/>
      <w:bookmarkStart w:id="76" w:name="_Ref16581898"/>
      <w:r w:rsidRPr="00770037">
        <w:rPr>
          <w:rFonts w:asciiTheme="minorHAnsi" w:hAnsiTheme="minorHAnsi" w:cstheme="minorHAnsi"/>
        </w:rPr>
        <w:lastRenderedPageBreak/>
        <w:t>Kapitola 41 – Doprava</w:t>
      </w:r>
      <w:bookmarkEnd w:id="74"/>
      <w:bookmarkEnd w:id="75"/>
      <w:bookmarkEnd w:id="76"/>
    </w:p>
    <w:tbl>
      <w:tblPr>
        <w:tblW w:w="12791" w:type="dxa"/>
        <w:tblInd w:w="-356" w:type="dxa"/>
        <w:tblLayout w:type="fixed"/>
        <w:tblCellMar>
          <w:left w:w="70" w:type="dxa"/>
          <w:right w:w="70" w:type="dxa"/>
        </w:tblCellMar>
        <w:tblLook w:val="0000" w:firstRow="0" w:lastRow="0" w:firstColumn="0" w:lastColumn="0" w:noHBand="0" w:noVBand="0"/>
      </w:tblPr>
      <w:tblGrid>
        <w:gridCol w:w="460"/>
        <w:gridCol w:w="392"/>
        <w:gridCol w:w="528"/>
        <w:gridCol w:w="180"/>
        <w:gridCol w:w="211"/>
        <w:gridCol w:w="69"/>
        <w:gridCol w:w="460"/>
        <w:gridCol w:w="460"/>
        <w:gridCol w:w="218"/>
        <w:gridCol w:w="242"/>
        <w:gridCol w:w="60"/>
        <w:gridCol w:w="265"/>
        <w:gridCol w:w="195"/>
        <w:gridCol w:w="400"/>
        <w:gridCol w:w="60"/>
        <w:gridCol w:w="337"/>
        <w:gridCol w:w="123"/>
        <w:gridCol w:w="337"/>
        <w:gridCol w:w="63"/>
        <w:gridCol w:w="60"/>
        <w:gridCol w:w="268"/>
        <w:gridCol w:w="69"/>
        <w:gridCol w:w="123"/>
        <w:gridCol w:w="337"/>
        <w:gridCol w:w="63"/>
        <w:gridCol w:w="60"/>
        <w:gridCol w:w="337"/>
        <w:gridCol w:w="63"/>
        <w:gridCol w:w="60"/>
        <w:gridCol w:w="274"/>
        <w:gridCol w:w="126"/>
        <w:gridCol w:w="60"/>
        <w:gridCol w:w="337"/>
        <w:gridCol w:w="63"/>
        <w:gridCol w:w="60"/>
        <w:gridCol w:w="205"/>
        <w:gridCol w:w="195"/>
        <w:gridCol w:w="60"/>
        <w:gridCol w:w="337"/>
        <w:gridCol w:w="63"/>
        <w:gridCol w:w="60"/>
        <w:gridCol w:w="337"/>
        <w:gridCol w:w="63"/>
        <w:gridCol w:w="60"/>
        <w:gridCol w:w="337"/>
        <w:gridCol w:w="63"/>
        <w:gridCol w:w="397"/>
        <w:gridCol w:w="63"/>
        <w:gridCol w:w="397"/>
        <w:gridCol w:w="63"/>
        <w:gridCol w:w="371"/>
        <w:gridCol w:w="26"/>
        <w:gridCol w:w="34"/>
        <w:gridCol w:w="29"/>
        <w:gridCol w:w="397"/>
        <w:gridCol w:w="63"/>
        <w:gridCol w:w="1688"/>
        <w:gridCol w:w="63"/>
      </w:tblGrid>
      <w:tr w:rsidR="00982FA5" w:rsidRPr="00770037" w:rsidTr="003C1147">
        <w:trPr>
          <w:gridAfter w:val="7"/>
          <w:wAfter w:w="2300" w:type="dxa"/>
        </w:trPr>
        <w:tc>
          <w:tcPr>
            <w:tcW w:w="460" w:type="dxa"/>
          </w:tcPr>
          <w:p w:rsidR="00982FA5" w:rsidRPr="00770037" w:rsidRDefault="00982FA5" w:rsidP="003C1147">
            <w:pPr>
              <w:rPr>
                <w:rFonts w:asciiTheme="minorHAnsi" w:hAnsiTheme="minorHAnsi" w:cstheme="minorHAnsi"/>
                <w:b/>
              </w:rPr>
            </w:pPr>
          </w:p>
        </w:tc>
        <w:tc>
          <w:tcPr>
            <w:tcW w:w="392" w:type="dxa"/>
          </w:tcPr>
          <w:p w:rsidR="00982FA5" w:rsidRPr="00770037" w:rsidRDefault="00982FA5" w:rsidP="003C1147">
            <w:pPr>
              <w:rPr>
                <w:rFonts w:asciiTheme="minorHAnsi" w:hAnsiTheme="minorHAnsi" w:cstheme="minorHAnsi"/>
                <w:b/>
              </w:rPr>
            </w:pPr>
          </w:p>
        </w:tc>
        <w:tc>
          <w:tcPr>
            <w:tcW w:w="528" w:type="dxa"/>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tcPr>
          <w:p w:rsidR="00982FA5" w:rsidRPr="00770037" w:rsidRDefault="00982FA5" w:rsidP="003C1147">
            <w:pPr>
              <w:rPr>
                <w:rFonts w:asciiTheme="minorHAnsi" w:hAnsiTheme="minorHAnsi" w:cstheme="minorHAnsi"/>
                <w:b/>
              </w:rPr>
            </w:pPr>
          </w:p>
        </w:tc>
        <w:tc>
          <w:tcPr>
            <w:tcW w:w="460" w:type="dxa"/>
          </w:tcPr>
          <w:p w:rsidR="00982FA5" w:rsidRPr="00770037" w:rsidRDefault="00982FA5" w:rsidP="003C1147">
            <w:pPr>
              <w:rPr>
                <w:rFonts w:asciiTheme="minorHAnsi" w:hAnsiTheme="minorHAnsi" w:cstheme="minorHAnsi"/>
                <w:b/>
              </w:rPr>
            </w:pPr>
          </w:p>
        </w:tc>
        <w:tc>
          <w:tcPr>
            <w:tcW w:w="460" w:type="dxa"/>
            <w:gridSpan w:val="2"/>
          </w:tcPr>
          <w:p w:rsidR="00982FA5" w:rsidRPr="00770037" w:rsidRDefault="00982FA5" w:rsidP="003C1147">
            <w:pPr>
              <w:rPr>
                <w:rFonts w:asciiTheme="minorHAnsi" w:hAnsiTheme="minorHAnsi" w:cstheme="minorHAnsi"/>
                <w:b/>
              </w:rPr>
            </w:pPr>
          </w:p>
        </w:tc>
        <w:tc>
          <w:tcPr>
            <w:tcW w:w="325" w:type="dxa"/>
            <w:gridSpan w:val="2"/>
          </w:tcPr>
          <w:p w:rsidR="00982FA5" w:rsidRPr="00770037" w:rsidRDefault="00982FA5" w:rsidP="003C1147">
            <w:pPr>
              <w:rPr>
                <w:rFonts w:asciiTheme="minorHAnsi" w:hAnsiTheme="minorHAnsi" w:cstheme="minorHAnsi"/>
                <w:b/>
              </w:rPr>
            </w:pPr>
          </w:p>
        </w:tc>
        <w:tc>
          <w:tcPr>
            <w:tcW w:w="595" w:type="dxa"/>
            <w:gridSpan w:val="2"/>
          </w:tcPr>
          <w:p w:rsidR="00982FA5" w:rsidRPr="00770037" w:rsidRDefault="00982FA5" w:rsidP="003C1147">
            <w:pPr>
              <w:rPr>
                <w:rFonts w:asciiTheme="minorHAnsi" w:hAnsiTheme="minorHAnsi" w:cstheme="minorHAnsi"/>
                <w:b/>
              </w:rPr>
            </w:pPr>
          </w:p>
        </w:tc>
        <w:tc>
          <w:tcPr>
            <w:tcW w:w="397" w:type="dxa"/>
            <w:gridSpan w:val="2"/>
          </w:tcPr>
          <w:p w:rsidR="00982FA5" w:rsidRPr="00770037" w:rsidRDefault="00982FA5" w:rsidP="003C1147">
            <w:pPr>
              <w:rPr>
                <w:rFonts w:asciiTheme="minorHAnsi" w:hAnsiTheme="minorHAnsi" w:cstheme="minorHAnsi"/>
                <w:b/>
              </w:rPr>
            </w:pPr>
          </w:p>
        </w:tc>
        <w:tc>
          <w:tcPr>
            <w:tcW w:w="523" w:type="dxa"/>
            <w:gridSpan w:val="3"/>
          </w:tcPr>
          <w:p w:rsidR="00982FA5" w:rsidRPr="00770037" w:rsidRDefault="00982FA5" w:rsidP="003C1147">
            <w:pPr>
              <w:rPr>
                <w:rFonts w:asciiTheme="minorHAnsi" w:hAnsiTheme="minorHAnsi" w:cstheme="minorHAnsi"/>
                <w:b/>
              </w:rPr>
            </w:pPr>
          </w:p>
        </w:tc>
        <w:tc>
          <w:tcPr>
            <w:tcW w:w="328" w:type="dxa"/>
            <w:gridSpan w:val="2"/>
          </w:tcPr>
          <w:p w:rsidR="00982FA5" w:rsidRPr="00770037" w:rsidRDefault="00982FA5" w:rsidP="003C1147">
            <w:pPr>
              <w:rPr>
                <w:rFonts w:asciiTheme="minorHAnsi" w:hAnsiTheme="minorHAnsi" w:cstheme="minorHAnsi"/>
                <w:b/>
              </w:rPr>
            </w:pPr>
          </w:p>
        </w:tc>
        <w:tc>
          <w:tcPr>
            <w:tcW w:w="592" w:type="dxa"/>
            <w:gridSpan w:val="4"/>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1751" w:type="dxa"/>
            <w:gridSpan w:val="8"/>
          </w:tcPr>
          <w:p w:rsidR="00982FA5" w:rsidRPr="00770037" w:rsidRDefault="00982FA5" w:rsidP="003C1147">
            <w:pPr>
              <w:rPr>
                <w:rFonts w:asciiTheme="minorHAnsi" w:hAnsiTheme="minorHAnsi" w:cstheme="minorHAnsi"/>
                <w:b/>
              </w:rPr>
            </w:pPr>
          </w:p>
        </w:tc>
      </w:tr>
      <w:tr w:rsidR="00982FA5" w:rsidRPr="00770037" w:rsidTr="003C1147">
        <w:trPr>
          <w:gridAfter w:val="7"/>
          <w:wAfter w:w="2300" w:type="dxa"/>
        </w:trPr>
        <w:tc>
          <w:tcPr>
            <w:tcW w:w="10491" w:type="dxa"/>
            <w:gridSpan w:val="51"/>
            <w:shd w:val="clear" w:color="auto" w:fill="F79646"/>
          </w:tcPr>
          <w:p w:rsidR="00982FA5" w:rsidRPr="00770037" w:rsidRDefault="00982FA5" w:rsidP="003C1147">
            <w:pPr>
              <w:rPr>
                <w:rFonts w:asciiTheme="minorHAnsi" w:hAnsiTheme="minorHAnsi" w:cstheme="minorHAnsi"/>
                <w:b/>
                <w:u w:val="single"/>
              </w:rPr>
            </w:pPr>
            <w:r w:rsidRPr="00770037">
              <w:rPr>
                <w:rFonts w:asciiTheme="minorHAnsi" w:hAnsiTheme="minorHAnsi" w:cstheme="minorHAnsi"/>
                <w:b/>
                <w:u w:val="single"/>
              </w:rPr>
              <w:t>Rozbor plnění příjmů rozpočtu kapitoly</w:t>
            </w:r>
          </w:p>
        </w:tc>
      </w:tr>
      <w:tr w:rsidR="00982FA5" w:rsidRPr="00770037" w:rsidTr="003C1147">
        <w:trPr>
          <w:gridAfter w:val="7"/>
          <w:wAfter w:w="2300" w:type="dxa"/>
        </w:trPr>
        <w:tc>
          <w:tcPr>
            <w:tcW w:w="460" w:type="dxa"/>
          </w:tcPr>
          <w:p w:rsidR="00982FA5" w:rsidRPr="00770037" w:rsidRDefault="00982FA5" w:rsidP="003C1147">
            <w:pPr>
              <w:rPr>
                <w:rFonts w:asciiTheme="minorHAnsi" w:hAnsiTheme="minorHAnsi" w:cstheme="minorHAnsi"/>
                <w:b/>
              </w:rPr>
            </w:pPr>
          </w:p>
        </w:tc>
        <w:tc>
          <w:tcPr>
            <w:tcW w:w="392" w:type="dxa"/>
          </w:tcPr>
          <w:p w:rsidR="00982FA5" w:rsidRPr="00770037" w:rsidRDefault="00982FA5" w:rsidP="003C1147">
            <w:pPr>
              <w:rPr>
                <w:rFonts w:asciiTheme="minorHAnsi" w:hAnsiTheme="minorHAnsi" w:cstheme="minorHAnsi"/>
                <w:b/>
              </w:rPr>
            </w:pPr>
          </w:p>
        </w:tc>
        <w:tc>
          <w:tcPr>
            <w:tcW w:w="528" w:type="dxa"/>
          </w:tcPr>
          <w:p w:rsidR="00982FA5" w:rsidRPr="00770037" w:rsidRDefault="00982FA5" w:rsidP="003C1147">
            <w:pPr>
              <w:rPr>
                <w:rFonts w:asciiTheme="minorHAnsi" w:hAnsiTheme="minorHAnsi" w:cstheme="minorHAnsi"/>
                <w:b/>
              </w:rPr>
            </w:pPr>
          </w:p>
        </w:tc>
        <w:tc>
          <w:tcPr>
            <w:tcW w:w="391" w:type="dxa"/>
            <w:gridSpan w:val="2"/>
          </w:tcPr>
          <w:p w:rsidR="00982FA5" w:rsidRPr="00770037" w:rsidRDefault="00982FA5" w:rsidP="003C1147">
            <w:pPr>
              <w:rPr>
                <w:rFonts w:asciiTheme="minorHAnsi" w:hAnsiTheme="minorHAnsi" w:cstheme="minorHAnsi"/>
                <w:b/>
              </w:rPr>
            </w:pPr>
          </w:p>
        </w:tc>
        <w:tc>
          <w:tcPr>
            <w:tcW w:w="529" w:type="dxa"/>
            <w:gridSpan w:val="2"/>
          </w:tcPr>
          <w:p w:rsidR="00982FA5" w:rsidRPr="00770037" w:rsidRDefault="00982FA5" w:rsidP="003C1147">
            <w:pPr>
              <w:rPr>
                <w:rFonts w:asciiTheme="minorHAnsi" w:hAnsiTheme="minorHAnsi" w:cstheme="minorHAnsi"/>
                <w:b/>
              </w:rPr>
            </w:pPr>
          </w:p>
        </w:tc>
        <w:tc>
          <w:tcPr>
            <w:tcW w:w="460" w:type="dxa"/>
          </w:tcPr>
          <w:p w:rsidR="00982FA5" w:rsidRPr="00770037" w:rsidRDefault="00982FA5" w:rsidP="003C1147">
            <w:pPr>
              <w:rPr>
                <w:rFonts w:asciiTheme="minorHAnsi" w:hAnsiTheme="minorHAnsi" w:cstheme="minorHAnsi"/>
                <w:b/>
              </w:rPr>
            </w:pPr>
          </w:p>
        </w:tc>
        <w:tc>
          <w:tcPr>
            <w:tcW w:w="460" w:type="dxa"/>
            <w:gridSpan w:val="2"/>
          </w:tcPr>
          <w:p w:rsidR="00982FA5" w:rsidRPr="00770037" w:rsidRDefault="00982FA5" w:rsidP="003C1147">
            <w:pPr>
              <w:rPr>
                <w:rFonts w:asciiTheme="minorHAnsi" w:hAnsiTheme="minorHAnsi" w:cstheme="minorHAnsi"/>
                <w:b/>
              </w:rPr>
            </w:pPr>
          </w:p>
        </w:tc>
        <w:tc>
          <w:tcPr>
            <w:tcW w:w="325" w:type="dxa"/>
            <w:gridSpan w:val="2"/>
          </w:tcPr>
          <w:p w:rsidR="00982FA5" w:rsidRPr="00770037" w:rsidRDefault="00982FA5" w:rsidP="003C1147">
            <w:pPr>
              <w:rPr>
                <w:rFonts w:asciiTheme="minorHAnsi" w:hAnsiTheme="minorHAnsi" w:cstheme="minorHAnsi"/>
                <w:b/>
              </w:rPr>
            </w:pPr>
          </w:p>
        </w:tc>
        <w:tc>
          <w:tcPr>
            <w:tcW w:w="595" w:type="dxa"/>
            <w:gridSpan w:val="2"/>
          </w:tcPr>
          <w:p w:rsidR="00982FA5" w:rsidRPr="00770037" w:rsidRDefault="00982FA5" w:rsidP="003C1147">
            <w:pPr>
              <w:rPr>
                <w:rFonts w:asciiTheme="minorHAnsi" w:hAnsiTheme="minorHAnsi" w:cstheme="minorHAnsi"/>
                <w:b/>
              </w:rPr>
            </w:pPr>
          </w:p>
        </w:tc>
        <w:tc>
          <w:tcPr>
            <w:tcW w:w="397" w:type="dxa"/>
            <w:gridSpan w:val="2"/>
          </w:tcPr>
          <w:p w:rsidR="00982FA5" w:rsidRPr="00770037" w:rsidRDefault="00982FA5" w:rsidP="003C1147">
            <w:pPr>
              <w:rPr>
                <w:rFonts w:asciiTheme="minorHAnsi" w:hAnsiTheme="minorHAnsi" w:cstheme="minorHAnsi"/>
                <w:b/>
              </w:rPr>
            </w:pPr>
          </w:p>
        </w:tc>
        <w:tc>
          <w:tcPr>
            <w:tcW w:w="523" w:type="dxa"/>
            <w:gridSpan w:val="3"/>
          </w:tcPr>
          <w:p w:rsidR="00982FA5" w:rsidRPr="00770037" w:rsidRDefault="00982FA5" w:rsidP="003C1147">
            <w:pPr>
              <w:rPr>
                <w:rFonts w:asciiTheme="minorHAnsi" w:hAnsiTheme="minorHAnsi" w:cstheme="minorHAnsi"/>
                <w:b/>
              </w:rPr>
            </w:pPr>
          </w:p>
        </w:tc>
        <w:tc>
          <w:tcPr>
            <w:tcW w:w="328" w:type="dxa"/>
            <w:gridSpan w:val="2"/>
          </w:tcPr>
          <w:p w:rsidR="00982FA5" w:rsidRPr="00770037" w:rsidRDefault="00982FA5" w:rsidP="003C1147">
            <w:pPr>
              <w:rPr>
                <w:rFonts w:asciiTheme="minorHAnsi" w:hAnsiTheme="minorHAnsi" w:cstheme="minorHAnsi"/>
                <w:b/>
              </w:rPr>
            </w:pPr>
          </w:p>
        </w:tc>
        <w:tc>
          <w:tcPr>
            <w:tcW w:w="592" w:type="dxa"/>
            <w:gridSpan w:val="4"/>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1751" w:type="dxa"/>
            <w:gridSpan w:val="8"/>
          </w:tcPr>
          <w:p w:rsidR="00982FA5" w:rsidRPr="00770037" w:rsidRDefault="00982FA5" w:rsidP="003C1147">
            <w:pPr>
              <w:rPr>
                <w:rFonts w:asciiTheme="minorHAnsi" w:hAnsiTheme="minorHAnsi" w:cstheme="minorHAnsi"/>
                <w:b/>
              </w:rPr>
            </w:pPr>
          </w:p>
        </w:tc>
      </w:tr>
      <w:tr w:rsidR="00982FA5" w:rsidRPr="00770037" w:rsidTr="003C1147">
        <w:trPr>
          <w:gridAfter w:val="7"/>
          <w:wAfter w:w="2300" w:type="dxa"/>
        </w:trPr>
        <w:tc>
          <w:tcPr>
            <w:tcW w:w="1771" w:type="dxa"/>
            <w:gridSpan w:val="5"/>
            <w:tcBorders>
              <w:top w:val="single" w:sz="6" w:space="0" w:color="auto"/>
              <w:left w:val="single" w:sz="6" w:space="0" w:color="auto"/>
              <w:bottom w:val="single" w:sz="6" w:space="0" w:color="auto"/>
              <w:right w:val="single" w:sz="6" w:space="0" w:color="auto"/>
            </w:tcBorders>
            <w:shd w:val="clear" w:color="auto" w:fill="FFFF00"/>
          </w:tcPr>
          <w:p w:rsidR="00982FA5" w:rsidRPr="00770037" w:rsidRDefault="00982FA5" w:rsidP="003C1147">
            <w:pPr>
              <w:jc w:val="center"/>
              <w:rPr>
                <w:rFonts w:asciiTheme="minorHAnsi" w:hAnsiTheme="minorHAnsi" w:cstheme="minorHAnsi"/>
                <w:b/>
                <w:sz w:val="16"/>
                <w:szCs w:val="16"/>
              </w:rPr>
            </w:pPr>
            <w:r w:rsidRPr="00770037">
              <w:rPr>
                <w:rFonts w:asciiTheme="minorHAnsi" w:hAnsiTheme="minorHAnsi" w:cstheme="minorHAnsi"/>
                <w:b/>
                <w:sz w:val="16"/>
                <w:szCs w:val="16"/>
              </w:rPr>
              <w:t>Rozpočet upravený v tis. Kč</w:t>
            </w:r>
          </w:p>
        </w:tc>
        <w:tc>
          <w:tcPr>
            <w:tcW w:w="1774" w:type="dxa"/>
            <w:gridSpan w:val="7"/>
            <w:tcBorders>
              <w:top w:val="single" w:sz="6" w:space="0" w:color="auto"/>
              <w:left w:val="single" w:sz="6" w:space="0" w:color="auto"/>
              <w:bottom w:val="single" w:sz="6" w:space="0" w:color="auto"/>
              <w:right w:val="single" w:sz="6" w:space="0" w:color="auto"/>
            </w:tcBorders>
            <w:shd w:val="clear" w:color="auto" w:fill="FFFF00"/>
          </w:tcPr>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r w:rsidRPr="00770037">
              <w:rPr>
                <w:rFonts w:asciiTheme="minorHAnsi" w:hAnsiTheme="minorHAnsi" w:cstheme="minorHAnsi"/>
                <w:b/>
                <w:sz w:val="16"/>
                <w:szCs w:val="16"/>
              </w:rPr>
              <w:t>Skutečnost v tis. Kč</w:t>
            </w:r>
          </w:p>
        </w:tc>
        <w:tc>
          <w:tcPr>
            <w:tcW w:w="1843" w:type="dxa"/>
            <w:gridSpan w:val="9"/>
            <w:tcBorders>
              <w:top w:val="single" w:sz="6" w:space="0" w:color="auto"/>
              <w:left w:val="single" w:sz="6" w:space="0" w:color="auto"/>
              <w:bottom w:val="single" w:sz="6" w:space="0" w:color="auto"/>
              <w:right w:val="single" w:sz="6" w:space="0" w:color="auto"/>
            </w:tcBorders>
            <w:shd w:val="clear" w:color="auto" w:fill="FFFF00"/>
          </w:tcPr>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r w:rsidRPr="00770037">
              <w:rPr>
                <w:rFonts w:asciiTheme="minorHAnsi" w:hAnsiTheme="minorHAnsi" w:cstheme="minorHAnsi"/>
                <w:b/>
                <w:sz w:val="16"/>
                <w:szCs w:val="16"/>
              </w:rPr>
              <w:t>SK/RU v %</w:t>
            </w:r>
          </w:p>
        </w:tc>
        <w:tc>
          <w:tcPr>
            <w:tcW w:w="5103" w:type="dxa"/>
            <w:gridSpan w:val="30"/>
            <w:tcBorders>
              <w:top w:val="single" w:sz="6" w:space="0" w:color="auto"/>
              <w:left w:val="single" w:sz="6" w:space="0" w:color="auto"/>
              <w:bottom w:val="single" w:sz="6" w:space="0" w:color="auto"/>
              <w:right w:val="single" w:sz="6" w:space="0" w:color="auto"/>
            </w:tcBorders>
            <w:shd w:val="clear" w:color="auto" w:fill="FFFF00"/>
          </w:tcPr>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r w:rsidRPr="00770037">
              <w:rPr>
                <w:rFonts w:asciiTheme="minorHAnsi" w:hAnsiTheme="minorHAnsi" w:cstheme="minorHAnsi"/>
                <w:b/>
                <w:sz w:val="16"/>
                <w:szCs w:val="16"/>
              </w:rPr>
              <w:t>Komentář</w:t>
            </w:r>
          </w:p>
        </w:tc>
      </w:tr>
      <w:tr w:rsidR="00982FA5" w:rsidRPr="00770037" w:rsidTr="003C1147">
        <w:trPr>
          <w:gridAfter w:val="7"/>
          <w:wAfter w:w="2300" w:type="dxa"/>
        </w:trPr>
        <w:tc>
          <w:tcPr>
            <w:tcW w:w="1771" w:type="dxa"/>
            <w:gridSpan w:val="5"/>
            <w:tcBorders>
              <w:top w:val="single" w:sz="6" w:space="0" w:color="auto"/>
              <w:left w:val="single" w:sz="6" w:space="0" w:color="auto"/>
              <w:bottom w:val="single" w:sz="6" w:space="0" w:color="auto"/>
              <w:right w:val="single" w:sz="6" w:space="0" w:color="auto"/>
            </w:tcBorders>
          </w:tcPr>
          <w:p w:rsidR="00982FA5" w:rsidRPr="00770037" w:rsidRDefault="00982FA5" w:rsidP="003C1147">
            <w:pPr>
              <w:jc w:val="right"/>
              <w:rPr>
                <w:rFonts w:asciiTheme="minorHAnsi" w:hAnsiTheme="minorHAnsi" w:cstheme="minorHAnsi"/>
                <w:b/>
              </w:rPr>
            </w:pPr>
            <w:r w:rsidRPr="00770037">
              <w:rPr>
                <w:rFonts w:asciiTheme="minorHAnsi" w:hAnsiTheme="minorHAnsi" w:cstheme="minorHAnsi"/>
                <w:b/>
              </w:rPr>
              <w:t>18.380,00</w:t>
            </w:r>
          </w:p>
        </w:tc>
        <w:tc>
          <w:tcPr>
            <w:tcW w:w="1774" w:type="dxa"/>
            <w:gridSpan w:val="7"/>
            <w:tcBorders>
              <w:top w:val="single" w:sz="6" w:space="0" w:color="auto"/>
              <w:left w:val="single" w:sz="6" w:space="0" w:color="auto"/>
              <w:bottom w:val="single" w:sz="6" w:space="0" w:color="auto"/>
              <w:right w:val="single" w:sz="6" w:space="0" w:color="auto"/>
            </w:tcBorders>
          </w:tcPr>
          <w:p w:rsidR="00982FA5" w:rsidRPr="00770037" w:rsidRDefault="00FD5CE8" w:rsidP="003C1147">
            <w:pPr>
              <w:jc w:val="right"/>
              <w:rPr>
                <w:rFonts w:asciiTheme="minorHAnsi" w:hAnsiTheme="minorHAnsi" w:cstheme="minorHAnsi"/>
                <w:b/>
              </w:rPr>
            </w:pPr>
            <w:r>
              <w:rPr>
                <w:rFonts w:asciiTheme="minorHAnsi" w:hAnsiTheme="minorHAnsi" w:cstheme="minorHAnsi"/>
                <w:b/>
              </w:rPr>
              <w:t>8.489</w:t>
            </w:r>
            <w:r w:rsidR="00982FA5" w:rsidRPr="00770037">
              <w:rPr>
                <w:rFonts w:asciiTheme="minorHAnsi" w:hAnsiTheme="minorHAnsi" w:cstheme="minorHAnsi"/>
                <w:b/>
              </w:rPr>
              <w:t>,53</w:t>
            </w:r>
          </w:p>
        </w:tc>
        <w:tc>
          <w:tcPr>
            <w:tcW w:w="1843" w:type="dxa"/>
            <w:gridSpan w:val="9"/>
            <w:tcBorders>
              <w:top w:val="single" w:sz="6" w:space="0" w:color="auto"/>
              <w:left w:val="single" w:sz="6" w:space="0" w:color="auto"/>
              <w:bottom w:val="single" w:sz="6" w:space="0" w:color="auto"/>
              <w:right w:val="single" w:sz="6" w:space="0" w:color="auto"/>
            </w:tcBorders>
          </w:tcPr>
          <w:p w:rsidR="00982FA5" w:rsidRPr="00770037" w:rsidRDefault="00982FA5" w:rsidP="003C1147">
            <w:pPr>
              <w:jc w:val="right"/>
              <w:rPr>
                <w:rFonts w:asciiTheme="minorHAnsi" w:hAnsiTheme="minorHAnsi" w:cstheme="minorHAnsi"/>
                <w:b/>
              </w:rPr>
            </w:pPr>
            <w:r w:rsidRPr="00770037">
              <w:rPr>
                <w:rFonts w:asciiTheme="minorHAnsi" w:hAnsiTheme="minorHAnsi" w:cstheme="minorHAnsi"/>
                <w:b/>
              </w:rPr>
              <w:t>46,19</w:t>
            </w:r>
          </w:p>
        </w:tc>
        <w:tc>
          <w:tcPr>
            <w:tcW w:w="5103" w:type="dxa"/>
            <w:gridSpan w:val="30"/>
            <w:tcBorders>
              <w:top w:val="single" w:sz="6" w:space="0" w:color="auto"/>
              <w:left w:val="single" w:sz="6" w:space="0" w:color="auto"/>
              <w:bottom w:val="single" w:sz="6" w:space="0" w:color="auto"/>
              <w:right w:val="single" w:sz="6" w:space="0" w:color="auto"/>
            </w:tcBorders>
          </w:tcPr>
          <w:p w:rsidR="00982FA5" w:rsidRPr="00770037" w:rsidRDefault="00982FA5" w:rsidP="003C1147">
            <w:pPr>
              <w:rPr>
                <w:rFonts w:asciiTheme="minorHAnsi" w:hAnsiTheme="minorHAnsi" w:cstheme="minorHAnsi"/>
                <w:b/>
              </w:rPr>
            </w:pPr>
            <w:r w:rsidRPr="00770037">
              <w:rPr>
                <w:rFonts w:asciiTheme="minorHAnsi" w:hAnsiTheme="minorHAnsi" w:cstheme="minorHAnsi"/>
                <w:b/>
              </w:rPr>
              <w:t>Příjmy před konsolidací</w:t>
            </w:r>
          </w:p>
        </w:tc>
      </w:tr>
      <w:tr w:rsidR="00982FA5" w:rsidRPr="00770037" w:rsidTr="003C1147">
        <w:trPr>
          <w:gridAfter w:val="7"/>
          <w:wAfter w:w="2300" w:type="dxa"/>
        </w:trPr>
        <w:tc>
          <w:tcPr>
            <w:tcW w:w="1771" w:type="dxa"/>
            <w:gridSpan w:val="5"/>
            <w:tcBorders>
              <w:top w:val="single" w:sz="6" w:space="0" w:color="auto"/>
              <w:left w:val="single" w:sz="6" w:space="0" w:color="auto"/>
              <w:bottom w:val="single" w:sz="6" w:space="0" w:color="auto"/>
              <w:right w:val="single" w:sz="6" w:space="0" w:color="auto"/>
            </w:tcBorders>
          </w:tcPr>
          <w:p w:rsidR="00982FA5" w:rsidRPr="00770037" w:rsidRDefault="00982FA5" w:rsidP="003C1147">
            <w:pPr>
              <w:jc w:val="right"/>
              <w:rPr>
                <w:rFonts w:asciiTheme="minorHAnsi" w:hAnsiTheme="minorHAnsi" w:cstheme="minorHAnsi"/>
                <w:b/>
              </w:rPr>
            </w:pPr>
            <w:r w:rsidRPr="00770037">
              <w:rPr>
                <w:rFonts w:asciiTheme="minorHAnsi" w:hAnsiTheme="minorHAnsi" w:cstheme="minorHAnsi"/>
                <w:b/>
              </w:rPr>
              <w:t>18.380,00</w:t>
            </w:r>
          </w:p>
        </w:tc>
        <w:tc>
          <w:tcPr>
            <w:tcW w:w="1774" w:type="dxa"/>
            <w:gridSpan w:val="7"/>
            <w:tcBorders>
              <w:top w:val="single" w:sz="6" w:space="0" w:color="auto"/>
              <w:left w:val="single" w:sz="6" w:space="0" w:color="auto"/>
              <w:bottom w:val="single" w:sz="6" w:space="0" w:color="auto"/>
              <w:right w:val="single" w:sz="6" w:space="0" w:color="auto"/>
            </w:tcBorders>
          </w:tcPr>
          <w:p w:rsidR="00982FA5" w:rsidRPr="00770037" w:rsidRDefault="00FD5CE8" w:rsidP="003C1147">
            <w:pPr>
              <w:jc w:val="right"/>
              <w:rPr>
                <w:rFonts w:asciiTheme="minorHAnsi" w:hAnsiTheme="minorHAnsi" w:cstheme="minorHAnsi"/>
                <w:b/>
              </w:rPr>
            </w:pPr>
            <w:r>
              <w:rPr>
                <w:rFonts w:asciiTheme="minorHAnsi" w:hAnsiTheme="minorHAnsi" w:cstheme="minorHAnsi"/>
                <w:b/>
              </w:rPr>
              <w:t>8.489</w:t>
            </w:r>
            <w:r w:rsidR="00982FA5" w:rsidRPr="00770037">
              <w:rPr>
                <w:rFonts w:asciiTheme="minorHAnsi" w:hAnsiTheme="minorHAnsi" w:cstheme="minorHAnsi"/>
                <w:b/>
              </w:rPr>
              <w:t>,53</w:t>
            </w:r>
          </w:p>
        </w:tc>
        <w:tc>
          <w:tcPr>
            <w:tcW w:w="1843" w:type="dxa"/>
            <w:gridSpan w:val="9"/>
            <w:tcBorders>
              <w:top w:val="single" w:sz="6" w:space="0" w:color="auto"/>
              <w:left w:val="single" w:sz="6" w:space="0" w:color="auto"/>
              <w:bottom w:val="single" w:sz="6" w:space="0" w:color="auto"/>
              <w:right w:val="single" w:sz="6" w:space="0" w:color="auto"/>
            </w:tcBorders>
          </w:tcPr>
          <w:p w:rsidR="00982FA5" w:rsidRPr="00770037" w:rsidRDefault="00982FA5" w:rsidP="003C1147">
            <w:pPr>
              <w:jc w:val="right"/>
              <w:rPr>
                <w:rFonts w:asciiTheme="minorHAnsi" w:hAnsiTheme="minorHAnsi" w:cstheme="minorHAnsi"/>
                <w:b/>
              </w:rPr>
            </w:pPr>
            <w:r w:rsidRPr="00770037">
              <w:rPr>
                <w:rFonts w:asciiTheme="minorHAnsi" w:hAnsiTheme="minorHAnsi" w:cstheme="minorHAnsi"/>
                <w:b/>
              </w:rPr>
              <w:t>46,19</w:t>
            </w:r>
          </w:p>
        </w:tc>
        <w:tc>
          <w:tcPr>
            <w:tcW w:w="5103" w:type="dxa"/>
            <w:gridSpan w:val="30"/>
            <w:tcBorders>
              <w:top w:val="single" w:sz="6" w:space="0" w:color="auto"/>
              <w:left w:val="single" w:sz="6" w:space="0" w:color="auto"/>
              <w:bottom w:val="single" w:sz="6" w:space="0" w:color="auto"/>
              <w:right w:val="single" w:sz="6" w:space="0" w:color="auto"/>
            </w:tcBorders>
          </w:tcPr>
          <w:p w:rsidR="00982FA5" w:rsidRPr="00770037" w:rsidRDefault="00982FA5" w:rsidP="003C1147">
            <w:pPr>
              <w:rPr>
                <w:rFonts w:asciiTheme="minorHAnsi" w:hAnsiTheme="minorHAnsi" w:cstheme="minorHAnsi"/>
                <w:b/>
              </w:rPr>
            </w:pPr>
            <w:r w:rsidRPr="00770037">
              <w:rPr>
                <w:rFonts w:asciiTheme="minorHAnsi" w:hAnsiTheme="minorHAnsi" w:cstheme="minorHAnsi"/>
                <w:b/>
              </w:rPr>
              <w:t>Příjmy po konsolidaci</w:t>
            </w:r>
          </w:p>
        </w:tc>
      </w:tr>
      <w:tr w:rsidR="00982FA5" w:rsidRPr="00770037" w:rsidTr="003C1147">
        <w:trPr>
          <w:gridAfter w:val="7"/>
          <w:wAfter w:w="2300" w:type="dxa"/>
        </w:trPr>
        <w:tc>
          <w:tcPr>
            <w:tcW w:w="460" w:type="dxa"/>
          </w:tcPr>
          <w:p w:rsidR="00982FA5" w:rsidRPr="00770037" w:rsidRDefault="00982FA5" w:rsidP="003C1147">
            <w:pPr>
              <w:rPr>
                <w:rFonts w:asciiTheme="minorHAnsi" w:hAnsiTheme="minorHAnsi" w:cstheme="minorHAnsi"/>
                <w:b/>
              </w:rPr>
            </w:pPr>
          </w:p>
        </w:tc>
        <w:tc>
          <w:tcPr>
            <w:tcW w:w="392" w:type="dxa"/>
          </w:tcPr>
          <w:p w:rsidR="00982FA5" w:rsidRPr="00770037" w:rsidRDefault="00982FA5" w:rsidP="003C1147">
            <w:pPr>
              <w:rPr>
                <w:rFonts w:asciiTheme="minorHAnsi" w:hAnsiTheme="minorHAnsi" w:cstheme="minorHAnsi"/>
                <w:b/>
              </w:rPr>
            </w:pPr>
          </w:p>
        </w:tc>
        <w:tc>
          <w:tcPr>
            <w:tcW w:w="528" w:type="dxa"/>
          </w:tcPr>
          <w:p w:rsidR="00982FA5" w:rsidRPr="00770037" w:rsidRDefault="00982FA5" w:rsidP="003C1147">
            <w:pPr>
              <w:rPr>
                <w:rFonts w:asciiTheme="minorHAnsi" w:hAnsiTheme="minorHAnsi" w:cstheme="minorHAnsi"/>
                <w:b/>
              </w:rPr>
            </w:pPr>
          </w:p>
        </w:tc>
        <w:tc>
          <w:tcPr>
            <w:tcW w:w="391" w:type="dxa"/>
            <w:gridSpan w:val="2"/>
          </w:tcPr>
          <w:p w:rsidR="00982FA5" w:rsidRPr="00770037" w:rsidRDefault="00982FA5" w:rsidP="003C1147">
            <w:pPr>
              <w:rPr>
                <w:rFonts w:asciiTheme="minorHAnsi" w:hAnsiTheme="minorHAnsi" w:cstheme="minorHAnsi"/>
                <w:b/>
              </w:rPr>
            </w:pPr>
          </w:p>
        </w:tc>
        <w:tc>
          <w:tcPr>
            <w:tcW w:w="529" w:type="dxa"/>
            <w:gridSpan w:val="2"/>
          </w:tcPr>
          <w:p w:rsidR="00982FA5" w:rsidRPr="00770037" w:rsidRDefault="00982FA5" w:rsidP="003C1147">
            <w:pPr>
              <w:rPr>
                <w:rFonts w:asciiTheme="minorHAnsi" w:hAnsiTheme="minorHAnsi" w:cstheme="minorHAnsi"/>
                <w:b/>
              </w:rPr>
            </w:pPr>
          </w:p>
        </w:tc>
        <w:tc>
          <w:tcPr>
            <w:tcW w:w="460" w:type="dxa"/>
          </w:tcPr>
          <w:p w:rsidR="00982FA5" w:rsidRPr="00770037" w:rsidRDefault="00982FA5" w:rsidP="003C1147">
            <w:pPr>
              <w:rPr>
                <w:rFonts w:asciiTheme="minorHAnsi" w:hAnsiTheme="minorHAnsi" w:cstheme="minorHAnsi"/>
                <w:b/>
              </w:rPr>
            </w:pPr>
          </w:p>
        </w:tc>
        <w:tc>
          <w:tcPr>
            <w:tcW w:w="460" w:type="dxa"/>
            <w:gridSpan w:val="2"/>
          </w:tcPr>
          <w:p w:rsidR="00982FA5" w:rsidRPr="00770037" w:rsidRDefault="00982FA5" w:rsidP="003C1147">
            <w:pPr>
              <w:rPr>
                <w:rFonts w:asciiTheme="minorHAnsi" w:hAnsiTheme="minorHAnsi" w:cstheme="minorHAnsi"/>
                <w:b/>
              </w:rPr>
            </w:pPr>
          </w:p>
        </w:tc>
        <w:tc>
          <w:tcPr>
            <w:tcW w:w="325" w:type="dxa"/>
            <w:gridSpan w:val="2"/>
          </w:tcPr>
          <w:p w:rsidR="00982FA5" w:rsidRPr="00770037" w:rsidRDefault="00982FA5" w:rsidP="003C1147">
            <w:pPr>
              <w:rPr>
                <w:rFonts w:asciiTheme="minorHAnsi" w:hAnsiTheme="minorHAnsi" w:cstheme="minorHAnsi"/>
                <w:b/>
              </w:rPr>
            </w:pPr>
          </w:p>
        </w:tc>
        <w:tc>
          <w:tcPr>
            <w:tcW w:w="595" w:type="dxa"/>
            <w:gridSpan w:val="2"/>
          </w:tcPr>
          <w:p w:rsidR="00982FA5" w:rsidRPr="00770037" w:rsidRDefault="00982FA5" w:rsidP="003C1147">
            <w:pPr>
              <w:rPr>
                <w:rFonts w:asciiTheme="minorHAnsi" w:hAnsiTheme="minorHAnsi" w:cstheme="minorHAnsi"/>
                <w:b/>
              </w:rPr>
            </w:pPr>
          </w:p>
        </w:tc>
        <w:tc>
          <w:tcPr>
            <w:tcW w:w="397" w:type="dxa"/>
            <w:gridSpan w:val="2"/>
          </w:tcPr>
          <w:p w:rsidR="00982FA5" w:rsidRPr="00770037" w:rsidRDefault="00982FA5" w:rsidP="003C1147">
            <w:pPr>
              <w:rPr>
                <w:rFonts w:asciiTheme="minorHAnsi" w:hAnsiTheme="minorHAnsi" w:cstheme="minorHAnsi"/>
                <w:b/>
              </w:rPr>
            </w:pPr>
          </w:p>
        </w:tc>
        <w:tc>
          <w:tcPr>
            <w:tcW w:w="523" w:type="dxa"/>
            <w:gridSpan w:val="3"/>
          </w:tcPr>
          <w:p w:rsidR="00982FA5" w:rsidRPr="00770037" w:rsidRDefault="00982FA5" w:rsidP="003C1147">
            <w:pPr>
              <w:rPr>
                <w:rFonts w:asciiTheme="minorHAnsi" w:hAnsiTheme="minorHAnsi" w:cstheme="minorHAnsi"/>
                <w:b/>
              </w:rPr>
            </w:pPr>
          </w:p>
        </w:tc>
        <w:tc>
          <w:tcPr>
            <w:tcW w:w="328" w:type="dxa"/>
            <w:gridSpan w:val="2"/>
          </w:tcPr>
          <w:p w:rsidR="00982FA5" w:rsidRPr="00770037" w:rsidRDefault="00982FA5" w:rsidP="003C1147">
            <w:pPr>
              <w:rPr>
                <w:rFonts w:asciiTheme="minorHAnsi" w:hAnsiTheme="minorHAnsi" w:cstheme="minorHAnsi"/>
                <w:b/>
              </w:rPr>
            </w:pPr>
          </w:p>
        </w:tc>
        <w:tc>
          <w:tcPr>
            <w:tcW w:w="592" w:type="dxa"/>
            <w:gridSpan w:val="4"/>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1751" w:type="dxa"/>
            <w:gridSpan w:val="8"/>
          </w:tcPr>
          <w:p w:rsidR="00982FA5" w:rsidRPr="00770037" w:rsidRDefault="00982FA5" w:rsidP="003C1147">
            <w:pPr>
              <w:rPr>
                <w:rFonts w:asciiTheme="minorHAnsi" w:hAnsiTheme="minorHAnsi" w:cstheme="minorHAnsi"/>
                <w:b/>
              </w:rPr>
            </w:pPr>
          </w:p>
        </w:tc>
      </w:tr>
      <w:tr w:rsidR="00982FA5" w:rsidRPr="00770037" w:rsidTr="003C1147">
        <w:trPr>
          <w:gridAfter w:val="7"/>
          <w:wAfter w:w="2300" w:type="dxa"/>
        </w:trPr>
        <w:tc>
          <w:tcPr>
            <w:tcW w:w="10491" w:type="dxa"/>
            <w:gridSpan w:val="51"/>
          </w:tcPr>
          <w:p w:rsidR="00982FA5" w:rsidRPr="00770037" w:rsidRDefault="00982FA5" w:rsidP="003C1147">
            <w:pPr>
              <w:rPr>
                <w:rFonts w:asciiTheme="minorHAnsi" w:hAnsiTheme="minorHAnsi" w:cstheme="minorHAnsi"/>
                <w:b/>
              </w:rPr>
            </w:pPr>
            <w:r w:rsidRPr="00770037">
              <w:rPr>
                <w:rFonts w:asciiTheme="minorHAnsi" w:hAnsiTheme="minorHAnsi" w:cstheme="minorHAnsi"/>
                <w:b/>
              </w:rPr>
              <w:t>Stručný komentář k celkovému vývoji plnění příjmů kapitoly ve sledovaném období</w:t>
            </w:r>
          </w:p>
        </w:tc>
      </w:tr>
      <w:tr w:rsidR="00982FA5" w:rsidRPr="00770037" w:rsidTr="003C1147">
        <w:trPr>
          <w:gridAfter w:val="7"/>
          <w:wAfter w:w="2300" w:type="dxa"/>
        </w:trPr>
        <w:tc>
          <w:tcPr>
            <w:tcW w:w="460" w:type="dxa"/>
          </w:tcPr>
          <w:p w:rsidR="00982FA5" w:rsidRPr="00770037" w:rsidRDefault="00982FA5" w:rsidP="003C1147">
            <w:pPr>
              <w:rPr>
                <w:rFonts w:asciiTheme="minorHAnsi" w:hAnsiTheme="minorHAnsi" w:cstheme="minorHAnsi"/>
                <w:b/>
              </w:rPr>
            </w:pPr>
          </w:p>
        </w:tc>
        <w:tc>
          <w:tcPr>
            <w:tcW w:w="392" w:type="dxa"/>
          </w:tcPr>
          <w:p w:rsidR="00982FA5" w:rsidRPr="00770037" w:rsidRDefault="00982FA5" w:rsidP="003C1147">
            <w:pPr>
              <w:rPr>
                <w:rFonts w:asciiTheme="minorHAnsi" w:hAnsiTheme="minorHAnsi" w:cstheme="minorHAnsi"/>
                <w:b/>
              </w:rPr>
            </w:pPr>
          </w:p>
        </w:tc>
        <w:tc>
          <w:tcPr>
            <w:tcW w:w="528" w:type="dxa"/>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tcPr>
          <w:p w:rsidR="00982FA5" w:rsidRPr="00770037" w:rsidRDefault="00982FA5" w:rsidP="003C1147">
            <w:pPr>
              <w:rPr>
                <w:rFonts w:asciiTheme="minorHAnsi" w:hAnsiTheme="minorHAnsi" w:cstheme="minorHAnsi"/>
                <w:b/>
              </w:rPr>
            </w:pPr>
          </w:p>
        </w:tc>
        <w:tc>
          <w:tcPr>
            <w:tcW w:w="460" w:type="dxa"/>
          </w:tcPr>
          <w:p w:rsidR="00982FA5" w:rsidRPr="00770037" w:rsidRDefault="00982FA5" w:rsidP="003C1147">
            <w:pPr>
              <w:rPr>
                <w:rFonts w:asciiTheme="minorHAnsi" w:hAnsiTheme="minorHAnsi" w:cstheme="minorHAnsi"/>
                <w:b/>
              </w:rPr>
            </w:pPr>
          </w:p>
        </w:tc>
        <w:tc>
          <w:tcPr>
            <w:tcW w:w="460" w:type="dxa"/>
            <w:gridSpan w:val="2"/>
          </w:tcPr>
          <w:p w:rsidR="00982FA5" w:rsidRPr="00770037" w:rsidRDefault="00982FA5" w:rsidP="003C1147">
            <w:pPr>
              <w:rPr>
                <w:rFonts w:asciiTheme="minorHAnsi" w:hAnsiTheme="minorHAnsi" w:cstheme="minorHAnsi"/>
                <w:b/>
              </w:rPr>
            </w:pPr>
          </w:p>
        </w:tc>
        <w:tc>
          <w:tcPr>
            <w:tcW w:w="325" w:type="dxa"/>
            <w:gridSpan w:val="2"/>
          </w:tcPr>
          <w:p w:rsidR="00982FA5" w:rsidRPr="00770037" w:rsidRDefault="00982FA5" w:rsidP="003C1147">
            <w:pPr>
              <w:rPr>
                <w:rFonts w:asciiTheme="minorHAnsi" w:hAnsiTheme="minorHAnsi" w:cstheme="minorHAnsi"/>
                <w:b/>
              </w:rPr>
            </w:pPr>
          </w:p>
        </w:tc>
        <w:tc>
          <w:tcPr>
            <w:tcW w:w="595" w:type="dxa"/>
            <w:gridSpan w:val="2"/>
          </w:tcPr>
          <w:p w:rsidR="00982FA5" w:rsidRPr="00770037" w:rsidRDefault="00982FA5" w:rsidP="003C1147">
            <w:pPr>
              <w:rPr>
                <w:rFonts w:asciiTheme="minorHAnsi" w:hAnsiTheme="minorHAnsi" w:cstheme="minorHAnsi"/>
                <w:b/>
              </w:rPr>
            </w:pPr>
          </w:p>
        </w:tc>
        <w:tc>
          <w:tcPr>
            <w:tcW w:w="397" w:type="dxa"/>
            <w:gridSpan w:val="2"/>
          </w:tcPr>
          <w:p w:rsidR="00982FA5" w:rsidRPr="00770037" w:rsidRDefault="00982FA5" w:rsidP="003C1147">
            <w:pPr>
              <w:rPr>
                <w:rFonts w:asciiTheme="minorHAnsi" w:hAnsiTheme="minorHAnsi" w:cstheme="minorHAnsi"/>
                <w:b/>
              </w:rPr>
            </w:pPr>
          </w:p>
        </w:tc>
        <w:tc>
          <w:tcPr>
            <w:tcW w:w="523" w:type="dxa"/>
            <w:gridSpan w:val="3"/>
          </w:tcPr>
          <w:p w:rsidR="00982FA5" w:rsidRPr="00770037" w:rsidRDefault="00982FA5" w:rsidP="003C1147">
            <w:pPr>
              <w:rPr>
                <w:rFonts w:asciiTheme="minorHAnsi" w:hAnsiTheme="minorHAnsi" w:cstheme="minorHAnsi"/>
                <w:b/>
              </w:rPr>
            </w:pPr>
          </w:p>
        </w:tc>
        <w:tc>
          <w:tcPr>
            <w:tcW w:w="328" w:type="dxa"/>
            <w:gridSpan w:val="2"/>
          </w:tcPr>
          <w:p w:rsidR="00982FA5" w:rsidRPr="00770037" w:rsidRDefault="00982FA5" w:rsidP="003C1147">
            <w:pPr>
              <w:rPr>
                <w:rFonts w:asciiTheme="minorHAnsi" w:hAnsiTheme="minorHAnsi" w:cstheme="minorHAnsi"/>
                <w:b/>
              </w:rPr>
            </w:pPr>
          </w:p>
        </w:tc>
        <w:tc>
          <w:tcPr>
            <w:tcW w:w="592" w:type="dxa"/>
            <w:gridSpan w:val="4"/>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1751" w:type="dxa"/>
            <w:gridSpan w:val="8"/>
          </w:tcPr>
          <w:p w:rsidR="00982FA5" w:rsidRPr="00770037" w:rsidRDefault="00982FA5" w:rsidP="003C1147">
            <w:pPr>
              <w:rPr>
                <w:rFonts w:asciiTheme="minorHAnsi" w:hAnsiTheme="minorHAnsi" w:cstheme="minorHAnsi"/>
                <w:b/>
              </w:rPr>
            </w:pPr>
          </w:p>
        </w:tc>
      </w:tr>
      <w:tr w:rsidR="00982FA5" w:rsidRPr="00770037" w:rsidTr="003C1147">
        <w:trPr>
          <w:gridAfter w:val="7"/>
          <w:wAfter w:w="2300" w:type="dxa"/>
        </w:trPr>
        <w:tc>
          <w:tcPr>
            <w:tcW w:w="10491" w:type="dxa"/>
            <w:gridSpan w:val="51"/>
            <w:tcBorders>
              <w:top w:val="single" w:sz="6" w:space="0" w:color="auto"/>
              <w:left w:val="single" w:sz="6" w:space="0" w:color="auto"/>
              <w:bottom w:val="single" w:sz="6" w:space="0" w:color="auto"/>
              <w:right w:val="single" w:sz="6" w:space="0" w:color="auto"/>
            </w:tcBorders>
          </w:tcPr>
          <w:p w:rsidR="00982FA5" w:rsidRPr="00770037" w:rsidRDefault="00982FA5" w:rsidP="003C1147">
            <w:pPr>
              <w:jc w:val="both"/>
              <w:rPr>
                <w:rFonts w:asciiTheme="minorHAnsi" w:hAnsiTheme="minorHAnsi" w:cstheme="minorHAnsi"/>
              </w:rPr>
            </w:pPr>
            <w:r w:rsidRPr="00770037">
              <w:rPr>
                <w:rFonts w:asciiTheme="minorHAnsi" w:hAnsiTheme="minorHAnsi" w:cstheme="minorHAnsi"/>
              </w:rPr>
              <w:t>Příjmy kapitoly byla ovlivněny uzavřením úřadu v souvislosti s covidem. Je ale předpoklad, že propad bude ve II. pololetí vyrovnán.</w:t>
            </w:r>
          </w:p>
        </w:tc>
      </w:tr>
      <w:tr w:rsidR="00982FA5" w:rsidRPr="00770037" w:rsidTr="003C1147">
        <w:trPr>
          <w:gridAfter w:val="7"/>
          <w:wAfter w:w="2300" w:type="dxa"/>
        </w:trPr>
        <w:tc>
          <w:tcPr>
            <w:tcW w:w="460" w:type="dxa"/>
          </w:tcPr>
          <w:p w:rsidR="00982FA5" w:rsidRPr="00770037" w:rsidRDefault="00982FA5" w:rsidP="003C1147">
            <w:pPr>
              <w:rPr>
                <w:rFonts w:asciiTheme="minorHAnsi" w:hAnsiTheme="minorHAnsi" w:cstheme="minorHAnsi"/>
                <w:b/>
              </w:rPr>
            </w:pPr>
          </w:p>
        </w:tc>
        <w:tc>
          <w:tcPr>
            <w:tcW w:w="392" w:type="dxa"/>
          </w:tcPr>
          <w:p w:rsidR="00982FA5" w:rsidRPr="00770037" w:rsidRDefault="00982FA5" w:rsidP="003C1147">
            <w:pPr>
              <w:rPr>
                <w:rFonts w:asciiTheme="minorHAnsi" w:hAnsiTheme="minorHAnsi" w:cstheme="minorHAnsi"/>
                <w:b/>
              </w:rPr>
            </w:pPr>
          </w:p>
        </w:tc>
        <w:tc>
          <w:tcPr>
            <w:tcW w:w="528" w:type="dxa"/>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tcPr>
          <w:p w:rsidR="00982FA5" w:rsidRPr="00770037" w:rsidRDefault="00982FA5" w:rsidP="003C1147">
            <w:pPr>
              <w:rPr>
                <w:rFonts w:asciiTheme="minorHAnsi" w:hAnsiTheme="minorHAnsi" w:cstheme="minorHAnsi"/>
                <w:b/>
              </w:rPr>
            </w:pPr>
          </w:p>
        </w:tc>
        <w:tc>
          <w:tcPr>
            <w:tcW w:w="460" w:type="dxa"/>
          </w:tcPr>
          <w:p w:rsidR="00982FA5" w:rsidRPr="00770037" w:rsidRDefault="00982FA5" w:rsidP="003C1147">
            <w:pPr>
              <w:rPr>
                <w:rFonts w:asciiTheme="minorHAnsi" w:hAnsiTheme="minorHAnsi" w:cstheme="minorHAnsi"/>
                <w:b/>
              </w:rPr>
            </w:pPr>
          </w:p>
        </w:tc>
        <w:tc>
          <w:tcPr>
            <w:tcW w:w="460" w:type="dxa"/>
            <w:gridSpan w:val="2"/>
          </w:tcPr>
          <w:p w:rsidR="00982FA5" w:rsidRPr="00770037" w:rsidRDefault="00982FA5" w:rsidP="003C1147">
            <w:pPr>
              <w:rPr>
                <w:rFonts w:asciiTheme="minorHAnsi" w:hAnsiTheme="minorHAnsi" w:cstheme="minorHAnsi"/>
                <w:b/>
              </w:rPr>
            </w:pPr>
          </w:p>
        </w:tc>
        <w:tc>
          <w:tcPr>
            <w:tcW w:w="325" w:type="dxa"/>
            <w:gridSpan w:val="2"/>
          </w:tcPr>
          <w:p w:rsidR="00982FA5" w:rsidRPr="00770037" w:rsidRDefault="00982FA5" w:rsidP="003C1147">
            <w:pPr>
              <w:rPr>
                <w:rFonts w:asciiTheme="minorHAnsi" w:hAnsiTheme="minorHAnsi" w:cstheme="minorHAnsi"/>
                <w:b/>
              </w:rPr>
            </w:pPr>
          </w:p>
        </w:tc>
        <w:tc>
          <w:tcPr>
            <w:tcW w:w="595" w:type="dxa"/>
            <w:gridSpan w:val="2"/>
          </w:tcPr>
          <w:p w:rsidR="00982FA5" w:rsidRPr="00770037" w:rsidRDefault="00982FA5" w:rsidP="003C1147">
            <w:pPr>
              <w:rPr>
                <w:rFonts w:asciiTheme="minorHAnsi" w:hAnsiTheme="minorHAnsi" w:cstheme="minorHAnsi"/>
                <w:b/>
              </w:rPr>
            </w:pPr>
          </w:p>
        </w:tc>
        <w:tc>
          <w:tcPr>
            <w:tcW w:w="397" w:type="dxa"/>
            <w:gridSpan w:val="2"/>
          </w:tcPr>
          <w:p w:rsidR="00982FA5" w:rsidRPr="00770037" w:rsidRDefault="00982FA5" w:rsidP="003C1147">
            <w:pPr>
              <w:rPr>
                <w:rFonts w:asciiTheme="minorHAnsi" w:hAnsiTheme="minorHAnsi" w:cstheme="minorHAnsi"/>
                <w:b/>
              </w:rPr>
            </w:pPr>
          </w:p>
        </w:tc>
        <w:tc>
          <w:tcPr>
            <w:tcW w:w="523" w:type="dxa"/>
            <w:gridSpan w:val="3"/>
          </w:tcPr>
          <w:p w:rsidR="00982FA5" w:rsidRPr="00770037" w:rsidRDefault="00982FA5" w:rsidP="003C1147">
            <w:pPr>
              <w:rPr>
                <w:rFonts w:asciiTheme="minorHAnsi" w:hAnsiTheme="minorHAnsi" w:cstheme="minorHAnsi"/>
                <w:b/>
              </w:rPr>
            </w:pPr>
          </w:p>
        </w:tc>
        <w:tc>
          <w:tcPr>
            <w:tcW w:w="328" w:type="dxa"/>
            <w:gridSpan w:val="2"/>
          </w:tcPr>
          <w:p w:rsidR="00982FA5" w:rsidRPr="00770037" w:rsidRDefault="00982FA5" w:rsidP="003C1147">
            <w:pPr>
              <w:rPr>
                <w:rFonts w:asciiTheme="minorHAnsi" w:hAnsiTheme="minorHAnsi" w:cstheme="minorHAnsi"/>
                <w:b/>
              </w:rPr>
            </w:pPr>
          </w:p>
        </w:tc>
        <w:tc>
          <w:tcPr>
            <w:tcW w:w="592" w:type="dxa"/>
            <w:gridSpan w:val="4"/>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1751" w:type="dxa"/>
            <w:gridSpan w:val="8"/>
          </w:tcPr>
          <w:p w:rsidR="00982FA5" w:rsidRPr="00770037" w:rsidRDefault="00982FA5" w:rsidP="003C1147">
            <w:pPr>
              <w:rPr>
                <w:rFonts w:asciiTheme="minorHAnsi" w:hAnsiTheme="minorHAnsi" w:cstheme="minorHAnsi"/>
                <w:b/>
              </w:rPr>
            </w:pPr>
          </w:p>
        </w:tc>
      </w:tr>
      <w:tr w:rsidR="00982FA5" w:rsidRPr="00770037" w:rsidTr="003C1147">
        <w:trPr>
          <w:gridAfter w:val="7"/>
          <w:wAfter w:w="2300" w:type="dxa"/>
        </w:trPr>
        <w:tc>
          <w:tcPr>
            <w:tcW w:w="10491" w:type="dxa"/>
            <w:gridSpan w:val="51"/>
          </w:tcPr>
          <w:p w:rsidR="00982FA5" w:rsidRPr="00770037" w:rsidRDefault="00982FA5" w:rsidP="003C1147">
            <w:pPr>
              <w:rPr>
                <w:rFonts w:asciiTheme="minorHAnsi" w:hAnsiTheme="minorHAnsi" w:cstheme="minorHAnsi"/>
                <w:b/>
              </w:rPr>
            </w:pPr>
            <w:r w:rsidRPr="00770037">
              <w:rPr>
                <w:rFonts w:asciiTheme="minorHAnsi" w:hAnsiTheme="minorHAnsi" w:cstheme="minorHAnsi"/>
                <w:b/>
              </w:rPr>
              <w:t>Komentář k položkám (akcím), které vykázaly abnormalitu v řádném plnění příjmů rozpočtu kapitoly ve sledovaném období</w:t>
            </w:r>
          </w:p>
        </w:tc>
      </w:tr>
      <w:tr w:rsidR="00982FA5" w:rsidRPr="00770037" w:rsidTr="003C1147">
        <w:tc>
          <w:tcPr>
            <w:tcW w:w="460" w:type="dxa"/>
          </w:tcPr>
          <w:p w:rsidR="00982FA5" w:rsidRPr="00770037" w:rsidRDefault="00982FA5" w:rsidP="003C1147">
            <w:pPr>
              <w:rPr>
                <w:rFonts w:asciiTheme="minorHAnsi" w:hAnsiTheme="minorHAnsi" w:cstheme="minorHAnsi"/>
                <w:b/>
              </w:rPr>
            </w:pPr>
          </w:p>
        </w:tc>
        <w:tc>
          <w:tcPr>
            <w:tcW w:w="392" w:type="dxa"/>
          </w:tcPr>
          <w:p w:rsidR="00982FA5" w:rsidRPr="00770037" w:rsidRDefault="00982FA5" w:rsidP="003C1147">
            <w:pPr>
              <w:rPr>
                <w:rFonts w:asciiTheme="minorHAnsi" w:hAnsiTheme="minorHAnsi" w:cstheme="minorHAnsi"/>
                <w:b/>
              </w:rPr>
            </w:pPr>
          </w:p>
        </w:tc>
        <w:tc>
          <w:tcPr>
            <w:tcW w:w="528" w:type="dxa"/>
          </w:tcPr>
          <w:p w:rsidR="00982FA5" w:rsidRPr="00770037" w:rsidRDefault="00982FA5" w:rsidP="003C1147">
            <w:pPr>
              <w:rPr>
                <w:rFonts w:asciiTheme="minorHAnsi" w:hAnsiTheme="minorHAnsi" w:cstheme="minorHAnsi"/>
                <w:b/>
              </w:rPr>
            </w:pPr>
          </w:p>
        </w:tc>
        <w:tc>
          <w:tcPr>
            <w:tcW w:w="180" w:type="dxa"/>
          </w:tcPr>
          <w:p w:rsidR="00982FA5" w:rsidRPr="00770037" w:rsidRDefault="00982FA5" w:rsidP="003C1147">
            <w:pPr>
              <w:rPr>
                <w:rFonts w:asciiTheme="minorHAnsi" w:hAnsiTheme="minorHAnsi" w:cstheme="minorHAnsi"/>
                <w:b/>
              </w:rPr>
            </w:pPr>
          </w:p>
        </w:tc>
        <w:tc>
          <w:tcPr>
            <w:tcW w:w="2977" w:type="dxa"/>
            <w:gridSpan w:val="12"/>
          </w:tcPr>
          <w:p w:rsidR="00982FA5" w:rsidRPr="00770037" w:rsidRDefault="00982FA5" w:rsidP="003C1147">
            <w:pPr>
              <w:rPr>
                <w:rFonts w:asciiTheme="minorHAnsi" w:hAnsiTheme="minorHAnsi" w:cstheme="minorHAnsi"/>
                <w:b/>
              </w:rPr>
            </w:pPr>
          </w:p>
        </w:tc>
        <w:tc>
          <w:tcPr>
            <w:tcW w:w="523" w:type="dxa"/>
            <w:gridSpan w:val="3"/>
          </w:tcPr>
          <w:p w:rsidR="00982FA5" w:rsidRPr="00770037" w:rsidRDefault="00982FA5" w:rsidP="003C1147">
            <w:pPr>
              <w:rPr>
                <w:rFonts w:asciiTheme="minorHAnsi" w:hAnsiTheme="minorHAnsi" w:cstheme="minorHAnsi"/>
                <w:b/>
              </w:rPr>
            </w:pPr>
          </w:p>
        </w:tc>
        <w:tc>
          <w:tcPr>
            <w:tcW w:w="328" w:type="dxa"/>
            <w:gridSpan w:val="2"/>
          </w:tcPr>
          <w:p w:rsidR="00982FA5" w:rsidRPr="00770037" w:rsidRDefault="00982FA5" w:rsidP="003C1147">
            <w:pPr>
              <w:rPr>
                <w:rFonts w:asciiTheme="minorHAnsi" w:hAnsiTheme="minorHAnsi" w:cstheme="minorHAnsi"/>
                <w:b/>
              </w:rPr>
            </w:pPr>
          </w:p>
        </w:tc>
        <w:tc>
          <w:tcPr>
            <w:tcW w:w="592" w:type="dxa"/>
            <w:gridSpan w:val="4"/>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2"/>
          </w:tcPr>
          <w:p w:rsidR="00982FA5" w:rsidRPr="00770037" w:rsidRDefault="00982FA5" w:rsidP="003C1147">
            <w:pPr>
              <w:rPr>
                <w:rFonts w:asciiTheme="minorHAnsi" w:hAnsiTheme="minorHAnsi" w:cstheme="minorHAnsi"/>
                <w:b/>
              </w:rPr>
            </w:pPr>
          </w:p>
        </w:tc>
        <w:tc>
          <w:tcPr>
            <w:tcW w:w="460" w:type="dxa"/>
            <w:gridSpan w:val="2"/>
          </w:tcPr>
          <w:p w:rsidR="00982FA5" w:rsidRPr="00770037" w:rsidRDefault="00982FA5" w:rsidP="003C1147">
            <w:pPr>
              <w:rPr>
                <w:rFonts w:asciiTheme="minorHAnsi" w:hAnsiTheme="minorHAnsi" w:cstheme="minorHAnsi"/>
                <w:b/>
              </w:rPr>
            </w:pPr>
          </w:p>
        </w:tc>
        <w:tc>
          <w:tcPr>
            <w:tcW w:w="460" w:type="dxa"/>
            <w:gridSpan w:val="4"/>
          </w:tcPr>
          <w:p w:rsidR="00982FA5" w:rsidRPr="00770037" w:rsidRDefault="00982FA5" w:rsidP="003C1147">
            <w:pPr>
              <w:rPr>
                <w:rFonts w:asciiTheme="minorHAnsi" w:hAnsiTheme="minorHAnsi" w:cstheme="minorHAnsi"/>
                <w:b/>
              </w:rPr>
            </w:pPr>
          </w:p>
        </w:tc>
        <w:tc>
          <w:tcPr>
            <w:tcW w:w="460" w:type="dxa"/>
            <w:gridSpan w:val="2"/>
          </w:tcPr>
          <w:p w:rsidR="00982FA5" w:rsidRPr="00770037" w:rsidRDefault="00982FA5" w:rsidP="003C1147">
            <w:pPr>
              <w:rPr>
                <w:rFonts w:asciiTheme="minorHAnsi" w:hAnsiTheme="minorHAnsi" w:cstheme="minorHAnsi"/>
                <w:b/>
              </w:rPr>
            </w:pPr>
          </w:p>
        </w:tc>
        <w:tc>
          <w:tcPr>
            <w:tcW w:w="1751" w:type="dxa"/>
            <w:gridSpan w:val="2"/>
          </w:tcPr>
          <w:p w:rsidR="00982FA5" w:rsidRPr="00770037" w:rsidRDefault="00982FA5" w:rsidP="003C1147">
            <w:pPr>
              <w:rPr>
                <w:rFonts w:asciiTheme="minorHAnsi" w:hAnsiTheme="minorHAnsi" w:cstheme="minorHAnsi"/>
                <w:b/>
              </w:rPr>
            </w:pPr>
          </w:p>
        </w:tc>
      </w:tr>
      <w:tr w:rsidR="00982FA5" w:rsidRPr="00770037" w:rsidTr="003C1147">
        <w:trPr>
          <w:gridAfter w:val="7"/>
          <w:wAfter w:w="2300" w:type="dxa"/>
        </w:trPr>
        <w:tc>
          <w:tcPr>
            <w:tcW w:w="852" w:type="dxa"/>
            <w:gridSpan w:val="2"/>
            <w:tcBorders>
              <w:top w:val="single" w:sz="6" w:space="0" w:color="auto"/>
              <w:left w:val="single" w:sz="6" w:space="0" w:color="auto"/>
              <w:bottom w:val="single" w:sz="6" w:space="0" w:color="auto"/>
              <w:right w:val="single" w:sz="6" w:space="0" w:color="auto"/>
            </w:tcBorders>
            <w:shd w:val="clear" w:color="auto" w:fill="FFFF00"/>
          </w:tcPr>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r w:rsidRPr="00770037">
              <w:rPr>
                <w:rFonts w:asciiTheme="minorHAnsi" w:hAnsiTheme="minorHAnsi" w:cstheme="minorHAnsi"/>
                <w:b/>
                <w:sz w:val="16"/>
                <w:szCs w:val="16"/>
              </w:rPr>
              <w:t>Oddíl, paragraf</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00"/>
          </w:tcPr>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r w:rsidRPr="00770037">
              <w:rPr>
                <w:rFonts w:asciiTheme="minorHAnsi" w:hAnsiTheme="minorHAnsi" w:cstheme="minorHAnsi"/>
                <w:b/>
                <w:sz w:val="16"/>
                <w:szCs w:val="16"/>
              </w:rPr>
              <w:t>Položka</w:t>
            </w:r>
          </w:p>
        </w:tc>
        <w:tc>
          <w:tcPr>
            <w:tcW w:w="1418" w:type="dxa"/>
            <w:gridSpan w:val="5"/>
            <w:tcBorders>
              <w:top w:val="single" w:sz="6" w:space="0" w:color="auto"/>
              <w:left w:val="single" w:sz="6" w:space="0" w:color="auto"/>
              <w:bottom w:val="single" w:sz="6" w:space="0" w:color="auto"/>
              <w:right w:val="single" w:sz="6" w:space="0" w:color="auto"/>
            </w:tcBorders>
            <w:shd w:val="clear" w:color="auto" w:fill="FFFF00"/>
          </w:tcPr>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r w:rsidRPr="00770037">
              <w:rPr>
                <w:rFonts w:asciiTheme="minorHAnsi" w:hAnsiTheme="minorHAnsi" w:cstheme="minorHAnsi"/>
                <w:b/>
                <w:sz w:val="16"/>
                <w:szCs w:val="16"/>
              </w:rPr>
              <w:t>Organizace</w:t>
            </w:r>
          </w:p>
        </w:tc>
        <w:tc>
          <w:tcPr>
            <w:tcW w:w="567" w:type="dxa"/>
            <w:gridSpan w:val="3"/>
            <w:tcBorders>
              <w:top w:val="single" w:sz="6" w:space="0" w:color="auto"/>
              <w:left w:val="single" w:sz="6" w:space="0" w:color="auto"/>
              <w:bottom w:val="single" w:sz="6" w:space="0" w:color="auto"/>
              <w:right w:val="single" w:sz="6" w:space="0" w:color="auto"/>
            </w:tcBorders>
            <w:shd w:val="clear" w:color="auto" w:fill="FFFF00"/>
          </w:tcPr>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r w:rsidRPr="00770037">
              <w:rPr>
                <w:rFonts w:asciiTheme="minorHAnsi" w:hAnsiTheme="minorHAnsi" w:cstheme="minorHAnsi"/>
                <w:b/>
                <w:sz w:val="16"/>
                <w:szCs w:val="16"/>
              </w:rPr>
              <w:t>Účelový zdroj</w:t>
            </w:r>
          </w:p>
        </w:tc>
        <w:tc>
          <w:tcPr>
            <w:tcW w:w="992" w:type="dxa"/>
            <w:gridSpan w:val="4"/>
            <w:tcBorders>
              <w:top w:val="single" w:sz="6" w:space="0" w:color="auto"/>
              <w:left w:val="single" w:sz="6" w:space="0" w:color="auto"/>
              <w:bottom w:val="single" w:sz="6" w:space="0" w:color="auto"/>
              <w:right w:val="single" w:sz="6" w:space="0" w:color="auto"/>
            </w:tcBorders>
            <w:shd w:val="clear" w:color="auto" w:fill="FFFF00"/>
          </w:tcPr>
          <w:p w:rsidR="00982FA5" w:rsidRPr="00770037" w:rsidRDefault="00982FA5" w:rsidP="003C1147">
            <w:pPr>
              <w:jc w:val="center"/>
              <w:rPr>
                <w:rFonts w:asciiTheme="minorHAnsi" w:hAnsiTheme="minorHAnsi" w:cstheme="minorHAnsi"/>
                <w:b/>
                <w:sz w:val="16"/>
                <w:szCs w:val="16"/>
              </w:rPr>
            </w:pPr>
            <w:r w:rsidRPr="00770037">
              <w:rPr>
                <w:rFonts w:asciiTheme="minorHAnsi" w:hAnsiTheme="minorHAnsi" w:cstheme="minorHAnsi"/>
                <w:b/>
                <w:sz w:val="16"/>
                <w:szCs w:val="16"/>
              </w:rPr>
              <w:t>Upravený rozpočet v tis. Kč</w:t>
            </w:r>
          </w:p>
        </w:tc>
        <w:tc>
          <w:tcPr>
            <w:tcW w:w="851" w:type="dxa"/>
            <w:gridSpan w:val="5"/>
            <w:tcBorders>
              <w:top w:val="single" w:sz="6" w:space="0" w:color="auto"/>
              <w:left w:val="single" w:sz="6" w:space="0" w:color="auto"/>
              <w:bottom w:val="single" w:sz="6" w:space="0" w:color="auto"/>
              <w:right w:val="single" w:sz="6" w:space="0" w:color="auto"/>
            </w:tcBorders>
            <w:shd w:val="clear" w:color="auto" w:fill="FFFF00"/>
          </w:tcPr>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r w:rsidRPr="00770037">
              <w:rPr>
                <w:rFonts w:asciiTheme="minorHAnsi" w:hAnsiTheme="minorHAnsi" w:cstheme="minorHAnsi"/>
                <w:b/>
                <w:sz w:val="16"/>
                <w:szCs w:val="16"/>
              </w:rPr>
              <w:t>Skutečnost v tis. Kč</w:t>
            </w:r>
          </w:p>
        </w:tc>
        <w:tc>
          <w:tcPr>
            <w:tcW w:w="5103" w:type="dxa"/>
            <w:gridSpan w:val="30"/>
            <w:tcBorders>
              <w:top w:val="single" w:sz="6" w:space="0" w:color="auto"/>
              <w:left w:val="single" w:sz="6" w:space="0" w:color="auto"/>
              <w:bottom w:val="single" w:sz="6" w:space="0" w:color="auto"/>
              <w:right w:val="single" w:sz="6" w:space="0" w:color="auto"/>
            </w:tcBorders>
            <w:shd w:val="clear" w:color="auto" w:fill="FFFF00"/>
          </w:tcPr>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r w:rsidRPr="00770037">
              <w:rPr>
                <w:rFonts w:asciiTheme="minorHAnsi" w:hAnsiTheme="minorHAnsi" w:cstheme="minorHAnsi"/>
                <w:b/>
                <w:sz w:val="16"/>
                <w:szCs w:val="16"/>
              </w:rPr>
              <w:t>Komentář</w:t>
            </w:r>
          </w:p>
        </w:tc>
      </w:tr>
      <w:tr w:rsidR="00982FA5" w:rsidRPr="00770037" w:rsidTr="003C1147">
        <w:trPr>
          <w:gridAfter w:val="7"/>
          <w:wAfter w:w="2300" w:type="dxa"/>
        </w:trPr>
        <w:tc>
          <w:tcPr>
            <w:tcW w:w="852" w:type="dxa"/>
            <w:gridSpan w:val="2"/>
            <w:tcBorders>
              <w:top w:val="single" w:sz="6" w:space="0" w:color="auto"/>
              <w:left w:val="single" w:sz="6" w:space="0" w:color="auto"/>
              <w:bottom w:val="single" w:sz="6" w:space="0" w:color="auto"/>
              <w:right w:val="single" w:sz="6" w:space="0" w:color="auto"/>
            </w:tcBorders>
          </w:tcPr>
          <w:p w:rsidR="00982FA5" w:rsidRPr="00770037" w:rsidRDefault="00982FA5" w:rsidP="003C1147">
            <w:pPr>
              <w:jc w:val="center"/>
              <w:rPr>
                <w:rFonts w:asciiTheme="minorHAnsi" w:hAnsiTheme="minorHAnsi" w:cstheme="minorHAnsi"/>
                <w:sz w:val="18"/>
                <w:szCs w:val="18"/>
              </w:rPr>
            </w:pPr>
            <w:r w:rsidRPr="00770037">
              <w:rPr>
                <w:rFonts w:asciiTheme="minorHAnsi" w:hAnsiTheme="minorHAnsi" w:cstheme="minorHAnsi"/>
                <w:sz w:val="18"/>
                <w:szCs w:val="18"/>
              </w:rPr>
              <w:t>0000</w:t>
            </w:r>
          </w:p>
        </w:tc>
        <w:tc>
          <w:tcPr>
            <w:tcW w:w="708" w:type="dxa"/>
            <w:gridSpan w:val="2"/>
            <w:tcBorders>
              <w:top w:val="single" w:sz="6" w:space="0" w:color="auto"/>
              <w:left w:val="single" w:sz="6" w:space="0" w:color="auto"/>
              <w:bottom w:val="single" w:sz="6" w:space="0" w:color="auto"/>
              <w:right w:val="single" w:sz="6" w:space="0" w:color="auto"/>
            </w:tcBorders>
          </w:tcPr>
          <w:p w:rsidR="00982FA5" w:rsidRPr="00770037" w:rsidRDefault="00982FA5" w:rsidP="003C1147">
            <w:pPr>
              <w:jc w:val="center"/>
              <w:rPr>
                <w:rFonts w:asciiTheme="minorHAnsi" w:hAnsiTheme="minorHAnsi" w:cstheme="minorHAnsi"/>
                <w:sz w:val="18"/>
                <w:szCs w:val="18"/>
              </w:rPr>
            </w:pPr>
            <w:r w:rsidRPr="00770037">
              <w:rPr>
                <w:rFonts w:asciiTheme="minorHAnsi" w:hAnsiTheme="minorHAnsi" w:cstheme="minorHAnsi"/>
                <w:sz w:val="18"/>
                <w:szCs w:val="18"/>
              </w:rPr>
              <w:t>1359</w:t>
            </w:r>
          </w:p>
        </w:tc>
        <w:tc>
          <w:tcPr>
            <w:tcW w:w="1418" w:type="dxa"/>
            <w:gridSpan w:val="5"/>
            <w:tcBorders>
              <w:top w:val="single" w:sz="6" w:space="0" w:color="auto"/>
              <w:left w:val="single" w:sz="6" w:space="0" w:color="auto"/>
              <w:bottom w:val="single" w:sz="6" w:space="0" w:color="auto"/>
              <w:right w:val="single" w:sz="6" w:space="0" w:color="auto"/>
            </w:tcBorders>
          </w:tcPr>
          <w:p w:rsidR="00982FA5" w:rsidRPr="00770037" w:rsidRDefault="00982FA5" w:rsidP="003C1147">
            <w:pPr>
              <w:jc w:val="center"/>
              <w:rPr>
                <w:rFonts w:asciiTheme="minorHAnsi" w:hAnsiTheme="minorHAnsi" w:cstheme="minorHAnsi"/>
                <w:sz w:val="18"/>
                <w:szCs w:val="18"/>
              </w:rPr>
            </w:pPr>
            <w:r w:rsidRPr="00770037">
              <w:rPr>
                <w:rFonts w:asciiTheme="minorHAnsi" w:hAnsiTheme="minorHAnsi" w:cstheme="minorHAnsi"/>
                <w:sz w:val="18"/>
                <w:szCs w:val="18"/>
              </w:rPr>
              <w:t>04100…000</w:t>
            </w:r>
          </w:p>
        </w:tc>
        <w:tc>
          <w:tcPr>
            <w:tcW w:w="567" w:type="dxa"/>
            <w:gridSpan w:val="3"/>
            <w:tcBorders>
              <w:top w:val="single" w:sz="6" w:space="0" w:color="auto"/>
              <w:left w:val="single" w:sz="6" w:space="0" w:color="auto"/>
              <w:bottom w:val="single" w:sz="6" w:space="0" w:color="auto"/>
              <w:right w:val="single" w:sz="6" w:space="0" w:color="auto"/>
            </w:tcBorders>
          </w:tcPr>
          <w:p w:rsidR="00982FA5" w:rsidRPr="00770037" w:rsidRDefault="00982FA5" w:rsidP="003C1147">
            <w:pPr>
              <w:jc w:val="center"/>
              <w:rPr>
                <w:rFonts w:asciiTheme="minorHAnsi" w:hAnsiTheme="minorHAnsi" w:cstheme="minorHAnsi"/>
                <w:sz w:val="18"/>
                <w:szCs w:val="18"/>
              </w:rPr>
            </w:pPr>
            <w:r w:rsidRPr="00770037">
              <w:rPr>
                <w:rFonts w:asciiTheme="minorHAnsi" w:hAnsiTheme="minorHAnsi" w:cstheme="minorHAnsi"/>
                <w:sz w:val="18"/>
                <w:szCs w:val="18"/>
              </w:rPr>
              <w:t>0000</w:t>
            </w:r>
          </w:p>
        </w:tc>
        <w:tc>
          <w:tcPr>
            <w:tcW w:w="992" w:type="dxa"/>
            <w:gridSpan w:val="4"/>
            <w:tcBorders>
              <w:top w:val="single" w:sz="6" w:space="0" w:color="auto"/>
              <w:left w:val="single" w:sz="6" w:space="0" w:color="auto"/>
              <w:bottom w:val="single" w:sz="6" w:space="0" w:color="auto"/>
              <w:right w:val="single" w:sz="6" w:space="0" w:color="auto"/>
            </w:tcBorders>
          </w:tcPr>
          <w:p w:rsidR="00982FA5" w:rsidRPr="00770037" w:rsidRDefault="00982FA5" w:rsidP="003C1147">
            <w:pPr>
              <w:rPr>
                <w:rFonts w:asciiTheme="minorHAnsi" w:hAnsiTheme="minorHAnsi" w:cstheme="minorHAnsi"/>
                <w:sz w:val="18"/>
                <w:szCs w:val="18"/>
              </w:rPr>
            </w:pPr>
            <w:r w:rsidRPr="00770037">
              <w:rPr>
                <w:rFonts w:asciiTheme="minorHAnsi" w:hAnsiTheme="minorHAnsi" w:cstheme="minorHAnsi"/>
                <w:sz w:val="18"/>
                <w:szCs w:val="18"/>
              </w:rPr>
              <w:t>13.000,00</w:t>
            </w:r>
          </w:p>
        </w:tc>
        <w:tc>
          <w:tcPr>
            <w:tcW w:w="851" w:type="dxa"/>
            <w:gridSpan w:val="5"/>
            <w:tcBorders>
              <w:top w:val="single" w:sz="6" w:space="0" w:color="auto"/>
              <w:left w:val="single" w:sz="6" w:space="0" w:color="auto"/>
              <w:bottom w:val="single" w:sz="6" w:space="0" w:color="auto"/>
              <w:right w:val="single" w:sz="6" w:space="0" w:color="auto"/>
            </w:tcBorders>
          </w:tcPr>
          <w:p w:rsidR="00982FA5" w:rsidRPr="00770037" w:rsidRDefault="00982FA5" w:rsidP="003C1147">
            <w:pPr>
              <w:jc w:val="right"/>
              <w:rPr>
                <w:rFonts w:asciiTheme="minorHAnsi" w:hAnsiTheme="minorHAnsi" w:cstheme="minorHAnsi"/>
                <w:sz w:val="18"/>
                <w:szCs w:val="18"/>
              </w:rPr>
            </w:pPr>
            <w:r w:rsidRPr="00770037">
              <w:rPr>
                <w:rFonts w:asciiTheme="minorHAnsi" w:hAnsiTheme="minorHAnsi" w:cstheme="minorHAnsi"/>
                <w:sz w:val="18"/>
                <w:szCs w:val="18"/>
              </w:rPr>
              <w:t>252,30</w:t>
            </w:r>
          </w:p>
        </w:tc>
        <w:tc>
          <w:tcPr>
            <w:tcW w:w="5103" w:type="dxa"/>
            <w:gridSpan w:val="30"/>
            <w:tcBorders>
              <w:top w:val="single" w:sz="6" w:space="0" w:color="auto"/>
              <w:left w:val="single" w:sz="6" w:space="0" w:color="auto"/>
              <w:bottom w:val="single" w:sz="6" w:space="0" w:color="auto"/>
              <w:right w:val="single" w:sz="6" w:space="0" w:color="auto"/>
            </w:tcBorders>
          </w:tcPr>
          <w:p w:rsidR="00982FA5" w:rsidRPr="00770037" w:rsidRDefault="00982FA5" w:rsidP="003C1147">
            <w:pPr>
              <w:rPr>
                <w:rFonts w:asciiTheme="minorHAnsi" w:hAnsiTheme="minorHAnsi" w:cstheme="minorHAnsi"/>
                <w:sz w:val="18"/>
                <w:szCs w:val="18"/>
              </w:rPr>
            </w:pPr>
            <w:r w:rsidRPr="00770037">
              <w:rPr>
                <w:rFonts w:asciiTheme="minorHAnsi" w:hAnsiTheme="minorHAnsi" w:cstheme="minorHAnsi"/>
                <w:sz w:val="18"/>
                <w:szCs w:val="18"/>
              </w:rPr>
              <w:t>Příjmy z ekologických poplatků – odváděno Fondu životního prostředí. Kapitolou pouze „protéká“. Omylem rozpočtováno 13.000,00 tis. Kč, měla být 0.</w:t>
            </w:r>
          </w:p>
        </w:tc>
      </w:tr>
      <w:tr w:rsidR="00982FA5" w:rsidRPr="00770037" w:rsidTr="003C1147">
        <w:trPr>
          <w:gridAfter w:val="7"/>
          <w:wAfter w:w="2300" w:type="dxa"/>
        </w:trPr>
        <w:tc>
          <w:tcPr>
            <w:tcW w:w="852" w:type="dxa"/>
            <w:gridSpan w:val="2"/>
            <w:tcBorders>
              <w:top w:val="single" w:sz="6" w:space="0" w:color="auto"/>
              <w:left w:val="single" w:sz="6" w:space="0" w:color="auto"/>
              <w:bottom w:val="single" w:sz="6" w:space="0" w:color="auto"/>
              <w:right w:val="single" w:sz="6" w:space="0" w:color="auto"/>
            </w:tcBorders>
          </w:tcPr>
          <w:p w:rsidR="00982FA5" w:rsidRPr="00770037" w:rsidRDefault="00982FA5" w:rsidP="003C1147">
            <w:pPr>
              <w:jc w:val="center"/>
              <w:rPr>
                <w:rFonts w:asciiTheme="minorHAnsi" w:hAnsiTheme="minorHAnsi" w:cstheme="minorHAnsi"/>
                <w:sz w:val="18"/>
                <w:szCs w:val="18"/>
              </w:rPr>
            </w:pPr>
            <w:r w:rsidRPr="00770037">
              <w:rPr>
                <w:rFonts w:asciiTheme="minorHAnsi" w:hAnsiTheme="minorHAnsi" w:cstheme="minorHAnsi"/>
                <w:sz w:val="18"/>
                <w:szCs w:val="18"/>
              </w:rPr>
              <w:t>0000</w:t>
            </w:r>
          </w:p>
        </w:tc>
        <w:tc>
          <w:tcPr>
            <w:tcW w:w="708" w:type="dxa"/>
            <w:gridSpan w:val="2"/>
            <w:tcBorders>
              <w:top w:val="single" w:sz="6" w:space="0" w:color="auto"/>
              <w:left w:val="single" w:sz="6" w:space="0" w:color="auto"/>
              <w:bottom w:val="single" w:sz="6" w:space="0" w:color="auto"/>
              <w:right w:val="single" w:sz="6" w:space="0" w:color="auto"/>
            </w:tcBorders>
          </w:tcPr>
          <w:p w:rsidR="00982FA5" w:rsidRPr="00770037" w:rsidRDefault="00982FA5" w:rsidP="003C1147">
            <w:pPr>
              <w:jc w:val="center"/>
              <w:rPr>
                <w:rFonts w:asciiTheme="minorHAnsi" w:hAnsiTheme="minorHAnsi" w:cstheme="minorHAnsi"/>
                <w:sz w:val="18"/>
                <w:szCs w:val="18"/>
              </w:rPr>
            </w:pPr>
            <w:r w:rsidRPr="00770037">
              <w:rPr>
                <w:rFonts w:asciiTheme="minorHAnsi" w:hAnsiTheme="minorHAnsi" w:cstheme="minorHAnsi"/>
                <w:sz w:val="18"/>
                <w:szCs w:val="18"/>
              </w:rPr>
              <w:t>1361</w:t>
            </w:r>
          </w:p>
        </w:tc>
        <w:tc>
          <w:tcPr>
            <w:tcW w:w="1418" w:type="dxa"/>
            <w:gridSpan w:val="5"/>
            <w:tcBorders>
              <w:top w:val="single" w:sz="6" w:space="0" w:color="auto"/>
              <w:left w:val="single" w:sz="6" w:space="0" w:color="auto"/>
              <w:bottom w:val="single" w:sz="6" w:space="0" w:color="auto"/>
              <w:right w:val="single" w:sz="6" w:space="0" w:color="auto"/>
            </w:tcBorders>
          </w:tcPr>
          <w:p w:rsidR="00982FA5" w:rsidRPr="00770037" w:rsidRDefault="00982FA5" w:rsidP="003C1147">
            <w:pPr>
              <w:jc w:val="center"/>
              <w:rPr>
                <w:rFonts w:asciiTheme="minorHAnsi" w:hAnsiTheme="minorHAnsi" w:cstheme="minorHAnsi"/>
                <w:sz w:val="18"/>
                <w:szCs w:val="18"/>
              </w:rPr>
            </w:pPr>
            <w:r w:rsidRPr="00770037">
              <w:rPr>
                <w:rFonts w:asciiTheme="minorHAnsi" w:hAnsiTheme="minorHAnsi" w:cstheme="minorHAnsi"/>
                <w:sz w:val="18"/>
                <w:szCs w:val="18"/>
              </w:rPr>
              <w:t>04100…000</w:t>
            </w:r>
          </w:p>
        </w:tc>
        <w:tc>
          <w:tcPr>
            <w:tcW w:w="567" w:type="dxa"/>
            <w:gridSpan w:val="3"/>
            <w:tcBorders>
              <w:top w:val="single" w:sz="6" w:space="0" w:color="auto"/>
              <w:left w:val="single" w:sz="6" w:space="0" w:color="auto"/>
              <w:bottom w:val="single" w:sz="6" w:space="0" w:color="auto"/>
              <w:right w:val="single" w:sz="6" w:space="0" w:color="auto"/>
            </w:tcBorders>
          </w:tcPr>
          <w:p w:rsidR="00982FA5" w:rsidRPr="00770037" w:rsidRDefault="00982FA5" w:rsidP="003C1147">
            <w:pPr>
              <w:jc w:val="center"/>
              <w:rPr>
                <w:rFonts w:asciiTheme="minorHAnsi" w:hAnsiTheme="minorHAnsi" w:cstheme="minorHAnsi"/>
                <w:sz w:val="18"/>
                <w:szCs w:val="18"/>
              </w:rPr>
            </w:pPr>
            <w:r w:rsidRPr="00770037">
              <w:rPr>
                <w:rFonts w:asciiTheme="minorHAnsi" w:hAnsiTheme="minorHAnsi" w:cstheme="minorHAnsi"/>
                <w:sz w:val="18"/>
                <w:szCs w:val="18"/>
              </w:rPr>
              <w:t>0000</w:t>
            </w:r>
          </w:p>
        </w:tc>
        <w:tc>
          <w:tcPr>
            <w:tcW w:w="992" w:type="dxa"/>
            <w:gridSpan w:val="4"/>
            <w:tcBorders>
              <w:top w:val="single" w:sz="6" w:space="0" w:color="auto"/>
              <w:left w:val="single" w:sz="6" w:space="0" w:color="auto"/>
              <w:bottom w:val="single" w:sz="6" w:space="0" w:color="auto"/>
              <w:right w:val="single" w:sz="6" w:space="0" w:color="auto"/>
            </w:tcBorders>
          </w:tcPr>
          <w:p w:rsidR="00982FA5" w:rsidRPr="00770037" w:rsidRDefault="00982FA5" w:rsidP="003C1147">
            <w:pPr>
              <w:jc w:val="center"/>
              <w:rPr>
                <w:rFonts w:asciiTheme="minorHAnsi" w:hAnsiTheme="minorHAnsi" w:cstheme="minorHAnsi"/>
                <w:sz w:val="18"/>
                <w:szCs w:val="18"/>
              </w:rPr>
            </w:pPr>
            <w:r w:rsidRPr="00770037">
              <w:rPr>
                <w:rFonts w:asciiTheme="minorHAnsi" w:hAnsiTheme="minorHAnsi" w:cstheme="minorHAnsi"/>
                <w:sz w:val="18"/>
                <w:szCs w:val="18"/>
              </w:rPr>
              <w:t>0</w:t>
            </w:r>
          </w:p>
        </w:tc>
        <w:tc>
          <w:tcPr>
            <w:tcW w:w="851" w:type="dxa"/>
            <w:gridSpan w:val="5"/>
            <w:tcBorders>
              <w:top w:val="single" w:sz="6" w:space="0" w:color="auto"/>
              <w:left w:val="single" w:sz="6" w:space="0" w:color="auto"/>
              <w:bottom w:val="single" w:sz="6" w:space="0" w:color="auto"/>
              <w:right w:val="single" w:sz="6" w:space="0" w:color="auto"/>
            </w:tcBorders>
          </w:tcPr>
          <w:p w:rsidR="00982FA5" w:rsidRPr="00770037" w:rsidRDefault="00982FA5" w:rsidP="003C1147">
            <w:pPr>
              <w:jc w:val="right"/>
              <w:rPr>
                <w:rFonts w:asciiTheme="minorHAnsi" w:hAnsiTheme="minorHAnsi" w:cstheme="minorHAnsi"/>
                <w:sz w:val="18"/>
                <w:szCs w:val="18"/>
              </w:rPr>
            </w:pPr>
            <w:r w:rsidRPr="00770037">
              <w:rPr>
                <w:rFonts w:asciiTheme="minorHAnsi" w:hAnsiTheme="minorHAnsi" w:cstheme="minorHAnsi"/>
                <w:sz w:val="18"/>
                <w:szCs w:val="18"/>
              </w:rPr>
              <w:t>6.065,95</w:t>
            </w:r>
          </w:p>
        </w:tc>
        <w:tc>
          <w:tcPr>
            <w:tcW w:w="5103" w:type="dxa"/>
            <w:gridSpan w:val="30"/>
            <w:tcBorders>
              <w:top w:val="single" w:sz="6" w:space="0" w:color="auto"/>
              <w:left w:val="single" w:sz="6" w:space="0" w:color="auto"/>
              <w:bottom w:val="single" w:sz="6" w:space="0" w:color="auto"/>
              <w:right w:val="single" w:sz="6" w:space="0" w:color="auto"/>
            </w:tcBorders>
          </w:tcPr>
          <w:p w:rsidR="00982FA5" w:rsidRPr="00770037" w:rsidRDefault="00982FA5" w:rsidP="003C1147">
            <w:pPr>
              <w:rPr>
                <w:rFonts w:asciiTheme="minorHAnsi" w:hAnsiTheme="minorHAnsi" w:cstheme="minorHAnsi"/>
                <w:sz w:val="18"/>
                <w:szCs w:val="18"/>
              </w:rPr>
            </w:pPr>
            <w:r w:rsidRPr="00770037">
              <w:rPr>
                <w:rFonts w:asciiTheme="minorHAnsi" w:hAnsiTheme="minorHAnsi" w:cstheme="minorHAnsi"/>
                <w:sz w:val="18"/>
                <w:szCs w:val="18"/>
              </w:rPr>
              <w:t>Příjmy ze správních poplatků. Mělo být rozpočtováno 13.000,00 tis. Kč (tato suma skočila o položku výše). Plnění na 46,66% - covid. Doháníme ve II. pololetí.</w:t>
            </w:r>
          </w:p>
        </w:tc>
      </w:tr>
      <w:tr w:rsidR="00982FA5" w:rsidRPr="00770037" w:rsidTr="003C1147">
        <w:trPr>
          <w:gridAfter w:val="5"/>
          <w:wAfter w:w="2240" w:type="dxa"/>
        </w:trPr>
        <w:tc>
          <w:tcPr>
            <w:tcW w:w="460" w:type="dxa"/>
          </w:tcPr>
          <w:p w:rsidR="00982FA5" w:rsidRPr="00770037" w:rsidRDefault="00982FA5" w:rsidP="003C1147">
            <w:pPr>
              <w:rPr>
                <w:rFonts w:asciiTheme="minorHAnsi" w:hAnsiTheme="minorHAnsi" w:cstheme="minorHAnsi"/>
                <w:b/>
              </w:rPr>
            </w:pPr>
          </w:p>
        </w:tc>
        <w:tc>
          <w:tcPr>
            <w:tcW w:w="392" w:type="dxa"/>
          </w:tcPr>
          <w:p w:rsidR="00982FA5" w:rsidRPr="00770037" w:rsidRDefault="00982FA5" w:rsidP="003C1147">
            <w:pPr>
              <w:rPr>
                <w:rFonts w:asciiTheme="minorHAnsi" w:hAnsiTheme="minorHAnsi" w:cstheme="minorHAnsi"/>
                <w:b/>
              </w:rPr>
            </w:pPr>
          </w:p>
        </w:tc>
        <w:tc>
          <w:tcPr>
            <w:tcW w:w="528" w:type="dxa"/>
          </w:tcPr>
          <w:p w:rsidR="00982FA5" w:rsidRPr="00770037" w:rsidRDefault="00982FA5" w:rsidP="003C1147">
            <w:pPr>
              <w:rPr>
                <w:rFonts w:asciiTheme="minorHAnsi" w:hAnsiTheme="minorHAnsi" w:cstheme="minorHAnsi"/>
                <w:b/>
              </w:rPr>
            </w:pPr>
          </w:p>
        </w:tc>
        <w:tc>
          <w:tcPr>
            <w:tcW w:w="180" w:type="dxa"/>
          </w:tcPr>
          <w:p w:rsidR="00982FA5" w:rsidRPr="00770037" w:rsidRDefault="00982FA5" w:rsidP="003C1147">
            <w:pPr>
              <w:rPr>
                <w:rFonts w:asciiTheme="minorHAnsi" w:hAnsiTheme="minorHAnsi" w:cstheme="minorHAnsi"/>
                <w:b/>
              </w:rPr>
            </w:pPr>
          </w:p>
        </w:tc>
        <w:tc>
          <w:tcPr>
            <w:tcW w:w="740" w:type="dxa"/>
            <w:gridSpan w:val="3"/>
          </w:tcPr>
          <w:p w:rsidR="00982FA5" w:rsidRPr="00770037" w:rsidRDefault="00982FA5" w:rsidP="003C1147">
            <w:pPr>
              <w:rPr>
                <w:rFonts w:asciiTheme="minorHAnsi" w:hAnsiTheme="minorHAnsi" w:cstheme="minorHAnsi"/>
                <w:b/>
              </w:rPr>
            </w:pPr>
          </w:p>
        </w:tc>
        <w:tc>
          <w:tcPr>
            <w:tcW w:w="678" w:type="dxa"/>
            <w:gridSpan w:val="2"/>
          </w:tcPr>
          <w:p w:rsidR="00982FA5" w:rsidRPr="00770037" w:rsidRDefault="00982FA5" w:rsidP="003C1147">
            <w:pPr>
              <w:rPr>
                <w:rFonts w:asciiTheme="minorHAnsi" w:hAnsiTheme="minorHAnsi" w:cstheme="minorHAnsi"/>
                <w:b/>
              </w:rPr>
            </w:pPr>
          </w:p>
        </w:tc>
        <w:tc>
          <w:tcPr>
            <w:tcW w:w="302" w:type="dxa"/>
            <w:gridSpan w:val="2"/>
          </w:tcPr>
          <w:p w:rsidR="00982FA5" w:rsidRPr="00770037" w:rsidRDefault="00982FA5" w:rsidP="003C1147">
            <w:pPr>
              <w:rPr>
                <w:rFonts w:asciiTheme="minorHAnsi" w:hAnsiTheme="minorHAnsi" w:cstheme="minorHAnsi"/>
                <w:b/>
              </w:rPr>
            </w:pPr>
          </w:p>
        </w:tc>
        <w:tc>
          <w:tcPr>
            <w:tcW w:w="460" w:type="dxa"/>
            <w:gridSpan w:val="2"/>
          </w:tcPr>
          <w:p w:rsidR="00982FA5" w:rsidRPr="00770037" w:rsidRDefault="00982FA5" w:rsidP="003C1147">
            <w:pPr>
              <w:rPr>
                <w:rFonts w:asciiTheme="minorHAnsi" w:hAnsiTheme="minorHAnsi" w:cstheme="minorHAnsi"/>
                <w:b/>
              </w:rPr>
            </w:pPr>
          </w:p>
        </w:tc>
        <w:tc>
          <w:tcPr>
            <w:tcW w:w="460" w:type="dxa"/>
            <w:gridSpan w:val="2"/>
          </w:tcPr>
          <w:p w:rsidR="00982FA5" w:rsidRPr="00770037" w:rsidRDefault="00982FA5" w:rsidP="003C1147">
            <w:pPr>
              <w:rPr>
                <w:rFonts w:asciiTheme="minorHAnsi" w:hAnsiTheme="minorHAnsi" w:cstheme="minorHAnsi"/>
                <w:b/>
              </w:rPr>
            </w:pPr>
          </w:p>
        </w:tc>
        <w:tc>
          <w:tcPr>
            <w:tcW w:w="460" w:type="dxa"/>
            <w:gridSpan w:val="2"/>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1751" w:type="dxa"/>
            <w:gridSpan w:val="9"/>
          </w:tcPr>
          <w:p w:rsidR="00982FA5" w:rsidRPr="00770037" w:rsidRDefault="00982FA5" w:rsidP="003C1147">
            <w:pPr>
              <w:rPr>
                <w:rFonts w:asciiTheme="minorHAnsi" w:hAnsiTheme="minorHAnsi" w:cstheme="minorHAnsi"/>
                <w:b/>
              </w:rPr>
            </w:pPr>
          </w:p>
        </w:tc>
      </w:tr>
      <w:tr w:rsidR="00982FA5" w:rsidRPr="00770037" w:rsidTr="003C1147">
        <w:trPr>
          <w:gridAfter w:val="7"/>
          <w:wAfter w:w="2300" w:type="dxa"/>
        </w:trPr>
        <w:tc>
          <w:tcPr>
            <w:tcW w:w="10491" w:type="dxa"/>
            <w:gridSpan w:val="51"/>
            <w:shd w:val="clear" w:color="auto" w:fill="F79646"/>
          </w:tcPr>
          <w:p w:rsidR="00982FA5" w:rsidRPr="00770037" w:rsidRDefault="00982FA5" w:rsidP="003C1147">
            <w:pPr>
              <w:rPr>
                <w:rFonts w:asciiTheme="minorHAnsi" w:hAnsiTheme="minorHAnsi" w:cstheme="minorHAnsi"/>
                <w:b/>
                <w:u w:val="single"/>
              </w:rPr>
            </w:pPr>
            <w:r w:rsidRPr="00770037">
              <w:rPr>
                <w:rFonts w:asciiTheme="minorHAnsi" w:hAnsiTheme="minorHAnsi" w:cstheme="minorHAnsi"/>
                <w:b/>
                <w:u w:val="single"/>
              </w:rPr>
              <w:t>Rozbor čerpání výdajů rozpočtu kapitoly</w:t>
            </w:r>
          </w:p>
        </w:tc>
      </w:tr>
      <w:tr w:rsidR="00982FA5" w:rsidRPr="00770037" w:rsidTr="003C1147">
        <w:trPr>
          <w:gridAfter w:val="7"/>
          <w:wAfter w:w="2300" w:type="dxa"/>
        </w:trPr>
        <w:tc>
          <w:tcPr>
            <w:tcW w:w="460" w:type="dxa"/>
          </w:tcPr>
          <w:p w:rsidR="00982FA5" w:rsidRPr="00770037" w:rsidRDefault="00982FA5" w:rsidP="003C1147">
            <w:pPr>
              <w:rPr>
                <w:rFonts w:asciiTheme="minorHAnsi" w:hAnsiTheme="minorHAnsi" w:cstheme="minorHAnsi"/>
                <w:b/>
              </w:rPr>
            </w:pPr>
          </w:p>
        </w:tc>
        <w:tc>
          <w:tcPr>
            <w:tcW w:w="392" w:type="dxa"/>
          </w:tcPr>
          <w:p w:rsidR="00982FA5" w:rsidRPr="00770037" w:rsidRDefault="00982FA5" w:rsidP="003C1147">
            <w:pPr>
              <w:rPr>
                <w:rFonts w:asciiTheme="minorHAnsi" w:hAnsiTheme="minorHAnsi" w:cstheme="minorHAnsi"/>
                <w:b/>
              </w:rPr>
            </w:pPr>
          </w:p>
        </w:tc>
        <w:tc>
          <w:tcPr>
            <w:tcW w:w="528" w:type="dxa"/>
          </w:tcPr>
          <w:p w:rsidR="00982FA5" w:rsidRPr="00770037" w:rsidRDefault="00982FA5" w:rsidP="003C1147">
            <w:pPr>
              <w:rPr>
                <w:rFonts w:asciiTheme="minorHAnsi" w:hAnsiTheme="minorHAnsi" w:cstheme="minorHAnsi"/>
                <w:b/>
              </w:rPr>
            </w:pPr>
          </w:p>
        </w:tc>
        <w:tc>
          <w:tcPr>
            <w:tcW w:w="391" w:type="dxa"/>
            <w:gridSpan w:val="2"/>
          </w:tcPr>
          <w:p w:rsidR="00982FA5" w:rsidRPr="00770037" w:rsidRDefault="00982FA5" w:rsidP="003C1147">
            <w:pPr>
              <w:rPr>
                <w:rFonts w:asciiTheme="minorHAnsi" w:hAnsiTheme="minorHAnsi" w:cstheme="minorHAnsi"/>
                <w:b/>
              </w:rPr>
            </w:pPr>
          </w:p>
        </w:tc>
        <w:tc>
          <w:tcPr>
            <w:tcW w:w="529" w:type="dxa"/>
            <w:gridSpan w:val="2"/>
          </w:tcPr>
          <w:p w:rsidR="00982FA5" w:rsidRPr="00770037" w:rsidRDefault="00982FA5" w:rsidP="003C1147">
            <w:pPr>
              <w:rPr>
                <w:rFonts w:asciiTheme="minorHAnsi" w:hAnsiTheme="minorHAnsi" w:cstheme="minorHAnsi"/>
                <w:b/>
              </w:rPr>
            </w:pPr>
          </w:p>
        </w:tc>
        <w:tc>
          <w:tcPr>
            <w:tcW w:w="460" w:type="dxa"/>
          </w:tcPr>
          <w:p w:rsidR="00982FA5" w:rsidRPr="00770037" w:rsidRDefault="00982FA5" w:rsidP="003C1147">
            <w:pPr>
              <w:rPr>
                <w:rFonts w:asciiTheme="minorHAnsi" w:hAnsiTheme="minorHAnsi" w:cstheme="minorHAnsi"/>
                <w:b/>
              </w:rPr>
            </w:pPr>
          </w:p>
        </w:tc>
        <w:tc>
          <w:tcPr>
            <w:tcW w:w="460" w:type="dxa"/>
            <w:gridSpan w:val="2"/>
          </w:tcPr>
          <w:p w:rsidR="00982FA5" w:rsidRPr="00770037" w:rsidRDefault="00982FA5" w:rsidP="003C1147">
            <w:pPr>
              <w:rPr>
                <w:rFonts w:asciiTheme="minorHAnsi" w:hAnsiTheme="minorHAnsi" w:cstheme="minorHAnsi"/>
                <w:b/>
              </w:rPr>
            </w:pPr>
          </w:p>
        </w:tc>
        <w:tc>
          <w:tcPr>
            <w:tcW w:w="325" w:type="dxa"/>
            <w:gridSpan w:val="2"/>
          </w:tcPr>
          <w:p w:rsidR="00982FA5" w:rsidRPr="00770037" w:rsidRDefault="00982FA5" w:rsidP="003C1147">
            <w:pPr>
              <w:rPr>
                <w:rFonts w:asciiTheme="minorHAnsi" w:hAnsiTheme="minorHAnsi" w:cstheme="minorHAnsi"/>
                <w:b/>
              </w:rPr>
            </w:pPr>
          </w:p>
        </w:tc>
        <w:tc>
          <w:tcPr>
            <w:tcW w:w="595" w:type="dxa"/>
            <w:gridSpan w:val="2"/>
          </w:tcPr>
          <w:p w:rsidR="00982FA5" w:rsidRPr="00770037" w:rsidRDefault="00982FA5" w:rsidP="003C1147">
            <w:pPr>
              <w:rPr>
                <w:rFonts w:asciiTheme="minorHAnsi" w:hAnsiTheme="minorHAnsi" w:cstheme="minorHAnsi"/>
                <w:b/>
              </w:rPr>
            </w:pPr>
          </w:p>
        </w:tc>
        <w:tc>
          <w:tcPr>
            <w:tcW w:w="397" w:type="dxa"/>
            <w:gridSpan w:val="2"/>
          </w:tcPr>
          <w:p w:rsidR="00982FA5" w:rsidRPr="00770037" w:rsidRDefault="00982FA5" w:rsidP="003C1147">
            <w:pPr>
              <w:rPr>
                <w:rFonts w:asciiTheme="minorHAnsi" w:hAnsiTheme="minorHAnsi" w:cstheme="minorHAnsi"/>
                <w:b/>
              </w:rPr>
            </w:pPr>
          </w:p>
        </w:tc>
        <w:tc>
          <w:tcPr>
            <w:tcW w:w="523" w:type="dxa"/>
            <w:gridSpan w:val="3"/>
          </w:tcPr>
          <w:p w:rsidR="00982FA5" w:rsidRPr="00770037" w:rsidRDefault="00982FA5" w:rsidP="003C1147">
            <w:pPr>
              <w:rPr>
                <w:rFonts w:asciiTheme="minorHAnsi" w:hAnsiTheme="minorHAnsi" w:cstheme="minorHAnsi"/>
                <w:b/>
              </w:rPr>
            </w:pPr>
          </w:p>
        </w:tc>
        <w:tc>
          <w:tcPr>
            <w:tcW w:w="328" w:type="dxa"/>
            <w:gridSpan w:val="2"/>
          </w:tcPr>
          <w:p w:rsidR="00982FA5" w:rsidRPr="00770037" w:rsidRDefault="00982FA5" w:rsidP="003C1147">
            <w:pPr>
              <w:rPr>
                <w:rFonts w:asciiTheme="minorHAnsi" w:hAnsiTheme="minorHAnsi" w:cstheme="minorHAnsi"/>
                <w:b/>
              </w:rPr>
            </w:pPr>
          </w:p>
        </w:tc>
        <w:tc>
          <w:tcPr>
            <w:tcW w:w="592" w:type="dxa"/>
            <w:gridSpan w:val="4"/>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1751" w:type="dxa"/>
            <w:gridSpan w:val="8"/>
          </w:tcPr>
          <w:p w:rsidR="00982FA5" w:rsidRPr="00770037" w:rsidRDefault="00982FA5" w:rsidP="003C1147">
            <w:pPr>
              <w:rPr>
                <w:rFonts w:asciiTheme="minorHAnsi" w:hAnsiTheme="minorHAnsi" w:cstheme="minorHAnsi"/>
                <w:b/>
              </w:rPr>
            </w:pPr>
          </w:p>
        </w:tc>
      </w:tr>
      <w:tr w:rsidR="00982FA5" w:rsidRPr="00770037" w:rsidTr="003C1147">
        <w:trPr>
          <w:gridAfter w:val="7"/>
          <w:wAfter w:w="2300" w:type="dxa"/>
        </w:trPr>
        <w:tc>
          <w:tcPr>
            <w:tcW w:w="1771" w:type="dxa"/>
            <w:gridSpan w:val="5"/>
            <w:tcBorders>
              <w:top w:val="single" w:sz="6" w:space="0" w:color="auto"/>
              <w:left w:val="single" w:sz="6" w:space="0" w:color="auto"/>
              <w:bottom w:val="single" w:sz="6" w:space="0" w:color="auto"/>
              <w:right w:val="single" w:sz="6" w:space="0" w:color="auto"/>
            </w:tcBorders>
            <w:shd w:val="clear" w:color="auto" w:fill="FFFF00"/>
          </w:tcPr>
          <w:p w:rsidR="00982FA5" w:rsidRPr="00770037" w:rsidRDefault="00982FA5" w:rsidP="003C1147">
            <w:pPr>
              <w:jc w:val="center"/>
              <w:rPr>
                <w:rFonts w:asciiTheme="minorHAnsi" w:hAnsiTheme="minorHAnsi" w:cstheme="minorHAnsi"/>
                <w:b/>
                <w:sz w:val="16"/>
                <w:szCs w:val="16"/>
              </w:rPr>
            </w:pPr>
            <w:r w:rsidRPr="00770037">
              <w:rPr>
                <w:rFonts w:asciiTheme="minorHAnsi" w:hAnsiTheme="minorHAnsi" w:cstheme="minorHAnsi"/>
                <w:b/>
                <w:sz w:val="16"/>
                <w:szCs w:val="16"/>
              </w:rPr>
              <w:t>Rozpočet upravený v tis. Kč</w:t>
            </w:r>
          </w:p>
        </w:tc>
        <w:tc>
          <w:tcPr>
            <w:tcW w:w="1774" w:type="dxa"/>
            <w:gridSpan w:val="7"/>
            <w:tcBorders>
              <w:top w:val="single" w:sz="6" w:space="0" w:color="auto"/>
              <w:left w:val="single" w:sz="6" w:space="0" w:color="auto"/>
              <w:bottom w:val="single" w:sz="6" w:space="0" w:color="auto"/>
              <w:right w:val="single" w:sz="6" w:space="0" w:color="auto"/>
            </w:tcBorders>
            <w:shd w:val="clear" w:color="auto" w:fill="FFFF00"/>
          </w:tcPr>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r w:rsidRPr="00770037">
              <w:rPr>
                <w:rFonts w:asciiTheme="minorHAnsi" w:hAnsiTheme="minorHAnsi" w:cstheme="minorHAnsi"/>
                <w:b/>
                <w:sz w:val="16"/>
                <w:szCs w:val="16"/>
              </w:rPr>
              <w:t>Skutečnost v tis. Kč</w:t>
            </w:r>
          </w:p>
        </w:tc>
        <w:tc>
          <w:tcPr>
            <w:tcW w:w="1843" w:type="dxa"/>
            <w:gridSpan w:val="9"/>
            <w:tcBorders>
              <w:top w:val="single" w:sz="6" w:space="0" w:color="auto"/>
              <w:left w:val="single" w:sz="6" w:space="0" w:color="auto"/>
              <w:bottom w:val="single" w:sz="6" w:space="0" w:color="auto"/>
              <w:right w:val="single" w:sz="6" w:space="0" w:color="auto"/>
            </w:tcBorders>
            <w:shd w:val="clear" w:color="auto" w:fill="FFFF00"/>
          </w:tcPr>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r w:rsidRPr="00770037">
              <w:rPr>
                <w:rFonts w:asciiTheme="minorHAnsi" w:hAnsiTheme="minorHAnsi" w:cstheme="minorHAnsi"/>
                <w:b/>
                <w:sz w:val="16"/>
                <w:szCs w:val="16"/>
              </w:rPr>
              <w:t>SK/RU v %</w:t>
            </w:r>
          </w:p>
        </w:tc>
        <w:tc>
          <w:tcPr>
            <w:tcW w:w="5103" w:type="dxa"/>
            <w:gridSpan w:val="30"/>
            <w:tcBorders>
              <w:top w:val="single" w:sz="6" w:space="0" w:color="auto"/>
              <w:left w:val="single" w:sz="6" w:space="0" w:color="auto"/>
              <w:bottom w:val="single" w:sz="6" w:space="0" w:color="auto"/>
              <w:right w:val="single" w:sz="6" w:space="0" w:color="auto"/>
            </w:tcBorders>
            <w:shd w:val="clear" w:color="auto" w:fill="FFFF00"/>
          </w:tcPr>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r w:rsidRPr="00770037">
              <w:rPr>
                <w:rFonts w:asciiTheme="minorHAnsi" w:hAnsiTheme="minorHAnsi" w:cstheme="minorHAnsi"/>
                <w:b/>
                <w:sz w:val="16"/>
                <w:szCs w:val="16"/>
              </w:rPr>
              <w:t>Komentář</w:t>
            </w:r>
          </w:p>
        </w:tc>
      </w:tr>
      <w:tr w:rsidR="00982FA5" w:rsidRPr="00770037" w:rsidTr="003C1147">
        <w:trPr>
          <w:gridAfter w:val="7"/>
          <w:wAfter w:w="2300" w:type="dxa"/>
        </w:trPr>
        <w:tc>
          <w:tcPr>
            <w:tcW w:w="1771" w:type="dxa"/>
            <w:gridSpan w:val="5"/>
            <w:tcBorders>
              <w:top w:val="single" w:sz="6" w:space="0" w:color="auto"/>
              <w:left w:val="single" w:sz="6" w:space="0" w:color="auto"/>
              <w:bottom w:val="single" w:sz="6" w:space="0" w:color="auto"/>
              <w:right w:val="single" w:sz="6" w:space="0" w:color="auto"/>
            </w:tcBorders>
          </w:tcPr>
          <w:p w:rsidR="00982FA5" w:rsidRPr="00770037" w:rsidRDefault="00982FA5" w:rsidP="003C1147">
            <w:pPr>
              <w:jc w:val="right"/>
              <w:rPr>
                <w:rFonts w:asciiTheme="minorHAnsi" w:hAnsiTheme="minorHAnsi" w:cstheme="minorHAnsi"/>
                <w:b/>
              </w:rPr>
            </w:pPr>
            <w:r w:rsidRPr="00770037">
              <w:rPr>
                <w:rFonts w:asciiTheme="minorHAnsi" w:hAnsiTheme="minorHAnsi" w:cstheme="minorHAnsi"/>
                <w:b/>
              </w:rPr>
              <w:t>38.841,62</w:t>
            </w:r>
          </w:p>
        </w:tc>
        <w:tc>
          <w:tcPr>
            <w:tcW w:w="1774" w:type="dxa"/>
            <w:gridSpan w:val="7"/>
            <w:tcBorders>
              <w:top w:val="single" w:sz="6" w:space="0" w:color="auto"/>
              <w:left w:val="single" w:sz="6" w:space="0" w:color="auto"/>
              <w:bottom w:val="single" w:sz="6" w:space="0" w:color="auto"/>
              <w:right w:val="single" w:sz="6" w:space="0" w:color="auto"/>
            </w:tcBorders>
          </w:tcPr>
          <w:p w:rsidR="00982FA5" w:rsidRPr="00770037" w:rsidRDefault="00191EA1" w:rsidP="003C1147">
            <w:pPr>
              <w:jc w:val="right"/>
              <w:rPr>
                <w:rFonts w:asciiTheme="minorHAnsi" w:hAnsiTheme="minorHAnsi" w:cstheme="minorHAnsi"/>
                <w:b/>
              </w:rPr>
            </w:pPr>
            <w:r>
              <w:rPr>
                <w:rFonts w:asciiTheme="minorHAnsi" w:hAnsiTheme="minorHAnsi" w:cstheme="minorHAnsi"/>
                <w:b/>
              </w:rPr>
              <w:t>19.018,17</w:t>
            </w:r>
          </w:p>
        </w:tc>
        <w:tc>
          <w:tcPr>
            <w:tcW w:w="1843" w:type="dxa"/>
            <w:gridSpan w:val="9"/>
            <w:tcBorders>
              <w:top w:val="single" w:sz="6" w:space="0" w:color="auto"/>
              <w:left w:val="single" w:sz="6" w:space="0" w:color="auto"/>
              <w:bottom w:val="single" w:sz="6" w:space="0" w:color="auto"/>
              <w:right w:val="single" w:sz="6" w:space="0" w:color="auto"/>
            </w:tcBorders>
          </w:tcPr>
          <w:p w:rsidR="00982FA5" w:rsidRPr="00770037" w:rsidRDefault="00982FA5" w:rsidP="003C1147">
            <w:pPr>
              <w:jc w:val="right"/>
              <w:rPr>
                <w:rFonts w:asciiTheme="minorHAnsi" w:hAnsiTheme="minorHAnsi" w:cstheme="minorHAnsi"/>
                <w:b/>
              </w:rPr>
            </w:pPr>
            <w:r w:rsidRPr="00770037">
              <w:rPr>
                <w:rFonts w:asciiTheme="minorHAnsi" w:hAnsiTheme="minorHAnsi" w:cstheme="minorHAnsi"/>
                <w:b/>
              </w:rPr>
              <w:t>48,96</w:t>
            </w:r>
          </w:p>
        </w:tc>
        <w:tc>
          <w:tcPr>
            <w:tcW w:w="5103" w:type="dxa"/>
            <w:gridSpan w:val="30"/>
            <w:tcBorders>
              <w:top w:val="single" w:sz="6" w:space="0" w:color="auto"/>
              <w:left w:val="single" w:sz="6" w:space="0" w:color="auto"/>
              <w:bottom w:val="single" w:sz="6" w:space="0" w:color="auto"/>
              <w:right w:val="single" w:sz="6" w:space="0" w:color="auto"/>
            </w:tcBorders>
          </w:tcPr>
          <w:p w:rsidR="00982FA5" w:rsidRPr="00770037" w:rsidRDefault="00982FA5" w:rsidP="003C1147">
            <w:pPr>
              <w:rPr>
                <w:rFonts w:asciiTheme="minorHAnsi" w:hAnsiTheme="minorHAnsi" w:cstheme="minorHAnsi"/>
                <w:b/>
              </w:rPr>
            </w:pPr>
            <w:r w:rsidRPr="00770037">
              <w:rPr>
                <w:rFonts w:asciiTheme="minorHAnsi" w:hAnsiTheme="minorHAnsi" w:cstheme="minorHAnsi"/>
                <w:b/>
              </w:rPr>
              <w:t>Výdaje před konsolidací</w:t>
            </w:r>
          </w:p>
        </w:tc>
      </w:tr>
      <w:tr w:rsidR="00982FA5" w:rsidRPr="00770037" w:rsidTr="003C1147">
        <w:trPr>
          <w:gridAfter w:val="7"/>
          <w:wAfter w:w="2300" w:type="dxa"/>
        </w:trPr>
        <w:tc>
          <w:tcPr>
            <w:tcW w:w="1771" w:type="dxa"/>
            <w:gridSpan w:val="5"/>
            <w:tcBorders>
              <w:top w:val="single" w:sz="6" w:space="0" w:color="auto"/>
              <w:left w:val="single" w:sz="6" w:space="0" w:color="auto"/>
              <w:bottom w:val="single" w:sz="6" w:space="0" w:color="auto"/>
              <w:right w:val="single" w:sz="6" w:space="0" w:color="auto"/>
            </w:tcBorders>
          </w:tcPr>
          <w:p w:rsidR="00982FA5" w:rsidRPr="00770037" w:rsidRDefault="00982FA5" w:rsidP="003C1147">
            <w:pPr>
              <w:jc w:val="right"/>
              <w:rPr>
                <w:rFonts w:asciiTheme="minorHAnsi" w:hAnsiTheme="minorHAnsi" w:cstheme="minorHAnsi"/>
                <w:b/>
              </w:rPr>
            </w:pPr>
            <w:r w:rsidRPr="00770037">
              <w:rPr>
                <w:rFonts w:asciiTheme="minorHAnsi" w:hAnsiTheme="minorHAnsi" w:cstheme="minorHAnsi"/>
                <w:b/>
              </w:rPr>
              <w:t>38.841,62</w:t>
            </w:r>
          </w:p>
        </w:tc>
        <w:tc>
          <w:tcPr>
            <w:tcW w:w="1774" w:type="dxa"/>
            <w:gridSpan w:val="7"/>
            <w:tcBorders>
              <w:top w:val="single" w:sz="6" w:space="0" w:color="auto"/>
              <w:left w:val="single" w:sz="6" w:space="0" w:color="auto"/>
              <w:bottom w:val="single" w:sz="6" w:space="0" w:color="auto"/>
              <w:right w:val="single" w:sz="6" w:space="0" w:color="auto"/>
            </w:tcBorders>
          </w:tcPr>
          <w:p w:rsidR="00982FA5" w:rsidRPr="00770037" w:rsidRDefault="00191EA1" w:rsidP="003C1147">
            <w:pPr>
              <w:jc w:val="right"/>
              <w:rPr>
                <w:rFonts w:asciiTheme="minorHAnsi" w:hAnsiTheme="minorHAnsi" w:cstheme="minorHAnsi"/>
                <w:b/>
              </w:rPr>
            </w:pPr>
            <w:r>
              <w:rPr>
                <w:rFonts w:asciiTheme="minorHAnsi" w:hAnsiTheme="minorHAnsi" w:cstheme="minorHAnsi"/>
                <w:b/>
              </w:rPr>
              <w:t>19.018,17</w:t>
            </w:r>
          </w:p>
        </w:tc>
        <w:tc>
          <w:tcPr>
            <w:tcW w:w="1843" w:type="dxa"/>
            <w:gridSpan w:val="9"/>
            <w:tcBorders>
              <w:top w:val="single" w:sz="6" w:space="0" w:color="auto"/>
              <w:left w:val="single" w:sz="6" w:space="0" w:color="auto"/>
              <w:bottom w:val="single" w:sz="6" w:space="0" w:color="auto"/>
              <w:right w:val="single" w:sz="6" w:space="0" w:color="auto"/>
            </w:tcBorders>
          </w:tcPr>
          <w:p w:rsidR="00982FA5" w:rsidRPr="00770037" w:rsidRDefault="00982FA5" w:rsidP="003C1147">
            <w:pPr>
              <w:jc w:val="right"/>
              <w:rPr>
                <w:rFonts w:asciiTheme="minorHAnsi" w:hAnsiTheme="minorHAnsi" w:cstheme="minorHAnsi"/>
                <w:b/>
              </w:rPr>
            </w:pPr>
            <w:r w:rsidRPr="00770037">
              <w:rPr>
                <w:rFonts w:asciiTheme="minorHAnsi" w:hAnsiTheme="minorHAnsi" w:cstheme="minorHAnsi"/>
                <w:b/>
              </w:rPr>
              <w:t>48,96</w:t>
            </w:r>
          </w:p>
        </w:tc>
        <w:tc>
          <w:tcPr>
            <w:tcW w:w="5103" w:type="dxa"/>
            <w:gridSpan w:val="30"/>
            <w:tcBorders>
              <w:top w:val="single" w:sz="6" w:space="0" w:color="auto"/>
              <w:left w:val="single" w:sz="6" w:space="0" w:color="auto"/>
              <w:bottom w:val="single" w:sz="6" w:space="0" w:color="auto"/>
              <w:right w:val="single" w:sz="6" w:space="0" w:color="auto"/>
            </w:tcBorders>
          </w:tcPr>
          <w:p w:rsidR="00982FA5" w:rsidRPr="00770037" w:rsidRDefault="00982FA5" w:rsidP="003C1147">
            <w:pPr>
              <w:rPr>
                <w:rFonts w:asciiTheme="minorHAnsi" w:hAnsiTheme="minorHAnsi" w:cstheme="minorHAnsi"/>
                <w:b/>
              </w:rPr>
            </w:pPr>
            <w:r w:rsidRPr="00770037">
              <w:rPr>
                <w:rFonts w:asciiTheme="minorHAnsi" w:hAnsiTheme="minorHAnsi" w:cstheme="minorHAnsi"/>
                <w:b/>
              </w:rPr>
              <w:t>Výdaje po konsolidaci</w:t>
            </w:r>
          </w:p>
        </w:tc>
      </w:tr>
      <w:tr w:rsidR="00982FA5" w:rsidRPr="00770037" w:rsidTr="003C1147">
        <w:trPr>
          <w:gridAfter w:val="7"/>
          <w:wAfter w:w="2300" w:type="dxa"/>
        </w:trPr>
        <w:tc>
          <w:tcPr>
            <w:tcW w:w="460" w:type="dxa"/>
          </w:tcPr>
          <w:p w:rsidR="00982FA5" w:rsidRPr="00770037" w:rsidRDefault="00982FA5" w:rsidP="003C1147">
            <w:pPr>
              <w:rPr>
                <w:rFonts w:asciiTheme="minorHAnsi" w:hAnsiTheme="minorHAnsi" w:cstheme="minorHAnsi"/>
                <w:b/>
              </w:rPr>
            </w:pPr>
          </w:p>
        </w:tc>
        <w:tc>
          <w:tcPr>
            <w:tcW w:w="392" w:type="dxa"/>
          </w:tcPr>
          <w:p w:rsidR="00982FA5" w:rsidRPr="00770037" w:rsidRDefault="00982FA5" w:rsidP="003C1147">
            <w:pPr>
              <w:rPr>
                <w:rFonts w:asciiTheme="minorHAnsi" w:hAnsiTheme="minorHAnsi" w:cstheme="minorHAnsi"/>
                <w:b/>
              </w:rPr>
            </w:pPr>
          </w:p>
        </w:tc>
        <w:tc>
          <w:tcPr>
            <w:tcW w:w="528" w:type="dxa"/>
          </w:tcPr>
          <w:p w:rsidR="00982FA5" w:rsidRPr="00770037" w:rsidRDefault="00982FA5" w:rsidP="003C1147">
            <w:pPr>
              <w:rPr>
                <w:rFonts w:asciiTheme="minorHAnsi" w:hAnsiTheme="minorHAnsi" w:cstheme="minorHAnsi"/>
                <w:b/>
              </w:rPr>
            </w:pPr>
          </w:p>
        </w:tc>
        <w:tc>
          <w:tcPr>
            <w:tcW w:w="391" w:type="dxa"/>
            <w:gridSpan w:val="2"/>
          </w:tcPr>
          <w:p w:rsidR="00982FA5" w:rsidRPr="00770037" w:rsidRDefault="00982FA5" w:rsidP="003C1147">
            <w:pPr>
              <w:rPr>
                <w:rFonts w:asciiTheme="minorHAnsi" w:hAnsiTheme="minorHAnsi" w:cstheme="minorHAnsi"/>
                <w:b/>
              </w:rPr>
            </w:pPr>
          </w:p>
        </w:tc>
        <w:tc>
          <w:tcPr>
            <w:tcW w:w="529" w:type="dxa"/>
            <w:gridSpan w:val="2"/>
          </w:tcPr>
          <w:p w:rsidR="00982FA5" w:rsidRPr="00770037" w:rsidRDefault="00982FA5" w:rsidP="003C1147">
            <w:pPr>
              <w:rPr>
                <w:rFonts w:asciiTheme="minorHAnsi" w:hAnsiTheme="minorHAnsi" w:cstheme="minorHAnsi"/>
                <w:b/>
              </w:rPr>
            </w:pPr>
          </w:p>
        </w:tc>
        <w:tc>
          <w:tcPr>
            <w:tcW w:w="460" w:type="dxa"/>
          </w:tcPr>
          <w:p w:rsidR="00982FA5" w:rsidRPr="00770037" w:rsidRDefault="00982FA5" w:rsidP="003C1147">
            <w:pPr>
              <w:rPr>
                <w:rFonts w:asciiTheme="minorHAnsi" w:hAnsiTheme="minorHAnsi" w:cstheme="minorHAnsi"/>
                <w:b/>
              </w:rPr>
            </w:pPr>
          </w:p>
        </w:tc>
        <w:tc>
          <w:tcPr>
            <w:tcW w:w="460" w:type="dxa"/>
            <w:gridSpan w:val="2"/>
          </w:tcPr>
          <w:p w:rsidR="00982FA5" w:rsidRPr="00770037" w:rsidRDefault="00982FA5" w:rsidP="003C1147">
            <w:pPr>
              <w:rPr>
                <w:rFonts w:asciiTheme="minorHAnsi" w:hAnsiTheme="minorHAnsi" w:cstheme="minorHAnsi"/>
                <w:b/>
              </w:rPr>
            </w:pPr>
          </w:p>
        </w:tc>
        <w:tc>
          <w:tcPr>
            <w:tcW w:w="325" w:type="dxa"/>
            <w:gridSpan w:val="2"/>
          </w:tcPr>
          <w:p w:rsidR="00982FA5" w:rsidRPr="00770037" w:rsidRDefault="00982FA5" w:rsidP="003C1147">
            <w:pPr>
              <w:rPr>
                <w:rFonts w:asciiTheme="minorHAnsi" w:hAnsiTheme="minorHAnsi" w:cstheme="minorHAnsi"/>
                <w:b/>
              </w:rPr>
            </w:pPr>
          </w:p>
        </w:tc>
        <w:tc>
          <w:tcPr>
            <w:tcW w:w="595" w:type="dxa"/>
            <w:gridSpan w:val="2"/>
          </w:tcPr>
          <w:p w:rsidR="00982FA5" w:rsidRPr="00770037" w:rsidRDefault="00982FA5" w:rsidP="003C1147">
            <w:pPr>
              <w:rPr>
                <w:rFonts w:asciiTheme="minorHAnsi" w:hAnsiTheme="minorHAnsi" w:cstheme="minorHAnsi"/>
                <w:b/>
              </w:rPr>
            </w:pPr>
          </w:p>
        </w:tc>
        <w:tc>
          <w:tcPr>
            <w:tcW w:w="397" w:type="dxa"/>
            <w:gridSpan w:val="2"/>
          </w:tcPr>
          <w:p w:rsidR="00982FA5" w:rsidRPr="00770037" w:rsidRDefault="00982FA5" w:rsidP="003C1147">
            <w:pPr>
              <w:rPr>
                <w:rFonts w:asciiTheme="minorHAnsi" w:hAnsiTheme="minorHAnsi" w:cstheme="minorHAnsi"/>
                <w:b/>
              </w:rPr>
            </w:pPr>
          </w:p>
        </w:tc>
        <w:tc>
          <w:tcPr>
            <w:tcW w:w="523" w:type="dxa"/>
            <w:gridSpan w:val="3"/>
          </w:tcPr>
          <w:p w:rsidR="00982FA5" w:rsidRPr="00770037" w:rsidRDefault="00982FA5" w:rsidP="003C1147">
            <w:pPr>
              <w:rPr>
                <w:rFonts w:asciiTheme="minorHAnsi" w:hAnsiTheme="minorHAnsi" w:cstheme="minorHAnsi"/>
                <w:b/>
              </w:rPr>
            </w:pPr>
          </w:p>
        </w:tc>
        <w:tc>
          <w:tcPr>
            <w:tcW w:w="328" w:type="dxa"/>
            <w:gridSpan w:val="2"/>
          </w:tcPr>
          <w:p w:rsidR="00982FA5" w:rsidRPr="00770037" w:rsidRDefault="00982FA5" w:rsidP="003C1147">
            <w:pPr>
              <w:rPr>
                <w:rFonts w:asciiTheme="minorHAnsi" w:hAnsiTheme="minorHAnsi" w:cstheme="minorHAnsi"/>
                <w:b/>
              </w:rPr>
            </w:pPr>
          </w:p>
        </w:tc>
        <w:tc>
          <w:tcPr>
            <w:tcW w:w="592" w:type="dxa"/>
            <w:gridSpan w:val="4"/>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1751" w:type="dxa"/>
            <w:gridSpan w:val="8"/>
          </w:tcPr>
          <w:p w:rsidR="00982FA5" w:rsidRPr="00770037" w:rsidRDefault="00982FA5" w:rsidP="003C1147">
            <w:pPr>
              <w:rPr>
                <w:rFonts w:asciiTheme="minorHAnsi" w:hAnsiTheme="minorHAnsi" w:cstheme="minorHAnsi"/>
                <w:b/>
              </w:rPr>
            </w:pPr>
          </w:p>
        </w:tc>
      </w:tr>
      <w:tr w:rsidR="00982FA5" w:rsidRPr="00770037" w:rsidTr="003C1147">
        <w:trPr>
          <w:gridAfter w:val="7"/>
          <w:wAfter w:w="2300" w:type="dxa"/>
        </w:trPr>
        <w:tc>
          <w:tcPr>
            <w:tcW w:w="10491" w:type="dxa"/>
            <w:gridSpan w:val="51"/>
          </w:tcPr>
          <w:p w:rsidR="00982FA5" w:rsidRPr="00770037" w:rsidRDefault="00982FA5" w:rsidP="003C1147">
            <w:pPr>
              <w:rPr>
                <w:rFonts w:asciiTheme="minorHAnsi" w:hAnsiTheme="minorHAnsi" w:cstheme="minorHAnsi"/>
                <w:b/>
              </w:rPr>
            </w:pPr>
            <w:r w:rsidRPr="00770037">
              <w:rPr>
                <w:rFonts w:asciiTheme="minorHAnsi" w:hAnsiTheme="minorHAnsi" w:cstheme="minorHAnsi"/>
                <w:b/>
              </w:rPr>
              <w:t>Stručný komentář k celkovému vývoji čerpání výdajů kapitoly ve sledovaném období</w:t>
            </w:r>
          </w:p>
        </w:tc>
      </w:tr>
      <w:tr w:rsidR="00982FA5" w:rsidRPr="00770037" w:rsidTr="003C1147">
        <w:trPr>
          <w:gridAfter w:val="7"/>
          <w:wAfter w:w="2300" w:type="dxa"/>
        </w:trPr>
        <w:tc>
          <w:tcPr>
            <w:tcW w:w="460" w:type="dxa"/>
          </w:tcPr>
          <w:p w:rsidR="00982FA5" w:rsidRPr="00770037" w:rsidRDefault="00982FA5" w:rsidP="003C1147">
            <w:pPr>
              <w:rPr>
                <w:rFonts w:asciiTheme="minorHAnsi" w:hAnsiTheme="minorHAnsi" w:cstheme="minorHAnsi"/>
                <w:b/>
              </w:rPr>
            </w:pPr>
          </w:p>
        </w:tc>
        <w:tc>
          <w:tcPr>
            <w:tcW w:w="392" w:type="dxa"/>
          </w:tcPr>
          <w:p w:rsidR="00982FA5" w:rsidRPr="00770037" w:rsidRDefault="00982FA5" w:rsidP="003C1147">
            <w:pPr>
              <w:rPr>
                <w:rFonts w:asciiTheme="minorHAnsi" w:hAnsiTheme="minorHAnsi" w:cstheme="minorHAnsi"/>
                <w:b/>
              </w:rPr>
            </w:pPr>
          </w:p>
        </w:tc>
        <w:tc>
          <w:tcPr>
            <w:tcW w:w="528" w:type="dxa"/>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tcPr>
          <w:p w:rsidR="00982FA5" w:rsidRPr="00770037" w:rsidRDefault="00982FA5" w:rsidP="003C1147">
            <w:pPr>
              <w:rPr>
                <w:rFonts w:asciiTheme="minorHAnsi" w:hAnsiTheme="minorHAnsi" w:cstheme="minorHAnsi"/>
                <w:b/>
              </w:rPr>
            </w:pPr>
          </w:p>
        </w:tc>
        <w:tc>
          <w:tcPr>
            <w:tcW w:w="460" w:type="dxa"/>
          </w:tcPr>
          <w:p w:rsidR="00982FA5" w:rsidRPr="00770037" w:rsidRDefault="00982FA5" w:rsidP="003C1147">
            <w:pPr>
              <w:rPr>
                <w:rFonts w:asciiTheme="minorHAnsi" w:hAnsiTheme="minorHAnsi" w:cstheme="minorHAnsi"/>
                <w:b/>
              </w:rPr>
            </w:pPr>
          </w:p>
        </w:tc>
        <w:tc>
          <w:tcPr>
            <w:tcW w:w="460" w:type="dxa"/>
            <w:gridSpan w:val="2"/>
          </w:tcPr>
          <w:p w:rsidR="00982FA5" w:rsidRPr="00770037" w:rsidRDefault="00982FA5" w:rsidP="003C1147">
            <w:pPr>
              <w:rPr>
                <w:rFonts w:asciiTheme="minorHAnsi" w:hAnsiTheme="minorHAnsi" w:cstheme="minorHAnsi"/>
                <w:b/>
              </w:rPr>
            </w:pPr>
          </w:p>
        </w:tc>
        <w:tc>
          <w:tcPr>
            <w:tcW w:w="325" w:type="dxa"/>
            <w:gridSpan w:val="2"/>
          </w:tcPr>
          <w:p w:rsidR="00982FA5" w:rsidRPr="00770037" w:rsidRDefault="00982FA5" w:rsidP="003C1147">
            <w:pPr>
              <w:rPr>
                <w:rFonts w:asciiTheme="minorHAnsi" w:hAnsiTheme="minorHAnsi" w:cstheme="minorHAnsi"/>
                <w:b/>
              </w:rPr>
            </w:pPr>
          </w:p>
        </w:tc>
        <w:tc>
          <w:tcPr>
            <w:tcW w:w="595" w:type="dxa"/>
            <w:gridSpan w:val="2"/>
          </w:tcPr>
          <w:p w:rsidR="00982FA5" w:rsidRPr="00770037" w:rsidRDefault="00982FA5" w:rsidP="003C1147">
            <w:pPr>
              <w:rPr>
                <w:rFonts w:asciiTheme="minorHAnsi" w:hAnsiTheme="minorHAnsi" w:cstheme="minorHAnsi"/>
                <w:b/>
              </w:rPr>
            </w:pPr>
          </w:p>
        </w:tc>
        <w:tc>
          <w:tcPr>
            <w:tcW w:w="397" w:type="dxa"/>
            <w:gridSpan w:val="2"/>
          </w:tcPr>
          <w:p w:rsidR="00982FA5" w:rsidRPr="00770037" w:rsidRDefault="00982FA5" w:rsidP="003C1147">
            <w:pPr>
              <w:rPr>
                <w:rFonts w:asciiTheme="minorHAnsi" w:hAnsiTheme="minorHAnsi" w:cstheme="minorHAnsi"/>
                <w:b/>
              </w:rPr>
            </w:pPr>
          </w:p>
        </w:tc>
        <w:tc>
          <w:tcPr>
            <w:tcW w:w="523" w:type="dxa"/>
            <w:gridSpan w:val="3"/>
          </w:tcPr>
          <w:p w:rsidR="00982FA5" w:rsidRPr="00770037" w:rsidRDefault="00982FA5" w:rsidP="003C1147">
            <w:pPr>
              <w:rPr>
                <w:rFonts w:asciiTheme="minorHAnsi" w:hAnsiTheme="minorHAnsi" w:cstheme="minorHAnsi"/>
                <w:b/>
              </w:rPr>
            </w:pPr>
          </w:p>
        </w:tc>
        <w:tc>
          <w:tcPr>
            <w:tcW w:w="328" w:type="dxa"/>
            <w:gridSpan w:val="2"/>
          </w:tcPr>
          <w:p w:rsidR="00982FA5" w:rsidRPr="00770037" w:rsidRDefault="00982FA5" w:rsidP="003C1147">
            <w:pPr>
              <w:rPr>
                <w:rFonts w:asciiTheme="minorHAnsi" w:hAnsiTheme="minorHAnsi" w:cstheme="minorHAnsi"/>
                <w:b/>
              </w:rPr>
            </w:pPr>
          </w:p>
        </w:tc>
        <w:tc>
          <w:tcPr>
            <w:tcW w:w="592" w:type="dxa"/>
            <w:gridSpan w:val="4"/>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1751" w:type="dxa"/>
            <w:gridSpan w:val="8"/>
          </w:tcPr>
          <w:p w:rsidR="00982FA5" w:rsidRPr="00770037" w:rsidRDefault="00982FA5" w:rsidP="003C1147">
            <w:pPr>
              <w:rPr>
                <w:rFonts w:asciiTheme="minorHAnsi" w:hAnsiTheme="minorHAnsi" w:cstheme="minorHAnsi"/>
                <w:b/>
              </w:rPr>
            </w:pPr>
          </w:p>
        </w:tc>
      </w:tr>
      <w:tr w:rsidR="00982FA5" w:rsidRPr="00770037" w:rsidTr="003C1147">
        <w:trPr>
          <w:gridAfter w:val="7"/>
          <w:wAfter w:w="2300" w:type="dxa"/>
        </w:trPr>
        <w:tc>
          <w:tcPr>
            <w:tcW w:w="10491" w:type="dxa"/>
            <w:gridSpan w:val="51"/>
            <w:tcBorders>
              <w:top w:val="single" w:sz="6" w:space="0" w:color="auto"/>
              <w:left w:val="single" w:sz="6" w:space="0" w:color="auto"/>
              <w:bottom w:val="single" w:sz="6" w:space="0" w:color="auto"/>
              <w:right w:val="single" w:sz="6" w:space="0" w:color="auto"/>
            </w:tcBorders>
          </w:tcPr>
          <w:p w:rsidR="00982FA5" w:rsidRPr="00770037" w:rsidRDefault="00982FA5" w:rsidP="003C1147">
            <w:pPr>
              <w:jc w:val="both"/>
              <w:rPr>
                <w:rFonts w:asciiTheme="minorHAnsi" w:hAnsiTheme="minorHAnsi" w:cstheme="minorHAnsi"/>
              </w:rPr>
            </w:pPr>
            <w:r w:rsidRPr="00770037">
              <w:rPr>
                <w:rFonts w:asciiTheme="minorHAnsi" w:hAnsiTheme="minorHAnsi" w:cstheme="minorHAnsi"/>
              </w:rPr>
              <w:t>Výdaje kapitoly se vyvíjely podle plánu.</w:t>
            </w:r>
          </w:p>
        </w:tc>
      </w:tr>
      <w:tr w:rsidR="00982FA5" w:rsidRPr="00770037" w:rsidTr="003C1147">
        <w:trPr>
          <w:gridAfter w:val="7"/>
          <w:wAfter w:w="2300" w:type="dxa"/>
        </w:trPr>
        <w:tc>
          <w:tcPr>
            <w:tcW w:w="460" w:type="dxa"/>
          </w:tcPr>
          <w:p w:rsidR="00982FA5" w:rsidRPr="00770037" w:rsidRDefault="00982FA5" w:rsidP="003C1147">
            <w:pPr>
              <w:rPr>
                <w:rFonts w:asciiTheme="minorHAnsi" w:hAnsiTheme="minorHAnsi" w:cstheme="minorHAnsi"/>
                <w:b/>
              </w:rPr>
            </w:pPr>
          </w:p>
        </w:tc>
        <w:tc>
          <w:tcPr>
            <w:tcW w:w="392" w:type="dxa"/>
          </w:tcPr>
          <w:p w:rsidR="00982FA5" w:rsidRPr="00770037" w:rsidRDefault="00982FA5" w:rsidP="003C1147">
            <w:pPr>
              <w:rPr>
                <w:rFonts w:asciiTheme="minorHAnsi" w:hAnsiTheme="minorHAnsi" w:cstheme="minorHAnsi"/>
                <w:b/>
              </w:rPr>
            </w:pPr>
          </w:p>
        </w:tc>
        <w:tc>
          <w:tcPr>
            <w:tcW w:w="528" w:type="dxa"/>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tcPr>
          <w:p w:rsidR="00982FA5" w:rsidRPr="00770037" w:rsidRDefault="00982FA5" w:rsidP="003C1147">
            <w:pPr>
              <w:rPr>
                <w:rFonts w:asciiTheme="minorHAnsi" w:hAnsiTheme="minorHAnsi" w:cstheme="minorHAnsi"/>
                <w:b/>
              </w:rPr>
            </w:pPr>
          </w:p>
        </w:tc>
        <w:tc>
          <w:tcPr>
            <w:tcW w:w="460" w:type="dxa"/>
          </w:tcPr>
          <w:p w:rsidR="00982FA5" w:rsidRPr="00770037" w:rsidRDefault="00982FA5" w:rsidP="003C1147">
            <w:pPr>
              <w:rPr>
                <w:rFonts w:asciiTheme="minorHAnsi" w:hAnsiTheme="minorHAnsi" w:cstheme="minorHAnsi"/>
                <w:b/>
              </w:rPr>
            </w:pPr>
          </w:p>
        </w:tc>
        <w:tc>
          <w:tcPr>
            <w:tcW w:w="460" w:type="dxa"/>
            <w:gridSpan w:val="2"/>
          </w:tcPr>
          <w:p w:rsidR="00982FA5" w:rsidRPr="00770037" w:rsidRDefault="00982FA5" w:rsidP="003C1147">
            <w:pPr>
              <w:rPr>
                <w:rFonts w:asciiTheme="minorHAnsi" w:hAnsiTheme="minorHAnsi" w:cstheme="minorHAnsi"/>
                <w:b/>
              </w:rPr>
            </w:pPr>
          </w:p>
        </w:tc>
        <w:tc>
          <w:tcPr>
            <w:tcW w:w="325" w:type="dxa"/>
            <w:gridSpan w:val="2"/>
          </w:tcPr>
          <w:p w:rsidR="00982FA5" w:rsidRPr="00770037" w:rsidRDefault="00982FA5" w:rsidP="003C1147">
            <w:pPr>
              <w:rPr>
                <w:rFonts w:asciiTheme="minorHAnsi" w:hAnsiTheme="minorHAnsi" w:cstheme="minorHAnsi"/>
                <w:b/>
              </w:rPr>
            </w:pPr>
          </w:p>
        </w:tc>
        <w:tc>
          <w:tcPr>
            <w:tcW w:w="595" w:type="dxa"/>
            <w:gridSpan w:val="2"/>
          </w:tcPr>
          <w:p w:rsidR="00982FA5" w:rsidRPr="00770037" w:rsidRDefault="00982FA5" w:rsidP="003C1147">
            <w:pPr>
              <w:rPr>
                <w:rFonts w:asciiTheme="minorHAnsi" w:hAnsiTheme="minorHAnsi" w:cstheme="minorHAnsi"/>
                <w:b/>
              </w:rPr>
            </w:pPr>
          </w:p>
        </w:tc>
        <w:tc>
          <w:tcPr>
            <w:tcW w:w="397" w:type="dxa"/>
            <w:gridSpan w:val="2"/>
          </w:tcPr>
          <w:p w:rsidR="00982FA5" w:rsidRPr="00770037" w:rsidRDefault="00982FA5" w:rsidP="003C1147">
            <w:pPr>
              <w:rPr>
                <w:rFonts w:asciiTheme="minorHAnsi" w:hAnsiTheme="minorHAnsi" w:cstheme="minorHAnsi"/>
                <w:b/>
              </w:rPr>
            </w:pPr>
          </w:p>
        </w:tc>
        <w:tc>
          <w:tcPr>
            <w:tcW w:w="523" w:type="dxa"/>
            <w:gridSpan w:val="3"/>
          </w:tcPr>
          <w:p w:rsidR="00982FA5" w:rsidRPr="00770037" w:rsidRDefault="00982FA5" w:rsidP="003C1147">
            <w:pPr>
              <w:rPr>
                <w:rFonts w:asciiTheme="minorHAnsi" w:hAnsiTheme="minorHAnsi" w:cstheme="minorHAnsi"/>
                <w:b/>
              </w:rPr>
            </w:pPr>
          </w:p>
        </w:tc>
        <w:tc>
          <w:tcPr>
            <w:tcW w:w="328" w:type="dxa"/>
            <w:gridSpan w:val="2"/>
          </w:tcPr>
          <w:p w:rsidR="00982FA5" w:rsidRPr="00770037" w:rsidRDefault="00982FA5" w:rsidP="003C1147">
            <w:pPr>
              <w:rPr>
                <w:rFonts w:asciiTheme="minorHAnsi" w:hAnsiTheme="minorHAnsi" w:cstheme="minorHAnsi"/>
                <w:b/>
              </w:rPr>
            </w:pPr>
          </w:p>
        </w:tc>
        <w:tc>
          <w:tcPr>
            <w:tcW w:w="592" w:type="dxa"/>
            <w:gridSpan w:val="4"/>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1751" w:type="dxa"/>
            <w:gridSpan w:val="8"/>
          </w:tcPr>
          <w:p w:rsidR="00982FA5" w:rsidRPr="00770037" w:rsidRDefault="00982FA5" w:rsidP="003C1147">
            <w:pPr>
              <w:rPr>
                <w:rFonts w:asciiTheme="minorHAnsi" w:hAnsiTheme="minorHAnsi" w:cstheme="minorHAnsi"/>
                <w:b/>
              </w:rPr>
            </w:pPr>
          </w:p>
        </w:tc>
      </w:tr>
      <w:tr w:rsidR="00982FA5" w:rsidRPr="00770037" w:rsidTr="003C1147">
        <w:trPr>
          <w:gridAfter w:val="7"/>
          <w:wAfter w:w="2300" w:type="dxa"/>
        </w:trPr>
        <w:tc>
          <w:tcPr>
            <w:tcW w:w="10491" w:type="dxa"/>
            <w:gridSpan w:val="51"/>
          </w:tcPr>
          <w:p w:rsidR="00982FA5" w:rsidRPr="00770037" w:rsidRDefault="00982FA5" w:rsidP="003C1147">
            <w:pPr>
              <w:rPr>
                <w:rFonts w:asciiTheme="minorHAnsi" w:hAnsiTheme="minorHAnsi" w:cstheme="minorHAnsi"/>
                <w:b/>
              </w:rPr>
            </w:pPr>
            <w:r w:rsidRPr="00770037">
              <w:rPr>
                <w:rFonts w:asciiTheme="minorHAnsi" w:hAnsiTheme="minorHAnsi" w:cstheme="minorHAnsi"/>
                <w:b/>
              </w:rPr>
              <w:t>Komentář k položkám (akcím), které vykázaly abnormalitu v řádném čerpání výdajů rozpočtu kapitoly ve sledovaném období</w:t>
            </w:r>
          </w:p>
          <w:p w:rsidR="00982FA5" w:rsidRPr="00770037" w:rsidRDefault="00982FA5" w:rsidP="003C1147">
            <w:pPr>
              <w:rPr>
                <w:rFonts w:asciiTheme="minorHAnsi" w:hAnsiTheme="minorHAnsi" w:cstheme="minorHAnsi"/>
                <w:b/>
              </w:rPr>
            </w:pPr>
          </w:p>
          <w:p w:rsidR="00982FA5" w:rsidRPr="00770037" w:rsidRDefault="00982FA5" w:rsidP="003C1147">
            <w:pPr>
              <w:rPr>
                <w:rFonts w:asciiTheme="minorHAnsi" w:hAnsiTheme="minorHAnsi" w:cstheme="minorHAnsi"/>
              </w:rPr>
            </w:pPr>
            <w:r w:rsidRPr="00770037">
              <w:rPr>
                <w:rFonts w:asciiTheme="minorHAnsi" w:hAnsiTheme="minorHAnsi" w:cstheme="minorHAnsi"/>
              </w:rPr>
              <w:t>Abnormality se nevyskytly.</w:t>
            </w:r>
          </w:p>
        </w:tc>
      </w:tr>
      <w:tr w:rsidR="00982FA5" w:rsidRPr="00770037" w:rsidTr="003C1147">
        <w:trPr>
          <w:gridAfter w:val="1"/>
          <w:wAfter w:w="63" w:type="dxa"/>
        </w:trPr>
        <w:tc>
          <w:tcPr>
            <w:tcW w:w="460" w:type="dxa"/>
          </w:tcPr>
          <w:p w:rsidR="00982FA5" w:rsidRPr="00770037" w:rsidRDefault="00982FA5" w:rsidP="003C1147">
            <w:pPr>
              <w:rPr>
                <w:rFonts w:asciiTheme="minorHAnsi" w:hAnsiTheme="minorHAnsi" w:cstheme="minorHAnsi"/>
                <w:b/>
              </w:rPr>
            </w:pPr>
          </w:p>
        </w:tc>
        <w:tc>
          <w:tcPr>
            <w:tcW w:w="392" w:type="dxa"/>
          </w:tcPr>
          <w:p w:rsidR="00982FA5" w:rsidRPr="00770037" w:rsidRDefault="00982FA5" w:rsidP="003C1147">
            <w:pPr>
              <w:rPr>
                <w:rFonts w:asciiTheme="minorHAnsi" w:hAnsiTheme="minorHAnsi" w:cstheme="minorHAnsi"/>
                <w:b/>
              </w:rPr>
            </w:pPr>
          </w:p>
        </w:tc>
        <w:tc>
          <w:tcPr>
            <w:tcW w:w="528" w:type="dxa"/>
          </w:tcPr>
          <w:p w:rsidR="00982FA5" w:rsidRPr="00770037" w:rsidRDefault="00982FA5" w:rsidP="003C1147">
            <w:pPr>
              <w:rPr>
                <w:rFonts w:asciiTheme="minorHAnsi" w:hAnsiTheme="minorHAnsi" w:cstheme="minorHAnsi"/>
                <w:b/>
              </w:rPr>
            </w:pPr>
          </w:p>
        </w:tc>
        <w:tc>
          <w:tcPr>
            <w:tcW w:w="180" w:type="dxa"/>
          </w:tcPr>
          <w:p w:rsidR="00982FA5" w:rsidRPr="00770037" w:rsidRDefault="00982FA5" w:rsidP="003C1147">
            <w:pPr>
              <w:rPr>
                <w:rFonts w:asciiTheme="minorHAnsi" w:hAnsiTheme="minorHAnsi" w:cstheme="minorHAnsi"/>
                <w:b/>
              </w:rPr>
            </w:pPr>
          </w:p>
        </w:tc>
        <w:tc>
          <w:tcPr>
            <w:tcW w:w="2977" w:type="dxa"/>
            <w:gridSpan w:val="12"/>
          </w:tcPr>
          <w:p w:rsidR="00982FA5" w:rsidRPr="00770037" w:rsidRDefault="00982FA5" w:rsidP="003C1147">
            <w:pPr>
              <w:rPr>
                <w:rFonts w:asciiTheme="minorHAnsi" w:hAnsiTheme="minorHAnsi" w:cstheme="minorHAnsi"/>
                <w:b/>
              </w:rPr>
            </w:pPr>
          </w:p>
        </w:tc>
        <w:tc>
          <w:tcPr>
            <w:tcW w:w="460" w:type="dxa"/>
            <w:gridSpan w:val="2"/>
          </w:tcPr>
          <w:p w:rsidR="00982FA5" w:rsidRPr="00770037" w:rsidRDefault="00982FA5" w:rsidP="003C1147">
            <w:pPr>
              <w:rPr>
                <w:rFonts w:asciiTheme="minorHAnsi" w:hAnsiTheme="minorHAnsi" w:cstheme="minorHAnsi"/>
                <w:b/>
              </w:rPr>
            </w:pPr>
          </w:p>
        </w:tc>
        <w:tc>
          <w:tcPr>
            <w:tcW w:w="460" w:type="dxa"/>
            <w:gridSpan w:val="4"/>
          </w:tcPr>
          <w:p w:rsidR="00982FA5" w:rsidRPr="00770037" w:rsidRDefault="00982FA5" w:rsidP="003C1147">
            <w:pPr>
              <w:rPr>
                <w:rFonts w:asciiTheme="minorHAnsi" w:hAnsiTheme="minorHAnsi" w:cstheme="minorHAnsi"/>
                <w:b/>
              </w:rPr>
            </w:pPr>
          </w:p>
        </w:tc>
        <w:tc>
          <w:tcPr>
            <w:tcW w:w="460" w:type="dxa"/>
            <w:gridSpan w:val="2"/>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397" w:type="dxa"/>
            <w:gridSpan w:val="3"/>
          </w:tcPr>
          <w:p w:rsidR="00982FA5" w:rsidRPr="00770037" w:rsidRDefault="00982FA5" w:rsidP="003C1147">
            <w:pPr>
              <w:rPr>
                <w:rFonts w:asciiTheme="minorHAnsi" w:hAnsiTheme="minorHAnsi" w:cstheme="minorHAnsi"/>
                <w:b/>
              </w:rPr>
            </w:pPr>
          </w:p>
        </w:tc>
        <w:tc>
          <w:tcPr>
            <w:tcW w:w="523" w:type="dxa"/>
            <w:gridSpan w:val="3"/>
          </w:tcPr>
          <w:p w:rsidR="00982FA5" w:rsidRPr="00770037" w:rsidRDefault="00982FA5" w:rsidP="003C1147">
            <w:pPr>
              <w:rPr>
                <w:rFonts w:asciiTheme="minorHAnsi" w:hAnsiTheme="minorHAnsi" w:cstheme="minorHAnsi"/>
                <w:b/>
              </w:rPr>
            </w:pPr>
          </w:p>
        </w:tc>
        <w:tc>
          <w:tcPr>
            <w:tcW w:w="328" w:type="dxa"/>
            <w:gridSpan w:val="3"/>
          </w:tcPr>
          <w:p w:rsidR="00982FA5" w:rsidRPr="00770037" w:rsidRDefault="00982FA5" w:rsidP="003C1147">
            <w:pPr>
              <w:rPr>
                <w:rFonts w:asciiTheme="minorHAnsi" w:hAnsiTheme="minorHAnsi" w:cstheme="minorHAnsi"/>
                <w:b/>
              </w:rPr>
            </w:pPr>
          </w:p>
        </w:tc>
        <w:tc>
          <w:tcPr>
            <w:tcW w:w="592"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2"/>
          </w:tcPr>
          <w:p w:rsidR="00982FA5" w:rsidRPr="00770037" w:rsidRDefault="00982FA5" w:rsidP="003C1147">
            <w:pPr>
              <w:rPr>
                <w:rFonts w:asciiTheme="minorHAnsi" w:hAnsiTheme="minorHAnsi" w:cstheme="minorHAnsi"/>
                <w:b/>
              </w:rPr>
            </w:pPr>
          </w:p>
        </w:tc>
        <w:tc>
          <w:tcPr>
            <w:tcW w:w="460" w:type="dxa"/>
            <w:gridSpan w:val="2"/>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1751" w:type="dxa"/>
            <w:gridSpan w:val="2"/>
          </w:tcPr>
          <w:p w:rsidR="00982FA5" w:rsidRPr="00770037" w:rsidRDefault="00982FA5" w:rsidP="003C1147">
            <w:pPr>
              <w:rPr>
                <w:rFonts w:asciiTheme="minorHAnsi" w:hAnsiTheme="minorHAnsi" w:cstheme="minorHAnsi"/>
                <w:b/>
              </w:rPr>
            </w:pPr>
          </w:p>
        </w:tc>
      </w:tr>
      <w:tr w:rsidR="00982FA5" w:rsidRPr="00770037" w:rsidTr="003C1147">
        <w:trPr>
          <w:gridAfter w:val="7"/>
          <w:wAfter w:w="2300" w:type="dxa"/>
        </w:trPr>
        <w:tc>
          <w:tcPr>
            <w:tcW w:w="852" w:type="dxa"/>
            <w:gridSpan w:val="2"/>
            <w:tcBorders>
              <w:top w:val="single" w:sz="6" w:space="0" w:color="auto"/>
              <w:left w:val="single" w:sz="6" w:space="0" w:color="auto"/>
              <w:bottom w:val="single" w:sz="6" w:space="0" w:color="auto"/>
              <w:right w:val="single" w:sz="6" w:space="0" w:color="auto"/>
            </w:tcBorders>
            <w:shd w:val="clear" w:color="auto" w:fill="FFFF00"/>
          </w:tcPr>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r w:rsidRPr="00770037">
              <w:rPr>
                <w:rFonts w:asciiTheme="minorHAnsi" w:hAnsiTheme="minorHAnsi" w:cstheme="minorHAnsi"/>
                <w:b/>
                <w:sz w:val="16"/>
                <w:szCs w:val="16"/>
              </w:rPr>
              <w:t>Oddíl, paragraf</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00"/>
          </w:tcPr>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r w:rsidRPr="00770037">
              <w:rPr>
                <w:rFonts w:asciiTheme="minorHAnsi" w:hAnsiTheme="minorHAnsi" w:cstheme="minorHAnsi"/>
                <w:b/>
                <w:sz w:val="16"/>
                <w:szCs w:val="16"/>
              </w:rPr>
              <w:t>Položka</w:t>
            </w:r>
          </w:p>
        </w:tc>
        <w:tc>
          <w:tcPr>
            <w:tcW w:w="1418" w:type="dxa"/>
            <w:gridSpan w:val="5"/>
            <w:tcBorders>
              <w:top w:val="single" w:sz="6" w:space="0" w:color="auto"/>
              <w:left w:val="single" w:sz="6" w:space="0" w:color="auto"/>
              <w:bottom w:val="single" w:sz="6" w:space="0" w:color="auto"/>
              <w:right w:val="single" w:sz="6" w:space="0" w:color="auto"/>
            </w:tcBorders>
            <w:shd w:val="clear" w:color="auto" w:fill="FFFF00"/>
          </w:tcPr>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r w:rsidRPr="00770037">
              <w:rPr>
                <w:rFonts w:asciiTheme="minorHAnsi" w:hAnsiTheme="minorHAnsi" w:cstheme="minorHAnsi"/>
                <w:b/>
                <w:sz w:val="16"/>
                <w:szCs w:val="16"/>
              </w:rPr>
              <w:t>Organizace</w:t>
            </w:r>
          </w:p>
        </w:tc>
        <w:tc>
          <w:tcPr>
            <w:tcW w:w="567" w:type="dxa"/>
            <w:gridSpan w:val="3"/>
            <w:tcBorders>
              <w:top w:val="single" w:sz="6" w:space="0" w:color="auto"/>
              <w:left w:val="single" w:sz="6" w:space="0" w:color="auto"/>
              <w:bottom w:val="single" w:sz="6" w:space="0" w:color="auto"/>
              <w:right w:val="single" w:sz="6" w:space="0" w:color="auto"/>
            </w:tcBorders>
            <w:shd w:val="clear" w:color="auto" w:fill="FFFF00"/>
          </w:tcPr>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r w:rsidRPr="00770037">
              <w:rPr>
                <w:rFonts w:asciiTheme="minorHAnsi" w:hAnsiTheme="minorHAnsi" w:cstheme="minorHAnsi"/>
                <w:b/>
                <w:sz w:val="16"/>
                <w:szCs w:val="16"/>
              </w:rPr>
              <w:t>Účelový zdroj</w:t>
            </w:r>
          </w:p>
        </w:tc>
        <w:tc>
          <w:tcPr>
            <w:tcW w:w="992" w:type="dxa"/>
            <w:gridSpan w:val="4"/>
            <w:tcBorders>
              <w:top w:val="single" w:sz="6" w:space="0" w:color="auto"/>
              <w:left w:val="single" w:sz="6" w:space="0" w:color="auto"/>
              <w:bottom w:val="single" w:sz="6" w:space="0" w:color="auto"/>
              <w:right w:val="single" w:sz="6" w:space="0" w:color="auto"/>
            </w:tcBorders>
            <w:shd w:val="clear" w:color="auto" w:fill="FFFF00"/>
          </w:tcPr>
          <w:p w:rsidR="00982FA5" w:rsidRPr="00770037" w:rsidRDefault="00982FA5" w:rsidP="003C1147">
            <w:pPr>
              <w:jc w:val="center"/>
              <w:rPr>
                <w:rFonts w:asciiTheme="minorHAnsi" w:hAnsiTheme="minorHAnsi" w:cstheme="minorHAnsi"/>
                <w:b/>
                <w:sz w:val="16"/>
                <w:szCs w:val="16"/>
              </w:rPr>
            </w:pPr>
            <w:r w:rsidRPr="00770037">
              <w:rPr>
                <w:rFonts w:asciiTheme="minorHAnsi" w:hAnsiTheme="minorHAnsi" w:cstheme="minorHAnsi"/>
                <w:b/>
                <w:sz w:val="16"/>
                <w:szCs w:val="16"/>
              </w:rPr>
              <w:t>Upravený rozpočet v tis. Kč</w:t>
            </w:r>
          </w:p>
        </w:tc>
        <w:tc>
          <w:tcPr>
            <w:tcW w:w="851" w:type="dxa"/>
            <w:gridSpan w:val="5"/>
            <w:tcBorders>
              <w:top w:val="single" w:sz="6" w:space="0" w:color="auto"/>
              <w:left w:val="single" w:sz="6" w:space="0" w:color="auto"/>
              <w:bottom w:val="single" w:sz="6" w:space="0" w:color="auto"/>
              <w:right w:val="single" w:sz="6" w:space="0" w:color="auto"/>
            </w:tcBorders>
            <w:shd w:val="clear" w:color="auto" w:fill="FFFF00"/>
          </w:tcPr>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r w:rsidRPr="00770037">
              <w:rPr>
                <w:rFonts w:asciiTheme="minorHAnsi" w:hAnsiTheme="minorHAnsi" w:cstheme="minorHAnsi"/>
                <w:b/>
                <w:sz w:val="16"/>
                <w:szCs w:val="16"/>
              </w:rPr>
              <w:t>Skutečnost v tis. Kč</w:t>
            </w:r>
          </w:p>
        </w:tc>
        <w:tc>
          <w:tcPr>
            <w:tcW w:w="5103" w:type="dxa"/>
            <w:gridSpan w:val="30"/>
            <w:tcBorders>
              <w:top w:val="single" w:sz="6" w:space="0" w:color="auto"/>
              <w:left w:val="single" w:sz="6" w:space="0" w:color="auto"/>
              <w:bottom w:val="single" w:sz="6" w:space="0" w:color="auto"/>
              <w:right w:val="single" w:sz="6" w:space="0" w:color="auto"/>
            </w:tcBorders>
            <w:shd w:val="clear" w:color="auto" w:fill="FFFF00"/>
          </w:tcPr>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r w:rsidRPr="00770037">
              <w:rPr>
                <w:rFonts w:asciiTheme="minorHAnsi" w:hAnsiTheme="minorHAnsi" w:cstheme="minorHAnsi"/>
                <w:b/>
                <w:sz w:val="16"/>
                <w:szCs w:val="16"/>
              </w:rPr>
              <w:t>Komentář</w:t>
            </w:r>
          </w:p>
        </w:tc>
      </w:tr>
      <w:tr w:rsidR="00982FA5" w:rsidRPr="00770037" w:rsidTr="003C1147">
        <w:trPr>
          <w:gridAfter w:val="7"/>
          <w:wAfter w:w="2300" w:type="dxa"/>
        </w:trPr>
        <w:tc>
          <w:tcPr>
            <w:tcW w:w="852" w:type="dxa"/>
            <w:gridSpan w:val="2"/>
            <w:tcBorders>
              <w:top w:val="single" w:sz="6" w:space="0" w:color="auto"/>
              <w:left w:val="single" w:sz="6" w:space="0" w:color="auto"/>
              <w:bottom w:val="single" w:sz="6" w:space="0" w:color="auto"/>
              <w:right w:val="single" w:sz="6" w:space="0" w:color="auto"/>
            </w:tcBorders>
          </w:tcPr>
          <w:p w:rsidR="00982FA5" w:rsidRPr="00770037" w:rsidRDefault="00982FA5" w:rsidP="003C1147">
            <w:pPr>
              <w:jc w:val="center"/>
              <w:rPr>
                <w:rFonts w:asciiTheme="minorHAnsi" w:hAnsiTheme="minorHAnsi" w:cstheme="minorHAnsi"/>
              </w:rPr>
            </w:pPr>
          </w:p>
        </w:tc>
        <w:tc>
          <w:tcPr>
            <w:tcW w:w="708" w:type="dxa"/>
            <w:gridSpan w:val="2"/>
            <w:tcBorders>
              <w:top w:val="single" w:sz="6" w:space="0" w:color="auto"/>
              <w:left w:val="single" w:sz="6" w:space="0" w:color="auto"/>
              <w:bottom w:val="single" w:sz="6" w:space="0" w:color="auto"/>
              <w:right w:val="single" w:sz="6" w:space="0" w:color="auto"/>
            </w:tcBorders>
          </w:tcPr>
          <w:p w:rsidR="00982FA5" w:rsidRPr="00770037" w:rsidRDefault="00982FA5" w:rsidP="003C1147">
            <w:pPr>
              <w:jc w:val="center"/>
              <w:rPr>
                <w:rFonts w:asciiTheme="minorHAnsi" w:hAnsiTheme="minorHAnsi" w:cstheme="minorHAnsi"/>
              </w:rPr>
            </w:pPr>
          </w:p>
        </w:tc>
        <w:tc>
          <w:tcPr>
            <w:tcW w:w="1418" w:type="dxa"/>
            <w:gridSpan w:val="5"/>
            <w:tcBorders>
              <w:top w:val="single" w:sz="6" w:space="0" w:color="auto"/>
              <w:left w:val="single" w:sz="6" w:space="0" w:color="auto"/>
              <w:bottom w:val="single" w:sz="6" w:space="0" w:color="auto"/>
              <w:right w:val="single" w:sz="6" w:space="0" w:color="auto"/>
            </w:tcBorders>
          </w:tcPr>
          <w:p w:rsidR="00982FA5" w:rsidRPr="00770037" w:rsidRDefault="00982FA5" w:rsidP="003C1147">
            <w:pPr>
              <w:jc w:val="center"/>
              <w:rPr>
                <w:rFonts w:asciiTheme="minorHAnsi" w:hAnsiTheme="minorHAnsi" w:cstheme="minorHAnsi"/>
              </w:rPr>
            </w:pPr>
          </w:p>
        </w:tc>
        <w:tc>
          <w:tcPr>
            <w:tcW w:w="567" w:type="dxa"/>
            <w:gridSpan w:val="3"/>
            <w:tcBorders>
              <w:top w:val="single" w:sz="6" w:space="0" w:color="auto"/>
              <w:left w:val="single" w:sz="6" w:space="0" w:color="auto"/>
              <w:bottom w:val="single" w:sz="6" w:space="0" w:color="auto"/>
              <w:right w:val="single" w:sz="6" w:space="0" w:color="auto"/>
            </w:tcBorders>
          </w:tcPr>
          <w:p w:rsidR="00982FA5" w:rsidRPr="00770037" w:rsidRDefault="00982FA5" w:rsidP="003C1147">
            <w:pPr>
              <w:jc w:val="center"/>
              <w:rPr>
                <w:rFonts w:asciiTheme="minorHAnsi" w:hAnsiTheme="minorHAnsi" w:cstheme="minorHAnsi"/>
              </w:rPr>
            </w:pPr>
          </w:p>
        </w:tc>
        <w:tc>
          <w:tcPr>
            <w:tcW w:w="992" w:type="dxa"/>
            <w:gridSpan w:val="4"/>
            <w:tcBorders>
              <w:top w:val="single" w:sz="6" w:space="0" w:color="auto"/>
              <w:left w:val="single" w:sz="6" w:space="0" w:color="auto"/>
              <w:bottom w:val="single" w:sz="6" w:space="0" w:color="auto"/>
              <w:right w:val="single" w:sz="6" w:space="0" w:color="auto"/>
            </w:tcBorders>
          </w:tcPr>
          <w:p w:rsidR="00982FA5" w:rsidRPr="00770037" w:rsidRDefault="00982FA5" w:rsidP="003C1147">
            <w:pPr>
              <w:jc w:val="right"/>
              <w:rPr>
                <w:rFonts w:asciiTheme="minorHAnsi" w:hAnsiTheme="minorHAnsi" w:cstheme="minorHAnsi"/>
              </w:rPr>
            </w:pPr>
          </w:p>
        </w:tc>
        <w:tc>
          <w:tcPr>
            <w:tcW w:w="851" w:type="dxa"/>
            <w:gridSpan w:val="5"/>
            <w:tcBorders>
              <w:top w:val="single" w:sz="6" w:space="0" w:color="auto"/>
              <w:left w:val="single" w:sz="6" w:space="0" w:color="auto"/>
              <w:bottom w:val="single" w:sz="6" w:space="0" w:color="auto"/>
              <w:right w:val="single" w:sz="6" w:space="0" w:color="auto"/>
            </w:tcBorders>
          </w:tcPr>
          <w:p w:rsidR="00982FA5" w:rsidRPr="00770037" w:rsidRDefault="00982FA5" w:rsidP="003C1147">
            <w:pPr>
              <w:jc w:val="right"/>
              <w:rPr>
                <w:rFonts w:asciiTheme="minorHAnsi" w:hAnsiTheme="minorHAnsi" w:cstheme="minorHAnsi"/>
              </w:rPr>
            </w:pPr>
          </w:p>
        </w:tc>
        <w:tc>
          <w:tcPr>
            <w:tcW w:w="5103" w:type="dxa"/>
            <w:gridSpan w:val="30"/>
            <w:tcBorders>
              <w:top w:val="single" w:sz="6" w:space="0" w:color="auto"/>
              <w:left w:val="single" w:sz="6" w:space="0" w:color="auto"/>
              <w:bottom w:val="single" w:sz="6" w:space="0" w:color="auto"/>
              <w:right w:val="single" w:sz="6" w:space="0" w:color="auto"/>
            </w:tcBorders>
          </w:tcPr>
          <w:p w:rsidR="00982FA5" w:rsidRPr="00770037" w:rsidRDefault="00982FA5" w:rsidP="003C1147">
            <w:pPr>
              <w:rPr>
                <w:rFonts w:asciiTheme="minorHAnsi" w:hAnsiTheme="minorHAnsi" w:cstheme="minorHAnsi"/>
              </w:rPr>
            </w:pPr>
          </w:p>
        </w:tc>
      </w:tr>
    </w:tbl>
    <w:p w:rsidR="00982FA5" w:rsidRPr="00770037" w:rsidRDefault="00982FA5" w:rsidP="00982FA5">
      <w:pPr>
        <w:rPr>
          <w:rFonts w:asciiTheme="minorHAnsi" w:hAnsiTheme="minorHAnsi" w:cstheme="minorHAnsi"/>
          <w:b/>
          <w:sz w:val="18"/>
        </w:rPr>
      </w:pPr>
    </w:p>
    <w:p w:rsidR="00982FA5" w:rsidRPr="00770037" w:rsidRDefault="00982FA5" w:rsidP="00982FA5">
      <w:pPr>
        <w:jc w:val="both"/>
        <w:rPr>
          <w:rFonts w:asciiTheme="minorHAnsi" w:hAnsiTheme="minorHAnsi" w:cstheme="minorHAnsi"/>
          <w:b/>
          <w:sz w:val="24"/>
        </w:rPr>
      </w:pPr>
      <w:r w:rsidRPr="00770037">
        <w:rPr>
          <w:rFonts w:asciiTheme="minorHAnsi" w:hAnsiTheme="minorHAnsi" w:cstheme="minorHAnsi"/>
          <w:b/>
          <w:sz w:val="24"/>
        </w:rPr>
        <w:t>Přehled ROZOP kapitoly 41 – doprava za I. pololetí 2020:</w:t>
      </w:r>
    </w:p>
    <w:p w:rsidR="00982FA5" w:rsidRPr="00770037" w:rsidRDefault="00982FA5" w:rsidP="00982FA5">
      <w:pPr>
        <w:ind w:left="2124" w:hanging="2124"/>
        <w:rPr>
          <w:rFonts w:asciiTheme="minorHAnsi" w:hAnsiTheme="minorHAnsi" w:cstheme="minorHAnsi"/>
          <w:sz w:val="24"/>
        </w:rPr>
      </w:pPr>
    </w:p>
    <w:p w:rsidR="00982FA5" w:rsidRPr="00770037" w:rsidRDefault="00982FA5" w:rsidP="00982FA5">
      <w:pPr>
        <w:rPr>
          <w:rFonts w:asciiTheme="minorHAnsi" w:hAnsiTheme="minorHAnsi" w:cstheme="minorHAnsi"/>
          <w:sz w:val="24"/>
        </w:rPr>
      </w:pPr>
      <w:r w:rsidRPr="00770037">
        <w:rPr>
          <w:rFonts w:asciiTheme="minorHAnsi" w:hAnsiTheme="minorHAnsi" w:cstheme="minorHAnsi"/>
          <w:sz w:val="24"/>
        </w:rPr>
        <w:t>Žádné ROZOP schvalované Radou města Prostějova.</w:t>
      </w:r>
    </w:p>
    <w:p w:rsidR="00982FA5" w:rsidRPr="00770037" w:rsidRDefault="00982FA5" w:rsidP="00982FA5">
      <w:pPr>
        <w:rPr>
          <w:rFonts w:asciiTheme="minorHAnsi" w:hAnsiTheme="minorHAnsi" w:cstheme="minorHAnsi"/>
          <w:b/>
          <w:sz w:val="18"/>
        </w:rPr>
      </w:pPr>
    </w:p>
    <w:p w:rsidR="00982FA5" w:rsidRPr="00770037" w:rsidRDefault="00982FA5" w:rsidP="00982FA5">
      <w:pPr>
        <w:rPr>
          <w:rFonts w:asciiTheme="minorHAnsi" w:hAnsiTheme="minorHAnsi" w:cstheme="minorHAnsi"/>
          <w:b/>
          <w:sz w:val="18"/>
        </w:rPr>
      </w:pPr>
    </w:p>
    <w:p w:rsidR="00982FA5" w:rsidRPr="00770037" w:rsidRDefault="00982FA5" w:rsidP="00982FA5">
      <w:pPr>
        <w:rPr>
          <w:rFonts w:asciiTheme="minorHAnsi" w:hAnsiTheme="minorHAnsi" w:cstheme="minorHAnsi"/>
          <w:b/>
          <w:sz w:val="18"/>
        </w:rPr>
      </w:pPr>
      <w:r w:rsidRPr="00770037">
        <w:rPr>
          <w:rFonts w:asciiTheme="minorHAnsi" w:hAnsiTheme="minorHAnsi" w:cstheme="minorHAnsi"/>
          <w:b/>
          <w:sz w:val="18"/>
        </w:rPr>
        <w:t>V Prostějově:</w:t>
      </w:r>
      <w:r w:rsidRPr="00770037">
        <w:rPr>
          <w:rFonts w:asciiTheme="minorHAnsi" w:hAnsiTheme="minorHAnsi" w:cstheme="minorHAnsi"/>
          <w:b/>
          <w:sz w:val="18"/>
        </w:rPr>
        <w:tab/>
      </w:r>
      <w:r w:rsidRPr="00770037">
        <w:rPr>
          <w:rFonts w:asciiTheme="minorHAnsi" w:hAnsiTheme="minorHAnsi" w:cstheme="minorHAnsi"/>
          <w:sz w:val="18"/>
        </w:rPr>
        <w:t>15.7.2020</w:t>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p>
    <w:p w:rsidR="00982FA5" w:rsidRPr="00770037" w:rsidRDefault="00982FA5" w:rsidP="00982FA5">
      <w:pPr>
        <w:rPr>
          <w:rFonts w:asciiTheme="minorHAnsi" w:hAnsiTheme="minorHAnsi" w:cstheme="minorHAnsi"/>
          <w:b/>
          <w:sz w:val="18"/>
        </w:rPr>
      </w:pPr>
    </w:p>
    <w:p w:rsidR="00982FA5" w:rsidRPr="00770037" w:rsidRDefault="00982FA5" w:rsidP="00982FA5">
      <w:pPr>
        <w:rPr>
          <w:rFonts w:asciiTheme="minorHAnsi" w:hAnsiTheme="minorHAnsi" w:cstheme="minorHAnsi"/>
          <w:b/>
          <w:sz w:val="18"/>
        </w:rPr>
      </w:pPr>
    </w:p>
    <w:p w:rsidR="00982FA5" w:rsidRPr="00770037" w:rsidRDefault="00982FA5" w:rsidP="00982FA5">
      <w:pPr>
        <w:rPr>
          <w:rFonts w:asciiTheme="minorHAnsi" w:hAnsiTheme="minorHAnsi" w:cstheme="minorHAnsi"/>
          <w:b/>
          <w:sz w:val="18"/>
        </w:rPr>
      </w:pPr>
      <w:r w:rsidRPr="00770037">
        <w:rPr>
          <w:rFonts w:asciiTheme="minorHAnsi" w:hAnsiTheme="minorHAnsi" w:cstheme="minorHAnsi"/>
          <w:b/>
          <w:sz w:val="18"/>
        </w:rPr>
        <w:t xml:space="preserve">Správce kapitoly:   </w:t>
      </w:r>
      <w:r w:rsidRPr="00770037">
        <w:rPr>
          <w:rFonts w:asciiTheme="minorHAnsi" w:hAnsiTheme="minorHAnsi" w:cstheme="minorHAnsi"/>
          <w:sz w:val="18"/>
        </w:rPr>
        <w:t>Ing.Miroslav Nakládal v.r., vedoucí OD MM PV</w:t>
      </w:r>
    </w:p>
    <w:p w:rsidR="009E365F" w:rsidRPr="00770037" w:rsidRDefault="009E365F" w:rsidP="00426AD5">
      <w:pPr>
        <w:pStyle w:val="Nadpis1"/>
        <w:rPr>
          <w:rFonts w:asciiTheme="minorHAnsi" w:hAnsiTheme="minorHAnsi" w:cstheme="minorHAnsi"/>
        </w:rPr>
      </w:pPr>
      <w:bookmarkStart w:id="77" w:name="_Toc16358241"/>
      <w:bookmarkStart w:id="78" w:name="_Ref16573897"/>
      <w:bookmarkStart w:id="79" w:name="_Ref16581721"/>
      <w:r w:rsidRPr="00770037">
        <w:rPr>
          <w:rFonts w:asciiTheme="minorHAnsi" w:hAnsiTheme="minorHAnsi" w:cstheme="minorHAnsi"/>
        </w:rPr>
        <w:lastRenderedPageBreak/>
        <w:t xml:space="preserve">Kapitola 50 – </w:t>
      </w:r>
      <w:r w:rsidR="001A39DA" w:rsidRPr="00770037">
        <w:rPr>
          <w:rFonts w:asciiTheme="minorHAnsi" w:hAnsiTheme="minorHAnsi" w:cstheme="minorHAnsi"/>
        </w:rPr>
        <w:t>S</w:t>
      </w:r>
      <w:r w:rsidRPr="00770037">
        <w:rPr>
          <w:rFonts w:asciiTheme="minorHAnsi" w:hAnsiTheme="minorHAnsi" w:cstheme="minorHAnsi"/>
        </w:rPr>
        <w:t>práva a nakládání s majetkem města</w:t>
      </w:r>
      <w:bookmarkEnd w:id="77"/>
      <w:bookmarkEnd w:id="78"/>
      <w:bookmarkEnd w:id="79"/>
    </w:p>
    <w:p w:rsidR="009E365F" w:rsidRPr="00770037" w:rsidRDefault="009E365F" w:rsidP="009E365F">
      <w:pPr>
        <w:rPr>
          <w:rFonts w:asciiTheme="minorHAnsi" w:hAnsiTheme="minorHAnsi" w:cstheme="minorHAnsi"/>
          <w:b/>
          <w:sz w:val="18"/>
        </w:rPr>
      </w:pPr>
    </w:p>
    <w:p w:rsidR="00333F19" w:rsidRPr="00770037" w:rsidRDefault="00333F19" w:rsidP="00333F19">
      <w:pPr>
        <w:rPr>
          <w:rFonts w:asciiTheme="minorHAnsi" w:hAnsiTheme="minorHAnsi" w:cstheme="minorHAnsi"/>
          <w:b/>
          <w:u w:val="single"/>
        </w:rPr>
      </w:pPr>
      <w:r w:rsidRPr="00770037">
        <w:rPr>
          <w:rFonts w:asciiTheme="minorHAnsi" w:hAnsiTheme="minorHAnsi" w:cstheme="minorHAnsi"/>
          <w:b/>
          <w:u w:val="single"/>
        </w:rPr>
        <w:t>Rozbor plnění příjmů rozpočtu kapitoly</w:t>
      </w:r>
    </w:p>
    <w:p w:rsidR="00333F19" w:rsidRPr="00770037" w:rsidRDefault="00333F19" w:rsidP="00333F19">
      <w:pPr>
        <w:rPr>
          <w:rFonts w:asciiTheme="minorHAnsi" w:hAnsiTheme="minorHAnsi" w:cstheme="minorHAnsi"/>
          <w:b/>
          <w:sz w:val="18"/>
        </w:rPr>
      </w:pPr>
    </w:p>
    <w:tbl>
      <w:tblPr>
        <w:tblStyle w:val="Mkatabulky"/>
        <w:tblW w:w="9776" w:type="dxa"/>
        <w:tblInd w:w="-113" w:type="dxa"/>
        <w:tblLook w:val="04A0" w:firstRow="1" w:lastRow="0" w:firstColumn="1" w:lastColumn="0" w:noHBand="0" w:noVBand="1"/>
      </w:tblPr>
      <w:tblGrid>
        <w:gridCol w:w="2407"/>
        <w:gridCol w:w="2409"/>
        <w:gridCol w:w="1162"/>
        <w:gridCol w:w="3798"/>
      </w:tblGrid>
      <w:tr w:rsidR="00333F19" w:rsidRPr="00770037" w:rsidTr="003C1147">
        <w:trPr>
          <w:trHeight w:val="284"/>
        </w:trPr>
        <w:tc>
          <w:tcPr>
            <w:tcW w:w="2407" w:type="dxa"/>
            <w:shd w:val="clear" w:color="auto" w:fill="FFC000"/>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Rozpočet upravený v tis. Kč</w:t>
            </w:r>
          </w:p>
        </w:tc>
        <w:tc>
          <w:tcPr>
            <w:tcW w:w="2409" w:type="dxa"/>
            <w:shd w:val="clear" w:color="auto" w:fill="FFC000"/>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1162" w:type="dxa"/>
            <w:shd w:val="clear" w:color="auto" w:fill="FFC000"/>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SK/RU v %</w:t>
            </w:r>
          </w:p>
        </w:tc>
        <w:tc>
          <w:tcPr>
            <w:tcW w:w="3798" w:type="dxa"/>
            <w:shd w:val="clear" w:color="auto" w:fill="FFC000"/>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333F19" w:rsidRPr="00770037" w:rsidTr="003C1147">
        <w:trPr>
          <w:trHeight w:val="284"/>
        </w:trPr>
        <w:tc>
          <w:tcPr>
            <w:tcW w:w="2407"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21 745,51</w:t>
            </w:r>
          </w:p>
        </w:tc>
        <w:tc>
          <w:tcPr>
            <w:tcW w:w="2409" w:type="dxa"/>
            <w:vAlign w:val="center"/>
          </w:tcPr>
          <w:p w:rsidR="00333F19" w:rsidRPr="00770037" w:rsidRDefault="00333F19" w:rsidP="00890ACC">
            <w:pPr>
              <w:jc w:val="right"/>
              <w:rPr>
                <w:rFonts w:asciiTheme="minorHAnsi" w:hAnsiTheme="minorHAnsi" w:cstheme="minorHAnsi"/>
                <w:sz w:val="18"/>
              </w:rPr>
            </w:pPr>
            <w:r w:rsidRPr="00770037">
              <w:rPr>
                <w:rFonts w:asciiTheme="minorHAnsi" w:hAnsiTheme="minorHAnsi" w:cstheme="minorHAnsi"/>
                <w:sz w:val="18"/>
              </w:rPr>
              <w:t>11 594,5</w:t>
            </w:r>
            <w:r w:rsidR="00890ACC">
              <w:rPr>
                <w:rFonts w:asciiTheme="minorHAnsi" w:hAnsiTheme="minorHAnsi" w:cstheme="minorHAnsi"/>
                <w:sz w:val="18"/>
              </w:rPr>
              <w:t>4</w:t>
            </w:r>
          </w:p>
        </w:tc>
        <w:tc>
          <w:tcPr>
            <w:tcW w:w="1162"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53,32</w:t>
            </w:r>
          </w:p>
        </w:tc>
        <w:tc>
          <w:tcPr>
            <w:tcW w:w="3798" w:type="dxa"/>
            <w:vAlign w:val="center"/>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Příjmy před konsolidací</w:t>
            </w:r>
          </w:p>
        </w:tc>
      </w:tr>
      <w:tr w:rsidR="00333F19" w:rsidRPr="00770037" w:rsidTr="003C1147">
        <w:trPr>
          <w:trHeight w:val="284"/>
        </w:trPr>
        <w:tc>
          <w:tcPr>
            <w:tcW w:w="2407"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21 745,51</w:t>
            </w:r>
          </w:p>
        </w:tc>
        <w:tc>
          <w:tcPr>
            <w:tcW w:w="2409" w:type="dxa"/>
            <w:vAlign w:val="center"/>
          </w:tcPr>
          <w:p w:rsidR="00333F19" w:rsidRPr="00770037" w:rsidRDefault="00333F19" w:rsidP="00890ACC">
            <w:pPr>
              <w:jc w:val="right"/>
              <w:rPr>
                <w:rFonts w:asciiTheme="minorHAnsi" w:hAnsiTheme="minorHAnsi" w:cstheme="minorHAnsi"/>
                <w:sz w:val="18"/>
              </w:rPr>
            </w:pPr>
            <w:r w:rsidRPr="00770037">
              <w:rPr>
                <w:rFonts w:asciiTheme="minorHAnsi" w:hAnsiTheme="minorHAnsi" w:cstheme="minorHAnsi"/>
                <w:sz w:val="18"/>
              </w:rPr>
              <w:t>11 594,5</w:t>
            </w:r>
            <w:r w:rsidR="00890ACC">
              <w:rPr>
                <w:rFonts w:asciiTheme="minorHAnsi" w:hAnsiTheme="minorHAnsi" w:cstheme="minorHAnsi"/>
                <w:sz w:val="18"/>
              </w:rPr>
              <w:t>4</w:t>
            </w:r>
          </w:p>
        </w:tc>
        <w:tc>
          <w:tcPr>
            <w:tcW w:w="1162"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53,32</w:t>
            </w:r>
          </w:p>
        </w:tc>
        <w:tc>
          <w:tcPr>
            <w:tcW w:w="3798" w:type="dxa"/>
            <w:vAlign w:val="center"/>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Příjmy po konsolidaci</w:t>
            </w:r>
          </w:p>
        </w:tc>
      </w:tr>
    </w:tbl>
    <w:p w:rsidR="00333F19" w:rsidRPr="00770037" w:rsidRDefault="00333F19" w:rsidP="00333F19">
      <w:pPr>
        <w:rPr>
          <w:rFonts w:asciiTheme="minorHAnsi" w:hAnsiTheme="minorHAnsi" w:cstheme="minorHAnsi"/>
          <w:b/>
          <w:sz w:val="18"/>
        </w:rPr>
      </w:pPr>
    </w:p>
    <w:p w:rsidR="00333F19" w:rsidRPr="00770037" w:rsidRDefault="00333F19" w:rsidP="00333F19">
      <w:pPr>
        <w:rPr>
          <w:rFonts w:asciiTheme="minorHAnsi" w:hAnsiTheme="minorHAnsi" w:cstheme="minorHAnsi"/>
          <w:b/>
          <w:sz w:val="18"/>
        </w:rPr>
      </w:pPr>
      <w:r w:rsidRPr="00770037">
        <w:rPr>
          <w:rFonts w:asciiTheme="minorHAnsi" w:hAnsiTheme="minorHAnsi" w:cstheme="minorHAnsi"/>
          <w:b/>
          <w:sz w:val="18"/>
        </w:rPr>
        <w:t>Stručný komentář k celkovému vývoji plnění příjmů kapitoly ve sledovaném období</w:t>
      </w:r>
    </w:p>
    <w:p w:rsidR="00333F19" w:rsidRPr="00770037" w:rsidRDefault="00333F19" w:rsidP="00333F19">
      <w:pPr>
        <w:rPr>
          <w:rFonts w:asciiTheme="minorHAnsi" w:hAnsiTheme="minorHAnsi" w:cstheme="minorHAnsi"/>
          <w:b/>
          <w:sz w:val="18"/>
        </w:rPr>
      </w:pPr>
    </w:p>
    <w:tbl>
      <w:tblPr>
        <w:tblStyle w:val="Mkatabulky"/>
        <w:tblW w:w="9776" w:type="dxa"/>
        <w:tblInd w:w="-113" w:type="dxa"/>
        <w:tblLook w:val="04A0" w:firstRow="1" w:lastRow="0" w:firstColumn="1" w:lastColumn="0" w:noHBand="0" w:noVBand="1"/>
      </w:tblPr>
      <w:tblGrid>
        <w:gridCol w:w="9776"/>
      </w:tblGrid>
      <w:tr w:rsidR="00333F19" w:rsidRPr="00770037" w:rsidTr="003C1147">
        <w:trPr>
          <w:trHeight w:val="245"/>
        </w:trPr>
        <w:tc>
          <w:tcPr>
            <w:tcW w:w="9776" w:type="dxa"/>
          </w:tcPr>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Plnění příjmové části kapitoly 50 – správa a nakládání s majetkem města představuje 53,32 % vůči upravenému rozpočtu.  Je předpoklad, že do konce roku budou plánované příjmy naplněny. V průběhu II. pololetí bude plnění jednotlivých položek vyhodnocováno a případné abnormality řešeny předložením rozpočtového opatření.</w:t>
            </w:r>
          </w:p>
        </w:tc>
      </w:tr>
    </w:tbl>
    <w:p w:rsidR="00333F19" w:rsidRPr="00770037" w:rsidRDefault="00333F19" w:rsidP="00333F19">
      <w:pPr>
        <w:rPr>
          <w:rFonts w:asciiTheme="minorHAnsi" w:hAnsiTheme="minorHAnsi" w:cstheme="minorHAnsi"/>
          <w:b/>
          <w:sz w:val="18"/>
        </w:rPr>
      </w:pPr>
    </w:p>
    <w:p w:rsidR="00333F19" w:rsidRPr="00770037" w:rsidRDefault="00333F19" w:rsidP="00333F19">
      <w:pPr>
        <w:rPr>
          <w:rFonts w:asciiTheme="minorHAnsi" w:hAnsiTheme="minorHAnsi" w:cstheme="minorHAnsi"/>
          <w:b/>
          <w:sz w:val="18"/>
        </w:rPr>
      </w:pPr>
      <w:r w:rsidRPr="00770037">
        <w:rPr>
          <w:rFonts w:asciiTheme="minorHAnsi" w:hAnsiTheme="minorHAnsi" w:cstheme="minorHAnsi"/>
          <w:b/>
          <w:sz w:val="18"/>
        </w:rPr>
        <w:t xml:space="preserve">Komentář k položkám (akcím), které vykázaly abnormalitu v řádném plnění příjmů rozpočtu kapitoly ve sledovaném období </w:t>
      </w:r>
      <w:r w:rsidRPr="00770037">
        <w:rPr>
          <w:rFonts w:asciiTheme="minorHAnsi" w:hAnsiTheme="minorHAnsi" w:cstheme="minorHAnsi"/>
          <w:sz w:val="18"/>
        </w:rPr>
        <w:t>(položky nižší než 40 % a vyšší než 60 % ve srovnání s upraveným rozpočtem)</w:t>
      </w:r>
    </w:p>
    <w:p w:rsidR="00333F19" w:rsidRPr="00770037" w:rsidRDefault="00333F19" w:rsidP="00333F19">
      <w:pPr>
        <w:rPr>
          <w:rFonts w:asciiTheme="minorHAnsi" w:hAnsiTheme="minorHAnsi" w:cstheme="minorHAnsi"/>
          <w:b/>
          <w:sz w:val="18"/>
        </w:rPr>
      </w:pPr>
    </w:p>
    <w:tbl>
      <w:tblPr>
        <w:tblStyle w:val="Mkatabulky"/>
        <w:tblW w:w="0" w:type="auto"/>
        <w:tblInd w:w="-113" w:type="dxa"/>
        <w:tblLayout w:type="fixed"/>
        <w:tblLook w:val="04A0" w:firstRow="1" w:lastRow="0" w:firstColumn="1" w:lastColumn="0" w:noHBand="0" w:noVBand="1"/>
      </w:tblPr>
      <w:tblGrid>
        <w:gridCol w:w="959"/>
        <w:gridCol w:w="850"/>
        <w:gridCol w:w="1418"/>
        <w:gridCol w:w="850"/>
        <w:gridCol w:w="1134"/>
        <w:gridCol w:w="1134"/>
        <w:gridCol w:w="3433"/>
      </w:tblGrid>
      <w:tr w:rsidR="00333F19" w:rsidRPr="00770037" w:rsidTr="003C1147">
        <w:trPr>
          <w:trHeight w:val="284"/>
        </w:trPr>
        <w:tc>
          <w:tcPr>
            <w:tcW w:w="959" w:type="dxa"/>
            <w:shd w:val="clear" w:color="auto" w:fill="9BBB59" w:themeFill="accent3"/>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Oddíl, paragraf</w:t>
            </w:r>
          </w:p>
        </w:tc>
        <w:tc>
          <w:tcPr>
            <w:tcW w:w="850" w:type="dxa"/>
            <w:shd w:val="clear" w:color="auto" w:fill="9BBB59" w:themeFill="accent3"/>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Položka</w:t>
            </w:r>
          </w:p>
        </w:tc>
        <w:tc>
          <w:tcPr>
            <w:tcW w:w="1418" w:type="dxa"/>
            <w:shd w:val="clear" w:color="auto" w:fill="9BBB59" w:themeFill="accent3"/>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Organizace</w:t>
            </w:r>
          </w:p>
        </w:tc>
        <w:tc>
          <w:tcPr>
            <w:tcW w:w="850" w:type="dxa"/>
            <w:shd w:val="clear" w:color="auto" w:fill="9BBB59" w:themeFill="accent3"/>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Účelový zdroj</w:t>
            </w:r>
          </w:p>
        </w:tc>
        <w:tc>
          <w:tcPr>
            <w:tcW w:w="1134" w:type="dxa"/>
            <w:shd w:val="clear" w:color="auto" w:fill="9BBB59" w:themeFill="accent3"/>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Upravený rozpočet v tis. Kč</w:t>
            </w:r>
          </w:p>
        </w:tc>
        <w:tc>
          <w:tcPr>
            <w:tcW w:w="1134" w:type="dxa"/>
            <w:shd w:val="clear" w:color="auto" w:fill="9BBB59" w:themeFill="accent3"/>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3433" w:type="dxa"/>
            <w:shd w:val="clear" w:color="auto" w:fill="9BBB59" w:themeFill="accent3"/>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002310</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2111</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0500000000000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1 500,00</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922,72</w:t>
            </w:r>
          </w:p>
        </w:tc>
        <w:tc>
          <w:tcPr>
            <w:tcW w:w="3433" w:type="dxa"/>
            <w:vAlign w:val="center"/>
          </w:tcPr>
          <w:p w:rsidR="00333F19" w:rsidRPr="00770037" w:rsidRDefault="00333F19" w:rsidP="003C1147">
            <w:pPr>
              <w:jc w:val="both"/>
              <w:rPr>
                <w:rFonts w:asciiTheme="minorHAnsi" w:hAnsiTheme="minorHAnsi" w:cstheme="minorHAnsi"/>
                <w:b/>
                <w:sz w:val="18"/>
                <w:u w:val="single"/>
              </w:rPr>
            </w:pPr>
            <w:r w:rsidRPr="00770037">
              <w:rPr>
                <w:rFonts w:asciiTheme="minorHAnsi" w:hAnsiTheme="minorHAnsi" w:cstheme="minorHAnsi"/>
                <w:b/>
                <w:sz w:val="18"/>
                <w:u w:val="single"/>
              </w:rPr>
              <w:t>Příjmy z poskytování služeb a výrobků:</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 xml:space="preserve">Přefakturace nákladů za vodné a stočné v objektech ZS-VSH, Městských lázní, Společenského domu, koupaliště Vrahovice společnosti DSP, s.r.o. Dodavatelem fakturováno dle skutečné spotřeby. </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003613</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2324</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0500000000000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250,00</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321,62</w:t>
            </w:r>
          </w:p>
        </w:tc>
        <w:tc>
          <w:tcPr>
            <w:tcW w:w="3433" w:type="dxa"/>
            <w:vAlign w:val="center"/>
          </w:tcPr>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b/>
                <w:sz w:val="18"/>
                <w:u w:val="single"/>
              </w:rPr>
              <w:t>Přijaté nekapitál.příspěvky a náhrady:</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Úhrada nákladů za spotřebu plynu a el. energie – přefakturace probíhá na základě skutečně vyfakturovaných dodávek ze strany dodavatelů.</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003639</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2111</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050000000000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1 000,00</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659,93</w:t>
            </w:r>
          </w:p>
        </w:tc>
        <w:tc>
          <w:tcPr>
            <w:tcW w:w="3433" w:type="dxa"/>
            <w:vAlign w:val="center"/>
          </w:tcPr>
          <w:p w:rsidR="00333F19" w:rsidRPr="00770037" w:rsidRDefault="00333F19" w:rsidP="003C1147">
            <w:pPr>
              <w:jc w:val="both"/>
              <w:rPr>
                <w:rFonts w:asciiTheme="minorHAnsi" w:hAnsiTheme="minorHAnsi" w:cstheme="minorHAnsi"/>
                <w:b/>
                <w:sz w:val="18"/>
                <w:u w:val="single"/>
              </w:rPr>
            </w:pPr>
            <w:r w:rsidRPr="00770037">
              <w:rPr>
                <w:rFonts w:asciiTheme="minorHAnsi" w:hAnsiTheme="minorHAnsi" w:cstheme="minorHAnsi"/>
                <w:b/>
                <w:sz w:val="18"/>
                <w:u w:val="single"/>
              </w:rPr>
              <w:t>Příjmy z poskytování služeb a výrobků:</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Úhrada za umístění reklamních zařízení – kromě smluv s FCC, s.r.o., na pronájem sloupů VO, kde probíhá čtvrtletní vyúčtování, je splatnost u uzavřených smluv  k 31.03. proto položka vykazuje v pololetí vyšší plnění.</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003639</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2119</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050000000000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2 500,00</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661,45</w:t>
            </w:r>
          </w:p>
        </w:tc>
        <w:tc>
          <w:tcPr>
            <w:tcW w:w="3433" w:type="dxa"/>
            <w:vAlign w:val="center"/>
          </w:tcPr>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b/>
                <w:sz w:val="18"/>
                <w:u w:val="single"/>
              </w:rPr>
              <w:t>Ostatní příjmy z vlastní činnosti:</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Úhrady za zřízení věcných břemen na pozemcích v majetku města. Plnění na základě uzavřených smluv.</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003639</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2131</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050000000000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5 400,00</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5 115,19</w:t>
            </w:r>
          </w:p>
        </w:tc>
        <w:tc>
          <w:tcPr>
            <w:tcW w:w="3433" w:type="dxa"/>
            <w:vAlign w:val="center"/>
          </w:tcPr>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b/>
                <w:sz w:val="18"/>
                <w:u w:val="single"/>
              </w:rPr>
              <w:t xml:space="preserve">Příjmy z pronájmu pozemků: </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Termín splatnosti nájemného u  uzavřených smluv je k 31.03. nebo 01.07. Z toho důvodu je v pololetí plánovaný příjem téměř splněn.</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003639</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2133</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0500000000000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693,95</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818,12</w:t>
            </w:r>
          </w:p>
        </w:tc>
        <w:tc>
          <w:tcPr>
            <w:tcW w:w="3433" w:type="dxa"/>
            <w:vAlign w:val="center"/>
          </w:tcPr>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b/>
                <w:sz w:val="18"/>
                <w:u w:val="single"/>
              </w:rPr>
              <w:t>Příjmy z pronájmu movitých věcí:</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Kromě pronájmu od společnosti FCC, s.r.o., a Národního domu Prostějov, kde jsou platby měsíční, je u ostatních smluv sjednána splatnost jednorázově k 31.03. Navíc na základě rozhodnutí RMP došlo k navýšení nájmů o míru inflace. Položka bude upravena.</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003639</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2329</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0500000000000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90,00</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30,18</w:t>
            </w:r>
          </w:p>
        </w:tc>
        <w:tc>
          <w:tcPr>
            <w:tcW w:w="3433" w:type="dxa"/>
            <w:vAlign w:val="center"/>
          </w:tcPr>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b/>
                <w:sz w:val="18"/>
                <w:u w:val="single"/>
              </w:rPr>
              <w:t>Ost.nedaňové příjmy jinde nezařazené:</w:t>
            </w:r>
          </w:p>
          <w:p w:rsidR="00333F19" w:rsidRDefault="00333F19" w:rsidP="003C1147">
            <w:pPr>
              <w:jc w:val="both"/>
              <w:rPr>
                <w:rFonts w:asciiTheme="minorHAnsi" w:hAnsiTheme="minorHAnsi" w:cstheme="minorHAnsi"/>
                <w:sz w:val="18"/>
              </w:rPr>
            </w:pPr>
            <w:r w:rsidRPr="00770037">
              <w:rPr>
                <w:rFonts w:asciiTheme="minorHAnsi" w:hAnsiTheme="minorHAnsi" w:cstheme="minorHAnsi"/>
                <w:sz w:val="18"/>
              </w:rPr>
              <w:t>Úhrady za přefakturace  nákladů za zpracování znal. posudků a geom. plánů kupujícím v souvislosti s prodejem majetku města.  Plnění nelze ovlivnit, probíhá dle aktuální potřeby.</w:t>
            </w:r>
          </w:p>
          <w:p w:rsidR="00752EA5" w:rsidRPr="00770037" w:rsidRDefault="00752EA5" w:rsidP="003C1147">
            <w:pPr>
              <w:jc w:val="both"/>
              <w:rPr>
                <w:rFonts w:asciiTheme="minorHAnsi" w:hAnsiTheme="minorHAnsi" w:cstheme="minorHAnsi"/>
                <w:sz w:val="18"/>
              </w:rPr>
            </w:pP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lastRenderedPageBreak/>
              <w:t>003639</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3112</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0500000000000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2 000,00</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0,00</w:t>
            </w:r>
          </w:p>
        </w:tc>
        <w:tc>
          <w:tcPr>
            <w:tcW w:w="3433" w:type="dxa"/>
            <w:vAlign w:val="center"/>
          </w:tcPr>
          <w:p w:rsidR="00333F19" w:rsidRPr="00770037" w:rsidRDefault="00333F19" w:rsidP="003C1147">
            <w:pPr>
              <w:jc w:val="both"/>
              <w:rPr>
                <w:rFonts w:asciiTheme="minorHAnsi" w:hAnsiTheme="minorHAnsi" w:cstheme="minorHAnsi"/>
                <w:b/>
                <w:sz w:val="18"/>
                <w:u w:val="single"/>
              </w:rPr>
            </w:pPr>
            <w:r w:rsidRPr="00770037">
              <w:rPr>
                <w:rFonts w:asciiTheme="minorHAnsi" w:hAnsiTheme="minorHAnsi" w:cstheme="minorHAnsi"/>
                <w:b/>
                <w:sz w:val="18"/>
                <w:u w:val="single"/>
              </w:rPr>
              <w:t>Příjmy z prodeje ost.nemovitostí:</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V rozpočtu bylo počítáno s prodejem nemovitosti Trávnická 18. Odprodej schválen na ZMP v dubnu t.r. Lze očekávat, že uzavření kupní smlouvy a úhrada kupní ceny proběhne do konce roku.</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001031</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2139</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0500000500000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2 420,00</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0,00</w:t>
            </w:r>
          </w:p>
        </w:tc>
        <w:tc>
          <w:tcPr>
            <w:tcW w:w="3433" w:type="dxa"/>
            <w:vAlign w:val="center"/>
          </w:tcPr>
          <w:p w:rsidR="00333F19" w:rsidRPr="00770037" w:rsidRDefault="00333F19" w:rsidP="003C1147">
            <w:pPr>
              <w:jc w:val="both"/>
              <w:rPr>
                <w:rFonts w:asciiTheme="minorHAnsi" w:hAnsiTheme="minorHAnsi" w:cstheme="minorHAnsi"/>
                <w:b/>
                <w:sz w:val="18"/>
                <w:u w:val="single"/>
              </w:rPr>
            </w:pPr>
            <w:r w:rsidRPr="00770037">
              <w:rPr>
                <w:rFonts w:asciiTheme="minorHAnsi" w:hAnsiTheme="minorHAnsi" w:cstheme="minorHAnsi"/>
                <w:b/>
                <w:sz w:val="18"/>
                <w:u w:val="single"/>
              </w:rPr>
              <w:t>Ostatní příjmy z pronájmu majetku:</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Příjmy z pronájmu souboru movitého a nemovitého majetku společnosti Lesy města Prostějova, s.r.o. Platba nájmu je dle platné smlouvy společností hrazena ve dvou splátkách, a to k datu 31.07. a  31.12.</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003122</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2132</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0500000508026</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151,65</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4,56</w:t>
            </w:r>
          </w:p>
        </w:tc>
        <w:tc>
          <w:tcPr>
            <w:tcW w:w="3433" w:type="dxa"/>
            <w:vAlign w:val="center"/>
          </w:tcPr>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b/>
                <w:sz w:val="18"/>
                <w:u w:val="single"/>
              </w:rPr>
              <w:t>Příjmy z pronájmu ost.nemovitostí:</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 xml:space="preserve">Pronájem nebyt. prostor – Střední škola automobilní Prostějov, s.r.o. – RMP usnesením č. 9863 ze dne 24.09.2019 schválila úplatný převod stavebních úprav v objektu Komenského 4 ve výši 71.261 Kč, což představuje nájemné za I./IV a z větší části i za II./IV. </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003122</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2132</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0500000508028</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201,00</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206,62</w:t>
            </w:r>
          </w:p>
        </w:tc>
        <w:tc>
          <w:tcPr>
            <w:tcW w:w="3433" w:type="dxa"/>
            <w:vAlign w:val="center"/>
          </w:tcPr>
          <w:p w:rsidR="00333F19" w:rsidRPr="00770037" w:rsidRDefault="00333F19" w:rsidP="003C1147">
            <w:pPr>
              <w:jc w:val="both"/>
              <w:rPr>
                <w:rFonts w:asciiTheme="minorHAnsi" w:hAnsiTheme="minorHAnsi" w:cstheme="minorHAnsi"/>
                <w:b/>
                <w:sz w:val="18"/>
                <w:u w:val="single"/>
              </w:rPr>
            </w:pPr>
            <w:r w:rsidRPr="00770037">
              <w:rPr>
                <w:rFonts w:asciiTheme="minorHAnsi" w:hAnsiTheme="minorHAnsi" w:cstheme="minorHAnsi"/>
                <w:b/>
                <w:sz w:val="18"/>
                <w:u w:val="single"/>
              </w:rPr>
              <w:t>Příjmy z pronájmu ost.nemovitostí a jejich částí:</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Úhrada nájemného ze strany SOŠ podnikání a obchodu je dle uzavřené smlouvy jednorázově k datu 31.03., plnění navíc navýšeno o míru inflace.</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003123</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2132</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0500000508029</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29,44</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29,44</w:t>
            </w:r>
          </w:p>
        </w:tc>
        <w:tc>
          <w:tcPr>
            <w:tcW w:w="3433" w:type="dxa"/>
            <w:vAlign w:val="center"/>
          </w:tcPr>
          <w:p w:rsidR="00333F19" w:rsidRPr="00770037" w:rsidRDefault="00333F19" w:rsidP="003C1147">
            <w:pPr>
              <w:jc w:val="both"/>
              <w:rPr>
                <w:rFonts w:asciiTheme="minorHAnsi" w:hAnsiTheme="minorHAnsi" w:cstheme="minorHAnsi"/>
                <w:b/>
                <w:sz w:val="18"/>
                <w:u w:val="single"/>
              </w:rPr>
            </w:pPr>
            <w:r w:rsidRPr="00770037">
              <w:rPr>
                <w:rFonts w:asciiTheme="minorHAnsi" w:hAnsiTheme="minorHAnsi" w:cstheme="minorHAnsi"/>
                <w:b/>
                <w:sz w:val="18"/>
                <w:u w:val="single"/>
              </w:rPr>
              <w:t>Příjmy z pronájmu ost.nemovitostí a jejich částí:</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Úhrada nájemného ze strany SOU obchodního je dle uzavřené smlouvy jednorázově k datu 31.03.</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003122</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2132</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0500000508031</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67,27</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67,27</w:t>
            </w:r>
          </w:p>
        </w:tc>
        <w:tc>
          <w:tcPr>
            <w:tcW w:w="3433" w:type="dxa"/>
            <w:vAlign w:val="center"/>
          </w:tcPr>
          <w:p w:rsidR="00333F19" w:rsidRPr="00770037" w:rsidRDefault="00333F19" w:rsidP="003C1147">
            <w:pPr>
              <w:jc w:val="both"/>
              <w:rPr>
                <w:rFonts w:asciiTheme="minorHAnsi" w:hAnsiTheme="minorHAnsi" w:cstheme="minorHAnsi"/>
                <w:b/>
                <w:sz w:val="18"/>
                <w:u w:val="single"/>
              </w:rPr>
            </w:pPr>
            <w:r w:rsidRPr="00770037">
              <w:rPr>
                <w:rFonts w:asciiTheme="minorHAnsi" w:hAnsiTheme="minorHAnsi" w:cstheme="minorHAnsi"/>
                <w:b/>
                <w:sz w:val="18"/>
                <w:u w:val="single"/>
              </w:rPr>
              <w:t>Příjmy z pronájmu ost.nemovitostí a jejich částí:</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Úhrada nájemného ze strany GJW je dle uzavřené smlouvy jednorázově k datu 31.03.</w:t>
            </w:r>
          </w:p>
        </w:tc>
      </w:tr>
    </w:tbl>
    <w:p w:rsidR="00333F19" w:rsidRPr="00770037" w:rsidRDefault="00333F19" w:rsidP="00333F19">
      <w:pPr>
        <w:rPr>
          <w:rFonts w:asciiTheme="minorHAnsi" w:hAnsiTheme="minorHAnsi" w:cstheme="minorHAnsi"/>
          <w:b/>
          <w:sz w:val="18"/>
        </w:rPr>
      </w:pPr>
    </w:p>
    <w:p w:rsidR="00333F19" w:rsidRPr="00770037" w:rsidRDefault="00333F19" w:rsidP="00333F19">
      <w:pPr>
        <w:rPr>
          <w:rFonts w:asciiTheme="minorHAnsi" w:hAnsiTheme="minorHAnsi" w:cstheme="minorHAnsi"/>
          <w:b/>
          <w:sz w:val="18"/>
        </w:rPr>
      </w:pPr>
    </w:p>
    <w:p w:rsidR="00333F19" w:rsidRPr="00770037" w:rsidRDefault="00333F19" w:rsidP="00333F19">
      <w:pPr>
        <w:rPr>
          <w:rFonts w:asciiTheme="minorHAnsi" w:hAnsiTheme="minorHAnsi" w:cstheme="minorHAnsi"/>
          <w:b/>
          <w:u w:val="single"/>
        </w:rPr>
      </w:pPr>
      <w:r w:rsidRPr="00770037">
        <w:rPr>
          <w:rFonts w:asciiTheme="minorHAnsi" w:hAnsiTheme="minorHAnsi" w:cstheme="minorHAnsi"/>
          <w:b/>
          <w:u w:val="single"/>
        </w:rPr>
        <w:t>Rozbor plnění výdajů rozpočtu kapitoly</w:t>
      </w:r>
    </w:p>
    <w:p w:rsidR="00333F19" w:rsidRPr="00770037" w:rsidRDefault="00333F19" w:rsidP="00333F19">
      <w:pPr>
        <w:rPr>
          <w:rFonts w:asciiTheme="minorHAnsi" w:hAnsiTheme="minorHAnsi" w:cstheme="minorHAnsi"/>
          <w:b/>
          <w:sz w:val="18"/>
        </w:rPr>
      </w:pPr>
    </w:p>
    <w:tbl>
      <w:tblPr>
        <w:tblStyle w:val="Mkatabulky"/>
        <w:tblW w:w="9776" w:type="dxa"/>
        <w:tblInd w:w="-113" w:type="dxa"/>
        <w:tblLook w:val="04A0" w:firstRow="1" w:lastRow="0" w:firstColumn="1" w:lastColumn="0" w:noHBand="0" w:noVBand="1"/>
      </w:tblPr>
      <w:tblGrid>
        <w:gridCol w:w="2407"/>
        <w:gridCol w:w="2409"/>
        <w:gridCol w:w="1162"/>
        <w:gridCol w:w="3798"/>
      </w:tblGrid>
      <w:tr w:rsidR="00333F19" w:rsidRPr="00770037" w:rsidTr="003C1147">
        <w:trPr>
          <w:trHeight w:val="284"/>
        </w:trPr>
        <w:tc>
          <w:tcPr>
            <w:tcW w:w="2407" w:type="dxa"/>
            <w:shd w:val="clear" w:color="auto" w:fill="FFC000"/>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Rozpočet upravený v tis. Kč</w:t>
            </w:r>
          </w:p>
        </w:tc>
        <w:tc>
          <w:tcPr>
            <w:tcW w:w="2409" w:type="dxa"/>
            <w:shd w:val="clear" w:color="auto" w:fill="FFC000"/>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1162" w:type="dxa"/>
            <w:shd w:val="clear" w:color="auto" w:fill="FFC000"/>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SK/RU v %</w:t>
            </w:r>
          </w:p>
        </w:tc>
        <w:tc>
          <w:tcPr>
            <w:tcW w:w="3798" w:type="dxa"/>
            <w:shd w:val="clear" w:color="auto" w:fill="FFC000"/>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333F19" w:rsidRPr="00770037" w:rsidTr="003C1147">
        <w:trPr>
          <w:trHeight w:val="284"/>
        </w:trPr>
        <w:tc>
          <w:tcPr>
            <w:tcW w:w="2407"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14 569,80</w:t>
            </w:r>
          </w:p>
        </w:tc>
        <w:tc>
          <w:tcPr>
            <w:tcW w:w="2409" w:type="dxa"/>
            <w:vAlign w:val="center"/>
          </w:tcPr>
          <w:p w:rsidR="00333F19" w:rsidRPr="00770037" w:rsidRDefault="00752EA5" w:rsidP="003C1147">
            <w:pPr>
              <w:jc w:val="right"/>
              <w:rPr>
                <w:rFonts w:asciiTheme="minorHAnsi" w:hAnsiTheme="minorHAnsi" w:cstheme="minorHAnsi"/>
                <w:sz w:val="18"/>
              </w:rPr>
            </w:pPr>
            <w:r>
              <w:rPr>
                <w:rFonts w:asciiTheme="minorHAnsi" w:hAnsiTheme="minorHAnsi" w:cstheme="minorHAnsi"/>
                <w:sz w:val="18"/>
              </w:rPr>
              <w:t>1 944,19</w:t>
            </w:r>
          </w:p>
        </w:tc>
        <w:tc>
          <w:tcPr>
            <w:tcW w:w="1162"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13,34</w:t>
            </w:r>
          </w:p>
        </w:tc>
        <w:tc>
          <w:tcPr>
            <w:tcW w:w="3798" w:type="dxa"/>
            <w:vAlign w:val="center"/>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Výdaje před konsolidací</w:t>
            </w:r>
          </w:p>
        </w:tc>
      </w:tr>
      <w:tr w:rsidR="00333F19" w:rsidRPr="00770037" w:rsidTr="003C1147">
        <w:trPr>
          <w:trHeight w:val="284"/>
        </w:trPr>
        <w:tc>
          <w:tcPr>
            <w:tcW w:w="2407"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14 569,80</w:t>
            </w:r>
          </w:p>
        </w:tc>
        <w:tc>
          <w:tcPr>
            <w:tcW w:w="2409" w:type="dxa"/>
            <w:vAlign w:val="center"/>
          </w:tcPr>
          <w:p w:rsidR="00333F19" w:rsidRPr="00770037" w:rsidRDefault="00752EA5" w:rsidP="003C1147">
            <w:pPr>
              <w:jc w:val="right"/>
              <w:rPr>
                <w:rFonts w:asciiTheme="minorHAnsi" w:hAnsiTheme="minorHAnsi" w:cstheme="minorHAnsi"/>
                <w:sz w:val="18"/>
              </w:rPr>
            </w:pPr>
            <w:r>
              <w:rPr>
                <w:rFonts w:asciiTheme="minorHAnsi" w:hAnsiTheme="minorHAnsi" w:cstheme="minorHAnsi"/>
                <w:sz w:val="18"/>
              </w:rPr>
              <w:t>1 944,19</w:t>
            </w:r>
          </w:p>
        </w:tc>
        <w:tc>
          <w:tcPr>
            <w:tcW w:w="1162"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13,34</w:t>
            </w:r>
          </w:p>
        </w:tc>
        <w:tc>
          <w:tcPr>
            <w:tcW w:w="3798" w:type="dxa"/>
            <w:vAlign w:val="center"/>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Výdaje po konsolidaci</w:t>
            </w:r>
          </w:p>
        </w:tc>
      </w:tr>
    </w:tbl>
    <w:p w:rsidR="00333F19" w:rsidRPr="00770037" w:rsidRDefault="00333F19" w:rsidP="00333F19">
      <w:pPr>
        <w:rPr>
          <w:rFonts w:asciiTheme="minorHAnsi" w:hAnsiTheme="minorHAnsi" w:cstheme="minorHAnsi"/>
          <w:b/>
          <w:sz w:val="18"/>
        </w:rPr>
      </w:pPr>
    </w:p>
    <w:p w:rsidR="00333F19" w:rsidRPr="00770037" w:rsidRDefault="00333F19" w:rsidP="00333F19">
      <w:pPr>
        <w:rPr>
          <w:rFonts w:asciiTheme="minorHAnsi" w:hAnsiTheme="minorHAnsi" w:cstheme="minorHAnsi"/>
          <w:b/>
          <w:sz w:val="18"/>
        </w:rPr>
      </w:pPr>
      <w:r w:rsidRPr="00770037">
        <w:rPr>
          <w:rFonts w:asciiTheme="minorHAnsi" w:hAnsiTheme="minorHAnsi" w:cstheme="minorHAnsi"/>
          <w:b/>
          <w:sz w:val="18"/>
        </w:rPr>
        <w:t>Stručný komentář k celkovému vývoji čerpání výdajů kapitoly ve sledovaném období</w:t>
      </w:r>
    </w:p>
    <w:p w:rsidR="00333F19" w:rsidRPr="00770037" w:rsidRDefault="00333F19" w:rsidP="00333F19">
      <w:pPr>
        <w:rPr>
          <w:rFonts w:asciiTheme="minorHAnsi" w:hAnsiTheme="minorHAnsi" w:cstheme="minorHAnsi"/>
          <w:b/>
          <w:sz w:val="18"/>
        </w:rPr>
      </w:pPr>
    </w:p>
    <w:tbl>
      <w:tblPr>
        <w:tblStyle w:val="Mkatabulky"/>
        <w:tblW w:w="9776" w:type="dxa"/>
        <w:tblInd w:w="-113" w:type="dxa"/>
        <w:tblLook w:val="04A0" w:firstRow="1" w:lastRow="0" w:firstColumn="1" w:lastColumn="0" w:noHBand="0" w:noVBand="1"/>
      </w:tblPr>
      <w:tblGrid>
        <w:gridCol w:w="9776"/>
      </w:tblGrid>
      <w:tr w:rsidR="00333F19" w:rsidRPr="00770037" w:rsidTr="003C1147">
        <w:trPr>
          <w:trHeight w:val="295"/>
        </w:trPr>
        <w:tc>
          <w:tcPr>
            <w:tcW w:w="9776" w:type="dxa"/>
          </w:tcPr>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 xml:space="preserve">Čerpání výdajů kapitoly probíhá postupně dle činností zajišťovaných Odborem správy a údržby majetku města. Ve většině případů, zejména u nákupů služeb, zajišťování oprav a údržby majetku, nákupů energií, materiálu, kolků, poradenských služeb aj., nelze čerpání rozdělit na pololetí, neboť probíhá na základě aktuálních potřeb. Nízké plnění (13,34 % oproti upravenému rozpočtu) ovlivňuje skutečnost, že u většiny schválených investičních akcí (výkupy pozemků nebo nákupy vybavení) probíhá delší příprava podkladů a smluv a čerpání finančních prostředků se projeví až během II. pololetí. V některých případech stále probíhají jednání a nelze očekávat jejich ukončení v let. roce – fin. prostředky budou vráceny. </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 xml:space="preserve"> Na základě vyhodnocení lze očekávat, že u většiny výdajových položek dojde k čerpání plánovaného objemu schválených finančních prostředků. Nevyčerpané finanční prostředky budou vráceny zpět do FRR. </w:t>
            </w:r>
          </w:p>
        </w:tc>
      </w:tr>
    </w:tbl>
    <w:p w:rsidR="00333F19" w:rsidRPr="00770037" w:rsidRDefault="00333F19" w:rsidP="00333F19">
      <w:pPr>
        <w:rPr>
          <w:rFonts w:asciiTheme="minorHAnsi" w:hAnsiTheme="minorHAnsi" w:cstheme="minorHAnsi"/>
          <w:b/>
          <w:sz w:val="18"/>
        </w:rPr>
      </w:pPr>
    </w:p>
    <w:p w:rsidR="00333F19" w:rsidRPr="00770037" w:rsidRDefault="00333F19" w:rsidP="00333F19">
      <w:pPr>
        <w:rPr>
          <w:rFonts w:asciiTheme="minorHAnsi" w:hAnsiTheme="minorHAnsi" w:cstheme="minorHAnsi"/>
          <w:b/>
          <w:sz w:val="18"/>
        </w:rPr>
      </w:pPr>
      <w:r w:rsidRPr="00770037">
        <w:rPr>
          <w:rFonts w:asciiTheme="minorHAnsi" w:hAnsiTheme="minorHAnsi" w:cstheme="minorHAnsi"/>
          <w:b/>
          <w:sz w:val="18"/>
        </w:rPr>
        <w:t xml:space="preserve">Komentář k položkám (akcím), které vykázaly abnormalitu v řádném plnění příjmů rozpočtu kapitoly ve sledovaném období </w:t>
      </w:r>
      <w:r w:rsidRPr="00770037">
        <w:rPr>
          <w:rFonts w:asciiTheme="minorHAnsi" w:hAnsiTheme="minorHAnsi" w:cstheme="minorHAnsi"/>
          <w:sz w:val="18"/>
        </w:rPr>
        <w:t>(položky nižší než 40 % a vyšší než 60 % ve srovnání s upraveným rozpočtem)</w:t>
      </w:r>
    </w:p>
    <w:p w:rsidR="00333F19" w:rsidRPr="00770037" w:rsidRDefault="00333F19" w:rsidP="00333F19">
      <w:pPr>
        <w:rPr>
          <w:rFonts w:asciiTheme="minorHAnsi" w:hAnsiTheme="minorHAnsi" w:cstheme="minorHAnsi"/>
          <w:b/>
          <w:sz w:val="18"/>
        </w:rPr>
      </w:pPr>
    </w:p>
    <w:p w:rsidR="00333F19" w:rsidRDefault="00333F19" w:rsidP="00333F19">
      <w:pPr>
        <w:rPr>
          <w:rFonts w:asciiTheme="minorHAnsi" w:hAnsiTheme="minorHAnsi" w:cstheme="minorHAnsi"/>
          <w:b/>
          <w:sz w:val="18"/>
        </w:rPr>
      </w:pPr>
    </w:p>
    <w:p w:rsidR="00277476" w:rsidRPr="00770037" w:rsidRDefault="00277476" w:rsidP="00333F19">
      <w:pPr>
        <w:rPr>
          <w:rFonts w:asciiTheme="minorHAnsi" w:hAnsiTheme="minorHAnsi" w:cstheme="minorHAnsi"/>
          <w:b/>
          <w:sz w:val="18"/>
        </w:rPr>
      </w:pPr>
    </w:p>
    <w:p w:rsidR="00333F19" w:rsidRPr="00770037" w:rsidRDefault="00333F19" w:rsidP="00333F19">
      <w:pPr>
        <w:rPr>
          <w:rFonts w:asciiTheme="minorHAnsi" w:hAnsiTheme="minorHAnsi" w:cstheme="minorHAnsi"/>
          <w:b/>
          <w:sz w:val="18"/>
        </w:rPr>
      </w:pPr>
    </w:p>
    <w:p w:rsidR="00333F19" w:rsidRPr="00770037" w:rsidRDefault="00333F19" w:rsidP="00333F19">
      <w:pPr>
        <w:rPr>
          <w:rFonts w:asciiTheme="minorHAnsi" w:hAnsiTheme="minorHAnsi" w:cstheme="minorHAnsi"/>
          <w:b/>
          <w:sz w:val="18"/>
        </w:rPr>
      </w:pPr>
    </w:p>
    <w:tbl>
      <w:tblPr>
        <w:tblStyle w:val="Mkatabulky"/>
        <w:tblW w:w="0" w:type="auto"/>
        <w:tblInd w:w="-113" w:type="dxa"/>
        <w:tblLayout w:type="fixed"/>
        <w:tblLook w:val="04A0" w:firstRow="1" w:lastRow="0" w:firstColumn="1" w:lastColumn="0" w:noHBand="0" w:noVBand="1"/>
      </w:tblPr>
      <w:tblGrid>
        <w:gridCol w:w="959"/>
        <w:gridCol w:w="850"/>
        <w:gridCol w:w="1418"/>
        <w:gridCol w:w="850"/>
        <w:gridCol w:w="1134"/>
        <w:gridCol w:w="1134"/>
        <w:gridCol w:w="3433"/>
      </w:tblGrid>
      <w:tr w:rsidR="00333F19" w:rsidRPr="00770037" w:rsidTr="003C1147">
        <w:trPr>
          <w:trHeight w:val="284"/>
        </w:trPr>
        <w:tc>
          <w:tcPr>
            <w:tcW w:w="959" w:type="dxa"/>
            <w:shd w:val="clear" w:color="auto" w:fill="9BBB59" w:themeFill="accent3"/>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lastRenderedPageBreak/>
              <w:t>Oddíl, paragraf</w:t>
            </w:r>
          </w:p>
        </w:tc>
        <w:tc>
          <w:tcPr>
            <w:tcW w:w="850" w:type="dxa"/>
            <w:shd w:val="clear" w:color="auto" w:fill="9BBB59" w:themeFill="accent3"/>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Položka</w:t>
            </w:r>
          </w:p>
        </w:tc>
        <w:tc>
          <w:tcPr>
            <w:tcW w:w="1418" w:type="dxa"/>
            <w:shd w:val="clear" w:color="auto" w:fill="9BBB59" w:themeFill="accent3"/>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Organizace</w:t>
            </w:r>
          </w:p>
        </w:tc>
        <w:tc>
          <w:tcPr>
            <w:tcW w:w="850" w:type="dxa"/>
            <w:shd w:val="clear" w:color="auto" w:fill="9BBB59" w:themeFill="accent3"/>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Účelový zdroj</w:t>
            </w:r>
          </w:p>
        </w:tc>
        <w:tc>
          <w:tcPr>
            <w:tcW w:w="1134" w:type="dxa"/>
            <w:shd w:val="clear" w:color="auto" w:fill="9BBB59" w:themeFill="accent3"/>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Upravený rozpočet v tis. Kč</w:t>
            </w:r>
          </w:p>
        </w:tc>
        <w:tc>
          <w:tcPr>
            <w:tcW w:w="1134" w:type="dxa"/>
            <w:shd w:val="clear" w:color="auto" w:fill="9BBB59" w:themeFill="accent3"/>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3433" w:type="dxa"/>
            <w:shd w:val="clear" w:color="auto" w:fill="9BBB59" w:themeFill="accent3"/>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003412</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5137</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0500000000000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80,00</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0,00</w:t>
            </w:r>
          </w:p>
        </w:tc>
        <w:tc>
          <w:tcPr>
            <w:tcW w:w="3433" w:type="dxa"/>
            <w:vAlign w:val="center"/>
          </w:tcPr>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b/>
                <w:sz w:val="18"/>
                <w:u w:val="single"/>
              </w:rPr>
              <w:t>Drobný hmotný dlouhodobý majetek:</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Nákup přenosných branek – hřiště Olympijská – realizace ve II. pololetí t.r.</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003412</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6122</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0500000000000</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1</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125,00</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121,58</w:t>
            </w:r>
          </w:p>
        </w:tc>
        <w:tc>
          <w:tcPr>
            <w:tcW w:w="3433" w:type="dxa"/>
            <w:vAlign w:val="center"/>
          </w:tcPr>
          <w:p w:rsidR="00333F19" w:rsidRPr="00770037" w:rsidRDefault="00333F19" w:rsidP="003C1147">
            <w:pPr>
              <w:rPr>
                <w:rFonts w:asciiTheme="minorHAnsi" w:hAnsiTheme="minorHAnsi" w:cstheme="minorHAnsi"/>
                <w:b/>
                <w:sz w:val="18"/>
                <w:u w:val="single"/>
              </w:rPr>
            </w:pPr>
            <w:r w:rsidRPr="00770037">
              <w:rPr>
                <w:rFonts w:asciiTheme="minorHAnsi" w:hAnsiTheme="minorHAnsi" w:cstheme="minorHAnsi"/>
                <w:b/>
                <w:sz w:val="18"/>
                <w:u w:val="single"/>
              </w:rPr>
              <w:t>Stroje, přístroje a zařízení:</w:t>
            </w:r>
          </w:p>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Nákup čisticího stroje a malotraktoru pro DSP, s.r.o. – jednorázová úhrada.</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003639</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5139</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0500000000000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50,00</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2,25</w:t>
            </w:r>
          </w:p>
        </w:tc>
        <w:tc>
          <w:tcPr>
            <w:tcW w:w="3433" w:type="dxa"/>
            <w:vAlign w:val="center"/>
          </w:tcPr>
          <w:p w:rsidR="00333F19" w:rsidRPr="00770037" w:rsidRDefault="00333F19" w:rsidP="003C1147">
            <w:pPr>
              <w:jc w:val="both"/>
              <w:rPr>
                <w:rFonts w:asciiTheme="minorHAnsi" w:hAnsiTheme="minorHAnsi" w:cstheme="minorHAnsi"/>
                <w:b/>
                <w:sz w:val="18"/>
                <w:u w:val="single"/>
              </w:rPr>
            </w:pPr>
            <w:r w:rsidRPr="00770037">
              <w:rPr>
                <w:rFonts w:asciiTheme="minorHAnsi" w:hAnsiTheme="minorHAnsi" w:cstheme="minorHAnsi"/>
                <w:b/>
                <w:sz w:val="18"/>
                <w:u w:val="single"/>
              </w:rPr>
              <w:t>Nákup materiálu:</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Čerpání dle aktuální potřeby.</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003619</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5166</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0500000000000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50,00</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0,00</w:t>
            </w:r>
          </w:p>
        </w:tc>
        <w:tc>
          <w:tcPr>
            <w:tcW w:w="3433" w:type="dxa"/>
            <w:vAlign w:val="center"/>
          </w:tcPr>
          <w:p w:rsidR="00333F19" w:rsidRPr="00770037" w:rsidRDefault="00333F19" w:rsidP="003C1147">
            <w:pPr>
              <w:jc w:val="both"/>
              <w:rPr>
                <w:rFonts w:asciiTheme="minorHAnsi" w:hAnsiTheme="minorHAnsi" w:cstheme="minorHAnsi"/>
                <w:b/>
                <w:sz w:val="18"/>
                <w:u w:val="single"/>
              </w:rPr>
            </w:pPr>
            <w:r w:rsidRPr="00770037">
              <w:rPr>
                <w:rFonts w:asciiTheme="minorHAnsi" w:hAnsiTheme="minorHAnsi" w:cstheme="minorHAnsi"/>
                <w:b/>
                <w:sz w:val="18"/>
                <w:u w:val="single"/>
              </w:rPr>
              <w:t>Konzultační, poradenské a právní služby:</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Čerpání dle aktuální potřeby – během I. pololetí t.r. nebyly žádné služby objednávány.</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003639</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5169</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0500000000000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2 480,66</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829,00</w:t>
            </w:r>
          </w:p>
        </w:tc>
        <w:tc>
          <w:tcPr>
            <w:tcW w:w="3433" w:type="dxa"/>
            <w:vAlign w:val="center"/>
          </w:tcPr>
          <w:p w:rsidR="00333F19" w:rsidRPr="00770037" w:rsidRDefault="00333F19" w:rsidP="003C1147">
            <w:pPr>
              <w:jc w:val="both"/>
              <w:rPr>
                <w:rFonts w:asciiTheme="minorHAnsi" w:hAnsiTheme="minorHAnsi" w:cstheme="minorHAnsi"/>
                <w:b/>
                <w:sz w:val="18"/>
                <w:u w:val="single"/>
              </w:rPr>
            </w:pPr>
            <w:r w:rsidRPr="00770037">
              <w:rPr>
                <w:rFonts w:asciiTheme="minorHAnsi" w:hAnsiTheme="minorHAnsi" w:cstheme="minorHAnsi"/>
                <w:b/>
                <w:sz w:val="18"/>
                <w:u w:val="single"/>
              </w:rPr>
              <w:t>Nákup ostatních služeb:</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Čerpání dle aktuální potřeby služeb v oblasti působnosti odboru. Je vystavena řada objednávek na služby, jejichž realizace vyžaduje delší časový úsek a fakturace proběhne až v průběhu II. pololetí t.r.</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003639</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5171</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0500000000000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1 800,00</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418,72</w:t>
            </w:r>
          </w:p>
        </w:tc>
        <w:tc>
          <w:tcPr>
            <w:tcW w:w="3433" w:type="dxa"/>
            <w:vAlign w:val="center"/>
          </w:tcPr>
          <w:p w:rsidR="00333F19" w:rsidRPr="00770037" w:rsidRDefault="00333F19" w:rsidP="003C1147">
            <w:pPr>
              <w:jc w:val="both"/>
              <w:rPr>
                <w:rFonts w:asciiTheme="minorHAnsi" w:hAnsiTheme="minorHAnsi" w:cstheme="minorHAnsi"/>
                <w:b/>
                <w:sz w:val="18"/>
                <w:u w:val="single"/>
              </w:rPr>
            </w:pPr>
            <w:r w:rsidRPr="00770037">
              <w:rPr>
                <w:rFonts w:asciiTheme="minorHAnsi" w:hAnsiTheme="minorHAnsi" w:cstheme="minorHAnsi"/>
                <w:b/>
                <w:sz w:val="18"/>
                <w:u w:val="single"/>
              </w:rPr>
              <w:t>Opravy a udržování:</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Čerpání dle aktuální potřeby oprav a údržby v oblasti působnosti odboru. Jsou vystaveny objednávky na provedení prací, jejichž realizace vyžaduje delší časový úsek a fakturace proběhne až v průběhu II. pololetí t.r.</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003639</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5192</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0500000000000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40,00</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0,00</w:t>
            </w:r>
          </w:p>
        </w:tc>
        <w:tc>
          <w:tcPr>
            <w:tcW w:w="3433" w:type="dxa"/>
            <w:vAlign w:val="center"/>
          </w:tcPr>
          <w:p w:rsidR="00333F19" w:rsidRPr="00770037" w:rsidRDefault="00333F19" w:rsidP="003C1147">
            <w:pPr>
              <w:jc w:val="both"/>
              <w:rPr>
                <w:rFonts w:asciiTheme="minorHAnsi" w:hAnsiTheme="minorHAnsi" w:cstheme="minorHAnsi"/>
                <w:b/>
                <w:sz w:val="18"/>
                <w:u w:val="single"/>
              </w:rPr>
            </w:pPr>
            <w:r w:rsidRPr="00770037">
              <w:rPr>
                <w:rFonts w:asciiTheme="minorHAnsi" w:hAnsiTheme="minorHAnsi" w:cstheme="minorHAnsi"/>
                <w:b/>
                <w:sz w:val="18"/>
                <w:u w:val="single"/>
              </w:rPr>
              <w:t>Poskytnuté náhrady:</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 xml:space="preserve">Soudní aj. poplatky – během I. pololetí t.r. nevyvstala potřeba čerpání. </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003639</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6122</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0500000000000</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1</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429,55</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0,00</w:t>
            </w:r>
          </w:p>
        </w:tc>
        <w:tc>
          <w:tcPr>
            <w:tcW w:w="3433" w:type="dxa"/>
            <w:vAlign w:val="center"/>
          </w:tcPr>
          <w:p w:rsidR="00333F19" w:rsidRPr="00770037" w:rsidRDefault="00333F19" w:rsidP="003C1147">
            <w:pPr>
              <w:jc w:val="both"/>
              <w:rPr>
                <w:rFonts w:asciiTheme="minorHAnsi" w:hAnsiTheme="minorHAnsi" w:cstheme="minorHAnsi"/>
                <w:b/>
                <w:sz w:val="18"/>
                <w:u w:val="single"/>
              </w:rPr>
            </w:pPr>
            <w:r w:rsidRPr="00770037">
              <w:rPr>
                <w:rFonts w:asciiTheme="minorHAnsi" w:hAnsiTheme="minorHAnsi" w:cstheme="minorHAnsi"/>
                <w:b/>
                <w:sz w:val="18"/>
                <w:u w:val="single"/>
              </w:rPr>
              <w:t>Stroje, přístroje, zařízení:</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Nákup 5 ks prodejních dřevěných stánků – objednáno, čerpání ve IV./IV t.r.</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003639</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6129</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0500000000000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47,09</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47,09</w:t>
            </w:r>
          </w:p>
        </w:tc>
        <w:tc>
          <w:tcPr>
            <w:tcW w:w="3433" w:type="dxa"/>
            <w:vAlign w:val="center"/>
          </w:tcPr>
          <w:p w:rsidR="00333F19" w:rsidRPr="00770037" w:rsidRDefault="00333F19" w:rsidP="003C1147">
            <w:pPr>
              <w:jc w:val="both"/>
              <w:rPr>
                <w:rFonts w:asciiTheme="minorHAnsi" w:hAnsiTheme="minorHAnsi" w:cstheme="minorHAnsi"/>
                <w:b/>
                <w:sz w:val="18"/>
                <w:u w:val="single"/>
              </w:rPr>
            </w:pPr>
            <w:r w:rsidRPr="00770037">
              <w:rPr>
                <w:rFonts w:asciiTheme="minorHAnsi" w:hAnsiTheme="minorHAnsi" w:cstheme="minorHAnsi"/>
                <w:b/>
                <w:sz w:val="18"/>
                <w:u w:val="single"/>
              </w:rPr>
              <w:t>Nákup dlouhodobého majetku jinde nezařaz.:</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Úhrada za zřízení služebnosti na pozemcích v k.ú. Žešov – proběhla jednorázová úhrada.</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003793</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5169</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0500000000000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1 000,00</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146,333</w:t>
            </w:r>
          </w:p>
        </w:tc>
        <w:tc>
          <w:tcPr>
            <w:tcW w:w="3433" w:type="dxa"/>
            <w:vAlign w:val="center"/>
          </w:tcPr>
          <w:p w:rsidR="00333F19" w:rsidRPr="00770037" w:rsidRDefault="00333F19" w:rsidP="003C1147">
            <w:pPr>
              <w:jc w:val="both"/>
              <w:rPr>
                <w:rFonts w:asciiTheme="minorHAnsi" w:hAnsiTheme="minorHAnsi" w:cstheme="minorHAnsi"/>
                <w:b/>
                <w:sz w:val="18"/>
                <w:u w:val="single"/>
              </w:rPr>
            </w:pPr>
            <w:r w:rsidRPr="00770037">
              <w:rPr>
                <w:rFonts w:asciiTheme="minorHAnsi" w:hAnsiTheme="minorHAnsi" w:cstheme="minorHAnsi"/>
                <w:b/>
                <w:sz w:val="18"/>
                <w:u w:val="single"/>
              </w:rPr>
              <w:t>Nákup ostatních služeb:</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Úhrada za sdílení jízdních kol  - čerpání probíhá na základě vystavených faktur dle uzavřené smlouvy.</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006171</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5362</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0500000000000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230,00</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219,52</w:t>
            </w:r>
          </w:p>
        </w:tc>
        <w:tc>
          <w:tcPr>
            <w:tcW w:w="3433" w:type="dxa"/>
            <w:vAlign w:val="center"/>
          </w:tcPr>
          <w:p w:rsidR="00333F19" w:rsidRPr="00770037" w:rsidRDefault="00333F19" w:rsidP="003C1147">
            <w:pPr>
              <w:jc w:val="both"/>
              <w:rPr>
                <w:rFonts w:asciiTheme="minorHAnsi" w:hAnsiTheme="minorHAnsi" w:cstheme="minorHAnsi"/>
                <w:b/>
                <w:sz w:val="18"/>
                <w:u w:val="single"/>
              </w:rPr>
            </w:pPr>
            <w:r w:rsidRPr="00770037">
              <w:rPr>
                <w:rFonts w:asciiTheme="minorHAnsi" w:hAnsiTheme="minorHAnsi" w:cstheme="minorHAnsi"/>
                <w:b/>
                <w:sz w:val="18"/>
                <w:u w:val="single"/>
              </w:rPr>
              <w:t>Platby daní a poplatků stát.rozpočtu:</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Úhrada daně z nemovitostí mimo k.ú. Prostějov – platba jednorázově k 31.05. na základě výměru vystaveného finančním úřadem.</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006409</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5164</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0500000000000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475,00</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45,74</w:t>
            </w:r>
          </w:p>
        </w:tc>
        <w:tc>
          <w:tcPr>
            <w:tcW w:w="3433" w:type="dxa"/>
            <w:vAlign w:val="center"/>
          </w:tcPr>
          <w:p w:rsidR="00333F19" w:rsidRPr="00770037" w:rsidRDefault="00333F19" w:rsidP="003C1147">
            <w:pPr>
              <w:jc w:val="both"/>
              <w:rPr>
                <w:rFonts w:asciiTheme="minorHAnsi" w:hAnsiTheme="minorHAnsi" w:cstheme="minorHAnsi"/>
                <w:b/>
                <w:sz w:val="18"/>
                <w:u w:val="single"/>
              </w:rPr>
            </w:pPr>
            <w:r w:rsidRPr="00770037">
              <w:rPr>
                <w:rFonts w:asciiTheme="minorHAnsi" w:hAnsiTheme="minorHAnsi" w:cstheme="minorHAnsi"/>
                <w:b/>
                <w:sz w:val="18"/>
                <w:u w:val="single"/>
              </w:rPr>
              <w:t>Nájemné:</w:t>
            </w:r>
          </w:p>
          <w:p w:rsidR="00333F19" w:rsidRDefault="00333F19" w:rsidP="003C1147">
            <w:pPr>
              <w:jc w:val="both"/>
              <w:rPr>
                <w:rFonts w:asciiTheme="minorHAnsi" w:hAnsiTheme="minorHAnsi" w:cstheme="minorHAnsi"/>
                <w:sz w:val="18"/>
              </w:rPr>
            </w:pPr>
            <w:r w:rsidRPr="00770037">
              <w:rPr>
                <w:rFonts w:asciiTheme="minorHAnsi" w:hAnsiTheme="minorHAnsi" w:cstheme="minorHAnsi"/>
                <w:sz w:val="18"/>
              </w:rPr>
              <w:t>Úhrady nájemného za pozemky cizích vlastníků využívaných městem na základě uzavřených smluv. Platby probíhají v termínech dle platných smluv.</w:t>
            </w:r>
          </w:p>
          <w:p w:rsidR="004B4403" w:rsidRPr="00770037" w:rsidRDefault="004B4403" w:rsidP="003C1147">
            <w:pPr>
              <w:jc w:val="both"/>
              <w:rPr>
                <w:rFonts w:asciiTheme="minorHAnsi" w:hAnsiTheme="minorHAnsi" w:cstheme="minorHAnsi"/>
                <w:sz w:val="18"/>
              </w:rPr>
            </w:pP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006409</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6121</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0500000000000</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1</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223,21</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2,41</w:t>
            </w:r>
          </w:p>
        </w:tc>
        <w:tc>
          <w:tcPr>
            <w:tcW w:w="3433" w:type="dxa"/>
            <w:vAlign w:val="center"/>
          </w:tcPr>
          <w:p w:rsidR="00333F19" w:rsidRPr="00770037" w:rsidRDefault="00333F19" w:rsidP="003C1147">
            <w:pPr>
              <w:jc w:val="both"/>
              <w:rPr>
                <w:rFonts w:asciiTheme="minorHAnsi" w:hAnsiTheme="minorHAnsi" w:cstheme="minorHAnsi"/>
                <w:b/>
                <w:sz w:val="18"/>
                <w:u w:val="single"/>
              </w:rPr>
            </w:pPr>
            <w:r w:rsidRPr="00770037">
              <w:rPr>
                <w:rFonts w:asciiTheme="minorHAnsi" w:hAnsiTheme="minorHAnsi" w:cstheme="minorHAnsi"/>
                <w:b/>
                <w:sz w:val="18"/>
                <w:u w:val="single"/>
              </w:rPr>
              <w:t>Budovy, haly, stavby:</w:t>
            </w:r>
          </w:p>
          <w:p w:rsidR="00333F19" w:rsidRDefault="00333F19" w:rsidP="003C1147">
            <w:pPr>
              <w:jc w:val="both"/>
              <w:rPr>
                <w:rFonts w:asciiTheme="minorHAnsi" w:hAnsiTheme="minorHAnsi" w:cstheme="minorHAnsi"/>
                <w:sz w:val="18"/>
              </w:rPr>
            </w:pPr>
            <w:r w:rsidRPr="00770037">
              <w:rPr>
                <w:rFonts w:asciiTheme="minorHAnsi" w:hAnsiTheme="minorHAnsi" w:cstheme="minorHAnsi"/>
                <w:sz w:val="18"/>
              </w:rPr>
              <w:t>Výkup infrastruktury a výkup stavby RD v Žešově – smlouva byla uzavřena, prostředky čerpány v 07/2020.</w:t>
            </w:r>
          </w:p>
          <w:p w:rsidR="004B4403" w:rsidRPr="00770037" w:rsidRDefault="004B4403" w:rsidP="003C1147">
            <w:pPr>
              <w:jc w:val="both"/>
              <w:rPr>
                <w:rFonts w:asciiTheme="minorHAnsi" w:hAnsiTheme="minorHAnsi" w:cstheme="minorHAnsi"/>
                <w:sz w:val="18"/>
              </w:rPr>
            </w:pP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006409</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6122</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0500000000000</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1</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286,17</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0,00</w:t>
            </w:r>
          </w:p>
        </w:tc>
        <w:tc>
          <w:tcPr>
            <w:tcW w:w="3433" w:type="dxa"/>
            <w:vAlign w:val="center"/>
          </w:tcPr>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b/>
                <w:sz w:val="18"/>
                <w:u w:val="single"/>
              </w:rPr>
              <w:t>Stroje, přístroje, zařízení:</w:t>
            </w:r>
          </w:p>
          <w:p w:rsidR="00333F19" w:rsidRDefault="00333F19" w:rsidP="003C1147">
            <w:pPr>
              <w:jc w:val="both"/>
              <w:rPr>
                <w:rFonts w:asciiTheme="minorHAnsi" w:hAnsiTheme="minorHAnsi" w:cstheme="minorHAnsi"/>
                <w:sz w:val="18"/>
              </w:rPr>
            </w:pPr>
            <w:r w:rsidRPr="00770037">
              <w:rPr>
                <w:rFonts w:asciiTheme="minorHAnsi" w:hAnsiTheme="minorHAnsi" w:cstheme="minorHAnsi"/>
                <w:sz w:val="18"/>
              </w:rPr>
              <w:t>Dovybavení letní scény – smlouva byla uzavřena, prostředky čerpány v 07/2020.</w:t>
            </w:r>
          </w:p>
          <w:p w:rsidR="004B4403" w:rsidRPr="00770037" w:rsidRDefault="004B4403" w:rsidP="003C1147">
            <w:pPr>
              <w:jc w:val="both"/>
              <w:rPr>
                <w:rFonts w:asciiTheme="minorHAnsi" w:hAnsiTheme="minorHAnsi" w:cstheme="minorHAnsi"/>
                <w:sz w:val="18"/>
              </w:rPr>
            </w:pP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lastRenderedPageBreak/>
              <w:t>006409</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6130</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0500000000000</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1</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1 180,61</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5,21</w:t>
            </w:r>
          </w:p>
        </w:tc>
        <w:tc>
          <w:tcPr>
            <w:tcW w:w="3433" w:type="dxa"/>
            <w:vAlign w:val="center"/>
          </w:tcPr>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b/>
                <w:sz w:val="18"/>
                <w:u w:val="single"/>
              </w:rPr>
              <w:t>Pozemky:</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Finanční prostředky schválené na výkupy pozemků. Čerpání probíhá dle uzavřených kupních smluv. Jedna smlouva byla uzavřena v měsíci červnu t.r. a prostředky byly čerpány v 07/2020 (1.052 tis. Kč). Další úhrady proběhnou v průběhu II. pololetí t.r.</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003639</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5179</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0500000505054</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350,00</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0,00</w:t>
            </w:r>
          </w:p>
        </w:tc>
        <w:tc>
          <w:tcPr>
            <w:tcW w:w="3433" w:type="dxa"/>
            <w:vAlign w:val="center"/>
          </w:tcPr>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b/>
                <w:sz w:val="18"/>
                <w:u w:val="single"/>
              </w:rPr>
              <w:t>Ostatní nákupy j.n.:</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Zpracování PENB – čerpání dle potřeby; na část prostředků vystavena objednávka, k jejíž úhradě dojde ve II. pololetí t.r.</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006409</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6130</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0500557000000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820,70</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0,00</w:t>
            </w:r>
          </w:p>
        </w:tc>
        <w:tc>
          <w:tcPr>
            <w:tcW w:w="3433" w:type="dxa"/>
            <w:vAlign w:val="center"/>
          </w:tcPr>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b/>
                <w:sz w:val="18"/>
                <w:u w:val="single"/>
              </w:rPr>
              <w:t>Výkup pozemků – ul. Kojetínská:</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Návrh smlouvy odeslán druhé smluvní straně k odsouhlasení. Předpoklad čerpání fin. prostředků do konce r. 2020.</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006409</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6130</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0500561000000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51,20</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0,00</w:t>
            </w:r>
          </w:p>
        </w:tc>
        <w:tc>
          <w:tcPr>
            <w:tcW w:w="3433" w:type="dxa"/>
            <w:vAlign w:val="center"/>
          </w:tcPr>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b/>
                <w:sz w:val="18"/>
                <w:u w:val="single"/>
              </w:rPr>
              <w:t xml:space="preserve">Výkup pozemku p.č. 369/1 k.ú. Čechovice u Prostějova: </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Vlastníci pozemku nesouhlasí s prodejem, fin. prostředky nebudou čerpány a budou vráceny do FRR.</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006409</w:t>
            </w:r>
          </w:p>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006409</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6130</w:t>
            </w:r>
          </w:p>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6130</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0500562000000</w:t>
            </w:r>
          </w:p>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0500563000000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592,00</w:t>
            </w:r>
          </w:p>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33,35</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0,00</w:t>
            </w:r>
          </w:p>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0,00</w:t>
            </w:r>
          </w:p>
        </w:tc>
        <w:tc>
          <w:tcPr>
            <w:tcW w:w="3433" w:type="dxa"/>
            <w:vAlign w:val="center"/>
          </w:tcPr>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b/>
                <w:sz w:val="18"/>
                <w:u w:val="single"/>
              </w:rPr>
              <w:t>Výkup pozemků a staveb za míst. nádražím:</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Výkup pozemků od Českých drah, a.s., a Správy železnic, s.o. – vzhledem k tomu, že prodej musí projednat Správní rada Správy železnic, s.o., a Vláda ČR, není předpoklad, že by se z časových důvodů prodej v letošním roce uskutečnil. Finanční prostředky budou vráceny do FRR.</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006409</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6130</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0500564000000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1 000,00</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0,00</w:t>
            </w:r>
          </w:p>
        </w:tc>
        <w:tc>
          <w:tcPr>
            <w:tcW w:w="3433" w:type="dxa"/>
            <w:vAlign w:val="center"/>
          </w:tcPr>
          <w:p w:rsidR="00333F19" w:rsidRPr="00770037" w:rsidRDefault="00333F19" w:rsidP="003C1147">
            <w:pPr>
              <w:jc w:val="both"/>
              <w:rPr>
                <w:rFonts w:asciiTheme="minorHAnsi" w:hAnsiTheme="minorHAnsi" w:cstheme="minorHAnsi"/>
                <w:b/>
                <w:sz w:val="18"/>
                <w:u w:val="single"/>
              </w:rPr>
            </w:pPr>
            <w:r w:rsidRPr="00770037">
              <w:rPr>
                <w:rFonts w:asciiTheme="minorHAnsi" w:hAnsiTheme="minorHAnsi" w:cstheme="minorHAnsi"/>
                <w:b/>
                <w:sz w:val="18"/>
                <w:u w:val="single"/>
              </w:rPr>
              <w:t>Výkupy pozemků – „Jižní prstenec“:</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Aktuálně jsou znovu osloveni vlastníci pozemků, kteří mají zájem své pozemky odprodat, s konkrétní nabídkou kupní ceny. Po obdržení reakcí bude předložen materiál k projednání v orgánech města. V případě, že na ZMP bude schválen výkup některého pozemku, bude následovat uzavření kupní smlouvy a úhrada kupní ceny. V případě, že žádný výkup nebude schválen, budou prostředky vráceny do FRR.</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006409</w:t>
            </w:r>
          </w:p>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006409</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6121</w:t>
            </w:r>
          </w:p>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6121</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0500565000000</w:t>
            </w:r>
          </w:p>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0500565000000</w:t>
            </w:r>
          </w:p>
        </w:tc>
        <w:tc>
          <w:tcPr>
            <w:tcW w:w="850" w:type="dxa"/>
            <w:vAlign w:val="center"/>
          </w:tcPr>
          <w:p w:rsidR="00333F19" w:rsidRPr="00770037" w:rsidRDefault="00333F19" w:rsidP="003C1147">
            <w:pPr>
              <w:jc w:val="center"/>
              <w:rPr>
                <w:rFonts w:asciiTheme="minorHAnsi" w:hAnsiTheme="minorHAnsi" w:cstheme="minorHAnsi"/>
                <w:sz w:val="18"/>
              </w:rPr>
            </w:pPr>
          </w:p>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1</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970,00</w:t>
            </w:r>
          </w:p>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50,27</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0,00</w:t>
            </w:r>
          </w:p>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0,00</w:t>
            </w:r>
          </w:p>
        </w:tc>
        <w:tc>
          <w:tcPr>
            <w:tcW w:w="3433" w:type="dxa"/>
            <w:vAlign w:val="center"/>
          </w:tcPr>
          <w:p w:rsidR="00333F19" w:rsidRPr="00770037" w:rsidRDefault="00333F19" w:rsidP="003C1147">
            <w:pPr>
              <w:jc w:val="both"/>
              <w:rPr>
                <w:rFonts w:asciiTheme="minorHAnsi" w:hAnsiTheme="minorHAnsi" w:cstheme="minorHAnsi"/>
                <w:b/>
                <w:sz w:val="18"/>
                <w:u w:val="single"/>
              </w:rPr>
            </w:pPr>
            <w:r w:rsidRPr="00770037">
              <w:rPr>
                <w:rFonts w:asciiTheme="minorHAnsi" w:hAnsiTheme="minorHAnsi" w:cstheme="minorHAnsi"/>
                <w:b/>
                <w:sz w:val="18"/>
                <w:u w:val="single"/>
              </w:rPr>
              <w:t>Budovy, haly, stavby:</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Nákup souboru kancelářských a sanitárních kontejnerů pro botanickou zahradu. Smlouva uzavřena, dodání a čerpání prostředků proběhne ve II. pololetí t.r.</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003412</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6121</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0500566000000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200,00</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0,00</w:t>
            </w:r>
          </w:p>
        </w:tc>
        <w:tc>
          <w:tcPr>
            <w:tcW w:w="3433" w:type="dxa"/>
            <w:vAlign w:val="center"/>
          </w:tcPr>
          <w:p w:rsidR="00333F19" w:rsidRPr="00770037" w:rsidRDefault="00333F19" w:rsidP="003C1147">
            <w:pPr>
              <w:jc w:val="both"/>
              <w:rPr>
                <w:rFonts w:asciiTheme="minorHAnsi" w:hAnsiTheme="minorHAnsi" w:cstheme="minorHAnsi"/>
                <w:b/>
                <w:sz w:val="18"/>
                <w:u w:val="single"/>
              </w:rPr>
            </w:pPr>
            <w:r w:rsidRPr="00770037">
              <w:rPr>
                <w:rFonts w:asciiTheme="minorHAnsi" w:hAnsiTheme="minorHAnsi" w:cstheme="minorHAnsi"/>
                <w:b/>
                <w:sz w:val="18"/>
                <w:u w:val="single"/>
              </w:rPr>
              <w:t>Budovy, haly, stavby:</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ZS-VSH – výměna dveří. Realizace ve II. pololetí t.r.</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003412</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6121</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0500567000000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50,00</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0,00</w:t>
            </w:r>
          </w:p>
        </w:tc>
        <w:tc>
          <w:tcPr>
            <w:tcW w:w="3433" w:type="dxa"/>
            <w:vAlign w:val="center"/>
          </w:tcPr>
          <w:p w:rsidR="00333F19" w:rsidRPr="00770037" w:rsidRDefault="00333F19" w:rsidP="003C1147">
            <w:pPr>
              <w:jc w:val="both"/>
              <w:rPr>
                <w:rFonts w:asciiTheme="minorHAnsi" w:hAnsiTheme="minorHAnsi" w:cstheme="minorHAnsi"/>
                <w:b/>
                <w:sz w:val="18"/>
                <w:u w:val="single"/>
              </w:rPr>
            </w:pPr>
            <w:r w:rsidRPr="00770037">
              <w:rPr>
                <w:rFonts w:asciiTheme="minorHAnsi" w:hAnsiTheme="minorHAnsi" w:cstheme="minorHAnsi"/>
                <w:b/>
                <w:sz w:val="18"/>
                <w:u w:val="single"/>
              </w:rPr>
              <w:t>Budovy, haly, stavby:</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ZS-VSH - doplnění chybějící části oplocení. Realizováno – čerpání v 07/2020.</w:t>
            </w:r>
          </w:p>
        </w:tc>
      </w:tr>
    </w:tbl>
    <w:p w:rsidR="00333F19" w:rsidRPr="00770037" w:rsidRDefault="00333F19" w:rsidP="00333F19">
      <w:pPr>
        <w:rPr>
          <w:rFonts w:asciiTheme="minorHAnsi" w:hAnsiTheme="minorHAnsi" w:cstheme="minorHAnsi"/>
          <w:b/>
          <w:sz w:val="18"/>
        </w:rPr>
      </w:pPr>
    </w:p>
    <w:p w:rsidR="00333F19" w:rsidRDefault="00333F19" w:rsidP="00333F19">
      <w:pPr>
        <w:rPr>
          <w:rFonts w:asciiTheme="minorHAnsi" w:hAnsiTheme="minorHAnsi" w:cstheme="minorHAnsi"/>
          <w:b/>
          <w:sz w:val="18"/>
        </w:rPr>
      </w:pPr>
    </w:p>
    <w:p w:rsidR="004B4403" w:rsidRDefault="004B4403" w:rsidP="00333F19">
      <w:pPr>
        <w:rPr>
          <w:rFonts w:asciiTheme="minorHAnsi" w:hAnsiTheme="minorHAnsi" w:cstheme="minorHAnsi"/>
          <w:b/>
          <w:sz w:val="18"/>
        </w:rPr>
      </w:pPr>
    </w:p>
    <w:p w:rsidR="004B4403" w:rsidRDefault="004B4403" w:rsidP="00333F19">
      <w:pPr>
        <w:rPr>
          <w:rFonts w:asciiTheme="minorHAnsi" w:hAnsiTheme="minorHAnsi" w:cstheme="minorHAnsi"/>
          <w:b/>
          <w:sz w:val="18"/>
        </w:rPr>
      </w:pPr>
    </w:p>
    <w:p w:rsidR="004B4403" w:rsidRDefault="004B4403" w:rsidP="00333F19">
      <w:pPr>
        <w:rPr>
          <w:rFonts w:asciiTheme="minorHAnsi" w:hAnsiTheme="minorHAnsi" w:cstheme="minorHAnsi"/>
          <w:b/>
          <w:sz w:val="18"/>
        </w:rPr>
      </w:pPr>
    </w:p>
    <w:p w:rsidR="004B4403" w:rsidRDefault="004B4403" w:rsidP="00333F19">
      <w:pPr>
        <w:rPr>
          <w:rFonts w:asciiTheme="minorHAnsi" w:hAnsiTheme="minorHAnsi" w:cstheme="minorHAnsi"/>
          <w:b/>
          <w:sz w:val="18"/>
        </w:rPr>
      </w:pPr>
    </w:p>
    <w:p w:rsidR="004B4403" w:rsidRDefault="004B4403" w:rsidP="00333F19">
      <w:pPr>
        <w:rPr>
          <w:rFonts w:asciiTheme="minorHAnsi" w:hAnsiTheme="minorHAnsi" w:cstheme="minorHAnsi"/>
          <w:b/>
          <w:sz w:val="18"/>
        </w:rPr>
      </w:pPr>
    </w:p>
    <w:p w:rsidR="004B4403" w:rsidRDefault="004B4403" w:rsidP="00333F19">
      <w:pPr>
        <w:rPr>
          <w:rFonts w:asciiTheme="minorHAnsi" w:hAnsiTheme="minorHAnsi" w:cstheme="minorHAnsi"/>
          <w:b/>
          <w:sz w:val="18"/>
        </w:rPr>
      </w:pPr>
    </w:p>
    <w:p w:rsidR="004B4403" w:rsidRDefault="004B4403" w:rsidP="00333F19">
      <w:pPr>
        <w:rPr>
          <w:rFonts w:asciiTheme="minorHAnsi" w:hAnsiTheme="minorHAnsi" w:cstheme="minorHAnsi"/>
          <w:b/>
          <w:sz w:val="18"/>
        </w:rPr>
      </w:pPr>
    </w:p>
    <w:p w:rsidR="004B4403" w:rsidRDefault="004B4403" w:rsidP="00333F19">
      <w:pPr>
        <w:rPr>
          <w:rFonts w:asciiTheme="minorHAnsi" w:hAnsiTheme="minorHAnsi" w:cstheme="minorHAnsi"/>
          <w:b/>
          <w:sz w:val="18"/>
        </w:rPr>
      </w:pPr>
    </w:p>
    <w:p w:rsidR="004B4403" w:rsidRDefault="004B4403" w:rsidP="00333F19">
      <w:pPr>
        <w:rPr>
          <w:rFonts w:asciiTheme="minorHAnsi" w:hAnsiTheme="minorHAnsi" w:cstheme="minorHAnsi"/>
          <w:b/>
          <w:sz w:val="18"/>
        </w:rPr>
      </w:pPr>
    </w:p>
    <w:p w:rsidR="004B4403" w:rsidRPr="00770037" w:rsidRDefault="004B4403" w:rsidP="00333F19">
      <w:pPr>
        <w:rPr>
          <w:rFonts w:asciiTheme="minorHAnsi" w:hAnsiTheme="minorHAnsi" w:cstheme="minorHAnsi"/>
          <w:b/>
          <w:sz w:val="18"/>
        </w:rPr>
      </w:pPr>
    </w:p>
    <w:p w:rsidR="00333F19" w:rsidRPr="00770037" w:rsidRDefault="00333F19" w:rsidP="00333F19">
      <w:pPr>
        <w:rPr>
          <w:rFonts w:asciiTheme="minorHAnsi" w:hAnsiTheme="minorHAnsi" w:cstheme="minorHAnsi"/>
          <w:b/>
          <w:sz w:val="18"/>
        </w:rPr>
      </w:pPr>
    </w:p>
    <w:p w:rsidR="00333F19" w:rsidRPr="00770037" w:rsidRDefault="00333F19" w:rsidP="00333F19">
      <w:pPr>
        <w:rPr>
          <w:rFonts w:asciiTheme="minorHAnsi" w:hAnsiTheme="minorHAnsi" w:cstheme="minorHAnsi"/>
          <w:b/>
          <w:sz w:val="18"/>
        </w:rPr>
      </w:pPr>
      <w:r w:rsidRPr="00770037">
        <w:rPr>
          <w:rFonts w:asciiTheme="minorHAnsi" w:hAnsiTheme="minorHAnsi" w:cstheme="minorHAnsi"/>
          <w:b/>
          <w:sz w:val="18"/>
        </w:rPr>
        <w:lastRenderedPageBreak/>
        <w:t>Přehled schválených rozpočtových opatření k 30. 6. 2020:</w:t>
      </w:r>
    </w:p>
    <w:tbl>
      <w:tblPr>
        <w:tblStyle w:val="Mkatabulky"/>
        <w:tblW w:w="0" w:type="auto"/>
        <w:tblInd w:w="-113" w:type="dxa"/>
        <w:tblLayout w:type="fixed"/>
        <w:tblLook w:val="04A0" w:firstRow="1" w:lastRow="0" w:firstColumn="1" w:lastColumn="0" w:noHBand="0" w:noVBand="1"/>
      </w:tblPr>
      <w:tblGrid>
        <w:gridCol w:w="675"/>
        <w:gridCol w:w="1276"/>
        <w:gridCol w:w="992"/>
        <w:gridCol w:w="5103"/>
        <w:gridCol w:w="1808"/>
      </w:tblGrid>
      <w:tr w:rsidR="00333F19" w:rsidRPr="00770037" w:rsidTr="003C1147">
        <w:tc>
          <w:tcPr>
            <w:tcW w:w="675" w:type="dxa"/>
            <w:shd w:val="clear" w:color="auto" w:fill="D6E3BC" w:themeFill="accent3" w:themeFillTint="66"/>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Usn.č.</w:t>
            </w:r>
          </w:p>
        </w:tc>
        <w:tc>
          <w:tcPr>
            <w:tcW w:w="1276" w:type="dxa"/>
            <w:shd w:val="clear" w:color="auto" w:fill="D6E3BC" w:themeFill="accent3" w:themeFillTint="66"/>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Datum</w:t>
            </w:r>
          </w:p>
        </w:tc>
        <w:tc>
          <w:tcPr>
            <w:tcW w:w="992" w:type="dxa"/>
            <w:shd w:val="clear" w:color="auto" w:fill="D6E3BC" w:themeFill="accent3" w:themeFillTint="66"/>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Částka v tis. Kč</w:t>
            </w:r>
          </w:p>
        </w:tc>
        <w:tc>
          <w:tcPr>
            <w:tcW w:w="5103" w:type="dxa"/>
            <w:shd w:val="clear" w:color="auto" w:fill="D6E3BC" w:themeFill="accent3" w:themeFillTint="66"/>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Rozpočtové opatření</w:t>
            </w:r>
          </w:p>
        </w:tc>
        <w:tc>
          <w:tcPr>
            <w:tcW w:w="1808" w:type="dxa"/>
            <w:shd w:val="clear" w:color="auto" w:fill="D6E3BC" w:themeFill="accent3" w:themeFillTint="66"/>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Stupeň realizace</w:t>
            </w:r>
          </w:p>
        </w:tc>
      </w:tr>
      <w:tr w:rsidR="00333F19" w:rsidRPr="00770037" w:rsidTr="003C1147">
        <w:tc>
          <w:tcPr>
            <w:tcW w:w="675"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0067</w:t>
            </w:r>
          </w:p>
        </w:tc>
        <w:tc>
          <w:tcPr>
            <w:tcW w:w="1276"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22.01.2020</w:t>
            </w:r>
          </w:p>
        </w:tc>
        <w:tc>
          <w:tcPr>
            <w:tcW w:w="992"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125,00</w:t>
            </w:r>
          </w:p>
        </w:tc>
        <w:tc>
          <w:tcPr>
            <w:tcW w:w="5103" w:type="dxa"/>
            <w:vAlign w:val="center"/>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nákup čisticího stroje a malotraktoru pro DSP, s.r.o.</w:t>
            </w:r>
          </w:p>
        </w:tc>
        <w:tc>
          <w:tcPr>
            <w:tcW w:w="1808" w:type="dxa"/>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realizováno</w:t>
            </w:r>
          </w:p>
        </w:tc>
      </w:tr>
      <w:tr w:rsidR="00333F19" w:rsidRPr="00770037" w:rsidTr="003C1147">
        <w:tc>
          <w:tcPr>
            <w:tcW w:w="675"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0068</w:t>
            </w:r>
          </w:p>
        </w:tc>
        <w:tc>
          <w:tcPr>
            <w:tcW w:w="1276"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22.01.2020</w:t>
            </w:r>
          </w:p>
        </w:tc>
        <w:tc>
          <w:tcPr>
            <w:tcW w:w="992"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47,09</w:t>
            </w:r>
          </w:p>
        </w:tc>
        <w:tc>
          <w:tcPr>
            <w:tcW w:w="5103" w:type="dxa"/>
            <w:vAlign w:val="center"/>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zřizení služebnosti na poz. p.č. 418/1 a p.č. 421/1, oba v k.ú. Žešov</w:t>
            </w:r>
          </w:p>
        </w:tc>
        <w:tc>
          <w:tcPr>
            <w:tcW w:w="1808" w:type="dxa"/>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realizováno</w:t>
            </w:r>
          </w:p>
        </w:tc>
      </w:tr>
      <w:tr w:rsidR="00333F19" w:rsidRPr="00770037" w:rsidTr="003C1147">
        <w:tc>
          <w:tcPr>
            <w:tcW w:w="675"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1004</w:t>
            </w:r>
          </w:p>
        </w:tc>
        <w:tc>
          <w:tcPr>
            <w:tcW w:w="1276"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04.02.2020</w:t>
            </w:r>
          </w:p>
        </w:tc>
        <w:tc>
          <w:tcPr>
            <w:tcW w:w="992"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1.272,00</w:t>
            </w:r>
          </w:p>
        </w:tc>
        <w:tc>
          <w:tcPr>
            <w:tcW w:w="5103" w:type="dxa"/>
            <w:vAlign w:val="center"/>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výkup poz. p.č. st. 71 v k.ú. Žešov, vč. stavby RD č.p. 38</w:t>
            </w:r>
          </w:p>
        </w:tc>
        <w:tc>
          <w:tcPr>
            <w:tcW w:w="1808" w:type="dxa"/>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realizováno</w:t>
            </w:r>
          </w:p>
        </w:tc>
      </w:tr>
      <w:tr w:rsidR="00333F19" w:rsidRPr="00770037" w:rsidTr="003C1147">
        <w:tc>
          <w:tcPr>
            <w:tcW w:w="675"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0121</w:t>
            </w:r>
          </w:p>
        </w:tc>
        <w:tc>
          <w:tcPr>
            <w:tcW w:w="1276"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18.02.2020</w:t>
            </w:r>
          </w:p>
        </w:tc>
        <w:tc>
          <w:tcPr>
            <w:tcW w:w="992"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5,62</w:t>
            </w:r>
          </w:p>
        </w:tc>
        <w:tc>
          <w:tcPr>
            <w:tcW w:w="5103" w:type="dxa"/>
            <w:vAlign w:val="center"/>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výkup pozemků v k.ú. Krasice vč. infrastruktury</w:t>
            </w:r>
          </w:p>
        </w:tc>
        <w:tc>
          <w:tcPr>
            <w:tcW w:w="1808" w:type="dxa"/>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realizováno</w:t>
            </w:r>
          </w:p>
        </w:tc>
      </w:tr>
      <w:tr w:rsidR="00333F19" w:rsidRPr="00770037" w:rsidTr="003C1147">
        <w:tc>
          <w:tcPr>
            <w:tcW w:w="675"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0171</w:t>
            </w:r>
          </w:p>
        </w:tc>
        <w:tc>
          <w:tcPr>
            <w:tcW w:w="1276"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10.03.2020</w:t>
            </w:r>
          </w:p>
        </w:tc>
        <w:tc>
          <w:tcPr>
            <w:tcW w:w="992"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429,55</w:t>
            </w:r>
          </w:p>
        </w:tc>
        <w:tc>
          <w:tcPr>
            <w:tcW w:w="5103" w:type="dxa"/>
            <w:vAlign w:val="center"/>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nákup 5 ks prodejních dřevěných stánků</w:t>
            </w:r>
          </w:p>
        </w:tc>
        <w:tc>
          <w:tcPr>
            <w:tcW w:w="1808" w:type="dxa"/>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objednáno, čerpáni ve II. pol. 2020</w:t>
            </w:r>
          </w:p>
        </w:tc>
      </w:tr>
      <w:tr w:rsidR="00333F19" w:rsidRPr="00770037" w:rsidTr="003C1147">
        <w:tc>
          <w:tcPr>
            <w:tcW w:w="675"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1061</w:t>
            </w:r>
          </w:p>
        </w:tc>
        <w:tc>
          <w:tcPr>
            <w:tcW w:w="1276"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28.04.2020</w:t>
            </w:r>
          </w:p>
        </w:tc>
        <w:tc>
          <w:tcPr>
            <w:tcW w:w="992"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122,00</w:t>
            </w:r>
          </w:p>
        </w:tc>
        <w:tc>
          <w:tcPr>
            <w:tcW w:w="5103" w:type="dxa"/>
            <w:vAlign w:val="center"/>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směna částí pozemků p.č. 8013/10 a p.č. 7463/3, oba v k.ú. Prostějov</w:t>
            </w:r>
          </w:p>
        </w:tc>
        <w:tc>
          <w:tcPr>
            <w:tcW w:w="1808" w:type="dxa"/>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realizace II. pol. 2020</w:t>
            </w:r>
          </w:p>
        </w:tc>
      </w:tr>
      <w:tr w:rsidR="00333F19" w:rsidRPr="00770037" w:rsidTr="003C1147">
        <w:tc>
          <w:tcPr>
            <w:tcW w:w="675"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0354</w:t>
            </w:r>
          </w:p>
        </w:tc>
        <w:tc>
          <w:tcPr>
            <w:tcW w:w="1276"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19.05.2020</w:t>
            </w:r>
          </w:p>
        </w:tc>
        <w:tc>
          <w:tcPr>
            <w:tcW w:w="992"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286,16</w:t>
            </w:r>
          </w:p>
        </w:tc>
        <w:tc>
          <w:tcPr>
            <w:tcW w:w="5103" w:type="dxa"/>
            <w:vAlign w:val="center"/>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dovybavení letní scény</w:t>
            </w:r>
          </w:p>
        </w:tc>
        <w:tc>
          <w:tcPr>
            <w:tcW w:w="1808" w:type="dxa"/>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realizováno 07/2020</w:t>
            </w:r>
          </w:p>
        </w:tc>
      </w:tr>
      <w:tr w:rsidR="00333F19" w:rsidRPr="00770037" w:rsidTr="003C1147">
        <w:tc>
          <w:tcPr>
            <w:tcW w:w="675"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0429</w:t>
            </w:r>
          </w:p>
        </w:tc>
        <w:tc>
          <w:tcPr>
            <w:tcW w:w="1276"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16.06.2020</w:t>
            </w:r>
          </w:p>
        </w:tc>
        <w:tc>
          <w:tcPr>
            <w:tcW w:w="992"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50,27</w:t>
            </w:r>
          </w:p>
        </w:tc>
        <w:tc>
          <w:tcPr>
            <w:tcW w:w="5103" w:type="dxa"/>
            <w:vAlign w:val="center"/>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pořízení kontejnerů pro botanickou zahradu</w:t>
            </w:r>
          </w:p>
        </w:tc>
        <w:tc>
          <w:tcPr>
            <w:tcW w:w="1808" w:type="dxa"/>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realizace II. pol. 2020</w:t>
            </w:r>
          </w:p>
        </w:tc>
      </w:tr>
      <w:tr w:rsidR="00333F19" w:rsidRPr="00770037" w:rsidTr="003C1147">
        <w:tc>
          <w:tcPr>
            <w:tcW w:w="675"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1108</w:t>
            </w:r>
          </w:p>
        </w:tc>
        <w:tc>
          <w:tcPr>
            <w:tcW w:w="1276"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16.06.2020</w:t>
            </w:r>
          </w:p>
        </w:tc>
        <w:tc>
          <w:tcPr>
            <w:tcW w:w="992"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4,20</w:t>
            </w:r>
          </w:p>
        </w:tc>
        <w:tc>
          <w:tcPr>
            <w:tcW w:w="5103" w:type="dxa"/>
            <w:vAlign w:val="center"/>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výkup pozemků v k.ú. Prostějov vč. infrastruktury</w:t>
            </w:r>
          </w:p>
        </w:tc>
        <w:tc>
          <w:tcPr>
            <w:tcW w:w="1808" w:type="dxa"/>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realizováno 07/2020</w:t>
            </w:r>
          </w:p>
        </w:tc>
      </w:tr>
    </w:tbl>
    <w:p w:rsidR="00333F19" w:rsidRPr="00770037" w:rsidRDefault="00333F19" w:rsidP="00333F19">
      <w:pPr>
        <w:rPr>
          <w:rFonts w:asciiTheme="minorHAnsi" w:hAnsiTheme="minorHAnsi" w:cstheme="minorHAnsi"/>
          <w:b/>
          <w:sz w:val="18"/>
        </w:rPr>
      </w:pPr>
    </w:p>
    <w:p w:rsidR="00333F19" w:rsidRPr="00770037" w:rsidRDefault="00333F19" w:rsidP="00333F19">
      <w:pPr>
        <w:rPr>
          <w:rFonts w:asciiTheme="minorHAnsi" w:hAnsiTheme="minorHAnsi" w:cstheme="minorHAnsi"/>
          <w:b/>
          <w:sz w:val="18"/>
        </w:rPr>
      </w:pPr>
    </w:p>
    <w:p w:rsidR="00333F19" w:rsidRPr="00770037" w:rsidRDefault="00333F19" w:rsidP="00333F19">
      <w:pPr>
        <w:rPr>
          <w:rFonts w:asciiTheme="minorHAnsi" w:hAnsiTheme="minorHAnsi" w:cstheme="minorHAnsi"/>
          <w:b/>
          <w:sz w:val="18"/>
        </w:rPr>
      </w:pPr>
    </w:p>
    <w:p w:rsidR="00333F19" w:rsidRPr="00770037" w:rsidRDefault="00333F19" w:rsidP="00333F19">
      <w:pPr>
        <w:rPr>
          <w:rFonts w:asciiTheme="minorHAnsi" w:hAnsiTheme="minorHAnsi" w:cstheme="minorHAnsi"/>
          <w:b/>
          <w:sz w:val="18"/>
        </w:rPr>
      </w:pPr>
      <w:r w:rsidRPr="00770037">
        <w:rPr>
          <w:rFonts w:asciiTheme="minorHAnsi" w:hAnsiTheme="minorHAnsi" w:cstheme="minorHAnsi"/>
          <w:b/>
          <w:sz w:val="18"/>
        </w:rPr>
        <w:t>Prostějov: 16.07.2020</w:t>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t>Správce kapitoly: Mgr. Alexandra Klímková</w:t>
      </w:r>
    </w:p>
    <w:p w:rsidR="00333F19" w:rsidRPr="00770037" w:rsidRDefault="00333F19" w:rsidP="00333F19">
      <w:pPr>
        <w:rPr>
          <w:rFonts w:asciiTheme="minorHAnsi" w:hAnsiTheme="minorHAnsi" w:cstheme="minorHAnsi"/>
          <w:b/>
          <w:sz w:val="18"/>
        </w:rPr>
      </w:pPr>
      <w:r w:rsidRPr="00770037">
        <w:rPr>
          <w:rFonts w:asciiTheme="minorHAnsi" w:hAnsiTheme="minorHAnsi" w:cstheme="minorHAnsi"/>
          <w:b/>
          <w:sz w:val="18"/>
        </w:rPr>
        <w:t xml:space="preserve">                                                                                                                                                            vedoucí OSÚMM</w:t>
      </w:r>
    </w:p>
    <w:p w:rsidR="00333F19" w:rsidRPr="00770037" w:rsidRDefault="00333F19" w:rsidP="00333F19">
      <w:pPr>
        <w:rPr>
          <w:rFonts w:asciiTheme="minorHAnsi" w:hAnsiTheme="minorHAnsi" w:cstheme="minorHAnsi"/>
          <w:b/>
          <w:sz w:val="18"/>
        </w:rPr>
      </w:pPr>
    </w:p>
    <w:p w:rsidR="00333F19" w:rsidRPr="00770037" w:rsidRDefault="00333F19" w:rsidP="00333F19">
      <w:pPr>
        <w:rPr>
          <w:rFonts w:asciiTheme="minorHAnsi" w:hAnsiTheme="minorHAnsi" w:cstheme="minorHAnsi"/>
          <w:b/>
          <w:sz w:val="18"/>
        </w:rPr>
      </w:pPr>
    </w:p>
    <w:p w:rsidR="00333F19" w:rsidRPr="00770037" w:rsidRDefault="00333F19" w:rsidP="00333F19">
      <w:pPr>
        <w:rPr>
          <w:rFonts w:asciiTheme="minorHAnsi" w:hAnsiTheme="minorHAnsi" w:cstheme="minorHAnsi"/>
          <w:b/>
          <w:sz w:val="24"/>
          <w:szCs w:val="24"/>
        </w:rPr>
      </w:pPr>
    </w:p>
    <w:p w:rsidR="00333F19" w:rsidRPr="00770037" w:rsidRDefault="00333F19" w:rsidP="00333F19">
      <w:pPr>
        <w:rPr>
          <w:rFonts w:asciiTheme="minorHAnsi" w:hAnsiTheme="minorHAnsi" w:cstheme="minorHAnsi"/>
          <w:b/>
          <w:sz w:val="24"/>
          <w:szCs w:val="24"/>
        </w:rPr>
      </w:pPr>
    </w:p>
    <w:p w:rsidR="009E365F" w:rsidRPr="00770037" w:rsidRDefault="009E365F">
      <w:pPr>
        <w:autoSpaceDE/>
        <w:autoSpaceDN/>
        <w:spacing w:after="200" w:line="276" w:lineRule="auto"/>
        <w:rPr>
          <w:rFonts w:asciiTheme="minorHAnsi" w:hAnsiTheme="minorHAnsi" w:cstheme="minorHAnsi"/>
          <w:b/>
          <w:sz w:val="18"/>
        </w:rPr>
      </w:pPr>
      <w:r w:rsidRPr="00770037">
        <w:rPr>
          <w:rFonts w:asciiTheme="minorHAnsi" w:hAnsiTheme="minorHAnsi" w:cstheme="minorHAnsi"/>
          <w:b/>
          <w:sz w:val="18"/>
        </w:rPr>
        <w:br w:type="page"/>
      </w:r>
    </w:p>
    <w:p w:rsidR="00D112B1" w:rsidRPr="00770037" w:rsidRDefault="00D112B1" w:rsidP="00426AD5">
      <w:pPr>
        <w:pStyle w:val="Nadpis1"/>
        <w:rPr>
          <w:rFonts w:asciiTheme="minorHAnsi" w:hAnsiTheme="minorHAnsi" w:cstheme="minorHAnsi"/>
        </w:rPr>
      </w:pPr>
      <w:bookmarkStart w:id="80" w:name="_Toc16358242"/>
      <w:bookmarkStart w:id="81" w:name="_Ref16573849"/>
      <w:bookmarkStart w:id="82" w:name="_Ref16581447"/>
      <w:r w:rsidRPr="00770037">
        <w:rPr>
          <w:rFonts w:asciiTheme="minorHAnsi" w:hAnsiTheme="minorHAnsi" w:cstheme="minorHAnsi"/>
        </w:rPr>
        <w:lastRenderedPageBreak/>
        <w:t xml:space="preserve">Kapitola 60 – </w:t>
      </w:r>
      <w:r w:rsidR="006B3EEA" w:rsidRPr="00770037">
        <w:rPr>
          <w:rFonts w:asciiTheme="minorHAnsi" w:hAnsiTheme="minorHAnsi" w:cstheme="minorHAnsi"/>
        </w:rPr>
        <w:t>R</w:t>
      </w:r>
      <w:r w:rsidRPr="00770037">
        <w:rPr>
          <w:rFonts w:asciiTheme="minorHAnsi" w:hAnsiTheme="minorHAnsi" w:cstheme="minorHAnsi"/>
        </w:rPr>
        <w:t>ozvoj a investice</w:t>
      </w:r>
      <w:bookmarkEnd w:id="80"/>
      <w:bookmarkEnd w:id="81"/>
      <w:bookmarkEnd w:id="82"/>
    </w:p>
    <w:p w:rsidR="00D112B1" w:rsidRPr="00770037" w:rsidRDefault="00D112B1" w:rsidP="00D112B1">
      <w:pPr>
        <w:rPr>
          <w:rFonts w:asciiTheme="minorHAnsi" w:hAnsiTheme="minorHAnsi" w:cstheme="minorHAnsi"/>
          <w:b/>
          <w:sz w:val="18"/>
        </w:rPr>
      </w:pPr>
    </w:p>
    <w:p w:rsidR="00D5271C" w:rsidRPr="00770037" w:rsidRDefault="00D5271C" w:rsidP="00D5271C">
      <w:pPr>
        <w:rPr>
          <w:rFonts w:asciiTheme="minorHAnsi" w:hAnsiTheme="minorHAnsi" w:cstheme="minorHAnsi"/>
          <w:b/>
          <w:u w:val="single"/>
        </w:rPr>
      </w:pPr>
      <w:r w:rsidRPr="00770037">
        <w:rPr>
          <w:rFonts w:asciiTheme="minorHAnsi" w:hAnsiTheme="minorHAnsi" w:cstheme="minorHAnsi"/>
          <w:b/>
          <w:u w:val="single"/>
        </w:rPr>
        <w:t>Rozbor plnění příjmů rozpočtu kapitoly</w:t>
      </w:r>
    </w:p>
    <w:p w:rsidR="00D5271C" w:rsidRPr="00770037" w:rsidRDefault="00D5271C" w:rsidP="00D5271C">
      <w:pPr>
        <w:rPr>
          <w:rFonts w:asciiTheme="minorHAnsi" w:hAnsiTheme="minorHAnsi" w:cstheme="minorHAnsi"/>
          <w:b/>
          <w:sz w:val="18"/>
        </w:rPr>
      </w:pPr>
    </w:p>
    <w:tbl>
      <w:tblPr>
        <w:tblStyle w:val="Mkatabulky"/>
        <w:tblW w:w="9776" w:type="dxa"/>
        <w:tblInd w:w="-113" w:type="dxa"/>
        <w:tblLook w:val="04A0" w:firstRow="1" w:lastRow="0" w:firstColumn="1" w:lastColumn="0" w:noHBand="0" w:noVBand="1"/>
      </w:tblPr>
      <w:tblGrid>
        <w:gridCol w:w="2407"/>
        <w:gridCol w:w="2409"/>
        <w:gridCol w:w="1162"/>
        <w:gridCol w:w="3798"/>
      </w:tblGrid>
      <w:tr w:rsidR="00D5271C" w:rsidRPr="00770037" w:rsidTr="003C1147">
        <w:trPr>
          <w:trHeight w:val="284"/>
        </w:trPr>
        <w:tc>
          <w:tcPr>
            <w:tcW w:w="2407" w:type="dxa"/>
            <w:shd w:val="clear" w:color="auto" w:fill="FFC000"/>
            <w:vAlign w:val="center"/>
          </w:tcPr>
          <w:p w:rsidR="00D5271C" w:rsidRPr="00770037" w:rsidRDefault="00D5271C" w:rsidP="003C1147">
            <w:pPr>
              <w:jc w:val="center"/>
              <w:rPr>
                <w:rFonts w:asciiTheme="minorHAnsi" w:hAnsiTheme="minorHAnsi" w:cstheme="minorHAnsi"/>
                <w:b/>
                <w:sz w:val="18"/>
              </w:rPr>
            </w:pPr>
            <w:r w:rsidRPr="00770037">
              <w:rPr>
                <w:rFonts w:asciiTheme="minorHAnsi" w:hAnsiTheme="minorHAnsi" w:cstheme="minorHAnsi"/>
                <w:b/>
                <w:sz w:val="18"/>
              </w:rPr>
              <w:t>Rozpočet upravený v tis. Kč</w:t>
            </w:r>
          </w:p>
        </w:tc>
        <w:tc>
          <w:tcPr>
            <w:tcW w:w="2409" w:type="dxa"/>
            <w:shd w:val="clear" w:color="auto" w:fill="FFC000"/>
            <w:vAlign w:val="center"/>
          </w:tcPr>
          <w:p w:rsidR="00D5271C" w:rsidRPr="00770037" w:rsidRDefault="00D5271C"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1162" w:type="dxa"/>
            <w:shd w:val="clear" w:color="auto" w:fill="FFC000"/>
            <w:vAlign w:val="center"/>
          </w:tcPr>
          <w:p w:rsidR="00D5271C" w:rsidRPr="00770037" w:rsidRDefault="00D5271C" w:rsidP="003C1147">
            <w:pPr>
              <w:jc w:val="center"/>
              <w:rPr>
                <w:rFonts w:asciiTheme="minorHAnsi" w:hAnsiTheme="minorHAnsi" w:cstheme="minorHAnsi"/>
                <w:b/>
                <w:sz w:val="18"/>
              </w:rPr>
            </w:pPr>
            <w:r w:rsidRPr="00770037">
              <w:rPr>
                <w:rFonts w:asciiTheme="minorHAnsi" w:hAnsiTheme="minorHAnsi" w:cstheme="minorHAnsi"/>
                <w:b/>
                <w:sz w:val="18"/>
              </w:rPr>
              <w:t>SK/RU v %</w:t>
            </w:r>
          </w:p>
        </w:tc>
        <w:tc>
          <w:tcPr>
            <w:tcW w:w="3798" w:type="dxa"/>
            <w:shd w:val="clear" w:color="auto" w:fill="FFC000"/>
            <w:vAlign w:val="center"/>
          </w:tcPr>
          <w:p w:rsidR="00D5271C" w:rsidRPr="00770037" w:rsidRDefault="00D5271C"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D5271C" w:rsidRPr="00770037" w:rsidTr="003C1147">
        <w:tc>
          <w:tcPr>
            <w:tcW w:w="2407" w:type="dxa"/>
          </w:tcPr>
          <w:p w:rsidR="00D5271C" w:rsidRPr="00770037" w:rsidRDefault="00831D0B" w:rsidP="003C1147">
            <w:pPr>
              <w:jc w:val="right"/>
              <w:rPr>
                <w:rFonts w:asciiTheme="minorHAnsi" w:hAnsiTheme="minorHAnsi" w:cstheme="minorHAnsi"/>
                <w:b/>
                <w:sz w:val="18"/>
                <w:szCs w:val="18"/>
              </w:rPr>
            </w:pPr>
            <w:r>
              <w:rPr>
                <w:rFonts w:asciiTheme="minorHAnsi" w:hAnsiTheme="minorHAnsi" w:cstheme="minorHAnsi"/>
                <w:b/>
                <w:sz w:val="18"/>
                <w:szCs w:val="18"/>
              </w:rPr>
              <w:t>111 767,37</w:t>
            </w:r>
          </w:p>
        </w:tc>
        <w:tc>
          <w:tcPr>
            <w:tcW w:w="2409" w:type="dxa"/>
          </w:tcPr>
          <w:p w:rsidR="00D5271C" w:rsidRPr="00770037" w:rsidRDefault="00D5271C" w:rsidP="00831D0B">
            <w:pPr>
              <w:jc w:val="right"/>
              <w:rPr>
                <w:rFonts w:asciiTheme="minorHAnsi" w:hAnsiTheme="minorHAnsi" w:cstheme="minorHAnsi"/>
                <w:b/>
                <w:sz w:val="18"/>
                <w:szCs w:val="18"/>
              </w:rPr>
            </w:pPr>
            <w:r w:rsidRPr="00770037">
              <w:rPr>
                <w:rFonts w:asciiTheme="minorHAnsi" w:hAnsiTheme="minorHAnsi" w:cstheme="minorHAnsi"/>
                <w:b/>
                <w:sz w:val="18"/>
                <w:szCs w:val="18"/>
              </w:rPr>
              <w:t>78.235,</w:t>
            </w:r>
            <w:r w:rsidR="00831D0B">
              <w:rPr>
                <w:rFonts w:asciiTheme="minorHAnsi" w:hAnsiTheme="minorHAnsi" w:cstheme="minorHAnsi"/>
                <w:b/>
                <w:sz w:val="18"/>
                <w:szCs w:val="18"/>
              </w:rPr>
              <w:t>50</w:t>
            </w:r>
          </w:p>
        </w:tc>
        <w:tc>
          <w:tcPr>
            <w:tcW w:w="1162" w:type="dxa"/>
          </w:tcPr>
          <w:p w:rsidR="00D5271C" w:rsidRPr="00770037" w:rsidRDefault="00D5271C" w:rsidP="003C1147">
            <w:pPr>
              <w:jc w:val="right"/>
              <w:rPr>
                <w:rFonts w:asciiTheme="minorHAnsi" w:hAnsiTheme="minorHAnsi" w:cstheme="minorHAnsi"/>
                <w:b/>
                <w:sz w:val="18"/>
                <w:szCs w:val="18"/>
              </w:rPr>
            </w:pPr>
            <w:r w:rsidRPr="00770037">
              <w:rPr>
                <w:rFonts w:asciiTheme="minorHAnsi" w:hAnsiTheme="minorHAnsi" w:cstheme="minorHAnsi"/>
                <w:b/>
                <w:sz w:val="18"/>
                <w:szCs w:val="18"/>
              </w:rPr>
              <w:t>7</w:t>
            </w:r>
            <w:r w:rsidR="00265DC5">
              <w:rPr>
                <w:rFonts w:asciiTheme="minorHAnsi" w:hAnsiTheme="minorHAnsi" w:cstheme="minorHAnsi"/>
                <w:b/>
                <w:sz w:val="18"/>
                <w:szCs w:val="18"/>
              </w:rPr>
              <w:t>0,00</w:t>
            </w:r>
          </w:p>
        </w:tc>
        <w:tc>
          <w:tcPr>
            <w:tcW w:w="3798" w:type="dxa"/>
          </w:tcPr>
          <w:p w:rsidR="00D5271C" w:rsidRPr="00770037" w:rsidRDefault="00D5271C" w:rsidP="003C1147">
            <w:pPr>
              <w:rPr>
                <w:rFonts w:asciiTheme="minorHAnsi" w:hAnsiTheme="minorHAnsi" w:cstheme="minorHAnsi"/>
                <w:b/>
                <w:sz w:val="18"/>
                <w:szCs w:val="18"/>
              </w:rPr>
            </w:pPr>
            <w:r w:rsidRPr="00770037">
              <w:rPr>
                <w:rFonts w:asciiTheme="minorHAnsi" w:hAnsiTheme="minorHAnsi" w:cstheme="minorHAnsi"/>
                <w:b/>
                <w:sz w:val="18"/>
                <w:szCs w:val="18"/>
              </w:rPr>
              <w:t xml:space="preserve">Příjmy </w:t>
            </w:r>
          </w:p>
        </w:tc>
      </w:tr>
    </w:tbl>
    <w:p w:rsidR="00D5271C" w:rsidRPr="00770037" w:rsidRDefault="00D5271C" w:rsidP="00D5271C">
      <w:pPr>
        <w:rPr>
          <w:rFonts w:asciiTheme="minorHAnsi" w:hAnsiTheme="minorHAnsi" w:cstheme="minorHAnsi"/>
          <w:b/>
          <w:sz w:val="18"/>
        </w:rPr>
      </w:pPr>
      <w:r w:rsidRPr="00770037">
        <w:rPr>
          <w:rFonts w:asciiTheme="minorHAnsi" w:hAnsiTheme="minorHAnsi" w:cstheme="minorHAnsi"/>
          <w:b/>
          <w:sz w:val="18"/>
        </w:rPr>
        <w:t>Stručný komentář k celkovému vývoji plnění příjmů kapitoly ve sledovaném období</w:t>
      </w:r>
    </w:p>
    <w:p w:rsidR="00D5271C" w:rsidRPr="00770037" w:rsidRDefault="00D5271C" w:rsidP="00D5271C">
      <w:pPr>
        <w:rPr>
          <w:rFonts w:asciiTheme="minorHAnsi" w:hAnsiTheme="minorHAnsi" w:cstheme="minorHAnsi"/>
          <w:b/>
          <w:sz w:val="18"/>
        </w:rPr>
      </w:pPr>
    </w:p>
    <w:tbl>
      <w:tblPr>
        <w:tblStyle w:val="Mkatabulky"/>
        <w:tblW w:w="9776" w:type="dxa"/>
        <w:tblInd w:w="-113" w:type="dxa"/>
        <w:tblLook w:val="04A0" w:firstRow="1" w:lastRow="0" w:firstColumn="1" w:lastColumn="0" w:noHBand="0" w:noVBand="1"/>
      </w:tblPr>
      <w:tblGrid>
        <w:gridCol w:w="9776"/>
      </w:tblGrid>
      <w:tr w:rsidR="00D5271C" w:rsidRPr="00770037" w:rsidTr="003C1147">
        <w:tc>
          <w:tcPr>
            <w:tcW w:w="9776" w:type="dxa"/>
          </w:tcPr>
          <w:p w:rsidR="00D5271C" w:rsidRPr="00770037" w:rsidRDefault="00D5271C" w:rsidP="003C1147">
            <w:pPr>
              <w:jc w:val="both"/>
              <w:rPr>
                <w:rFonts w:asciiTheme="minorHAnsi" w:hAnsiTheme="minorHAnsi" w:cstheme="minorHAnsi"/>
                <w:sz w:val="18"/>
                <w:szCs w:val="18"/>
              </w:rPr>
            </w:pPr>
            <w:r w:rsidRPr="00770037">
              <w:rPr>
                <w:rFonts w:asciiTheme="minorHAnsi" w:hAnsiTheme="minorHAnsi" w:cstheme="minorHAnsi"/>
                <w:sz w:val="18"/>
                <w:szCs w:val="18"/>
              </w:rPr>
              <w:t>Celková finanční částka na kapitole 60 v oblasti plnění příjmů se odvíjí pouze od přijatých dotací.</w:t>
            </w:r>
          </w:p>
        </w:tc>
      </w:tr>
    </w:tbl>
    <w:p w:rsidR="00D5271C" w:rsidRPr="00770037" w:rsidRDefault="00D5271C" w:rsidP="00D5271C">
      <w:pPr>
        <w:rPr>
          <w:rFonts w:asciiTheme="minorHAnsi" w:hAnsiTheme="minorHAnsi" w:cstheme="minorHAnsi"/>
          <w:b/>
          <w:sz w:val="18"/>
        </w:rPr>
      </w:pPr>
    </w:p>
    <w:p w:rsidR="00D5271C" w:rsidRPr="00770037" w:rsidRDefault="00D5271C" w:rsidP="00D5271C">
      <w:pPr>
        <w:rPr>
          <w:rFonts w:asciiTheme="minorHAnsi" w:hAnsiTheme="minorHAnsi" w:cstheme="minorHAnsi"/>
          <w:b/>
          <w:sz w:val="18"/>
        </w:rPr>
      </w:pPr>
      <w:r w:rsidRPr="00770037">
        <w:rPr>
          <w:rFonts w:asciiTheme="minorHAnsi" w:hAnsiTheme="minorHAnsi" w:cstheme="minorHAnsi"/>
          <w:b/>
          <w:sz w:val="18"/>
        </w:rPr>
        <w:t xml:space="preserve">Komentář k položkám (akcím), které vykázaly abnormalitu v řádném plnění příjmů rozpočtu kapitoly ve sledovaném období </w:t>
      </w:r>
      <w:r w:rsidRPr="00770037">
        <w:rPr>
          <w:rFonts w:asciiTheme="minorHAnsi" w:hAnsiTheme="minorHAnsi" w:cstheme="minorHAnsi"/>
          <w:sz w:val="18"/>
        </w:rPr>
        <w:t>(položky nižší než 40 % a vyšší než 60 % ve srovnání s upraveným rozpočtem)</w:t>
      </w:r>
    </w:p>
    <w:p w:rsidR="00D5271C" w:rsidRPr="00770037" w:rsidRDefault="00D5271C" w:rsidP="00D5271C">
      <w:pPr>
        <w:rPr>
          <w:rFonts w:asciiTheme="minorHAnsi" w:hAnsiTheme="minorHAnsi" w:cstheme="minorHAnsi"/>
          <w:b/>
          <w:sz w:val="18"/>
        </w:rPr>
      </w:pPr>
    </w:p>
    <w:tbl>
      <w:tblPr>
        <w:tblStyle w:val="Mkatabulky"/>
        <w:tblW w:w="0" w:type="auto"/>
        <w:tblInd w:w="-113" w:type="dxa"/>
        <w:tblLayout w:type="fixed"/>
        <w:tblLook w:val="04A0" w:firstRow="1" w:lastRow="0" w:firstColumn="1" w:lastColumn="0" w:noHBand="0" w:noVBand="1"/>
      </w:tblPr>
      <w:tblGrid>
        <w:gridCol w:w="959"/>
        <w:gridCol w:w="850"/>
        <w:gridCol w:w="1418"/>
        <w:gridCol w:w="850"/>
        <w:gridCol w:w="1134"/>
        <w:gridCol w:w="1134"/>
        <w:gridCol w:w="3433"/>
      </w:tblGrid>
      <w:tr w:rsidR="00D5271C" w:rsidRPr="00770037" w:rsidTr="003C1147">
        <w:trPr>
          <w:trHeight w:val="284"/>
        </w:trPr>
        <w:tc>
          <w:tcPr>
            <w:tcW w:w="959" w:type="dxa"/>
            <w:shd w:val="clear" w:color="auto" w:fill="9BBB59" w:themeFill="accent3"/>
            <w:vAlign w:val="center"/>
          </w:tcPr>
          <w:p w:rsidR="00D5271C" w:rsidRPr="00770037" w:rsidRDefault="00D5271C" w:rsidP="003C1147">
            <w:pPr>
              <w:jc w:val="center"/>
              <w:rPr>
                <w:rFonts w:asciiTheme="minorHAnsi" w:hAnsiTheme="minorHAnsi" w:cstheme="minorHAnsi"/>
                <w:b/>
                <w:sz w:val="18"/>
              </w:rPr>
            </w:pPr>
            <w:r w:rsidRPr="00770037">
              <w:rPr>
                <w:rFonts w:asciiTheme="minorHAnsi" w:hAnsiTheme="minorHAnsi" w:cstheme="minorHAnsi"/>
                <w:b/>
                <w:sz w:val="18"/>
              </w:rPr>
              <w:t>Oddíl, paragraf</w:t>
            </w:r>
          </w:p>
        </w:tc>
        <w:tc>
          <w:tcPr>
            <w:tcW w:w="850" w:type="dxa"/>
            <w:shd w:val="clear" w:color="auto" w:fill="9BBB59" w:themeFill="accent3"/>
            <w:vAlign w:val="center"/>
          </w:tcPr>
          <w:p w:rsidR="00D5271C" w:rsidRPr="00770037" w:rsidRDefault="00D5271C" w:rsidP="003C1147">
            <w:pPr>
              <w:jc w:val="center"/>
              <w:rPr>
                <w:rFonts w:asciiTheme="minorHAnsi" w:hAnsiTheme="minorHAnsi" w:cstheme="minorHAnsi"/>
                <w:b/>
                <w:sz w:val="18"/>
              </w:rPr>
            </w:pPr>
            <w:r w:rsidRPr="00770037">
              <w:rPr>
                <w:rFonts w:asciiTheme="minorHAnsi" w:hAnsiTheme="minorHAnsi" w:cstheme="minorHAnsi"/>
                <w:b/>
                <w:sz w:val="18"/>
              </w:rPr>
              <w:t>Položka</w:t>
            </w:r>
          </w:p>
        </w:tc>
        <w:tc>
          <w:tcPr>
            <w:tcW w:w="1418" w:type="dxa"/>
            <w:shd w:val="clear" w:color="auto" w:fill="9BBB59" w:themeFill="accent3"/>
            <w:vAlign w:val="center"/>
          </w:tcPr>
          <w:p w:rsidR="00D5271C" w:rsidRPr="00770037" w:rsidRDefault="00D5271C" w:rsidP="003C1147">
            <w:pPr>
              <w:jc w:val="center"/>
              <w:rPr>
                <w:rFonts w:asciiTheme="minorHAnsi" w:hAnsiTheme="minorHAnsi" w:cstheme="minorHAnsi"/>
                <w:b/>
                <w:sz w:val="18"/>
              </w:rPr>
            </w:pPr>
            <w:r w:rsidRPr="00770037">
              <w:rPr>
                <w:rFonts w:asciiTheme="minorHAnsi" w:hAnsiTheme="minorHAnsi" w:cstheme="minorHAnsi"/>
                <w:b/>
                <w:sz w:val="18"/>
              </w:rPr>
              <w:t>Organizace</w:t>
            </w:r>
          </w:p>
        </w:tc>
        <w:tc>
          <w:tcPr>
            <w:tcW w:w="850" w:type="dxa"/>
            <w:shd w:val="clear" w:color="auto" w:fill="9BBB59" w:themeFill="accent3"/>
            <w:vAlign w:val="center"/>
          </w:tcPr>
          <w:p w:rsidR="00D5271C" w:rsidRPr="00770037" w:rsidRDefault="00D5271C" w:rsidP="003C1147">
            <w:pPr>
              <w:jc w:val="center"/>
              <w:rPr>
                <w:rFonts w:asciiTheme="minorHAnsi" w:hAnsiTheme="minorHAnsi" w:cstheme="minorHAnsi"/>
                <w:b/>
                <w:sz w:val="18"/>
              </w:rPr>
            </w:pPr>
            <w:r w:rsidRPr="00770037">
              <w:rPr>
                <w:rFonts w:asciiTheme="minorHAnsi" w:hAnsiTheme="minorHAnsi" w:cstheme="minorHAnsi"/>
                <w:b/>
                <w:sz w:val="18"/>
              </w:rPr>
              <w:t>Účelový zdroj</w:t>
            </w:r>
          </w:p>
        </w:tc>
        <w:tc>
          <w:tcPr>
            <w:tcW w:w="1134" w:type="dxa"/>
            <w:shd w:val="clear" w:color="auto" w:fill="9BBB59" w:themeFill="accent3"/>
            <w:vAlign w:val="center"/>
          </w:tcPr>
          <w:p w:rsidR="00D5271C" w:rsidRPr="00770037" w:rsidRDefault="00D5271C" w:rsidP="003C1147">
            <w:pPr>
              <w:jc w:val="center"/>
              <w:rPr>
                <w:rFonts w:asciiTheme="minorHAnsi" w:hAnsiTheme="minorHAnsi" w:cstheme="minorHAnsi"/>
                <w:b/>
                <w:sz w:val="18"/>
              </w:rPr>
            </w:pPr>
            <w:r w:rsidRPr="00770037">
              <w:rPr>
                <w:rFonts w:asciiTheme="minorHAnsi" w:hAnsiTheme="minorHAnsi" w:cstheme="minorHAnsi"/>
                <w:b/>
                <w:sz w:val="18"/>
              </w:rPr>
              <w:t>Upravený rozpočet v tis. Kč</w:t>
            </w:r>
          </w:p>
        </w:tc>
        <w:tc>
          <w:tcPr>
            <w:tcW w:w="1134" w:type="dxa"/>
            <w:shd w:val="clear" w:color="auto" w:fill="9BBB59" w:themeFill="accent3"/>
            <w:vAlign w:val="center"/>
          </w:tcPr>
          <w:p w:rsidR="00D5271C" w:rsidRPr="00770037" w:rsidRDefault="00D5271C"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3433" w:type="dxa"/>
            <w:shd w:val="clear" w:color="auto" w:fill="9BBB59" w:themeFill="accent3"/>
            <w:vAlign w:val="center"/>
          </w:tcPr>
          <w:p w:rsidR="00D5271C" w:rsidRPr="00770037" w:rsidRDefault="00D5271C"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D5271C" w:rsidRPr="00770037" w:rsidTr="003C1147">
        <w:tc>
          <w:tcPr>
            <w:tcW w:w="959" w:type="dxa"/>
          </w:tcPr>
          <w:p w:rsidR="00D5271C" w:rsidRPr="00770037" w:rsidRDefault="00D5271C" w:rsidP="003C1147">
            <w:pPr>
              <w:jc w:val="center"/>
              <w:rPr>
                <w:rFonts w:asciiTheme="minorHAnsi" w:hAnsiTheme="minorHAnsi" w:cstheme="minorHAnsi"/>
                <w:sz w:val="18"/>
                <w:szCs w:val="18"/>
              </w:rPr>
            </w:pPr>
          </w:p>
        </w:tc>
        <w:tc>
          <w:tcPr>
            <w:tcW w:w="850" w:type="dxa"/>
          </w:tcPr>
          <w:p w:rsidR="00D5271C" w:rsidRPr="00770037" w:rsidRDefault="00D5271C" w:rsidP="003C1147">
            <w:pPr>
              <w:jc w:val="center"/>
              <w:rPr>
                <w:rFonts w:asciiTheme="minorHAnsi" w:hAnsiTheme="minorHAnsi" w:cstheme="minorHAnsi"/>
                <w:sz w:val="18"/>
                <w:szCs w:val="18"/>
              </w:rPr>
            </w:pPr>
            <w:r w:rsidRPr="00770037">
              <w:rPr>
                <w:rFonts w:asciiTheme="minorHAnsi" w:hAnsiTheme="minorHAnsi" w:cstheme="minorHAnsi"/>
                <w:sz w:val="18"/>
                <w:szCs w:val="18"/>
              </w:rPr>
              <w:t>4216</w:t>
            </w:r>
          </w:p>
        </w:tc>
        <w:tc>
          <w:tcPr>
            <w:tcW w:w="1418" w:type="dxa"/>
          </w:tcPr>
          <w:p w:rsidR="00D5271C" w:rsidRPr="00770037" w:rsidRDefault="00D5271C" w:rsidP="003C1147">
            <w:pPr>
              <w:jc w:val="center"/>
              <w:rPr>
                <w:rFonts w:asciiTheme="minorHAnsi" w:hAnsiTheme="minorHAnsi" w:cstheme="minorHAnsi"/>
                <w:sz w:val="18"/>
                <w:szCs w:val="18"/>
              </w:rPr>
            </w:pPr>
            <w:r w:rsidRPr="00770037">
              <w:rPr>
                <w:rFonts w:asciiTheme="minorHAnsi" w:hAnsiTheme="minorHAnsi" w:cstheme="minorHAnsi"/>
                <w:sz w:val="18"/>
                <w:szCs w:val="18"/>
              </w:rPr>
              <w:t>0600555000000</w:t>
            </w:r>
          </w:p>
        </w:tc>
        <w:tc>
          <w:tcPr>
            <w:tcW w:w="850" w:type="dxa"/>
          </w:tcPr>
          <w:p w:rsidR="00D5271C" w:rsidRPr="00770037" w:rsidRDefault="00D5271C" w:rsidP="003C1147">
            <w:pPr>
              <w:jc w:val="center"/>
              <w:rPr>
                <w:rFonts w:asciiTheme="minorHAnsi" w:hAnsiTheme="minorHAnsi" w:cstheme="minorHAnsi"/>
                <w:sz w:val="18"/>
                <w:szCs w:val="18"/>
              </w:rPr>
            </w:pPr>
          </w:p>
        </w:tc>
        <w:tc>
          <w:tcPr>
            <w:tcW w:w="1134" w:type="dxa"/>
          </w:tcPr>
          <w:p w:rsidR="00D5271C" w:rsidRPr="00770037" w:rsidRDefault="00D5271C" w:rsidP="003C1147">
            <w:pPr>
              <w:jc w:val="right"/>
              <w:rPr>
                <w:rFonts w:asciiTheme="minorHAnsi" w:hAnsiTheme="minorHAnsi" w:cstheme="minorHAnsi"/>
                <w:sz w:val="18"/>
                <w:szCs w:val="18"/>
              </w:rPr>
            </w:pPr>
            <w:r w:rsidRPr="00770037">
              <w:rPr>
                <w:rFonts w:asciiTheme="minorHAnsi" w:hAnsiTheme="minorHAnsi" w:cstheme="minorHAnsi"/>
                <w:sz w:val="18"/>
                <w:szCs w:val="18"/>
              </w:rPr>
              <w:t>2.530,00</w:t>
            </w:r>
          </w:p>
        </w:tc>
        <w:tc>
          <w:tcPr>
            <w:tcW w:w="1134" w:type="dxa"/>
          </w:tcPr>
          <w:p w:rsidR="00D5271C" w:rsidRPr="00770037" w:rsidRDefault="00D5271C" w:rsidP="003C1147">
            <w:pPr>
              <w:jc w:val="right"/>
              <w:rPr>
                <w:rFonts w:asciiTheme="minorHAnsi" w:hAnsiTheme="minorHAnsi" w:cstheme="minorHAnsi"/>
                <w:sz w:val="18"/>
                <w:szCs w:val="18"/>
              </w:rPr>
            </w:pPr>
            <w:r w:rsidRPr="00770037">
              <w:rPr>
                <w:rFonts w:asciiTheme="minorHAnsi" w:hAnsiTheme="minorHAnsi" w:cstheme="minorHAnsi"/>
                <w:sz w:val="18"/>
                <w:szCs w:val="18"/>
              </w:rPr>
              <w:t>0,00</w:t>
            </w:r>
          </w:p>
        </w:tc>
        <w:tc>
          <w:tcPr>
            <w:tcW w:w="3433" w:type="dxa"/>
          </w:tcPr>
          <w:p w:rsidR="00D5271C" w:rsidRPr="00770037" w:rsidRDefault="00D5271C" w:rsidP="003C1147">
            <w:pPr>
              <w:rPr>
                <w:rFonts w:asciiTheme="minorHAnsi" w:hAnsiTheme="minorHAnsi" w:cstheme="minorHAnsi"/>
                <w:sz w:val="18"/>
                <w:szCs w:val="18"/>
              </w:rPr>
            </w:pPr>
            <w:r w:rsidRPr="00770037">
              <w:rPr>
                <w:rFonts w:asciiTheme="minorHAnsi" w:hAnsiTheme="minorHAnsi" w:cstheme="minorHAnsi"/>
                <w:b/>
                <w:sz w:val="18"/>
                <w:szCs w:val="18"/>
              </w:rPr>
              <w:t xml:space="preserve">Nový park – jih  - </w:t>
            </w:r>
            <w:r w:rsidRPr="00770037">
              <w:rPr>
                <w:rFonts w:asciiTheme="minorHAnsi" w:hAnsiTheme="minorHAnsi" w:cstheme="minorHAnsi"/>
                <w:sz w:val="18"/>
                <w:szCs w:val="18"/>
              </w:rPr>
              <w:t>čerpání dotace ex post</w:t>
            </w:r>
          </w:p>
        </w:tc>
      </w:tr>
      <w:tr w:rsidR="00D5271C" w:rsidRPr="00770037" w:rsidTr="003C1147">
        <w:tc>
          <w:tcPr>
            <w:tcW w:w="959" w:type="dxa"/>
          </w:tcPr>
          <w:p w:rsidR="00D5271C" w:rsidRPr="00770037" w:rsidRDefault="00D5271C" w:rsidP="003C1147">
            <w:pPr>
              <w:jc w:val="center"/>
              <w:rPr>
                <w:rFonts w:asciiTheme="minorHAnsi" w:hAnsiTheme="minorHAnsi" w:cstheme="minorHAnsi"/>
                <w:sz w:val="18"/>
                <w:szCs w:val="18"/>
              </w:rPr>
            </w:pPr>
          </w:p>
        </w:tc>
        <w:tc>
          <w:tcPr>
            <w:tcW w:w="850" w:type="dxa"/>
          </w:tcPr>
          <w:p w:rsidR="00D5271C" w:rsidRPr="00770037" w:rsidRDefault="00D5271C" w:rsidP="003C1147">
            <w:pPr>
              <w:jc w:val="center"/>
              <w:rPr>
                <w:rFonts w:asciiTheme="minorHAnsi" w:hAnsiTheme="minorHAnsi" w:cstheme="minorHAnsi"/>
                <w:sz w:val="18"/>
                <w:szCs w:val="18"/>
              </w:rPr>
            </w:pPr>
            <w:r w:rsidRPr="00770037">
              <w:rPr>
                <w:rFonts w:asciiTheme="minorHAnsi" w:hAnsiTheme="minorHAnsi" w:cstheme="minorHAnsi"/>
                <w:sz w:val="18"/>
                <w:szCs w:val="18"/>
              </w:rPr>
              <w:t>4212</w:t>
            </w:r>
          </w:p>
        </w:tc>
        <w:tc>
          <w:tcPr>
            <w:tcW w:w="1418" w:type="dxa"/>
          </w:tcPr>
          <w:p w:rsidR="00D5271C" w:rsidRPr="00770037" w:rsidRDefault="00D5271C" w:rsidP="003C1147">
            <w:pPr>
              <w:jc w:val="center"/>
              <w:rPr>
                <w:rFonts w:asciiTheme="minorHAnsi" w:hAnsiTheme="minorHAnsi" w:cstheme="minorHAnsi"/>
                <w:sz w:val="18"/>
                <w:szCs w:val="18"/>
              </w:rPr>
            </w:pPr>
            <w:r w:rsidRPr="00770037">
              <w:rPr>
                <w:rFonts w:asciiTheme="minorHAnsi" w:hAnsiTheme="minorHAnsi" w:cstheme="minorHAnsi"/>
                <w:sz w:val="18"/>
                <w:szCs w:val="18"/>
              </w:rPr>
              <w:t>0600579000001</w:t>
            </w:r>
          </w:p>
        </w:tc>
        <w:tc>
          <w:tcPr>
            <w:tcW w:w="850" w:type="dxa"/>
          </w:tcPr>
          <w:p w:rsidR="00D5271C" w:rsidRPr="00770037" w:rsidRDefault="00D5271C" w:rsidP="003C1147">
            <w:pPr>
              <w:jc w:val="center"/>
              <w:rPr>
                <w:rFonts w:asciiTheme="minorHAnsi" w:hAnsiTheme="minorHAnsi" w:cstheme="minorHAnsi"/>
                <w:sz w:val="18"/>
                <w:szCs w:val="18"/>
              </w:rPr>
            </w:pPr>
          </w:p>
        </w:tc>
        <w:tc>
          <w:tcPr>
            <w:tcW w:w="1134" w:type="dxa"/>
          </w:tcPr>
          <w:p w:rsidR="00D5271C" w:rsidRPr="00770037" w:rsidRDefault="00D5271C" w:rsidP="003C1147">
            <w:pPr>
              <w:jc w:val="right"/>
              <w:rPr>
                <w:rFonts w:asciiTheme="minorHAnsi" w:hAnsiTheme="minorHAnsi" w:cstheme="minorHAnsi"/>
                <w:sz w:val="18"/>
                <w:szCs w:val="18"/>
              </w:rPr>
            </w:pPr>
            <w:r w:rsidRPr="00770037">
              <w:rPr>
                <w:rFonts w:asciiTheme="minorHAnsi" w:hAnsiTheme="minorHAnsi" w:cstheme="minorHAnsi"/>
                <w:sz w:val="18"/>
                <w:szCs w:val="18"/>
              </w:rPr>
              <w:t>40.000,00</w:t>
            </w:r>
          </w:p>
        </w:tc>
        <w:tc>
          <w:tcPr>
            <w:tcW w:w="1134" w:type="dxa"/>
          </w:tcPr>
          <w:p w:rsidR="00D5271C" w:rsidRPr="00770037" w:rsidRDefault="00D5271C" w:rsidP="003C1147">
            <w:pPr>
              <w:jc w:val="right"/>
              <w:rPr>
                <w:rFonts w:asciiTheme="minorHAnsi" w:hAnsiTheme="minorHAnsi" w:cstheme="minorHAnsi"/>
                <w:sz w:val="18"/>
                <w:szCs w:val="18"/>
              </w:rPr>
            </w:pPr>
            <w:r w:rsidRPr="00770037">
              <w:rPr>
                <w:rFonts w:asciiTheme="minorHAnsi" w:hAnsiTheme="minorHAnsi" w:cstheme="minorHAnsi"/>
                <w:sz w:val="18"/>
                <w:szCs w:val="18"/>
              </w:rPr>
              <w:t>0,00</w:t>
            </w:r>
          </w:p>
        </w:tc>
        <w:tc>
          <w:tcPr>
            <w:tcW w:w="3433" w:type="dxa"/>
          </w:tcPr>
          <w:p w:rsidR="00D5271C" w:rsidRPr="00770037" w:rsidRDefault="00D5271C" w:rsidP="003C1147">
            <w:pPr>
              <w:rPr>
                <w:rFonts w:asciiTheme="minorHAnsi" w:hAnsiTheme="minorHAnsi" w:cstheme="minorHAnsi"/>
                <w:sz w:val="18"/>
                <w:szCs w:val="18"/>
              </w:rPr>
            </w:pPr>
            <w:r w:rsidRPr="00770037">
              <w:rPr>
                <w:rFonts w:asciiTheme="minorHAnsi" w:hAnsiTheme="minorHAnsi" w:cstheme="minorHAnsi"/>
                <w:b/>
                <w:sz w:val="18"/>
                <w:szCs w:val="18"/>
              </w:rPr>
              <w:t xml:space="preserve">Zimní stadion </w:t>
            </w:r>
            <w:r w:rsidRPr="00770037">
              <w:rPr>
                <w:rFonts w:asciiTheme="minorHAnsi" w:hAnsiTheme="minorHAnsi" w:cstheme="minorHAnsi"/>
                <w:sz w:val="18"/>
                <w:szCs w:val="18"/>
              </w:rPr>
              <w:t>– čerpání dotace v průběhu II. pololetí</w:t>
            </w:r>
          </w:p>
        </w:tc>
      </w:tr>
      <w:tr w:rsidR="00D5271C" w:rsidRPr="00770037" w:rsidTr="003C1147">
        <w:trPr>
          <w:trHeight w:val="284"/>
        </w:trPr>
        <w:tc>
          <w:tcPr>
            <w:tcW w:w="959" w:type="dxa"/>
            <w:vAlign w:val="center"/>
          </w:tcPr>
          <w:p w:rsidR="00D5271C" w:rsidRPr="00770037" w:rsidRDefault="00D5271C" w:rsidP="003C1147">
            <w:pPr>
              <w:jc w:val="center"/>
              <w:rPr>
                <w:rFonts w:asciiTheme="minorHAnsi" w:hAnsiTheme="minorHAnsi" w:cstheme="minorHAnsi"/>
                <w:sz w:val="18"/>
              </w:rPr>
            </w:pPr>
          </w:p>
        </w:tc>
        <w:tc>
          <w:tcPr>
            <w:tcW w:w="850" w:type="dxa"/>
            <w:vAlign w:val="center"/>
          </w:tcPr>
          <w:p w:rsidR="00D5271C" w:rsidRPr="00770037" w:rsidRDefault="00D5271C" w:rsidP="003C1147">
            <w:pPr>
              <w:jc w:val="center"/>
              <w:rPr>
                <w:rFonts w:asciiTheme="minorHAnsi" w:hAnsiTheme="minorHAnsi" w:cstheme="minorHAnsi"/>
                <w:sz w:val="18"/>
              </w:rPr>
            </w:pPr>
            <w:r w:rsidRPr="00770037">
              <w:rPr>
                <w:rFonts w:asciiTheme="minorHAnsi" w:hAnsiTheme="minorHAnsi" w:cstheme="minorHAnsi"/>
                <w:sz w:val="18"/>
              </w:rPr>
              <w:t>4216</w:t>
            </w:r>
          </w:p>
        </w:tc>
        <w:tc>
          <w:tcPr>
            <w:tcW w:w="1418" w:type="dxa"/>
            <w:vAlign w:val="center"/>
          </w:tcPr>
          <w:p w:rsidR="00D5271C" w:rsidRPr="00770037" w:rsidRDefault="00D5271C" w:rsidP="003C1147">
            <w:pPr>
              <w:jc w:val="center"/>
              <w:rPr>
                <w:rFonts w:asciiTheme="minorHAnsi" w:hAnsiTheme="minorHAnsi" w:cstheme="minorHAnsi"/>
                <w:sz w:val="18"/>
              </w:rPr>
            </w:pPr>
            <w:r w:rsidRPr="00770037">
              <w:rPr>
                <w:rFonts w:asciiTheme="minorHAnsi" w:hAnsiTheme="minorHAnsi" w:cstheme="minorHAnsi"/>
                <w:sz w:val="18"/>
              </w:rPr>
              <w:t>0600623000000</w:t>
            </w:r>
          </w:p>
        </w:tc>
        <w:tc>
          <w:tcPr>
            <w:tcW w:w="850" w:type="dxa"/>
            <w:vAlign w:val="center"/>
          </w:tcPr>
          <w:p w:rsidR="00D5271C" w:rsidRPr="00770037" w:rsidRDefault="00D5271C" w:rsidP="003C1147">
            <w:pPr>
              <w:jc w:val="center"/>
              <w:rPr>
                <w:rFonts w:asciiTheme="minorHAnsi" w:hAnsiTheme="minorHAnsi" w:cstheme="minorHAnsi"/>
                <w:sz w:val="18"/>
              </w:rPr>
            </w:pPr>
          </w:p>
        </w:tc>
        <w:tc>
          <w:tcPr>
            <w:tcW w:w="1134" w:type="dxa"/>
            <w:vAlign w:val="center"/>
          </w:tcPr>
          <w:p w:rsidR="00D5271C" w:rsidRPr="00770037" w:rsidRDefault="00D5271C" w:rsidP="003C1147">
            <w:pPr>
              <w:jc w:val="right"/>
              <w:rPr>
                <w:rFonts w:asciiTheme="minorHAnsi" w:hAnsiTheme="minorHAnsi" w:cstheme="minorHAnsi"/>
                <w:sz w:val="18"/>
              </w:rPr>
            </w:pPr>
            <w:r w:rsidRPr="00770037">
              <w:rPr>
                <w:rFonts w:asciiTheme="minorHAnsi" w:hAnsiTheme="minorHAnsi" w:cstheme="minorHAnsi"/>
                <w:sz w:val="18"/>
              </w:rPr>
              <w:t>2.550,00</w:t>
            </w:r>
          </w:p>
        </w:tc>
        <w:tc>
          <w:tcPr>
            <w:tcW w:w="1134" w:type="dxa"/>
            <w:vAlign w:val="center"/>
          </w:tcPr>
          <w:p w:rsidR="00D5271C" w:rsidRPr="00770037" w:rsidRDefault="00D5271C" w:rsidP="003C1147">
            <w:pPr>
              <w:jc w:val="right"/>
              <w:rPr>
                <w:rFonts w:asciiTheme="minorHAnsi" w:hAnsiTheme="minorHAnsi" w:cstheme="minorHAnsi"/>
                <w:sz w:val="18"/>
              </w:rPr>
            </w:pPr>
            <w:r w:rsidRPr="00770037">
              <w:rPr>
                <w:rFonts w:asciiTheme="minorHAnsi" w:hAnsiTheme="minorHAnsi" w:cstheme="minorHAnsi"/>
                <w:sz w:val="18"/>
              </w:rPr>
              <w:t>0,00</w:t>
            </w:r>
          </w:p>
        </w:tc>
        <w:tc>
          <w:tcPr>
            <w:tcW w:w="3433" w:type="dxa"/>
            <w:vAlign w:val="center"/>
          </w:tcPr>
          <w:p w:rsidR="00D5271C" w:rsidRPr="00770037" w:rsidRDefault="00D5271C" w:rsidP="003C1147">
            <w:pPr>
              <w:jc w:val="both"/>
              <w:rPr>
                <w:rFonts w:asciiTheme="minorHAnsi" w:hAnsiTheme="minorHAnsi" w:cstheme="minorHAnsi"/>
                <w:b/>
                <w:sz w:val="18"/>
              </w:rPr>
            </w:pPr>
            <w:r w:rsidRPr="00770037">
              <w:rPr>
                <w:rFonts w:asciiTheme="minorHAnsi" w:hAnsiTheme="minorHAnsi" w:cstheme="minorHAnsi"/>
                <w:b/>
                <w:sz w:val="18"/>
              </w:rPr>
              <w:t>EÚO ZŠ Čechovická</w:t>
            </w:r>
            <w:r w:rsidRPr="00770037">
              <w:rPr>
                <w:rFonts w:asciiTheme="minorHAnsi" w:hAnsiTheme="minorHAnsi" w:cstheme="minorHAnsi"/>
                <w:b/>
                <w:sz w:val="18"/>
                <w:szCs w:val="18"/>
              </w:rPr>
              <w:t xml:space="preserve">- </w:t>
            </w:r>
            <w:r w:rsidRPr="00770037">
              <w:rPr>
                <w:rFonts w:asciiTheme="minorHAnsi" w:hAnsiTheme="minorHAnsi" w:cstheme="minorHAnsi"/>
                <w:sz w:val="18"/>
                <w:szCs w:val="18"/>
              </w:rPr>
              <w:t>čerpání dotace ex post</w:t>
            </w:r>
          </w:p>
        </w:tc>
      </w:tr>
      <w:tr w:rsidR="00D5271C" w:rsidRPr="00770037" w:rsidTr="003C1147">
        <w:trPr>
          <w:trHeight w:val="284"/>
        </w:trPr>
        <w:tc>
          <w:tcPr>
            <w:tcW w:w="959" w:type="dxa"/>
            <w:vAlign w:val="center"/>
          </w:tcPr>
          <w:p w:rsidR="00D5271C" w:rsidRPr="00770037" w:rsidRDefault="00D5271C" w:rsidP="003C1147">
            <w:pPr>
              <w:jc w:val="center"/>
              <w:rPr>
                <w:rFonts w:asciiTheme="minorHAnsi" w:hAnsiTheme="minorHAnsi" w:cstheme="minorHAnsi"/>
                <w:sz w:val="18"/>
              </w:rPr>
            </w:pPr>
          </w:p>
        </w:tc>
        <w:tc>
          <w:tcPr>
            <w:tcW w:w="850" w:type="dxa"/>
            <w:vAlign w:val="center"/>
          </w:tcPr>
          <w:p w:rsidR="00D5271C" w:rsidRPr="00770037" w:rsidRDefault="00D5271C" w:rsidP="003C1147">
            <w:pPr>
              <w:jc w:val="center"/>
              <w:rPr>
                <w:rFonts w:asciiTheme="minorHAnsi" w:hAnsiTheme="minorHAnsi" w:cstheme="minorHAnsi"/>
                <w:sz w:val="18"/>
              </w:rPr>
            </w:pPr>
            <w:r w:rsidRPr="00770037">
              <w:rPr>
                <w:rFonts w:asciiTheme="minorHAnsi" w:hAnsiTheme="minorHAnsi" w:cstheme="minorHAnsi"/>
                <w:sz w:val="18"/>
              </w:rPr>
              <w:t>4216</w:t>
            </w:r>
          </w:p>
        </w:tc>
        <w:tc>
          <w:tcPr>
            <w:tcW w:w="1418" w:type="dxa"/>
            <w:vAlign w:val="center"/>
          </w:tcPr>
          <w:p w:rsidR="00D5271C" w:rsidRPr="00770037" w:rsidRDefault="00D5271C" w:rsidP="003C1147">
            <w:pPr>
              <w:jc w:val="center"/>
              <w:rPr>
                <w:rFonts w:asciiTheme="minorHAnsi" w:hAnsiTheme="minorHAnsi" w:cstheme="minorHAnsi"/>
                <w:sz w:val="18"/>
              </w:rPr>
            </w:pPr>
            <w:r w:rsidRPr="00770037">
              <w:rPr>
                <w:rFonts w:asciiTheme="minorHAnsi" w:hAnsiTheme="minorHAnsi" w:cstheme="minorHAnsi"/>
                <w:sz w:val="18"/>
              </w:rPr>
              <w:t>0600624000000</w:t>
            </w:r>
          </w:p>
        </w:tc>
        <w:tc>
          <w:tcPr>
            <w:tcW w:w="850" w:type="dxa"/>
            <w:vAlign w:val="center"/>
          </w:tcPr>
          <w:p w:rsidR="00D5271C" w:rsidRPr="00770037" w:rsidRDefault="00D5271C" w:rsidP="003C1147">
            <w:pPr>
              <w:jc w:val="center"/>
              <w:rPr>
                <w:rFonts w:asciiTheme="minorHAnsi" w:hAnsiTheme="minorHAnsi" w:cstheme="minorHAnsi"/>
                <w:sz w:val="18"/>
              </w:rPr>
            </w:pPr>
          </w:p>
        </w:tc>
        <w:tc>
          <w:tcPr>
            <w:tcW w:w="1134" w:type="dxa"/>
            <w:vAlign w:val="center"/>
          </w:tcPr>
          <w:p w:rsidR="00D5271C" w:rsidRPr="00770037" w:rsidRDefault="00D5271C" w:rsidP="003C1147">
            <w:pPr>
              <w:jc w:val="right"/>
              <w:rPr>
                <w:rFonts w:asciiTheme="minorHAnsi" w:hAnsiTheme="minorHAnsi" w:cstheme="minorHAnsi"/>
                <w:sz w:val="18"/>
              </w:rPr>
            </w:pPr>
            <w:r w:rsidRPr="00770037">
              <w:rPr>
                <w:rFonts w:asciiTheme="minorHAnsi" w:hAnsiTheme="minorHAnsi" w:cstheme="minorHAnsi"/>
                <w:sz w:val="18"/>
              </w:rPr>
              <w:t>1.040,00</w:t>
            </w:r>
          </w:p>
        </w:tc>
        <w:tc>
          <w:tcPr>
            <w:tcW w:w="1134" w:type="dxa"/>
            <w:vAlign w:val="center"/>
          </w:tcPr>
          <w:p w:rsidR="00D5271C" w:rsidRPr="00770037" w:rsidRDefault="00D5271C" w:rsidP="003C1147">
            <w:pPr>
              <w:jc w:val="right"/>
              <w:rPr>
                <w:rFonts w:asciiTheme="minorHAnsi" w:hAnsiTheme="minorHAnsi" w:cstheme="minorHAnsi"/>
                <w:sz w:val="18"/>
              </w:rPr>
            </w:pPr>
            <w:r w:rsidRPr="00770037">
              <w:rPr>
                <w:rFonts w:asciiTheme="minorHAnsi" w:hAnsiTheme="minorHAnsi" w:cstheme="minorHAnsi"/>
                <w:sz w:val="18"/>
              </w:rPr>
              <w:t>0,00</w:t>
            </w:r>
          </w:p>
        </w:tc>
        <w:tc>
          <w:tcPr>
            <w:tcW w:w="3433" w:type="dxa"/>
            <w:vAlign w:val="center"/>
          </w:tcPr>
          <w:p w:rsidR="00D5271C" w:rsidRPr="00770037" w:rsidRDefault="00D5271C" w:rsidP="003C1147">
            <w:pPr>
              <w:jc w:val="both"/>
              <w:rPr>
                <w:rFonts w:asciiTheme="minorHAnsi" w:hAnsiTheme="minorHAnsi" w:cstheme="minorHAnsi"/>
                <w:b/>
                <w:sz w:val="18"/>
              </w:rPr>
            </w:pPr>
            <w:r w:rsidRPr="00770037">
              <w:rPr>
                <w:rFonts w:asciiTheme="minorHAnsi" w:hAnsiTheme="minorHAnsi" w:cstheme="minorHAnsi"/>
                <w:b/>
                <w:sz w:val="18"/>
              </w:rPr>
              <w:t>EÚO MŠ Mozartova</w:t>
            </w:r>
            <w:r w:rsidRPr="00770037">
              <w:rPr>
                <w:rFonts w:asciiTheme="minorHAnsi" w:hAnsiTheme="minorHAnsi" w:cstheme="minorHAnsi"/>
                <w:b/>
                <w:sz w:val="18"/>
                <w:szCs w:val="18"/>
              </w:rPr>
              <w:t xml:space="preserve">- </w:t>
            </w:r>
            <w:r w:rsidRPr="00770037">
              <w:rPr>
                <w:rFonts w:asciiTheme="minorHAnsi" w:hAnsiTheme="minorHAnsi" w:cstheme="minorHAnsi"/>
                <w:sz w:val="18"/>
                <w:szCs w:val="18"/>
              </w:rPr>
              <w:t>čerpání dotace ex post</w:t>
            </w:r>
          </w:p>
        </w:tc>
      </w:tr>
      <w:tr w:rsidR="00D5271C" w:rsidRPr="00770037" w:rsidTr="003C1147">
        <w:trPr>
          <w:trHeight w:val="284"/>
        </w:trPr>
        <w:tc>
          <w:tcPr>
            <w:tcW w:w="959" w:type="dxa"/>
            <w:vAlign w:val="center"/>
          </w:tcPr>
          <w:p w:rsidR="00D5271C" w:rsidRPr="00770037" w:rsidRDefault="00D5271C" w:rsidP="003C1147">
            <w:pPr>
              <w:jc w:val="center"/>
              <w:rPr>
                <w:rFonts w:asciiTheme="minorHAnsi" w:hAnsiTheme="minorHAnsi" w:cstheme="minorHAnsi"/>
                <w:sz w:val="18"/>
              </w:rPr>
            </w:pPr>
          </w:p>
        </w:tc>
        <w:tc>
          <w:tcPr>
            <w:tcW w:w="850" w:type="dxa"/>
            <w:vAlign w:val="center"/>
          </w:tcPr>
          <w:p w:rsidR="00D5271C" w:rsidRPr="00770037" w:rsidRDefault="00D5271C" w:rsidP="003C1147">
            <w:pPr>
              <w:jc w:val="center"/>
              <w:rPr>
                <w:rFonts w:asciiTheme="minorHAnsi" w:hAnsiTheme="minorHAnsi" w:cstheme="minorHAnsi"/>
                <w:sz w:val="18"/>
              </w:rPr>
            </w:pPr>
            <w:r w:rsidRPr="00770037">
              <w:rPr>
                <w:rFonts w:asciiTheme="minorHAnsi" w:hAnsiTheme="minorHAnsi" w:cstheme="minorHAnsi"/>
                <w:sz w:val="18"/>
              </w:rPr>
              <w:t>4216</w:t>
            </w:r>
          </w:p>
        </w:tc>
        <w:tc>
          <w:tcPr>
            <w:tcW w:w="1418" w:type="dxa"/>
            <w:vAlign w:val="center"/>
          </w:tcPr>
          <w:p w:rsidR="00D5271C" w:rsidRPr="00770037" w:rsidRDefault="00D5271C" w:rsidP="003C1147">
            <w:pPr>
              <w:jc w:val="center"/>
              <w:rPr>
                <w:rFonts w:asciiTheme="minorHAnsi" w:hAnsiTheme="minorHAnsi" w:cstheme="minorHAnsi"/>
                <w:sz w:val="18"/>
              </w:rPr>
            </w:pPr>
            <w:r w:rsidRPr="00770037">
              <w:rPr>
                <w:rFonts w:asciiTheme="minorHAnsi" w:hAnsiTheme="minorHAnsi" w:cstheme="minorHAnsi"/>
                <w:sz w:val="18"/>
              </w:rPr>
              <w:t>0600625000000</w:t>
            </w:r>
          </w:p>
        </w:tc>
        <w:tc>
          <w:tcPr>
            <w:tcW w:w="850" w:type="dxa"/>
            <w:vAlign w:val="center"/>
          </w:tcPr>
          <w:p w:rsidR="00D5271C" w:rsidRPr="00770037" w:rsidRDefault="00D5271C" w:rsidP="003C1147">
            <w:pPr>
              <w:jc w:val="center"/>
              <w:rPr>
                <w:rFonts w:asciiTheme="minorHAnsi" w:hAnsiTheme="minorHAnsi" w:cstheme="minorHAnsi"/>
                <w:sz w:val="18"/>
              </w:rPr>
            </w:pPr>
          </w:p>
        </w:tc>
        <w:tc>
          <w:tcPr>
            <w:tcW w:w="1134" w:type="dxa"/>
            <w:vAlign w:val="center"/>
          </w:tcPr>
          <w:p w:rsidR="00D5271C" w:rsidRPr="00770037" w:rsidRDefault="00D5271C" w:rsidP="003C1147">
            <w:pPr>
              <w:jc w:val="right"/>
              <w:rPr>
                <w:rFonts w:asciiTheme="minorHAnsi" w:hAnsiTheme="minorHAnsi" w:cstheme="minorHAnsi"/>
                <w:sz w:val="18"/>
              </w:rPr>
            </w:pPr>
            <w:r w:rsidRPr="00770037">
              <w:rPr>
                <w:rFonts w:asciiTheme="minorHAnsi" w:hAnsiTheme="minorHAnsi" w:cstheme="minorHAnsi"/>
                <w:sz w:val="18"/>
              </w:rPr>
              <w:t>630,00</w:t>
            </w:r>
          </w:p>
        </w:tc>
        <w:tc>
          <w:tcPr>
            <w:tcW w:w="1134" w:type="dxa"/>
            <w:vAlign w:val="center"/>
          </w:tcPr>
          <w:p w:rsidR="00D5271C" w:rsidRPr="00770037" w:rsidRDefault="00D5271C" w:rsidP="003C1147">
            <w:pPr>
              <w:jc w:val="right"/>
              <w:rPr>
                <w:rFonts w:asciiTheme="minorHAnsi" w:hAnsiTheme="minorHAnsi" w:cstheme="minorHAnsi"/>
                <w:sz w:val="18"/>
              </w:rPr>
            </w:pPr>
            <w:r w:rsidRPr="00770037">
              <w:rPr>
                <w:rFonts w:asciiTheme="minorHAnsi" w:hAnsiTheme="minorHAnsi" w:cstheme="minorHAnsi"/>
                <w:sz w:val="18"/>
              </w:rPr>
              <w:t>0,00</w:t>
            </w:r>
          </w:p>
        </w:tc>
        <w:tc>
          <w:tcPr>
            <w:tcW w:w="3433" w:type="dxa"/>
            <w:vAlign w:val="center"/>
          </w:tcPr>
          <w:p w:rsidR="00D5271C" w:rsidRPr="00770037" w:rsidRDefault="00D5271C" w:rsidP="003C1147">
            <w:pPr>
              <w:jc w:val="both"/>
              <w:rPr>
                <w:rFonts w:asciiTheme="minorHAnsi" w:hAnsiTheme="minorHAnsi" w:cstheme="minorHAnsi"/>
                <w:b/>
                <w:sz w:val="18"/>
              </w:rPr>
            </w:pPr>
            <w:r w:rsidRPr="00770037">
              <w:rPr>
                <w:rFonts w:asciiTheme="minorHAnsi" w:hAnsiTheme="minorHAnsi" w:cstheme="minorHAnsi"/>
                <w:b/>
                <w:sz w:val="18"/>
              </w:rPr>
              <w:t>EÚO MŠ Mánesova</w:t>
            </w:r>
            <w:r w:rsidRPr="00770037">
              <w:rPr>
                <w:rFonts w:asciiTheme="minorHAnsi" w:hAnsiTheme="minorHAnsi" w:cstheme="minorHAnsi"/>
                <w:b/>
                <w:sz w:val="18"/>
                <w:szCs w:val="18"/>
              </w:rPr>
              <w:t xml:space="preserve">- </w:t>
            </w:r>
            <w:r w:rsidRPr="00770037">
              <w:rPr>
                <w:rFonts w:asciiTheme="minorHAnsi" w:hAnsiTheme="minorHAnsi" w:cstheme="minorHAnsi"/>
                <w:sz w:val="18"/>
                <w:szCs w:val="18"/>
              </w:rPr>
              <w:t>čerpání dotace ex post</w:t>
            </w:r>
          </w:p>
        </w:tc>
      </w:tr>
      <w:tr w:rsidR="00D5271C" w:rsidRPr="00770037" w:rsidTr="003C1147">
        <w:trPr>
          <w:trHeight w:val="284"/>
        </w:trPr>
        <w:tc>
          <w:tcPr>
            <w:tcW w:w="959" w:type="dxa"/>
            <w:vAlign w:val="center"/>
          </w:tcPr>
          <w:p w:rsidR="00D5271C" w:rsidRPr="00770037" w:rsidRDefault="00D5271C" w:rsidP="003C1147">
            <w:pPr>
              <w:jc w:val="center"/>
              <w:rPr>
                <w:rFonts w:asciiTheme="minorHAnsi" w:hAnsiTheme="minorHAnsi" w:cstheme="minorHAnsi"/>
                <w:sz w:val="18"/>
              </w:rPr>
            </w:pPr>
          </w:p>
        </w:tc>
        <w:tc>
          <w:tcPr>
            <w:tcW w:w="850" w:type="dxa"/>
            <w:vAlign w:val="center"/>
          </w:tcPr>
          <w:p w:rsidR="00D5271C" w:rsidRPr="00770037" w:rsidRDefault="00D5271C" w:rsidP="003C1147">
            <w:pPr>
              <w:jc w:val="center"/>
              <w:rPr>
                <w:rFonts w:asciiTheme="minorHAnsi" w:hAnsiTheme="minorHAnsi" w:cstheme="minorHAnsi"/>
                <w:sz w:val="18"/>
              </w:rPr>
            </w:pPr>
            <w:r w:rsidRPr="00770037">
              <w:rPr>
                <w:rFonts w:asciiTheme="minorHAnsi" w:hAnsiTheme="minorHAnsi" w:cstheme="minorHAnsi"/>
                <w:sz w:val="18"/>
              </w:rPr>
              <w:t>4216</w:t>
            </w:r>
          </w:p>
        </w:tc>
        <w:tc>
          <w:tcPr>
            <w:tcW w:w="1418" w:type="dxa"/>
            <w:vAlign w:val="center"/>
          </w:tcPr>
          <w:p w:rsidR="00D5271C" w:rsidRPr="00770037" w:rsidRDefault="00D5271C" w:rsidP="003C1147">
            <w:pPr>
              <w:jc w:val="center"/>
              <w:rPr>
                <w:rFonts w:asciiTheme="minorHAnsi" w:hAnsiTheme="minorHAnsi" w:cstheme="minorHAnsi"/>
                <w:sz w:val="18"/>
              </w:rPr>
            </w:pPr>
            <w:r w:rsidRPr="00770037">
              <w:rPr>
                <w:rFonts w:asciiTheme="minorHAnsi" w:hAnsiTheme="minorHAnsi" w:cstheme="minorHAnsi"/>
                <w:sz w:val="18"/>
              </w:rPr>
              <w:t>0600636000000</w:t>
            </w:r>
          </w:p>
        </w:tc>
        <w:tc>
          <w:tcPr>
            <w:tcW w:w="850" w:type="dxa"/>
            <w:vAlign w:val="center"/>
          </w:tcPr>
          <w:p w:rsidR="00D5271C" w:rsidRPr="00770037" w:rsidRDefault="00D5271C" w:rsidP="003C1147">
            <w:pPr>
              <w:jc w:val="center"/>
              <w:rPr>
                <w:rFonts w:asciiTheme="minorHAnsi" w:hAnsiTheme="minorHAnsi" w:cstheme="minorHAnsi"/>
                <w:sz w:val="18"/>
              </w:rPr>
            </w:pPr>
          </w:p>
        </w:tc>
        <w:tc>
          <w:tcPr>
            <w:tcW w:w="1134" w:type="dxa"/>
            <w:vAlign w:val="center"/>
          </w:tcPr>
          <w:p w:rsidR="00D5271C" w:rsidRPr="00770037" w:rsidRDefault="00D5271C" w:rsidP="003C1147">
            <w:pPr>
              <w:jc w:val="right"/>
              <w:rPr>
                <w:rFonts w:asciiTheme="minorHAnsi" w:hAnsiTheme="minorHAnsi" w:cstheme="minorHAnsi"/>
                <w:sz w:val="18"/>
              </w:rPr>
            </w:pPr>
            <w:r w:rsidRPr="00770037">
              <w:rPr>
                <w:rFonts w:asciiTheme="minorHAnsi" w:hAnsiTheme="minorHAnsi" w:cstheme="minorHAnsi"/>
                <w:sz w:val="18"/>
              </w:rPr>
              <w:t>4.200,00</w:t>
            </w:r>
          </w:p>
        </w:tc>
        <w:tc>
          <w:tcPr>
            <w:tcW w:w="1134" w:type="dxa"/>
            <w:vAlign w:val="center"/>
          </w:tcPr>
          <w:p w:rsidR="00D5271C" w:rsidRPr="00770037" w:rsidRDefault="00D5271C" w:rsidP="003C1147">
            <w:pPr>
              <w:jc w:val="right"/>
              <w:rPr>
                <w:rFonts w:asciiTheme="minorHAnsi" w:hAnsiTheme="minorHAnsi" w:cstheme="minorHAnsi"/>
                <w:sz w:val="18"/>
              </w:rPr>
            </w:pPr>
            <w:r w:rsidRPr="00770037">
              <w:rPr>
                <w:rFonts w:asciiTheme="minorHAnsi" w:hAnsiTheme="minorHAnsi" w:cstheme="minorHAnsi"/>
                <w:sz w:val="18"/>
              </w:rPr>
              <w:t>0,00</w:t>
            </w:r>
          </w:p>
        </w:tc>
        <w:tc>
          <w:tcPr>
            <w:tcW w:w="3433" w:type="dxa"/>
            <w:vAlign w:val="center"/>
          </w:tcPr>
          <w:p w:rsidR="00D5271C" w:rsidRPr="00770037" w:rsidRDefault="00D5271C" w:rsidP="003C1147">
            <w:pPr>
              <w:jc w:val="both"/>
              <w:rPr>
                <w:rFonts w:asciiTheme="minorHAnsi" w:hAnsiTheme="minorHAnsi" w:cstheme="minorHAnsi"/>
                <w:b/>
                <w:sz w:val="18"/>
              </w:rPr>
            </w:pPr>
            <w:r w:rsidRPr="00770037">
              <w:rPr>
                <w:rFonts w:asciiTheme="minorHAnsi" w:hAnsiTheme="minorHAnsi" w:cstheme="minorHAnsi"/>
                <w:b/>
                <w:sz w:val="18"/>
              </w:rPr>
              <w:t>EÚO BD M. Pujmanové 669/10</w:t>
            </w:r>
            <w:r w:rsidRPr="00770037">
              <w:rPr>
                <w:rFonts w:asciiTheme="minorHAnsi" w:hAnsiTheme="minorHAnsi" w:cstheme="minorHAnsi"/>
                <w:b/>
                <w:sz w:val="18"/>
                <w:szCs w:val="18"/>
              </w:rPr>
              <w:t xml:space="preserve">- </w:t>
            </w:r>
            <w:r w:rsidRPr="00770037">
              <w:rPr>
                <w:rFonts w:asciiTheme="minorHAnsi" w:hAnsiTheme="minorHAnsi" w:cstheme="minorHAnsi"/>
                <w:sz w:val="18"/>
                <w:szCs w:val="18"/>
              </w:rPr>
              <w:t>čerpání dotace ex post</w:t>
            </w:r>
          </w:p>
        </w:tc>
      </w:tr>
    </w:tbl>
    <w:p w:rsidR="00D5271C" w:rsidRPr="00770037" w:rsidRDefault="00D5271C" w:rsidP="00D5271C">
      <w:pPr>
        <w:rPr>
          <w:rFonts w:asciiTheme="minorHAnsi" w:hAnsiTheme="minorHAnsi" w:cstheme="minorHAnsi"/>
          <w:b/>
          <w:sz w:val="18"/>
        </w:rPr>
      </w:pPr>
    </w:p>
    <w:p w:rsidR="00D5271C" w:rsidRPr="00770037" w:rsidRDefault="00D5271C" w:rsidP="00D5271C">
      <w:pPr>
        <w:rPr>
          <w:rFonts w:asciiTheme="minorHAnsi" w:hAnsiTheme="minorHAnsi" w:cstheme="minorHAnsi"/>
          <w:b/>
          <w:u w:val="single"/>
        </w:rPr>
      </w:pPr>
    </w:p>
    <w:p w:rsidR="00D5271C" w:rsidRPr="00770037" w:rsidRDefault="00D5271C" w:rsidP="00D5271C">
      <w:pPr>
        <w:rPr>
          <w:rFonts w:asciiTheme="minorHAnsi" w:hAnsiTheme="minorHAnsi" w:cstheme="minorHAnsi"/>
          <w:b/>
          <w:u w:val="single"/>
        </w:rPr>
      </w:pPr>
      <w:r w:rsidRPr="00770037">
        <w:rPr>
          <w:rFonts w:asciiTheme="minorHAnsi" w:hAnsiTheme="minorHAnsi" w:cstheme="minorHAnsi"/>
          <w:b/>
          <w:u w:val="single"/>
        </w:rPr>
        <w:t>Rozbor plnění výdajů rozpočtu kapitoly</w:t>
      </w:r>
    </w:p>
    <w:p w:rsidR="00D5271C" w:rsidRPr="00770037" w:rsidRDefault="00D5271C" w:rsidP="00D5271C">
      <w:pPr>
        <w:rPr>
          <w:rFonts w:asciiTheme="minorHAnsi" w:hAnsiTheme="minorHAnsi" w:cstheme="minorHAnsi"/>
          <w:b/>
          <w:sz w:val="18"/>
        </w:rPr>
      </w:pPr>
    </w:p>
    <w:tbl>
      <w:tblPr>
        <w:tblStyle w:val="Mkatabulky"/>
        <w:tblW w:w="9776" w:type="dxa"/>
        <w:tblInd w:w="-113" w:type="dxa"/>
        <w:tblLook w:val="04A0" w:firstRow="1" w:lastRow="0" w:firstColumn="1" w:lastColumn="0" w:noHBand="0" w:noVBand="1"/>
      </w:tblPr>
      <w:tblGrid>
        <w:gridCol w:w="2407"/>
        <w:gridCol w:w="2409"/>
        <w:gridCol w:w="1162"/>
        <w:gridCol w:w="3798"/>
      </w:tblGrid>
      <w:tr w:rsidR="00D5271C" w:rsidRPr="00770037" w:rsidTr="003C1147">
        <w:trPr>
          <w:trHeight w:val="284"/>
        </w:trPr>
        <w:tc>
          <w:tcPr>
            <w:tcW w:w="2407" w:type="dxa"/>
            <w:shd w:val="clear" w:color="auto" w:fill="FFC000"/>
            <w:vAlign w:val="center"/>
          </w:tcPr>
          <w:p w:rsidR="00D5271C" w:rsidRPr="00770037" w:rsidRDefault="00D5271C" w:rsidP="003C1147">
            <w:pPr>
              <w:jc w:val="center"/>
              <w:rPr>
                <w:rFonts w:asciiTheme="minorHAnsi" w:hAnsiTheme="minorHAnsi" w:cstheme="minorHAnsi"/>
                <w:b/>
                <w:sz w:val="18"/>
              </w:rPr>
            </w:pPr>
            <w:r w:rsidRPr="00770037">
              <w:rPr>
                <w:rFonts w:asciiTheme="minorHAnsi" w:hAnsiTheme="minorHAnsi" w:cstheme="minorHAnsi"/>
                <w:b/>
                <w:sz w:val="18"/>
              </w:rPr>
              <w:t>Rozpočet upravený v tis. Kč</w:t>
            </w:r>
          </w:p>
        </w:tc>
        <w:tc>
          <w:tcPr>
            <w:tcW w:w="2409" w:type="dxa"/>
            <w:shd w:val="clear" w:color="auto" w:fill="FFC000"/>
            <w:vAlign w:val="center"/>
          </w:tcPr>
          <w:p w:rsidR="00D5271C" w:rsidRPr="00770037" w:rsidRDefault="00D5271C"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1162" w:type="dxa"/>
            <w:shd w:val="clear" w:color="auto" w:fill="FFC000"/>
            <w:vAlign w:val="center"/>
          </w:tcPr>
          <w:p w:rsidR="00D5271C" w:rsidRPr="00770037" w:rsidRDefault="00D5271C" w:rsidP="003C1147">
            <w:pPr>
              <w:jc w:val="center"/>
              <w:rPr>
                <w:rFonts w:asciiTheme="minorHAnsi" w:hAnsiTheme="minorHAnsi" w:cstheme="minorHAnsi"/>
                <w:b/>
                <w:sz w:val="18"/>
              </w:rPr>
            </w:pPr>
            <w:r w:rsidRPr="00770037">
              <w:rPr>
                <w:rFonts w:asciiTheme="minorHAnsi" w:hAnsiTheme="minorHAnsi" w:cstheme="minorHAnsi"/>
                <w:b/>
                <w:sz w:val="18"/>
              </w:rPr>
              <w:t>SK/RU v %</w:t>
            </w:r>
          </w:p>
        </w:tc>
        <w:tc>
          <w:tcPr>
            <w:tcW w:w="3798" w:type="dxa"/>
            <w:shd w:val="clear" w:color="auto" w:fill="FFC000"/>
            <w:vAlign w:val="center"/>
          </w:tcPr>
          <w:p w:rsidR="00D5271C" w:rsidRPr="00770037" w:rsidRDefault="00D5271C"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D5271C" w:rsidRPr="00770037" w:rsidTr="003C1147">
        <w:tc>
          <w:tcPr>
            <w:tcW w:w="2407" w:type="dxa"/>
          </w:tcPr>
          <w:p w:rsidR="00D5271C" w:rsidRPr="00770037" w:rsidRDefault="00D5271C" w:rsidP="003C1147">
            <w:pPr>
              <w:jc w:val="right"/>
              <w:rPr>
                <w:rFonts w:asciiTheme="minorHAnsi" w:hAnsiTheme="minorHAnsi" w:cstheme="minorHAnsi"/>
                <w:b/>
                <w:sz w:val="18"/>
                <w:szCs w:val="18"/>
              </w:rPr>
            </w:pPr>
            <w:r w:rsidRPr="00770037">
              <w:rPr>
                <w:rFonts w:asciiTheme="minorHAnsi" w:hAnsiTheme="minorHAnsi" w:cstheme="minorHAnsi"/>
                <w:b/>
                <w:sz w:val="18"/>
                <w:szCs w:val="18"/>
              </w:rPr>
              <w:t>345.475,98</w:t>
            </w:r>
          </w:p>
        </w:tc>
        <w:tc>
          <w:tcPr>
            <w:tcW w:w="2409" w:type="dxa"/>
          </w:tcPr>
          <w:p w:rsidR="00D5271C" w:rsidRPr="00770037" w:rsidRDefault="00D5271C" w:rsidP="003C1147">
            <w:pPr>
              <w:jc w:val="right"/>
              <w:rPr>
                <w:rFonts w:asciiTheme="minorHAnsi" w:hAnsiTheme="minorHAnsi" w:cstheme="minorHAnsi"/>
                <w:b/>
                <w:sz w:val="18"/>
                <w:szCs w:val="18"/>
              </w:rPr>
            </w:pPr>
            <w:r w:rsidRPr="00770037">
              <w:rPr>
                <w:rFonts w:asciiTheme="minorHAnsi" w:hAnsiTheme="minorHAnsi" w:cstheme="minorHAnsi"/>
                <w:b/>
                <w:sz w:val="18"/>
                <w:szCs w:val="18"/>
              </w:rPr>
              <w:t>41.584,96</w:t>
            </w:r>
          </w:p>
        </w:tc>
        <w:tc>
          <w:tcPr>
            <w:tcW w:w="1162" w:type="dxa"/>
          </w:tcPr>
          <w:p w:rsidR="00D5271C" w:rsidRPr="00770037" w:rsidRDefault="00D5271C" w:rsidP="003C1147">
            <w:pPr>
              <w:jc w:val="right"/>
              <w:rPr>
                <w:rFonts w:asciiTheme="minorHAnsi" w:hAnsiTheme="minorHAnsi" w:cstheme="minorHAnsi"/>
                <w:b/>
                <w:sz w:val="18"/>
                <w:szCs w:val="18"/>
              </w:rPr>
            </w:pPr>
            <w:r w:rsidRPr="00770037">
              <w:rPr>
                <w:rFonts w:asciiTheme="minorHAnsi" w:hAnsiTheme="minorHAnsi" w:cstheme="minorHAnsi"/>
                <w:b/>
                <w:sz w:val="18"/>
                <w:szCs w:val="18"/>
              </w:rPr>
              <w:t>12,04</w:t>
            </w:r>
          </w:p>
        </w:tc>
        <w:tc>
          <w:tcPr>
            <w:tcW w:w="3798" w:type="dxa"/>
          </w:tcPr>
          <w:p w:rsidR="00D5271C" w:rsidRPr="00770037" w:rsidRDefault="00D5271C" w:rsidP="003C1147">
            <w:pPr>
              <w:rPr>
                <w:rFonts w:asciiTheme="minorHAnsi" w:hAnsiTheme="minorHAnsi" w:cstheme="minorHAnsi"/>
                <w:b/>
                <w:sz w:val="18"/>
                <w:szCs w:val="18"/>
              </w:rPr>
            </w:pPr>
            <w:r w:rsidRPr="00770037">
              <w:rPr>
                <w:rFonts w:asciiTheme="minorHAnsi" w:hAnsiTheme="minorHAnsi" w:cstheme="minorHAnsi"/>
                <w:b/>
                <w:sz w:val="18"/>
                <w:szCs w:val="18"/>
              </w:rPr>
              <w:t>Výdaje</w:t>
            </w:r>
          </w:p>
        </w:tc>
      </w:tr>
    </w:tbl>
    <w:p w:rsidR="00D5271C" w:rsidRPr="00770037" w:rsidRDefault="00D5271C" w:rsidP="00D5271C">
      <w:pPr>
        <w:rPr>
          <w:rFonts w:asciiTheme="minorHAnsi" w:hAnsiTheme="minorHAnsi" w:cstheme="minorHAnsi"/>
          <w:b/>
          <w:sz w:val="18"/>
        </w:rPr>
      </w:pPr>
    </w:p>
    <w:p w:rsidR="00D5271C" w:rsidRPr="00770037" w:rsidRDefault="00D5271C" w:rsidP="00D5271C">
      <w:pPr>
        <w:rPr>
          <w:rFonts w:asciiTheme="minorHAnsi" w:hAnsiTheme="minorHAnsi" w:cstheme="minorHAnsi"/>
          <w:b/>
          <w:sz w:val="18"/>
        </w:rPr>
      </w:pPr>
      <w:r w:rsidRPr="00770037">
        <w:rPr>
          <w:rFonts w:asciiTheme="minorHAnsi" w:hAnsiTheme="minorHAnsi" w:cstheme="minorHAnsi"/>
          <w:b/>
          <w:sz w:val="18"/>
        </w:rPr>
        <w:t>Stručný komentář k celkovému vývoji čerpání výdajů kapitoly ve sledovaném období</w:t>
      </w:r>
    </w:p>
    <w:p w:rsidR="00D5271C" w:rsidRPr="00770037" w:rsidRDefault="00D5271C" w:rsidP="00D5271C">
      <w:pPr>
        <w:rPr>
          <w:rFonts w:asciiTheme="minorHAnsi" w:hAnsiTheme="minorHAnsi" w:cstheme="minorHAnsi"/>
          <w:b/>
          <w:sz w:val="18"/>
        </w:rPr>
      </w:pPr>
    </w:p>
    <w:tbl>
      <w:tblPr>
        <w:tblStyle w:val="Mkatabulky"/>
        <w:tblW w:w="9776" w:type="dxa"/>
        <w:tblInd w:w="-113" w:type="dxa"/>
        <w:tblLook w:val="04A0" w:firstRow="1" w:lastRow="0" w:firstColumn="1" w:lastColumn="0" w:noHBand="0" w:noVBand="1"/>
      </w:tblPr>
      <w:tblGrid>
        <w:gridCol w:w="9776"/>
      </w:tblGrid>
      <w:tr w:rsidR="00D5271C" w:rsidRPr="00770037" w:rsidTr="003C1147">
        <w:tc>
          <w:tcPr>
            <w:tcW w:w="9776" w:type="dxa"/>
          </w:tcPr>
          <w:p w:rsidR="00D5271C" w:rsidRPr="00770037" w:rsidRDefault="00D5271C" w:rsidP="003C1147">
            <w:pPr>
              <w:jc w:val="both"/>
              <w:rPr>
                <w:rFonts w:asciiTheme="minorHAnsi" w:hAnsiTheme="minorHAnsi" w:cstheme="minorHAnsi"/>
                <w:sz w:val="18"/>
                <w:szCs w:val="18"/>
              </w:rPr>
            </w:pPr>
            <w:r w:rsidRPr="00770037">
              <w:rPr>
                <w:rFonts w:asciiTheme="minorHAnsi" w:hAnsiTheme="minorHAnsi" w:cstheme="minorHAnsi"/>
                <w:sz w:val="18"/>
                <w:szCs w:val="18"/>
              </w:rPr>
              <w:t>Při vyjádření k čerpání rozpočtu kap. 60 v I. pololetí je třeba zdůvodnit nízké čerpání finančních prostředků. To bylo ovlivněno stavem nouze v období šíření koronaviru, které zabránilo zahájení naplánovaných stavebních akcí a jejich následné financování (stavby byly pozastaveny, nebo nebyly zahájeny).</w:t>
            </w:r>
          </w:p>
          <w:p w:rsidR="00D5271C" w:rsidRPr="00770037" w:rsidRDefault="00D5271C" w:rsidP="003C1147">
            <w:pPr>
              <w:jc w:val="both"/>
              <w:rPr>
                <w:rFonts w:asciiTheme="minorHAnsi" w:hAnsiTheme="minorHAnsi" w:cstheme="minorHAnsi"/>
                <w:sz w:val="18"/>
                <w:szCs w:val="18"/>
              </w:rPr>
            </w:pPr>
            <w:r w:rsidRPr="00770037">
              <w:rPr>
                <w:rFonts w:asciiTheme="minorHAnsi" w:hAnsiTheme="minorHAnsi" w:cstheme="minorHAnsi"/>
                <w:sz w:val="18"/>
                <w:szCs w:val="18"/>
              </w:rPr>
              <w:t xml:space="preserve">V závěru I. pololetí došlo k zařazení nových investičních akcí dle požadavků vedení města schválených radou a zastupitelstvem města a tím i ke zvýšení celkové finanční částky na straně upraveného rozpočtu. K podstatnému čerpání tak dojde až ve II. pololetí roku. </w:t>
            </w:r>
          </w:p>
          <w:p w:rsidR="00D5271C" w:rsidRPr="00770037" w:rsidRDefault="00D5271C" w:rsidP="003C1147">
            <w:pPr>
              <w:jc w:val="both"/>
              <w:rPr>
                <w:rFonts w:asciiTheme="minorHAnsi" w:hAnsiTheme="minorHAnsi" w:cstheme="minorHAnsi"/>
                <w:sz w:val="18"/>
                <w:szCs w:val="18"/>
              </w:rPr>
            </w:pPr>
            <w:r w:rsidRPr="00770037">
              <w:rPr>
                <w:rFonts w:asciiTheme="minorHAnsi" w:hAnsiTheme="minorHAnsi" w:cstheme="minorHAnsi"/>
                <w:sz w:val="18"/>
                <w:szCs w:val="18"/>
              </w:rPr>
              <w:t>U velkých investičních akcí financovaných s dotací bude též čerpání až ve II. pololetí a bude ovlivněno dotačními podmínkami od poskytovatelů dotací.</w:t>
            </w:r>
          </w:p>
          <w:p w:rsidR="00D5271C" w:rsidRPr="00770037" w:rsidRDefault="00D5271C" w:rsidP="003C1147">
            <w:pPr>
              <w:jc w:val="both"/>
              <w:rPr>
                <w:rFonts w:asciiTheme="minorHAnsi" w:hAnsiTheme="minorHAnsi" w:cstheme="minorHAnsi"/>
                <w:sz w:val="18"/>
                <w:szCs w:val="18"/>
              </w:rPr>
            </w:pPr>
            <w:r w:rsidRPr="00770037">
              <w:rPr>
                <w:rFonts w:asciiTheme="minorHAnsi" w:hAnsiTheme="minorHAnsi" w:cstheme="minorHAnsi"/>
                <w:sz w:val="18"/>
                <w:szCs w:val="18"/>
              </w:rPr>
              <w:t xml:space="preserve">Z důvodu výpadku finančních prostředků na příjmové stránce města v roce 2020 dojde i k omezení některých investičních akcí. </w:t>
            </w:r>
          </w:p>
          <w:p w:rsidR="00D5271C" w:rsidRPr="00770037" w:rsidRDefault="00D5271C" w:rsidP="003C1147">
            <w:pPr>
              <w:jc w:val="both"/>
              <w:rPr>
                <w:rFonts w:asciiTheme="minorHAnsi" w:hAnsiTheme="minorHAnsi" w:cstheme="minorHAnsi"/>
                <w:sz w:val="18"/>
                <w:szCs w:val="18"/>
              </w:rPr>
            </w:pPr>
            <w:r w:rsidRPr="00770037">
              <w:rPr>
                <w:rFonts w:asciiTheme="minorHAnsi" w:hAnsiTheme="minorHAnsi" w:cstheme="minorHAnsi"/>
                <w:sz w:val="18"/>
                <w:szCs w:val="18"/>
              </w:rPr>
              <w:t>Tyto akce se nebudou realizovat, finanční prostředky tak budou vráceny do fondu rezerv města a jmenovité akce budou přesunuty do návrhu rozpočtu pro rok 2021.</w:t>
            </w:r>
          </w:p>
          <w:p w:rsidR="00D5271C" w:rsidRPr="00770037" w:rsidRDefault="00D5271C" w:rsidP="003C1147">
            <w:pPr>
              <w:jc w:val="both"/>
              <w:rPr>
                <w:rFonts w:asciiTheme="minorHAnsi" w:hAnsiTheme="minorHAnsi" w:cstheme="minorHAnsi"/>
                <w:sz w:val="18"/>
                <w:szCs w:val="18"/>
              </w:rPr>
            </w:pPr>
            <w:r w:rsidRPr="00770037">
              <w:rPr>
                <w:rFonts w:asciiTheme="minorHAnsi" w:hAnsiTheme="minorHAnsi" w:cstheme="minorHAnsi"/>
                <w:sz w:val="18"/>
                <w:szCs w:val="18"/>
              </w:rPr>
              <w:t xml:space="preserve">Tím by mělo ve druhém pololetí dojít k vybalancování rozpočtu výdajové stránky na kapitole 60. </w:t>
            </w:r>
          </w:p>
        </w:tc>
      </w:tr>
    </w:tbl>
    <w:p w:rsidR="00D5271C" w:rsidRPr="00770037" w:rsidRDefault="00D5271C" w:rsidP="00D5271C">
      <w:pPr>
        <w:rPr>
          <w:rFonts w:asciiTheme="minorHAnsi" w:hAnsiTheme="minorHAnsi" w:cstheme="minorHAnsi"/>
          <w:b/>
          <w:sz w:val="18"/>
        </w:rPr>
      </w:pPr>
    </w:p>
    <w:p w:rsidR="00D5271C" w:rsidRPr="00770037" w:rsidRDefault="00D5271C" w:rsidP="00D5271C">
      <w:pPr>
        <w:rPr>
          <w:rFonts w:asciiTheme="minorHAnsi" w:hAnsiTheme="minorHAnsi" w:cstheme="minorHAnsi"/>
          <w:b/>
          <w:sz w:val="18"/>
        </w:rPr>
      </w:pPr>
      <w:r w:rsidRPr="00770037">
        <w:rPr>
          <w:rFonts w:asciiTheme="minorHAnsi" w:hAnsiTheme="minorHAnsi" w:cstheme="minorHAnsi"/>
          <w:b/>
          <w:sz w:val="18"/>
        </w:rPr>
        <w:t xml:space="preserve">Komentář k položkám (akcím), které vykázaly abnormalitu v řádném plnění příjmů rozpočtu kapitoly ve sledovaném období </w:t>
      </w:r>
      <w:r w:rsidRPr="00770037">
        <w:rPr>
          <w:rFonts w:asciiTheme="minorHAnsi" w:hAnsiTheme="minorHAnsi" w:cstheme="minorHAnsi"/>
          <w:sz w:val="18"/>
        </w:rPr>
        <w:t>(položky nižší než 40 % a vyšší než 60 % ve srovnání s upraveným rozpočtem)</w:t>
      </w:r>
    </w:p>
    <w:p w:rsidR="00D5271C" w:rsidRPr="00770037" w:rsidRDefault="00D5271C" w:rsidP="00D5271C">
      <w:pPr>
        <w:rPr>
          <w:rFonts w:asciiTheme="minorHAnsi" w:hAnsiTheme="minorHAnsi" w:cstheme="minorHAnsi"/>
          <w:b/>
          <w:sz w:val="18"/>
        </w:rPr>
      </w:pPr>
    </w:p>
    <w:tbl>
      <w:tblPr>
        <w:tblStyle w:val="Mkatabulky"/>
        <w:tblW w:w="9925" w:type="dxa"/>
        <w:tblInd w:w="-147" w:type="dxa"/>
        <w:tblLayout w:type="fixed"/>
        <w:tblLook w:val="04A0" w:firstRow="1" w:lastRow="0" w:firstColumn="1" w:lastColumn="0" w:noHBand="0" w:noVBand="1"/>
      </w:tblPr>
      <w:tblGrid>
        <w:gridCol w:w="959"/>
        <w:gridCol w:w="850"/>
        <w:gridCol w:w="1418"/>
        <w:gridCol w:w="850"/>
        <w:gridCol w:w="1134"/>
        <w:gridCol w:w="1310"/>
        <w:gridCol w:w="3404"/>
      </w:tblGrid>
      <w:tr w:rsidR="00D5271C" w:rsidRPr="00770037" w:rsidTr="003C1147">
        <w:trPr>
          <w:trHeight w:val="284"/>
        </w:trPr>
        <w:tc>
          <w:tcPr>
            <w:tcW w:w="959" w:type="dxa"/>
            <w:shd w:val="clear" w:color="auto" w:fill="9BBB59" w:themeFill="accent3"/>
            <w:vAlign w:val="center"/>
          </w:tcPr>
          <w:p w:rsidR="00D5271C" w:rsidRPr="00770037" w:rsidRDefault="00D5271C" w:rsidP="003C1147">
            <w:pPr>
              <w:jc w:val="center"/>
              <w:rPr>
                <w:rFonts w:asciiTheme="minorHAnsi" w:hAnsiTheme="minorHAnsi" w:cstheme="minorHAnsi"/>
                <w:b/>
                <w:sz w:val="18"/>
              </w:rPr>
            </w:pPr>
            <w:r w:rsidRPr="00770037">
              <w:rPr>
                <w:rFonts w:asciiTheme="minorHAnsi" w:hAnsiTheme="minorHAnsi" w:cstheme="minorHAnsi"/>
                <w:b/>
                <w:sz w:val="18"/>
              </w:rPr>
              <w:t>Oddíl, paragraf</w:t>
            </w:r>
          </w:p>
        </w:tc>
        <w:tc>
          <w:tcPr>
            <w:tcW w:w="850" w:type="dxa"/>
            <w:shd w:val="clear" w:color="auto" w:fill="9BBB59" w:themeFill="accent3"/>
            <w:vAlign w:val="center"/>
          </w:tcPr>
          <w:p w:rsidR="00D5271C" w:rsidRPr="00770037" w:rsidRDefault="00D5271C" w:rsidP="003C1147">
            <w:pPr>
              <w:jc w:val="center"/>
              <w:rPr>
                <w:rFonts w:asciiTheme="minorHAnsi" w:hAnsiTheme="minorHAnsi" w:cstheme="minorHAnsi"/>
                <w:b/>
                <w:sz w:val="18"/>
              </w:rPr>
            </w:pPr>
            <w:r w:rsidRPr="00770037">
              <w:rPr>
                <w:rFonts w:asciiTheme="minorHAnsi" w:hAnsiTheme="minorHAnsi" w:cstheme="minorHAnsi"/>
                <w:b/>
                <w:sz w:val="18"/>
              </w:rPr>
              <w:t>Položka</w:t>
            </w:r>
          </w:p>
        </w:tc>
        <w:tc>
          <w:tcPr>
            <w:tcW w:w="1418" w:type="dxa"/>
            <w:shd w:val="clear" w:color="auto" w:fill="9BBB59" w:themeFill="accent3"/>
            <w:vAlign w:val="center"/>
          </w:tcPr>
          <w:p w:rsidR="00D5271C" w:rsidRPr="00770037" w:rsidRDefault="00D5271C" w:rsidP="003C1147">
            <w:pPr>
              <w:jc w:val="center"/>
              <w:rPr>
                <w:rFonts w:asciiTheme="minorHAnsi" w:hAnsiTheme="minorHAnsi" w:cstheme="minorHAnsi"/>
                <w:b/>
                <w:sz w:val="18"/>
              </w:rPr>
            </w:pPr>
            <w:r w:rsidRPr="00770037">
              <w:rPr>
                <w:rFonts w:asciiTheme="minorHAnsi" w:hAnsiTheme="minorHAnsi" w:cstheme="minorHAnsi"/>
                <w:b/>
                <w:sz w:val="18"/>
              </w:rPr>
              <w:t>Organizace</w:t>
            </w:r>
          </w:p>
        </w:tc>
        <w:tc>
          <w:tcPr>
            <w:tcW w:w="850" w:type="dxa"/>
            <w:shd w:val="clear" w:color="auto" w:fill="9BBB59" w:themeFill="accent3"/>
            <w:vAlign w:val="center"/>
          </w:tcPr>
          <w:p w:rsidR="00D5271C" w:rsidRPr="00770037" w:rsidRDefault="00D5271C" w:rsidP="003C1147">
            <w:pPr>
              <w:jc w:val="center"/>
              <w:rPr>
                <w:rFonts w:asciiTheme="minorHAnsi" w:hAnsiTheme="minorHAnsi" w:cstheme="minorHAnsi"/>
                <w:b/>
                <w:sz w:val="18"/>
              </w:rPr>
            </w:pPr>
            <w:r w:rsidRPr="00770037">
              <w:rPr>
                <w:rFonts w:asciiTheme="minorHAnsi" w:hAnsiTheme="minorHAnsi" w:cstheme="minorHAnsi"/>
                <w:b/>
                <w:sz w:val="18"/>
              </w:rPr>
              <w:t>Účelový zdroj</w:t>
            </w:r>
          </w:p>
        </w:tc>
        <w:tc>
          <w:tcPr>
            <w:tcW w:w="1134" w:type="dxa"/>
            <w:shd w:val="clear" w:color="auto" w:fill="9BBB59" w:themeFill="accent3"/>
            <w:vAlign w:val="center"/>
          </w:tcPr>
          <w:p w:rsidR="00D5271C" w:rsidRPr="00770037" w:rsidRDefault="00D5271C" w:rsidP="003C1147">
            <w:pPr>
              <w:jc w:val="center"/>
              <w:rPr>
                <w:rFonts w:asciiTheme="minorHAnsi" w:hAnsiTheme="minorHAnsi" w:cstheme="minorHAnsi"/>
                <w:b/>
                <w:sz w:val="18"/>
              </w:rPr>
            </w:pPr>
            <w:r w:rsidRPr="00770037">
              <w:rPr>
                <w:rFonts w:asciiTheme="minorHAnsi" w:hAnsiTheme="minorHAnsi" w:cstheme="minorHAnsi"/>
                <w:b/>
                <w:sz w:val="18"/>
              </w:rPr>
              <w:t>Upravený rozpočet v tis. Kč</w:t>
            </w:r>
          </w:p>
        </w:tc>
        <w:tc>
          <w:tcPr>
            <w:tcW w:w="1310" w:type="dxa"/>
            <w:shd w:val="clear" w:color="auto" w:fill="9BBB59" w:themeFill="accent3"/>
            <w:vAlign w:val="center"/>
          </w:tcPr>
          <w:p w:rsidR="00D5271C" w:rsidRPr="00770037" w:rsidRDefault="00D5271C"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3404" w:type="dxa"/>
            <w:shd w:val="clear" w:color="auto" w:fill="9BBB59" w:themeFill="accent3"/>
            <w:vAlign w:val="center"/>
          </w:tcPr>
          <w:p w:rsidR="00D5271C" w:rsidRPr="00770037" w:rsidRDefault="00D5271C"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3322</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5171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0600000000000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sz w:val="18"/>
                <w:szCs w:val="18"/>
              </w:rPr>
            </w:pPr>
            <w:r w:rsidRPr="00770037">
              <w:rPr>
                <w:rFonts w:asciiTheme="minorHAnsi" w:hAnsiTheme="minorHAnsi" w:cstheme="minorHAnsi"/>
                <w:b/>
                <w:sz w:val="18"/>
                <w:szCs w:val="18"/>
              </w:rPr>
              <w:t xml:space="preserve">Zachování a obnova kulturních památek </w:t>
            </w:r>
          </w:p>
          <w:p w:rsidR="00D5271C" w:rsidRPr="00770037" w:rsidRDefault="00D5271C" w:rsidP="003C1147">
            <w:pPr>
              <w:rPr>
                <w:rFonts w:asciiTheme="minorHAnsi" w:hAnsiTheme="minorHAnsi" w:cstheme="minorHAnsi"/>
                <w:sz w:val="18"/>
                <w:szCs w:val="18"/>
              </w:rPr>
            </w:pPr>
            <w:r w:rsidRPr="00770037">
              <w:rPr>
                <w:rFonts w:asciiTheme="minorHAnsi" w:hAnsiTheme="minorHAnsi" w:cstheme="minorHAnsi"/>
                <w:sz w:val="18"/>
                <w:szCs w:val="18"/>
              </w:rPr>
              <w:t>Předpoklad čerpání v II. pololetí</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3326</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5171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0600000000000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250,00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sz w:val="18"/>
                <w:szCs w:val="18"/>
              </w:rPr>
            </w:pPr>
            <w:r w:rsidRPr="00770037">
              <w:rPr>
                <w:rFonts w:asciiTheme="minorHAnsi" w:hAnsiTheme="minorHAnsi" w:cstheme="minorHAnsi"/>
                <w:b/>
                <w:sz w:val="18"/>
                <w:szCs w:val="18"/>
              </w:rPr>
              <w:t>Pořízení, zachování a obnova hodnot nár. hist. povědomí</w:t>
            </w:r>
          </w:p>
          <w:p w:rsidR="00D5271C" w:rsidRDefault="00D5271C" w:rsidP="003C1147">
            <w:pPr>
              <w:rPr>
                <w:rFonts w:asciiTheme="minorHAnsi" w:hAnsiTheme="minorHAnsi" w:cstheme="minorHAnsi"/>
                <w:sz w:val="18"/>
                <w:szCs w:val="18"/>
              </w:rPr>
            </w:pPr>
            <w:r w:rsidRPr="00770037">
              <w:rPr>
                <w:rFonts w:asciiTheme="minorHAnsi" w:hAnsiTheme="minorHAnsi" w:cstheme="minorHAnsi"/>
                <w:sz w:val="18"/>
                <w:szCs w:val="18"/>
              </w:rPr>
              <w:t>Předpoklad čerpání v II. pololetí.</w:t>
            </w:r>
          </w:p>
          <w:p w:rsidR="004B4403" w:rsidRPr="00770037" w:rsidRDefault="004B4403" w:rsidP="003C1147">
            <w:pPr>
              <w:rPr>
                <w:rFonts w:asciiTheme="minorHAnsi" w:hAnsiTheme="minorHAnsi" w:cstheme="minorHAnsi"/>
                <w:sz w:val="18"/>
                <w:szCs w:val="18"/>
              </w:rPr>
            </w:pPr>
          </w:p>
        </w:tc>
      </w:tr>
      <w:tr w:rsidR="00D5271C" w:rsidRPr="00770037" w:rsidTr="003C1147">
        <w:trPr>
          <w:trHeight w:val="282"/>
        </w:trPr>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3639</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5169</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060000000000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40,00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sz w:val="18"/>
                <w:szCs w:val="18"/>
              </w:rPr>
            </w:pPr>
            <w:r w:rsidRPr="00770037">
              <w:rPr>
                <w:rFonts w:asciiTheme="minorHAnsi" w:hAnsiTheme="minorHAnsi" w:cstheme="minorHAnsi"/>
                <w:b/>
                <w:sz w:val="18"/>
                <w:szCs w:val="18"/>
              </w:rPr>
              <w:t>Účast v soutěži Stavba roku 2020</w:t>
            </w:r>
          </w:p>
          <w:p w:rsidR="00D5271C" w:rsidRDefault="00D5271C" w:rsidP="003C1147">
            <w:pPr>
              <w:rPr>
                <w:rFonts w:asciiTheme="minorHAnsi" w:hAnsiTheme="minorHAnsi" w:cstheme="minorHAnsi"/>
                <w:sz w:val="18"/>
                <w:szCs w:val="18"/>
              </w:rPr>
            </w:pPr>
            <w:r w:rsidRPr="00770037">
              <w:rPr>
                <w:rFonts w:asciiTheme="minorHAnsi" w:hAnsiTheme="minorHAnsi" w:cstheme="minorHAnsi"/>
                <w:sz w:val="18"/>
                <w:szCs w:val="18"/>
              </w:rPr>
              <w:t>Byla podána přihláška, finance následně.</w:t>
            </w:r>
          </w:p>
          <w:p w:rsidR="004B4403" w:rsidRPr="00770037" w:rsidRDefault="004B4403" w:rsidP="003C1147">
            <w:pPr>
              <w:rPr>
                <w:rFonts w:asciiTheme="minorHAnsi" w:hAnsiTheme="minorHAnsi" w:cstheme="minorHAnsi"/>
                <w:sz w:val="18"/>
                <w:szCs w:val="18"/>
              </w:rPr>
            </w:pPr>
          </w:p>
        </w:tc>
      </w:tr>
      <w:tr w:rsidR="00D5271C" w:rsidRPr="00770037" w:rsidTr="003C1147">
        <w:trPr>
          <w:trHeight w:val="282"/>
        </w:trPr>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lastRenderedPageBreak/>
              <w:t>3745</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5169</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0600000000000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195,50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sz w:val="18"/>
                <w:szCs w:val="18"/>
              </w:rPr>
            </w:pPr>
            <w:r w:rsidRPr="00770037">
              <w:rPr>
                <w:rFonts w:asciiTheme="minorHAnsi" w:hAnsiTheme="minorHAnsi" w:cstheme="minorHAnsi"/>
                <w:b/>
                <w:sz w:val="18"/>
                <w:szCs w:val="18"/>
              </w:rPr>
              <w:t>Zelená fasáda na budově Školní 4 - PD</w:t>
            </w:r>
          </w:p>
          <w:p w:rsidR="00D5271C" w:rsidRPr="00770037" w:rsidRDefault="00D5271C" w:rsidP="003C1147">
            <w:pPr>
              <w:rPr>
                <w:rFonts w:asciiTheme="minorHAnsi" w:hAnsiTheme="minorHAnsi" w:cstheme="minorHAnsi"/>
                <w:b/>
                <w:sz w:val="18"/>
                <w:szCs w:val="18"/>
              </w:rPr>
            </w:pPr>
            <w:r w:rsidRPr="00770037">
              <w:rPr>
                <w:rFonts w:asciiTheme="minorHAnsi" w:hAnsiTheme="minorHAnsi" w:cstheme="minorHAnsi"/>
                <w:b/>
                <w:sz w:val="18"/>
                <w:szCs w:val="18"/>
              </w:rPr>
              <w:t>Zelená střecha na budově Školní 4 - PD</w:t>
            </w:r>
          </w:p>
          <w:p w:rsidR="00D5271C" w:rsidRPr="00770037" w:rsidRDefault="00D5271C" w:rsidP="003C1147">
            <w:pPr>
              <w:rPr>
                <w:rFonts w:asciiTheme="minorHAnsi" w:hAnsiTheme="minorHAnsi" w:cstheme="minorHAnsi"/>
                <w:sz w:val="18"/>
                <w:szCs w:val="18"/>
              </w:rPr>
            </w:pPr>
            <w:r w:rsidRPr="00770037">
              <w:rPr>
                <w:rFonts w:asciiTheme="minorHAnsi" w:hAnsiTheme="minorHAnsi" w:cstheme="minorHAnsi"/>
                <w:sz w:val="18"/>
                <w:szCs w:val="18"/>
              </w:rPr>
              <w:t>Probíhá příprava veřejné zakázky.</w:t>
            </w:r>
          </w:p>
        </w:tc>
      </w:tr>
      <w:tr w:rsidR="00D5271C" w:rsidRPr="00770037" w:rsidTr="003C1147">
        <w:trPr>
          <w:trHeight w:val="282"/>
        </w:trPr>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3122</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5171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0600000507008</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w:t>
            </w: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465,00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sz w:val="18"/>
                <w:szCs w:val="18"/>
              </w:rPr>
            </w:pPr>
            <w:r w:rsidRPr="00770037">
              <w:rPr>
                <w:rFonts w:asciiTheme="minorHAnsi" w:hAnsiTheme="minorHAnsi" w:cstheme="minorHAnsi"/>
                <w:b/>
                <w:sz w:val="18"/>
                <w:szCs w:val="18"/>
              </w:rPr>
              <w:t xml:space="preserve">Střední škola designu a módy – tepelná izolace anuloidu a ÚT, výměna podlahy v učebně </w:t>
            </w:r>
          </w:p>
          <w:p w:rsidR="00D5271C" w:rsidRPr="00770037" w:rsidRDefault="00D5271C" w:rsidP="003C1147">
            <w:pPr>
              <w:rPr>
                <w:rFonts w:asciiTheme="minorHAnsi" w:hAnsiTheme="minorHAnsi" w:cstheme="minorHAnsi"/>
                <w:sz w:val="18"/>
                <w:szCs w:val="18"/>
              </w:rPr>
            </w:pPr>
            <w:r w:rsidRPr="00770037">
              <w:rPr>
                <w:rFonts w:asciiTheme="minorHAnsi" w:hAnsiTheme="minorHAnsi" w:cstheme="minorHAnsi"/>
                <w:sz w:val="18"/>
                <w:szCs w:val="18"/>
              </w:rPr>
              <w:t>Realizace v období prázdnin.</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3315</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5171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0600000508025</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w:t>
            </w: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650,00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sz w:val="18"/>
                <w:szCs w:val="18"/>
              </w:rPr>
            </w:pPr>
            <w:r w:rsidRPr="00770037">
              <w:rPr>
                <w:rFonts w:asciiTheme="minorHAnsi" w:hAnsiTheme="minorHAnsi" w:cstheme="minorHAnsi"/>
                <w:b/>
                <w:sz w:val="18"/>
                <w:szCs w:val="18"/>
              </w:rPr>
              <w:t>Muzeum a galerie v PV – Oprava toalet pro veřejnost, oprava izolace podlah a omítek</w:t>
            </w:r>
          </w:p>
          <w:p w:rsidR="00D5271C" w:rsidRPr="00770037" w:rsidRDefault="00D5271C" w:rsidP="003C1147">
            <w:pPr>
              <w:rPr>
                <w:rFonts w:asciiTheme="minorHAnsi" w:hAnsiTheme="minorHAnsi" w:cstheme="minorHAnsi"/>
                <w:sz w:val="18"/>
                <w:szCs w:val="18"/>
              </w:rPr>
            </w:pPr>
            <w:r w:rsidRPr="00770037">
              <w:rPr>
                <w:rFonts w:asciiTheme="minorHAnsi" w:hAnsiTheme="minorHAnsi" w:cstheme="minorHAnsi"/>
                <w:sz w:val="18"/>
                <w:szCs w:val="18"/>
              </w:rPr>
              <w:t>Realizace v období prázdnin.</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3122</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5171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0600000508027</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w:t>
            </w: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sz w:val="18"/>
                <w:szCs w:val="18"/>
              </w:rPr>
            </w:pPr>
            <w:r w:rsidRPr="00770037">
              <w:rPr>
                <w:rFonts w:asciiTheme="minorHAnsi" w:hAnsiTheme="minorHAnsi" w:cstheme="minorHAnsi"/>
                <w:b/>
                <w:sz w:val="18"/>
                <w:szCs w:val="18"/>
              </w:rPr>
              <w:t xml:space="preserve">ART ECON – SŠ Pv – výmalba společných prostor, oprava jističe </w:t>
            </w:r>
          </w:p>
          <w:p w:rsidR="00D5271C" w:rsidRPr="00770037" w:rsidRDefault="00D5271C" w:rsidP="003C1147">
            <w:pPr>
              <w:rPr>
                <w:rFonts w:asciiTheme="minorHAnsi" w:hAnsiTheme="minorHAnsi" w:cstheme="minorHAnsi"/>
                <w:b/>
                <w:sz w:val="18"/>
                <w:szCs w:val="18"/>
              </w:rPr>
            </w:pPr>
            <w:r w:rsidRPr="00770037">
              <w:rPr>
                <w:rFonts w:asciiTheme="minorHAnsi" w:hAnsiTheme="minorHAnsi" w:cstheme="minorHAnsi"/>
                <w:sz w:val="18"/>
                <w:szCs w:val="18"/>
              </w:rPr>
              <w:t>Schváleno v rámci FRN, realizace v prázdninovém období.</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3122</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5171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0600000508028</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w:t>
            </w: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227,50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sz w:val="18"/>
                <w:szCs w:val="18"/>
              </w:rPr>
            </w:pPr>
            <w:r w:rsidRPr="00770037">
              <w:rPr>
                <w:rFonts w:asciiTheme="minorHAnsi" w:hAnsiTheme="minorHAnsi" w:cstheme="minorHAnsi"/>
                <w:b/>
                <w:sz w:val="18"/>
                <w:szCs w:val="18"/>
              </w:rPr>
              <w:t xml:space="preserve">Střední odborná škola podnikání a obchodu -  výměna osvětlovacích těles </w:t>
            </w:r>
            <w:r w:rsidRPr="00770037">
              <w:rPr>
                <w:rFonts w:asciiTheme="minorHAnsi" w:hAnsiTheme="minorHAnsi" w:cstheme="minorHAnsi"/>
                <w:sz w:val="18"/>
                <w:szCs w:val="18"/>
              </w:rPr>
              <w:t>Schváleno v rámci FRN, realizace v období prázdnin.</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3123</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5171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0600000508029</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w:t>
            </w: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45,00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sz w:val="18"/>
                <w:szCs w:val="18"/>
              </w:rPr>
            </w:pPr>
            <w:r w:rsidRPr="00770037">
              <w:rPr>
                <w:rFonts w:asciiTheme="minorHAnsi" w:hAnsiTheme="minorHAnsi" w:cstheme="minorHAnsi"/>
                <w:b/>
                <w:sz w:val="18"/>
                <w:szCs w:val="18"/>
              </w:rPr>
              <w:t xml:space="preserve">Střední odborné učiliště obchodní - oprava podlahy šaten a výměna poklopu lapolu </w:t>
            </w:r>
            <w:r w:rsidRPr="00770037">
              <w:rPr>
                <w:rFonts w:asciiTheme="minorHAnsi" w:hAnsiTheme="minorHAnsi" w:cstheme="minorHAnsi"/>
                <w:sz w:val="18"/>
                <w:szCs w:val="18"/>
              </w:rPr>
              <w:t>Realizace v období prázdnin.</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3122</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5169</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0600000508031</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w:t>
            </w: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 xml:space="preserve">GJW Husovo nám. 91 Prostějov – Úprava pronajatých prostor pro Divadlo Point - PD                                     </w:t>
            </w:r>
          </w:p>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sz w:val="18"/>
                <w:szCs w:val="18"/>
              </w:rPr>
              <w:t>Projektová dokumentace zadána</w:t>
            </w:r>
            <w:r w:rsidRPr="00770037">
              <w:rPr>
                <w:rFonts w:asciiTheme="minorHAnsi" w:hAnsiTheme="minorHAnsi" w:cstheme="minorHAnsi"/>
                <w:b/>
                <w:color w:val="FF0000"/>
                <w:sz w:val="18"/>
                <w:szCs w:val="18"/>
              </w:rPr>
              <w:t>.</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3113</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5171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0600000600332</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210,54</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ZŠ Palackého - ZŠ Skálovo  - oprava korunní římsy - PD</w:t>
            </w:r>
          </w:p>
          <w:p w:rsidR="00D5271C" w:rsidRPr="00770037" w:rsidRDefault="00D5271C" w:rsidP="003C1147">
            <w:pPr>
              <w:rPr>
                <w:rFonts w:asciiTheme="minorHAnsi" w:hAnsiTheme="minorHAnsi" w:cstheme="minorHAnsi"/>
                <w:color w:val="000000" w:themeColor="text1"/>
                <w:sz w:val="18"/>
                <w:szCs w:val="18"/>
              </w:rPr>
            </w:pPr>
            <w:r w:rsidRPr="00770037">
              <w:rPr>
                <w:rFonts w:asciiTheme="minorHAnsi" w:hAnsiTheme="minorHAnsi" w:cstheme="minorHAnsi"/>
                <w:sz w:val="18"/>
                <w:szCs w:val="18"/>
              </w:rPr>
              <w:t>Projektová dokumentace zadána</w:t>
            </w:r>
            <w:r w:rsidRPr="00770037">
              <w:rPr>
                <w:rFonts w:asciiTheme="minorHAnsi" w:hAnsiTheme="minorHAnsi" w:cstheme="minorHAnsi"/>
                <w:color w:val="000000" w:themeColor="text1"/>
                <w:sz w:val="18"/>
                <w:szCs w:val="18"/>
              </w:rPr>
              <w:t>.</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3745</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5169</w:t>
            </w:r>
          </w:p>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5171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0600000603004</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400,00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178,41</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Chodníky - opravy</w:t>
            </w:r>
          </w:p>
          <w:p w:rsidR="00D5271C" w:rsidRPr="00770037" w:rsidRDefault="00D5271C" w:rsidP="003C1147">
            <w:pPr>
              <w:rPr>
                <w:rFonts w:asciiTheme="minorHAnsi" w:hAnsiTheme="minorHAnsi" w:cstheme="minorHAnsi"/>
                <w:color w:val="FF0000"/>
                <w:sz w:val="18"/>
                <w:szCs w:val="18"/>
              </w:rPr>
            </w:pPr>
            <w:r w:rsidRPr="00770037">
              <w:rPr>
                <w:rFonts w:asciiTheme="minorHAnsi" w:hAnsiTheme="minorHAnsi" w:cstheme="minorHAnsi"/>
                <w:sz w:val="18"/>
                <w:szCs w:val="18"/>
              </w:rPr>
              <w:t>Práce probíhají průběžně a v souvislosti s probíhajícími akcemi.</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3639</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5169</w:t>
            </w:r>
          </w:p>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5166</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0600000603006</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80,17</w:t>
            </w:r>
          </w:p>
        </w:tc>
        <w:tc>
          <w:tcPr>
            <w:tcW w:w="3404" w:type="dxa"/>
          </w:tcPr>
          <w:p w:rsidR="00D5271C" w:rsidRPr="00770037" w:rsidRDefault="00D5271C" w:rsidP="003C1147">
            <w:pPr>
              <w:rPr>
                <w:rFonts w:asciiTheme="minorHAnsi" w:hAnsiTheme="minorHAnsi" w:cstheme="minorHAnsi"/>
                <w:b/>
                <w:sz w:val="18"/>
                <w:szCs w:val="18"/>
              </w:rPr>
            </w:pPr>
            <w:r w:rsidRPr="00770037">
              <w:rPr>
                <w:rFonts w:asciiTheme="minorHAnsi" w:hAnsiTheme="minorHAnsi" w:cstheme="minorHAnsi"/>
                <w:b/>
                <w:sz w:val="18"/>
                <w:szCs w:val="18"/>
              </w:rPr>
              <w:t>Konzultace a služby</w:t>
            </w:r>
          </w:p>
          <w:p w:rsidR="00D5271C" w:rsidRPr="00770037" w:rsidRDefault="00D5271C" w:rsidP="003C1147">
            <w:pPr>
              <w:rPr>
                <w:rFonts w:asciiTheme="minorHAnsi" w:hAnsiTheme="minorHAnsi" w:cstheme="minorHAnsi"/>
                <w:sz w:val="18"/>
                <w:szCs w:val="18"/>
              </w:rPr>
            </w:pPr>
            <w:r w:rsidRPr="00770037">
              <w:rPr>
                <w:rFonts w:asciiTheme="minorHAnsi" w:hAnsiTheme="minorHAnsi" w:cstheme="minorHAnsi"/>
                <w:sz w:val="18"/>
                <w:szCs w:val="18"/>
              </w:rPr>
              <w:t>Čerpání hlavně ve II. pololetí.</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6409</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5901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0600000607076</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color w:val="FF0000"/>
                <w:sz w:val="18"/>
                <w:szCs w:val="18"/>
              </w:rPr>
            </w:pPr>
            <w:r w:rsidRPr="00770037">
              <w:rPr>
                <w:rFonts w:asciiTheme="minorHAnsi" w:hAnsiTheme="minorHAnsi" w:cstheme="minorHAnsi"/>
                <w:b/>
                <w:color w:val="000000" w:themeColor="text1"/>
                <w:sz w:val="18"/>
                <w:szCs w:val="18"/>
              </w:rPr>
              <w:t>Škodní a havarijní události</w:t>
            </w:r>
          </w:p>
          <w:p w:rsidR="00D5271C" w:rsidRPr="00770037" w:rsidRDefault="00D5271C" w:rsidP="003C1147">
            <w:pPr>
              <w:rPr>
                <w:rFonts w:asciiTheme="minorHAnsi" w:hAnsiTheme="minorHAnsi" w:cstheme="minorHAnsi"/>
                <w:color w:val="FF0000"/>
                <w:sz w:val="18"/>
                <w:szCs w:val="18"/>
              </w:rPr>
            </w:pPr>
            <w:r w:rsidRPr="00770037">
              <w:rPr>
                <w:rFonts w:asciiTheme="minorHAnsi" w:hAnsiTheme="minorHAnsi" w:cstheme="minorHAnsi"/>
                <w:sz w:val="18"/>
                <w:szCs w:val="18"/>
              </w:rPr>
              <w:t>Doposud nedošlo k čerpání.</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2212</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0600000709003</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227,00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Rekonstrukce komunikace a chodníků a VO v Žešově - PD (participace)</w:t>
            </w:r>
          </w:p>
          <w:p w:rsidR="00D5271C" w:rsidRPr="00770037" w:rsidRDefault="00D5271C" w:rsidP="003C1147">
            <w:pP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 xml:space="preserve">Projekt zadán. </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3322</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5169</w:t>
            </w:r>
          </w:p>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5171</w:t>
            </w:r>
          </w:p>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0600042000000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11.300,00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9,30</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 xml:space="preserve">Obnova Národního domu </w:t>
            </w:r>
          </w:p>
          <w:p w:rsidR="00D5271C" w:rsidRPr="00770037" w:rsidRDefault="00D5271C" w:rsidP="003C1147">
            <w:pPr>
              <w:rPr>
                <w:rFonts w:asciiTheme="minorHAnsi" w:hAnsiTheme="minorHAnsi" w:cstheme="minorHAnsi"/>
                <w:color w:val="FF0000"/>
                <w:sz w:val="18"/>
                <w:szCs w:val="18"/>
              </w:rPr>
            </w:pPr>
            <w:r w:rsidRPr="00770037">
              <w:rPr>
                <w:rFonts w:asciiTheme="minorHAnsi" w:hAnsiTheme="minorHAnsi" w:cstheme="minorHAnsi"/>
                <w:sz w:val="18"/>
                <w:szCs w:val="18"/>
              </w:rPr>
              <w:t>Finanční prostředky budou uvolněny z pozastávek na již ukončené akci po odstranění vad</w:t>
            </w:r>
            <w:r w:rsidRPr="00770037">
              <w:rPr>
                <w:rFonts w:asciiTheme="minorHAnsi" w:hAnsiTheme="minorHAnsi" w:cstheme="minorHAnsi"/>
                <w:color w:val="FF0000"/>
                <w:sz w:val="18"/>
                <w:szCs w:val="18"/>
              </w:rPr>
              <w:t>.</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3322</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0600042000002</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5.000,00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Národní dům - kuchyň</w:t>
            </w:r>
          </w:p>
          <w:p w:rsidR="00D5271C" w:rsidRPr="00770037" w:rsidRDefault="00D5271C" w:rsidP="003C1147">
            <w:pP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Zpracovává se projektová dokumentace, zbylé finanční prostředky budou vráceny do FRR. Akce bude pokračovat v r. 2021.</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3632</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0600044000000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200,00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sz w:val="18"/>
                <w:szCs w:val="18"/>
              </w:rPr>
            </w:pPr>
            <w:r w:rsidRPr="00770037">
              <w:rPr>
                <w:rFonts w:asciiTheme="minorHAnsi" w:hAnsiTheme="minorHAnsi" w:cstheme="minorHAnsi"/>
                <w:b/>
                <w:sz w:val="18"/>
                <w:szCs w:val="18"/>
              </w:rPr>
              <w:t>Městský hřbitov - urnové hroby IV. etapa - PD</w:t>
            </w:r>
          </w:p>
          <w:p w:rsidR="00D5271C" w:rsidRPr="00770037" w:rsidRDefault="00D5271C" w:rsidP="003C1147">
            <w:pPr>
              <w:rPr>
                <w:rFonts w:asciiTheme="minorHAnsi" w:hAnsiTheme="minorHAnsi" w:cstheme="minorHAnsi"/>
                <w:sz w:val="18"/>
                <w:szCs w:val="18"/>
              </w:rPr>
            </w:pPr>
            <w:r w:rsidRPr="00770037">
              <w:rPr>
                <w:rFonts w:asciiTheme="minorHAnsi" w:hAnsiTheme="minorHAnsi" w:cstheme="minorHAnsi"/>
                <w:color w:val="000000" w:themeColor="text1"/>
                <w:sz w:val="18"/>
                <w:szCs w:val="18"/>
              </w:rPr>
              <w:t>Zpracovává se projektová dokumentace.</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3421</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0600192000000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0,1</w:t>
            </w: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33.100,00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17,96</w:t>
            </w:r>
          </w:p>
        </w:tc>
        <w:tc>
          <w:tcPr>
            <w:tcW w:w="3404" w:type="dxa"/>
          </w:tcPr>
          <w:p w:rsidR="00D5271C" w:rsidRPr="00770037" w:rsidRDefault="00D5271C" w:rsidP="003C1147">
            <w:pPr>
              <w:rPr>
                <w:rFonts w:asciiTheme="minorHAnsi" w:hAnsiTheme="minorHAnsi" w:cstheme="minorHAnsi"/>
                <w:b/>
                <w:sz w:val="18"/>
                <w:szCs w:val="18"/>
              </w:rPr>
            </w:pPr>
            <w:r w:rsidRPr="00770037">
              <w:rPr>
                <w:rFonts w:asciiTheme="minorHAnsi" w:hAnsiTheme="minorHAnsi" w:cstheme="minorHAnsi"/>
                <w:b/>
                <w:sz w:val="18"/>
                <w:szCs w:val="18"/>
              </w:rPr>
              <w:t>Rekonstrukce DDM Vápenice - tělocvična vč. PD</w:t>
            </w:r>
          </w:p>
          <w:p w:rsidR="00D5271C" w:rsidRPr="00770037" w:rsidRDefault="00D5271C" w:rsidP="003C1147">
            <w:pPr>
              <w:rPr>
                <w:rFonts w:asciiTheme="minorHAnsi" w:hAnsiTheme="minorHAnsi" w:cstheme="minorHAnsi"/>
                <w:sz w:val="18"/>
                <w:szCs w:val="18"/>
              </w:rPr>
            </w:pPr>
            <w:r w:rsidRPr="00770037">
              <w:rPr>
                <w:rFonts w:asciiTheme="minorHAnsi" w:hAnsiTheme="minorHAnsi" w:cstheme="minorHAnsi"/>
                <w:color w:val="000000" w:themeColor="text1"/>
                <w:sz w:val="18"/>
                <w:szCs w:val="18"/>
              </w:rPr>
              <w:t>Stavba zahájena, financování následně.</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3111</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5169</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0600282000001</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200,00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Revitalizace školních zahrad  I. a  II.et. – udržitelnost</w:t>
            </w:r>
          </w:p>
          <w:p w:rsidR="00D5271C" w:rsidRPr="00770037" w:rsidRDefault="00D5271C" w:rsidP="003C1147">
            <w:pP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Práce zadány, fakturace následně.</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3631</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0600294000000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1.000,00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sz w:val="18"/>
                <w:szCs w:val="18"/>
              </w:rPr>
            </w:pPr>
            <w:r w:rsidRPr="00770037">
              <w:rPr>
                <w:rFonts w:asciiTheme="minorHAnsi" w:hAnsiTheme="minorHAnsi" w:cstheme="minorHAnsi"/>
                <w:b/>
                <w:sz w:val="18"/>
                <w:szCs w:val="18"/>
              </w:rPr>
              <w:t>VO  Luční</w:t>
            </w:r>
          </w:p>
          <w:p w:rsidR="00D5271C" w:rsidRDefault="00D5271C" w:rsidP="003C1147">
            <w:pPr>
              <w:rPr>
                <w:rFonts w:asciiTheme="minorHAnsi" w:hAnsiTheme="minorHAnsi" w:cstheme="minorHAnsi"/>
                <w:sz w:val="18"/>
                <w:szCs w:val="18"/>
              </w:rPr>
            </w:pPr>
            <w:r w:rsidRPr="00770037">
              <w:rPr>
                <w:rFonts w:asciiTheme="minorHAnsi" w:hAnsiTheme="minorHAnsi" w:cstheme="minorHAnsi"/>
                <w:sz w:val="18"/>
                <w:szCs w:val="18"/>
              </w:rPr>
              <w:t>Stavební práce zahájeny.</w:t>
            </w:r>
          </w:p>
          <w:p w:rsidR="004B4403" w:rsidRPr="00770037" w:rsidRDefault="004B4403" w:rsidP="003C1147">
            <w:pPr>
              <w:rPr>
                <w:rFonts w:asciiTheme="minorHAnsi" w:hAnsiTheme="minorHAnsi" w:cstheme="minorHAnsi"/>
                <w:sz w:val="18"/>
                <w:szCs w:val="18"/>
              </w:rPr>
            </w:pP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2219</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0600457000000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400,00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sz w:val="18"/>
                <w:szCs w:val="18"/>
              </w:rPr>
            </w:pPr>
            <w:r w:rsidRPr="00770037">
              <w:rPr>
                <w:rFonts w:asciiTheme="minorHAnsi" w:hAnsiTheme="minorHAnsi" w:cstheme="minorHAnsi"/>
                <w:b/>
                <w:sz w:val="18"/>
                <w:szCs w:val="18"/>
              </w:rPr>
              <w:t>Regenerace sídliště Svornosti 1. etapa  PD</w:t>
            </w:r>
          </w:p>
          <w:p w:rsidR="00D5271C" w:rsidRDefault="00D5271C" w:rsidP="003C1147">
            <w:pPr>
              <w:rPr>
                <w:rFonts w:asciiTheme="minorHAnsi" w:hAnsiTheme="minorHAnsi" w:cstheme="minorHAnsi"/>
                <w:sz w:val="18"/>
                <w:szCs w:val="18"/>
              </w:rPr>
            </w:pPr>
            <w:r w:rsidRPr="00770037">
              <w:rPr>
                <w:rFonts w:asciiTheme="minorHAnsi" w:hAnsiTheme="minorHAnsi" w:cstheme="minorHAnsi"/>
                <w:sz w:val="18"/>
                <w:szCs w:val="18"/>
              </w:rPr>
              <w:t>Projet je zpracováván, fakturace následně.</w:t>
            </w:r>
          </w:p>
          <w:p w:rsidR="004B4403" w:rsidRPr="00770037" w:rsidRDefault="004B4403" w:rsidP="003C1147">
            <w:pPr>
              <w:rPr>
                <w:rFonts w:asciiTheme="minorHAnsi" w:hAnsiTheme="minorHAnsi" w:cstheme="minorHAnsi"/>
                <w:sz w:val="18"/>
                <w:szCs w:val="18"/>
              </w:rPr>
            </w:pP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lastRenderedPageBreak/>
              <w:t>2219</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0600500000000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15.000,00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86,21</w:t>
            </w:r>
          </w:p>
        </w:tc>
        <w:tc>
          <w:tcPr>
            <w:tcW w:w="3404" w:type="dxa"/>
          </w:tcPr>
          <w:p w:rsidR="00D5271C" w:rsidRPr="00770037" w:rsidRDefault="00D5271C" w:rsidP="003C1147">
            <w:pPr>
              <w:rPr>
                <w:rFonts w:asciiTheme="minorHAnsi" w:hAnsiTheme="minorHAnsi" w:cstheme="minorHAnsi"/>
                <w:b/>
                <w:sz w:val="18"/>
                <w:szCs w:val="18"/>
              </w:rPr>
            </w:pPr>
            <w:r w:rsidRPr="00770037">
              <w:rPr>
                <w:rFonts w:asciiTheme="minorHAnsi" w:hAnsiTheme="minorHAnsi" w:cstheme="minorHAnsi"/>
                <w:b/>
                <w:sz w:val="18"/>
                <w:szCs w:val="18"/>
              </w:rPr>
              <w:t>Regenerace panelového sídl. B. Šmerala I. etapa komunikace</w:t>
            </w:r>
          </w:p>
          <w:p w:rsidR="00D5271C" w:rsidRPr="00770037" w:rsidRDefault="00D5271C" w:rsidP="003C1147">
            <w:pPr>
              <w:rPr>
                <w:rFonts w:asciiTheme="minorHAnsi" w:hAnsiTheme="minorHAnsi" w:cstheme="minorHAnsi"/>
                <w:color w:val="FF0000"/>
                <w:sz w:val="18"/>
                <w:szCs w:val="18"/>
              </w:rPr>
            </w:pPr>
            <w:r w:rsidRPr="00770037">
              <w:rPr>
                <w:rFonts w:asciiTheme="minorHAnsi" w:hAnsiTheme="minorHAnsi" w:cstheme="minorHAnsi"/>
                <w:sz w:val="18"/>
                <w:szCs w:val="18"/>
              </w:rPr>
              <w:t>Ukončeno výběrové řízení na zhotovitele, předpoklad zahájení 08/2020.</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3412</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5169</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0600516000001</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100,00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Realizace dětských hřišť při MŠ v PV v přírodním stylu – udržitelnost</w:t>
            </w:r>
          </w:p>
          <w:p w:rsidR="00D5271C" w:rsidRPr="00770037" w:rsidRDefault="00D5271C" w:rsidP="003C1147">
            <w:pP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Práce proběhnou ve III. čtvrtletí.</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2219</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0600538000000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2.000,00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Rekonstrukce ulice Vrahovická – doplnění</w:t>
            </w:r>
          </w:p>
          <w:p w:rsidR="00D5271C" w:rsidRPr="00770037" w:rsidRDefault="00D5271C" w:rsidP="003C1147">
            <w:pP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Akce bude přesunuta do r. 2021. Finanční prostředky budou vráceny do FRR.</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2212</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6342</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0600557000000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20.000,00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Severní obchvat města (přeložka II/366) společná investice – Příspěvek</w:t>
            </w:r>
          </w:p>
          <w:p w:rsidR="00D5271C" w:rsidRPr="00770037" w:rsidRDefault="00D5271C" w:rsidP="003C1147">
            <w:pP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Smlouva připravena k podpisu. Příspěvek bude odeslán do 31.8.2020.</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3412</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0600559000000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2.000,00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107.69</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Rozšíření Aquaparku - krytý bazén – PD</w:t>
            </w:r>
          </w:p>
          <w:p w:rsidR="00D5271C" w:rsidRPr="00770037" w:rsidRDefault="00D5271C" w:rsidP="003C1147">
            <w:pP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Studie zpracována. Zbylé finanční prostředky budou vráceny do FRR</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2219</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5169</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0600570000000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1.000,00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sz w:val="18"/>
                <w:szCs w:val="18"/>
              </w:rPr>
            </w:pPr>
            <w:r w:rsidRPr="00770037">
              <w:rPr>
                <w:rFonts w:asciiTheme="minorHAnsi" w:hAnsiTheme="minorHAnsi" w:cstheme="minorHAnsi"/>
                <w:b/>
                <w:sz w:val="18"/>
                <w:szCs w:val="18"/>
              </w:rPr>
              <w:t>Rekonstrukce ulice Plumlovská  - zeleň</w:t>
            </w:r>
          </w:p>
          <w:p w:rsidR="00D5271C" w:rsidRPr="00770037" w:rsidRDefault="00D5271C" w:rsidP="003C1147">
            <w:pPr>
              <w:rPr>
                <w:rFonts w:asciiTheme="minorHAnsi" w:hAnsiTheme="minorHAnsi" w:cstheme="minorHAnsi"/>
                <w:color w:val="FF0000"/>
                <w:sz w:val="18"/>
                <w:szCs w:val="18"/>
              </w:rPr>
            </w:pPr>
            <w:r w:rsidRPr="00770037">
              <w:rPr>
                <w:rFonts w:asciiTheme="minorHAnsi" w:hAnsiTheme="minorHAnsi" w:cstheme="minorHAnsi"/>
                <w:sz w:val="18"/>
                <w:szCs w:val="18"/>
              </w:rPr>
              <w:t>Probíhá průběžná údržba v celém roku.</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5512</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0600576000000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Hasičská zbrojnice Vrahovice – dokončení</w:t>
            </w:r>
          </w:p>
          <w:p w:rsidR="00D5271C" w:rsidRPr="00770037" w:rsidRDefault="00D5271C" w:rsidP="003C1147">
            <w:pP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Akce realizována  06/2020.</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3412</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0600579000000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2.000,00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sz w:val="18"/>
                <w:szCs w:val="18"/>
              </w:rPr>
            </w:pPr>
            <w:r w:rsidRPr="00770037">
              <w:rPr>
                <w:rFonts w:asciiTheme="minorHAnsi" w:hAnsiTheme="minorHAnsi" w:cstheme="minorHAnsi"/>
                <w:b/>
                <w:sz w:val="18"/>
                <w:szCs w:val="18"/>
              </w:rPr>
              <w:t>Zimní stadion - rekonstrukce trafostanice</w:t>
            </w:r>
          </w:p>
          <w:p w:rsidR="00D5271C" w:rsidRPr="00770037" w:rsidRDefault="00D5271C" w:rsidP="003C1147">
            <w:pPr>
              <w:rPr>
                <w:rFonts w:asciiTheme="minorHAnsi" w:hAnsiTheme="minorHAnsi" w:cstheme="minorHAnsi"/>
                <w:color w:val="FF0000"/>
                <w:sz w:val="18"/>
                <w:szCs w:val="18"/>
              </w:rPr>
            </w:pPr>
            <w:r w:rsidRPr="00770037">
              <w:rPr>
                <w:rFonts w:asciiTheme="minorHAnsi" w:hAnsiTheme="minorHAnsi" w:cstheme="minorHAnsi"/>
                <w:sz w:val="18"/>
                <w:szCs w:val="18"/>
              </w:rPr>
              <w:t>Probíhá realizace stavby, fakturace následně</w:t>
            </w:r>
            <w:r w:rsidRPr="00770037">
              <w:rPr>
                <w:rFonts w:asciiTheme="minorHAnsi" w:hAnsiTheme="minorHAnsi" w:cstheme="minorHAnsi"/>
                <w:color w:val="FF0000"/>
                <w:sz w:val="18"/>
                <w:szCs w:val="18"/>
              </w:rPr>
              <w:t>.</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3412</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0600579000001</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90.000,00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171.24</w:t>
            </w:r>
          </w:p>
        </w:tc>
        <w:tc>
          <w:tcPr>
            <w:tcW w:w="3404" w:type="dxa"/>
          </w:tcPr>
          <w:p w:rsidR="00D5271C" w:rsidRPr="00770037" w:rsidRDefault="00D5271C" w:rsidP="003C1147">
            <w:pPr>
              <w:rPr>
                <w:rFonts w:asciiTheme="minorHAnsi" w:hAnsiTheme="minorHAnsi" w:cstheme="minorHAnsi"/>
                <w:b/>
                <w:sz w:val="18"/>
                <w:szCs w:val="18"/>
              </w:rPr>
            </w:pPr>
            <w:r w:rsidRPr="00770037">
              <w:rPr>
                <w:rFonts w:asciiTheme="minorHAnsi" w:hAnsiTheme="minorHAnsi" w:cstheme="minorHAnsi"/>
                <w:b/>
                <w:sz w:val="18"/>
                <w:szCs w:val="18"/>
              </w:rPr>
              <w:t>Zimní stadion - přístavba šaten vč. PD</w:t>
            </w:r>
          </w:p>
          <w:p w:rsidR="00D5271C" w:rsidRPr="00770037" w:rsidRDefault="00D5271C" w:rsidP="003C1147">
            <w:pPr>
              <w:rPr>
                <w:rFonts w:asciiTheme="minorHAnsi" w:hAnsiTheme="minorHAnsi" w:cstheme="minorHAnsi"/>
                <w:sz w:val="18"/>
                <w:szCs w:val="18"/>
              </w:rPr>
            </w:pPr>
            <w:r w:rsidRPr="00770037">
              <w:rPr>
                <w:rFonts w:asciiTheme="minorHAnsi" w:hAnsiTheme="minorHAnsi" w:cstheme="minorHAnsi"/>
                <w:sz w:val="18"/>
                <w:szCs w:val="18"/>
              </w:rPr>
              <w:t>Přidělena dotace, stavba byla zahájena.</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3745</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5169</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0600591000000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200,00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sz w:val="18"/>
                <w:szCs w:val="18"/>
              </w:rPr>
            </w:pPr>
            <w:r w:rsidRPr="00770037">
              <w:rPr>
                <w:rFonts w:asciiTheme="minorHAnsi" w:hAnsiTheme="minorHAnsi" w:cstheme="minorHAnsi"/>
                <w:b/>
                <w:sz w:val="18"/>
                <w:szCs w:val="18"/>
              </w:rPr>
              <w:t>Rozšíření zeleně v blízkosti ulice Říční – zeleň</w:t>
            </w:r>
          </w:p>
          <w:p w:rsidR="00D5271C" w:rsidRPr="00770037" w:rsidRDefault="00D5271C" w:rsidP="003C1147">
            <w:pPr>
              <w:rPr>
                <w:rFonts w:asciiTheme="minorHAnsi" w:hAnsiTheme="minorHAnsi" w:cstheme="minorHAnsi"/>
                <w:color w:val="FF0000"/>
                <w:sz w:val="18"/>
                <w:szCs w:val="18"/>
              </w:rPr>
            </w:pPr>
            <w:r w:rsidRPr="00770037">
              <w:rPr>
                <w:rFonts w:asciiTheme="minorHAnsi" w:hAnsiTheme="minorHAnsi" w:cstheme="minorHAnsi"/>
                <w:sz w:val="18"/>
                <w:szCs w:val="18"/>
              </w:rPr>
              <w:t>Probíhá průběžná údržba v celém roku.</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2219</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0600603000000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2.200,00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CS J. Lady</w:t>
            </w:r>
          </w:p>
          <w:p w:rsidR="00D5271C" w:rsidRPr="00770037" w:rsidRDefault="00D5271C" w:rsidP="003C1147">
            <w:pP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Získána dotace, realizace ve III. čtvrtletí.</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3113</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0600609000000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1.300,00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ZŠ Dr. Horáka - rekonstrukce objektu bazénu, střechy</w:t>
            </w:r>
          </w:p>
          <w:p w:rsidR="00D5271C" w:rsidRPr="00770037" w:rsidRDefault="00D5271C" w:rsidP="003C1147">
            <w:pP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Realizace v průběhu prázdnin.</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3113</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0600623000000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9.000,00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14,67</w:t>
            </w:r>
          </w:p>
        </w:tc>
        <w:tc>
          <w:tcPr>
            <w:tcW w:w="3404" w:type="dxa"/>
          </w:tcPr>
          <w:p w:rsidR="00D5271C" w:rsidRPr="00770037" w:rsidRDefault="00D5271C" w:rsidP="003C1147">
            <w:pPr>
              <w:rPr>
                <w:rFonts w:asciiTheme="minorHAnsi" w:hAnsiTheme="minorHAnsi" w:cstheme="minorHAnsi"/>
                <w:b/>
                <w:sz w:val="18"/>
                <w:szCs w:val="18"/>
              </w:rPr>
            </w:pPr>
            <w:r w:rsidRPr="00770037">
              <w:rPr>
                <w:rFonts w:asciiTheme="minorHAnsi" w:hAnsiTheme="minorHAnsi" w:cstheme="minorHAnsi"/>
                <w:b/>
                <w:sz w:val="18"/>
                <w:szCs w:val="18"/>
              </w:rPr>
              <w:t>EÚO ZŠ Čechovická</w:t>
            </w:r>
          </w:p>
          <w:p w:rsidR="00D5271C" w:rsidRPr="00770037" w:rsidRDefault="00D5271C" w:rsidP="003C1147">
            <w:pPr>
              <w:rPr>
                <w:rFonts w:asciiTheme="minorHAnsi" w:hAnsiTheme="minorHAnsi" w:cstheme="minorHAnsi"/>
                <w:color w:val="FF0000"/>
                <w:sz w:val="18"/>
                <w:szCs w:val="18"/>
              </w:rPr>
            </w:pPr>
            <w:r w:rsidRPr="00770037">
              <w:rPr>
                <w:rFonts w:asciiTheme="minorHAnsi" w:hAnsiTheme="minorHAnsi" w:cstheme="minorHAnsi"/>
                <w:sz w:val="18"/>
                <w:szCs w:val="18"/>
              </w:rPr>
              <w:t xml:space="preserve">Dotace přidělena. </w:t>
            </w:r>
            <w:r w:rsidRPr="00770037">
              <w:rPr>
                <w:rFonts w:asciiTheme="minorHAnsi" w:hAnsiTheme="minorHAnsi" w:cstheme="minorHAnsi"/>
                <w:color w:val="000000" w:themeColor="text1"/>
                <w:sz w:val="18"/>
                <w:szCs w:val="18"/>
              </w:rPr>
              <w:t>Realizace v průběhu prázdnin.</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3111</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0600624000000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0,1</w:t>
            </w: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4.600,00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0,32</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EÚO MŠ Mozartova</w:t>
            </w:r>
          </w:p>
          <w:p w:rsidR="00D5271C" w:rsidRPr="00770037" w:rsidRDefault="00D5271C" w:rsidP="003C1147">
            <w:pP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Dotace přidělena. Realizace v průběhu prázdnin.</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3111</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0600625000000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2.000,00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3,29</w:t>
            </w:r>
          </w:p>
        </w:tc>
        <w:tc>
          <w:tcPr>
            <w:tcW w:w="3404" w:type="dxa"/>
          </w:tcPr>
          <w:p w:rsidR="00D5271C" w:rsidRPr="00770037" w:rsidRDefault="00D5271C" w:rsidP="003C1147">
            <w:pPr>
              <w:rPr>
                <w:rFonts w:asciiTheme="minorHAnsi" w:hAnsiTheme="minorHAnsi" w:cstheme="minorHAnsi"/>
                <w:b/>
                <w:sz w:val="18"/>
                <w:szCs w:val="18"/>
              </w:rPr>
            </w:pPr>
            <w:r w:rsidRPr="00770037">
              <w:rPr>
                <w:rFonts w:asciiTheme="minorHAnsi" w:hAnsiTheme="minorHAnsi" w:cstheme="minorHAnsi"/>
                <w:b/>
                <w:sz w:val="18"/>
                <w:szCs w:val="18"/>
              </w:rPr>
              <w:t>EÚO MŠ Mánesova</w:t>
            </w:r>
          </w:p>
          <w:p w:rsidR="00D5271C" w:rsidRPr="00770037" w:rsidRDefault="00D5271C" w:rsidP="003C1147">
            <w:pPr>
              <w:rPr>
                <w:rFonts w:asciiTheme="minorHAnsi" w:hAnsiTheme="minorHAnsi" w:cstheme="minorHAnsi"/>
                <w:color w:val="FF0000"/>
                <w:sz w:val="18"/>
                <w:szCs w:val="18"/>
              </w:rPr>
            </w:pPr>
            <w:r w:rsidRPr="00770037">
              <w:rPr>
                <w:rFonts w:asciiTheme="minorHAnsi" w:hAnsiTheme="minorHAnsi" w:cstheme="minorHAnsi"/>
                <w:sz w:val="18"/>
                <w:szCs w:val="18"/>
              </w:rPr>
              <w:t>Dotace přidělena. Realizace v průběhu prázdnin.</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3631</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0600627000000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1</w:t>
            </w: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sz w:val="18"/>
                <w:szCs w:val="18"/>
              </w:rPr>
            </w:pPr>
            <w:r w:rsidRPr="00770037">
              <w:rPr>
                <w:rFonts w:asciiTheme="minorHAnsi" w:hAnsiTheme="minorHAnsi" w:cstheme="minorHAnsi"/>
                <w:b/>
                <w:sz w:val="18"/>
                <w:szCs w:val="18"/>
              </w:rPr>
              <w:t>Veřejné osvětlení v ulici Dr. Horáka</w:t>
            </w:r>
          </w:p>
          <w:p w:rsidR="00D5271C" w:rsidRPr="00770037" w:rsidRDefault="00D5271C" w:rsidP="003C1147">
            <w:pPr>
              <w:rPr>
                <w:rFonts w:asciiTheme="minorHAnsi" w:hAnsiTheme="minorHAnsi" w:cstheme="minorHAnsi"/>
                <w:sz w:val="18"/>
                <w:szCs w:val="18"/>
              </w:rPr>
            </w:pPr>
            <w:r w:rsidRPr="00770037">
              <w:rPr>
                <w:rFonts w:asciiTheme="minorHAnsi" w:hAnsiTheme="minorHAnsi" w:cstheme="minorHAnsi"/>
                <w:sz w:val="18"/>
                <w:szCs w:val="18"/>
              </w:rPr>
              <w:t>Práce ukončeny, fakturace následně.</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2219</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6119</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0600628000000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sz w:val="18"/>
                <w:szCs w:val="18"/>
              </w:rPr>
            </w:pPr>
            <w:r w:rsidRPr="00770037">
              <w:rPr>
                <w:rFonts w:asciiTheme="minorHAnsi" w:hAnsiTheme="minorHAnsi" w:cstheme="minorHAnsi"/>
                <w:b/>
                <w:sz w:val="18"/>
                <w:szCs w:val="18"/>
              </w:rPr>
              <w:t>Studie parkování v centru města</w:t>
            </w:r>
          </w:p>
          <w:p w:rsidR="00D5271C" w:rsidRPr="00770037" w:rsidRDefault="00D5271C" w:rsidP="003C1147">
            <w:pPr>
              <w:rPr>
                <w:rFonts w:asciiTheme="minorHAnsi" w:hAnsiTheme="minorHAnsi" w:cstheme="minorHAnsi"/>
                <w:sz w:val="18"/>
                <w:szCs w:val="18"/>
              </w:rPr>
            </w:pPr>
            <w:r w:rsidRPr="00770037">
              <w:rPr>
                <w:rFonts w:asciiTheme="minorHAnsi" w:hAnsiTheme="minorHAnsi" w:cstheme="minorHAnsi"/>
                <w:sz w:val="18"/>
                <w:szCs w:val="18"/>
              </w:rPr>
              <w:t>Studie zpracována.</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3412</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0600629000000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150,00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sz w:val="18"/>
                <w:szCs w:val="18"/>
              </w:rPr>
            </w:pPr>
            <w:r w:rsidRPr="00770037">
              <w:rPr>
                <w:rFonts w:asciiTheme="minorHAnsi" w:hAnsiTheme="minorHAnsi" w:cstheme="minorHAnsi"/>
                <w:b/>
                <w:sz w:val="18"/>
                <w:szCs w:val="18"/>
              </w:rPr>
              <w:t>Cvičební prvky pro seniory ve Vrahovicích - rozšíření o dva samostatné prvky</w:t>
            </w:r>
          </w:p>
          <w:p w:rsidR="00D5271C" w:rsidRPr="00770037" w:rsidRDefault="00D5271C" w:rsidP="003C1147">
            <w:pPr>
              <w:rPr>
                <w:rFonts w:asciiTheme="minorHAnsi" w:hAnsiTheme="minorHAnsi" w:cstheme="minorHAnsi"/>
                <w:sz w:val="18"/>
                <w:szCs w:val="18"/>
              </w:rPr>
            </w:pPr>
            <w:r w:rsidRPr="00770037">
              <w:rPr>
                <w:rFonts w:asciiTheme="minorHAnsi" w:hAnsiTheme="minorHAnsi" w:cstheme="minorHAnsi"/>
                <w:sz w:val="18"/>
                <w:szCs w:val="18"/>
              </w:rPr>
              <w:t>Akce realizována., fakturace následně.</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2212</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0600631000000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1.152,00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sz w:val="18"/>
                <w:szCs w:val="18"/>
              </w:rPr>
            </w:pPr>
            <w:r w:rsidRPr="00770037">
              <w:rPr>
                <w:rFonts w:asciiTheme="minorHAnsi" w:hAnsiTheme="minorHAnsi" w:cstheme="minorHAnsi"/>
                <w:b/>
                <w:sz w:val="18"/>
                <w:szCs w:val="18"/>
              </w:rPr>
              <w:t>Sídl. Hloučela - komunikace vnitrobloku A. Slavíčka, V. Špály, J. Zrzavého – PD</w:t>
            </w:r>
          </w:p>
          <w:p w:rsidR="00D5271C" w:rsidRPr="00770037" w:rsidRDefault="00D5271C" w:rsidP="003C1147">
            <w:pPr>
              <w:rPr>
                <w:rFonts w:asciiTheme="minorHAnsi" w:hAnsiTheme="minorHAnsi" w:cstheme="minorHAnsi"/>
                <w:sz w:val="18"/>
                <w:szCs w:val="18"/>
              </w:rPr>
            </w:pPr>
            <w:r w:rsidRPr="00770037">
              <w:rPr>
                <w:rFonts w:asciiTheme="minorHAnsi" w:hAnsiTheme="minorHAnsi" w:cstheme="minorHAnsi"/>
                <w:sz w:val="18"/>
                <w:szCs w:val="18"/>
              </w:rPr>
              <w:t>Zpracovává se projektová dokumentace.</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3421</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0600635000000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sz w:val="18"/>
                <w:szCs w:val="18"/>
              </w:rPr>
            </w:pPr>
            <w:r w:rsidRPr="00770037">
              <w:rPr>
                <w:rFonts w:asciiTheme="minorHAnsi" w:hAnsiTheme="minorHAnsi" w:cstheme="minorHAnsi"/>
                <w:b/>
                <w:sz w:val="18"/>
                <w:szCs w:val="18"/>
              </w:rPr>
              <w:t>Sportcentrum DDM - efektivní hospodaření se srážkovou vodou</w:t>
            </w:r>
          </w:p>
          <w:p w:rsidR="00D5271C" w:rsidRPr="00770037" w:rsidRDefault="00D5271C" w:rsidP="003C1147">
            <w:pPr>
              <w:rPr>
                <w:rFonts w:asciiTheme="minorHAnsi" w:hAnsiTheme="minorHAnsi" w:cstheme="minorHAnsi"/>
                <w:sz w:val="18"/>
                <w:szCs w:val="18"/>
              </w:rPr>
            </w:pPr>
            <w:r w:rsidRPr="00770037">
              <w:rPr>
                <w:rFonts w:asciiTheme="minorHAnsi" w:hAnsiTheme="minorHAnsi" w:cstheme="minorHAnsi"/>
                <w:sz w:val="18"/>
                <w:szCs w:val="18"/>
              </w:rPr>
              <w:t>Probíhá výběrové řízení na zhotovitele.</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3612</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0600636000000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15.500,00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sz w:val="18"/>
                <w:szCs w:val="18"/>
              </w:rPr>
            </w:pPr>
            <w:r w:rsidRPr="00770037">
              <w:rPr>
                <w:rFonts w:asciiTheme="minorHAnsi" w:hAnsiTheme="minorHAnsi" w:cstheme="minorHAnsi"/>
                <w:b/>
                <w:sz w:val="18"/>
                <w:szCs w:val="18"/>
              </w:rPr>
              <w:t>EÚO BD M. Pujmanové 669/10</w:t>
            </w:r>
          </w:p>
          <w:p w:rsidR="00D5271C" w:rsidRPr="00770037" w:rsidRDefault="00D5271C" w:rsidP="003C1147">
            <w:pPr>
              <w:rPr>
                <w:rFonts w:asciiTheme="minorHAnsi" w:hAnsiTheme="minorHAnsi" w:cstheme="minorHAnsi"/>
                <w:color w:val="FF0000"/>
                <w:sz w:val="18"/>
                <w:szCs w:val="18"/>
              </w:rPr>
            </w:pPr>
            <w:r w:rsidRPr="00770037">
              <w:rPr>
                <w:rFonts w:asciiTheme="minorHAnsi" w:hAnsiTheme="minorHAnsi" w:cstheme="minorHAnsi"/>
                <w:sz w:val="18"/>
                <w:szCs w:val="18"/>
              </w:rPr>
              <w:t>Dotace přidělena. Realizace ve III. čtvrtletí.</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2212</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0600637000000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1.000,00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sz w:val="18"/>
                <w:szCs w:val="18"/>
              </w:rPr>
            </w:pPr>
            <w:r w:rsidRPr="00770037">
              <w:rPr>
                <w:rFonts w:asciiTheme="minorHAnsi" w:hAnsiTheme="minorHAnsi" w:cstheme="minorHAnsi"/>
                <w:b/>
                <w:sz w:val="18"/>
                <w:szCs w:val="18"/>
              </w:rPr>
              <w:t>Rekonstrukce mostu přes D46 v Žešově</w:t>
            </w:r>
          </w:p>
          <w:p w:rsidR="00D5271C" w:rsidRDefault="00D5271C" w:rsidP="003C1147">
            <w:pPr>
              <w:rPr>
                <w:rFonts w:asciiTheme="minorHAnsi" w:hAnsiTheme="minorHAnsi" w:cstheme="minorHAnsi"/>
                <w:sz w:val="18"/>
                <w:szCs w:val="18"/>
              </w:rPr>
            </w:pPr>
            <w:r w:rsidRPr="00770037">
              <w:rPr>
                <w:rFonts w:asciiTheme="minorHAnsi" w:hAnsiTheme="minorHAnsi" w:cstheme="minorHAnsi"/>
                <w:sz w:val="18"/>
                <w:szCs w:val="18"/>
              </w:rPr>
              <w:t xml:space="preserve">Probíhá výběrové řízení na zhotovitele stavby. </w:t>
            </w:r>
          </w:p>
          <w:p w:rsidR="004B4403" w:rsidRPr="00770037" w:rsidRDefault="004B4403" w:rsidP="003C1147">
            <w:pPr>
              <w:rPr>
                <w:rFonts w:asciiTheme="minorHAnsi" w:hAnsiTheme="minorHAnsi" w:cstheme="minorHAnsi"/>
                <w:sz w:val="18"/>
                <w:szCs w:val="18"/>
              </w:rPr>
            </w:pP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lastRenderedPageBreak/>
              <w:t>2219</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0600642000000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4.000,00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71,39</w:t>
            </w:r>
          </w:p>
        </w:tc>
        <w:tc>
          <w:tcPr>
            <w:tcW w:w="3404" w:type="dxa"/>
          </w:tcPr>
          <w:p w:rsidR="00D5271C" w:rsidRPr="00770037" w:rsidRDefault="00D5271C" w:rsidP="003C1147">
            <w:pPr>
              <w:rPr>
                <w:rFonts w:asciiTheme="minorHAnsi" w:hAnsiTheme="minorHAnsi" w:cstheme="minorHAnsi"/>
                <w:b/>
                <w:sz w:val="18"/>
                <w:szCs w:val="18"/>
              </w:rPr>
            </w:pPr>
            <w:r w:rsidRPr="00770037">
              <w:rPr>
                <w:rFonts w:asciiTheme="minorHAnsi" w:hAnsiTheme="minorHAnsi" w:cstheme="minorHAnsi"/>
                <w:b/>
                <w:sz w:val="18"/>
                <w:szCs w:val="18"/>
              </w:rPr>
              <w:t>Rekonstrukce mostu na ul. B. Šmerala</w:t>
            </w:r>
          </w:p>
          <w:p w:rsidR="00D5271C" w:rsidRPr="00770037" w:rsidRDefault="00D5271C" w:rsidP="003C1147">
            <w:pPr>
              <w:rPr>
                <w:rFonts w:asciiTheme="minorHAnsi" w:hAnsiTheme="minorHAnsi" w:cstheme="minorHAnsi"/>
                <w:sz w:val="18"/>
                <w:szCs w:val="18"/>
              </w:rPr>
            </w:pPr>
            <w:r w:rsidRPr="00770037">
              <w:rPr>
                <w:rFonts w:asciiTheme="minorHAnsi" w:hAnsiTheme="minorHAnsi" w:cstheme="minorHAnsi"/>
                <w:sz w:val="18"/>
                <w:szCs w:val="18"/>
              </w:rPr>
              <w:t>Akce bude přesunuta do r. 2021. Finanční prostředky budou vráceny do FRR.</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4374</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0600646000000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3.000,00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sz w:val="18"/>
                <w:szCs w:val="18"/>
              </w:rPr>
            </w:pPr>
            <w:r w:rsidRPr="00770037">
              <w:rPr>
                <w:rFonts w:asciiTheme="minorHAnsi" w:hAnsiTheme="minorHAnsi" w:cstheme="minorHAnsi"/>
                <w:b/>
                <w:sz w:val="18"/>
                <w:szCs w:val="18"/>
              </w:rPr>
              <w:t>Rozšíření kapacity Azylového centra, Určická 101</w:t>
            </w:r>
          </w:p>
          <w:p w:rsidR="00D5271C" w:rsidRPr="00770037" w:rsidRDefault="00D5271C" w:rsidP="003C1147">
            <w:pPr>
              <w:rPr>
                <w:rFonts w:asciiTheme="minorHAnsi" w:hAnsiTheme="minorHAnsi" w:cstheme="minorHAnsi"/>
                <w:sz w:val="18"/>
                <w:szCs w:val="18"/>
              </w:rPr>
            </w:pPr>
            <w:r w:rsidRPr="00770037">
              <w:rPr>
                <w:rFonts w:asciiTheme="minorHAnsi" w:hAnsiTheme="minorHAnsi" w:cstheme="minorHAnsi"/>
                <w:sz w:val="18"/>
                <w:szCs w:val="18"/>
              </w:rPr>
              <w:t>Stavba probíhá, fakturace následně.</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3613</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0600648000000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2.000,00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269,83</w:t>
            </w:r>
          </w:p>
        </w:tc>
        <w:tc>
          <w:tcPr>
            <w:tcW w:w="3404" w:type="dxa"/>
          </w:tcPr>
          <w:p w:rsidR="00D5271C" w:rsidRPr="00770037" w:rsidRDefault="00D5271C" w:rsidP="003C1147">
            <w:pPr>
              <w:rPr>
                <w:rFonts w:asciiTheme="minorHAnsi" w:hAnsiTheme="minorHAnsi" w:cstheme="minorHAnsi"/>
                <w:b/>
                <w:sz w:val="18"/>
                <w:szCs w:val="18"/>
              </w:rPr>
            </w:pPr>
            <w:r w:rsidRPr="00770037">
              <w:rPr>
                <w:rFonts w:asciiTheme="minorHAnsi" w:hAnsiTheme="minorHAnsi" w:cstheme="minorHAnsi"/>
                <w:b/>
                <w:sz w:val="18"/>
                <w:szCs w:val="18"/>
              </w:rPr>
              <w:t>Rekonstrukce objektu Husovo nám. 67</w:t>
            </w:r>
          </w:p>
          <w:p w:rsidR="00D5271C" w:rsidRPr="00770037" w:rsidRDefault="00D5271C" w:rsidP="003C1147">
            <w:pPr>
              <w:rPr>
                <w:rFonts w:asciiTheme="minorHAnsi" w:hAnsiTheme="minorHAnsi" w:cstheme="minorHAnsi"/>
                <w:sz w:val="18"/>
                <w:szCs w:val="18"/>
              </w:rPr>
            </w:pPr>
            <w:r w:rsidRPr="00770037">
              <w:rPr>
                <w:rFonts w:asciiTheme="minorHAnsi" w:hAnsiTheme="minorHAnsi" w:cstheme="minorHAnsi"/>
                <w:sz w:val="18"/>
                <w:szCs w:val="18"/>
              </w:rPr>
              <w:t>Zpracovává se projektová dokumentace.</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2333</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0600650000000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sz w:val="18"/>
                <w:szCs w:val="18"/>
              </w:rPr>
            </w:pPr>
            <w:r w:rsidRPr="00770037">
              <w:rPr>
                <w:rFonts w:asciiTheme="minorHAnsi" w:hAnsiTheme="minorHAnsi" w:cstheme="minorHAnsi"/>
                <w:b/>
                <w:sz w:val="18"/>
                <w:szCs w:val="18"/>
              </w:rPr>
              <w:t>Revitalizace Pivovarského rybníčku ve Vrahovicích – PD</w:t>
            </w:r>
          </w:p>
          <w:p w:rsidR="00D5271C" w:rsidRPr="00770037" w:rsidRDefault="00D5271C" w:rsidP="003C1147">
            <w:pPr>
              <w:rPr>
                <w:rFonts w:asciiTheme="minorHAnsi" w:hAnsiTheme="minorHAnsi" w:cstheme="minorHAnsi"/>
                <w:sz w:val="18"/>
                <w:szCs w:val="18"/>
              </w:rPr>
            </w:pPr>
            <w:r w:rsidRPr="00770037">
              <w:rPr>
                <w:rFonts w:asciiTheme="minorHAnsi" w:hAnsiTheme="minorHAnsi" w:cstheme="minorHAnsi"/>
                <w:sz w:val="18"/>
                <w:szCs w:val="18"/>
              </w:rPr>
              <w:t>Projektová dokumentace zadána ke zpracování.</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3412</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5171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0600657000000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1.000,00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sz w:val="18"/>
                <w:szCs w:val="18"/>
              </w:rPr>
            </w:pPr>
            <w:r w:rsidRPr="00770037">
              <w:rPr>
                <w:rFonts w:asciiTheme="minorHAnsi" w:hAnsiTheme="minorHAnsi" w:cstheme="minorHAnsi"/>
                <w:b/>
                <w:sz w:val="18"/>
                <w:szCs w:val="18"/>
              </w:rPr>
              <w:t>Oprava povrchu hřiště 1 SK</w:t>
            </w:r>
          </w:p>
          <w:p w:rsidR="00D5271C" w:rsidRPr="00770037" w:rsidRDefault="00D5271C" w:rsidP="003C1147">
            <w:pPr>
              <w:rPr>
                <w:rFonts w:asciiTheme="minorHAnsi" w:hAnsiTheme="minorHAnsi" w:cstheme="minorHAnsi"/>
                <w:sz w:val="18"/>
                <w:szCs w:val="18"/>
              </w:rPr>
            </w:pPr>
            <w:r w:rsidRPr="00770037">
              <w:rPr>
                <w:rFonts w:asciiTheme="minorHAnsi" w:hAnsiTheme="minorHAnsi" w:cstheme="minorHAnsi"/>
                <w:sz w:val="18"/>
                <w:szCs w:val="18"/>
              </w:rPr>
              <w:t>Realizace ve III. čtvrtletí.</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3412</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0600659000000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2.000,00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sz w:val="18"/>
                <w:szCs w:val="18"/>
              </w:rPr>
            </w:pPr>
            <w:r w:rsidRPr="00770037">
              <w:rPr>
                <w:rFonts w:asciiTheme="minorHAnsi" w:hAnsiTheme="minorHAnsi" w:cstheme="minorHAnsi"/>
                <w:b/>
                <w:sz w:val="18"/>
                <w:szCs w:val="18"/>
              </w:rPr>
              <w:t>Tělocvična místní nádraží PD</w:t>
            </w:r>
          </w:p>
          <w:p w:rsidR="00D5271C" w:rsidRPr="00770037" w:rsidRDefault="00D5271C" w:rsidP="003C1147">
            <w:pPr>
              <w:rPr>
                <w:rFonts w:asciiTheme="minorHAnsi" w:hAnsiTheme="minorHAnsi" w:cstheme="minorHAnsi"/>
                <w:color w:val="FF0000"/>
                <w:sz w:val="18"/>
                <w:szCs w:val="18"/>
              </w:rPr>
            </w:pPr>
            <w:r w:rsidRPr="00770037">
              <w:rPr>
                <w:rFonts w:asciiTheme="minorHAnsi" w:hAnsiTheme="minorHAnsi" w:cstheme="minorHAnsi"/>
                <w:sz w:val="18"/>
                <w:szCs w:val="18"/>
              </w:rPr>
              <w:t>Akce bude přesunuta do r. 2021. Finanční prostředky budou vráceny do FRR.</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2219</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0600660000000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sz w:val="18"/>
                <w:szCs w:val="18"/>
              </w:rPr>
            </w:pPr>
            <w:r w:rsidRPr="00770037">
              <w:rPr>
                <w:rFonts w:asciiTheme="minorHAnsi" w:hAnsiTheme="minorHAnsi" w:cstheme="minorHAnsi"/>
                <w:b/>
                <w:sz w:val="18"/>
                <w:szCs w:val="18"/>
              </w:rPr>
              <w:t>Cyklověž Janáčkova PD</w:t>
            </w:r>
          </w:p>
          <w:p w:rsidR="00D5271C" w:rsidRPr="00770037" w:rsidRDefault="00D5271C" w:rsidP="003C1147">
            <w:pPr>
              <w:rPr>
                <w:rFonts w:asciiTheme="minorHAnsi" w:hAnsiTheme="minorHAnsi" w:cstheme="minorHAnsi"/>
                <w:sz w:val="18"/>
                <w:szCs w:val="18"/>
              </w:rPr>
            </w:pPr>
            <w:r w:rsidRPr="00770037">
              <w:rPr>
                <w:rFonts w:asciiTheme="minorHAnsi" w:hAnsiTheme="minorHAnsi" w:cstheme="minorHAnsi"/>
                <w:sz w:val="18"/>
                <w:szCs w:val="18"/>
              </w:rPr>
              <w:t>Zpracovává se projektová dokumentace.</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3319</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0600661000000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5.000,00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sz w:val="18"/>
                <w:szCs w:val="18"/>
              </w:rPr>
            </w:pPr>
            <w:r w:rsidRPr="00770037">
              <w:rPr>
                <w:rFonts w:asciiTheme="minorHAnsi" w:hAnsiTheme="minorHAnsi" w:cstheme="minorHAnsi"/>
                <w:b/>
                <w:sz w:val="18"/>
                <w:szCs w:val="18"/>
              </w:rPr>
              <w:t>Kulturní dům PD</w:t>
            </w:r>
          </w:p>
          <w:p w:rsidR="00D5271C" w:rsidRPr="00770037" w:rsidRDefault="00D5271C" w:rsidP="003C1147">
            <w:pPr>
              <w:rPr>
                <w:rFonts w:asciiTheme="minorHAnsi" w:hAnsiTheme="minorHAnsi" w:cstheme="minorHAnsi"/>
                <w:sz w:val="18"/>
                <w:szCs w:val="18"/>
              </w:rPr>
            </w:pPr>
            <w:r w:rsidRPr="00770037">
              <w:rPr>
                <w:rFonts w:asciiTheme="minorHAnsi" w:hAnsiTheme="minorHAnsi" w:cstheme="minorHAnsi"/>
                <w:sz w:val="18"/>
                <w:szCs w:val="18"/>
              </w:rPr>
              <w:t>Probíhá příprava pro vypsání výběrového řízení na zpracování projektové dokumentace.</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3113</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5171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0600664000000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1.654,26</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21,53</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ZŠ Majakovského - oprava střechy – družina</w:t>
            </w:r>
          </w:p>
          <w:p w:rsidR="00D5271C" w:rsidRPr="00770037" w:rsidRDefault="00D5271C" w:rsidP="003C1147">
            <w:pP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Realizace ve III. čtvrtletí.</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3322</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5169</w:t>
            </w:r>
          </w:p>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5171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0600666000000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Městské divadlo - nátěry a opravy dveří a zárubní v zákulisí</w:t>
            </w:r>
          </w:p>
          <w:p w:rsidR="00D5271C" w:rsidRPr="00770037" w:rsidRDefault="00D5271C" w:rsidP="003C1147">
            <w:pP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Předpoklad realizace ve II. pololetí roku.</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6171</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0600667000000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250,00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Vápenice 3 - rekonstrukce kotelny PD</w:t>
            </w:r>
          </w:p>
          <w:p w:rsidR="00D5271C" w:rsidRPr="00770037" w:rsidRDefault="00D5271C" w:rsidP="003C1147">
            <w:pP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Zpracovává se projektová dokumentace.</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3113</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0600668000000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514,00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ZŠ E. Valenty - rekonstrukce tělocvičen</w:t>
            </w:r>
          </w:p>
          <w:p w:rsidR="00D5271C" w:rsidRPr="00770037" w:rsidRDefault="00D5271C" w:rsidP="003C1147">
            <w:pP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Zpracovává se projektová dokumentace.</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3313</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5169</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0600669000000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100,00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Veřejné prostranství u ZŠ Husova – PD</w:t>
            </w:r>
          </w:p>
          <w:p w:rsidR="00D5271C" w:rsidRPr="00770037" w:rsidRDefault="00D5271C" w:rsidP="003C1147">
            <w:pP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Zpracovává se projektová dokumentace.</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3313</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0600670000000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2.000,00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41,00</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Kino Metro 70 - rekonstrukce sociálních ¨</w:t>
            </w:r>
          </w:p>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zařízení vč. PD</w:t>
            </w:r>
          </w:p>
          <w:p w:rsidR="00D5271C" w:rsidRPr="00770037" w:rsidRDefault="00D5271C" w:rsidP="003C1147">
            <w:pP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Projekt zadán ke zpracování.</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3412</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5171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0600671000000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2.000,00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Zimní stadion - výměna kopilitů na východní straně - havarijní stav, sedačky</w:t>
            </w:r>
          </w:p>
          <w:p w:rsidR="00D5271C" w:rsidRPr="00770037" w:rsidRDefault="00D5271C" w:rsidP="003C1147">
            <w:pP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Zpracovává se projektová dokumentace.</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3412</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0600672000000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1.800,00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Fotbalový stadion 1 SK - PD osvětlení, rekonstrukce tribuny</w:t>
            </w:r>
          </w:p>
          <w:p w:rsidR="00D5271C" w:rsidRPr="00770037" w:rsidRDefault="00D5271C" w:rsidP="003C1147">
            <w:pP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Probíhá opakované výběrové řízení na zpracovatele projektu.</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5512</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0600673000000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4.200,00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Rekonstrukce hasičské zbrojnice Domamyslice - objekt prádelny</w:t>
            </w:r>
          </w:p>
          <w:p w:rsidR="00D5271C" w:rsidRPr="00770037" w:rsidRDefault="00D5271C" w:rsidP="003C1147">
            <w:pPr>
              <w:rPr>
                <w:rFonts w:asciiTheme="minorHAnsi" w:hAnsiTheme="minorHAnsi" w:cstheme="minorHAnsi"/>
                <w:color w:val="000000" w:themeColor="text1"/>
                <w:sz w:val="18"/>
                <w:szCs w:val="18"/>
              </w:rPr>
            </w:pPr>
            <w:r w:rsidRPr="00770037">
              <w:rPr>
                <w:rFonts w:asciiTheme="minorHAnsi" w:hAnsiTheme="minorHAnsi" w:cstheme="minorHAnsi"/>
                <w:sz w:val="18"/>
                <w:szCs w:val="18"/>
              </w:rPr>
              <w:t>Akce bude přesunuta do r. 2021. Finanční prostředky budou vráceny do FRR.</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2212</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6342</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0600675000000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5.000,00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Vrahovická - příspěvek pro kraj</w:t>
            </w:r>
          </w:p>
          <w:p w:rsidR="00D5271C" w:rsidRPr="00770037" w:rsidRDefault="00D5271C" w:rsidP="003C1147">
            <w:pPr>
              <w:rPr>
                <w:rFonts w:asciiTheme="minorHAnsi" w:hAnsiTheme="minorHAnsi" w:cstheme="minorHAnsi"/>
                <w:color w:val="000000" w:themeColor="text1"/>
                <w:sz w:val="18"/>
                <w:szCs w:val="18"/>
              </w:rPr>
            </w:pPr>
            <w:r w:rsidRPr="00770037">
              <w:rPr>
                <w:rFonts w:asciiTheme="minorHAnsi" w:hAnsiTheme="minorHAnsi" w:cstheme="minorHAnsi"/>
                <w:sz w:val="18"/>
                <w:szCs w:val="18"/>
              </w:rPr>
              <w:t>Akce bude realizována v r. 2021. Finanční prostředky budou vráceny do FRR.</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2219</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0600676000000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150,00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Nový chodník Vrahovice Prešovská, Čs.arm.sboru PD</w:t>
            </w:r>
          </w:p>
          <w:p w:rsidR="00D5271C" w:rsidRPr="00770037" w:rsidRDefault="00D5271C" w:rsidP="003C1147">
            <w:pP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Zpracovává se projektová dokumentace.</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3313</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0600677000000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ZŠ Melantrichova - protipožární opatření</w:t>
            </w:r>
          </w:p>
          <w:p w:rsidR="00D5271C" w:rsidRPr="00770037" w:rsidRDefault="00D5271C" w:rsidP="003C1147">
            <w:pP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Zpracovává se projektová dokumentace.</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3113</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5171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0600678000000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160,00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ZŠ a MŠ Kollárova - rekonstrukce vodovodních a elektrických rozvodů</w:t>
            </w:r>
          </w:p>
          <w:p w:rsidR="00D5271C" w:rsidRDefault="00D5271C" w:rsidP="003C1147">
            <w:pP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Realizace v průběhu prázdnin.</w:t>
            </w:r>
          </w:p>
          <w:p w:rsidR="004B4403" w:rsidRPr="00770037" w:rsidRDefault="004B4403" w:rsidP="003C1147">
            <w:pPr>
              <w:rPr>
                <w:rFonts w:asciiTheme="minorHAnsi" w:hAnsiTheme="minorHAnsi" w:cstheme="minorHAnsi"/>
                <w:color w:val="000000" w:themeColor="text1"/>
                <w:sz w:val="18"/>
                <w:szCs w:val="18"/>
              </w:rPr>
            </w:pP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lastRenderedPageBreak/>
              <w:t>3111</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5169</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0600679000000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190,00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19,36</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ZŠ a MŠ Kollárova - oprava soc. zařízení v MŠ - 2x – PD</w:t>
            </w:r>
          </w:p>
          <w:p w:rsidR="00D5271C" w:rsidRPr="00770037" w:rsidRDefault="00D5271C" w:rsidP="003C1147">
            <w:pP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Zpracovává se projektová dokumentace.</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3113</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0600680000000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34,36</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ZŠ Dr. Horáka - klimatizace do školní kuchyně a na ekonomický úsek vč. PD</w:t>
            </w:r>
          </w:p>
          <w:p w:rsidR="00D5271C" w:rsidRPr="00770037" w:rsidRDefault="00D5271C" w:rsidP="003C1147">
            <w:pP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Zpracovává se projektová dokumentace.</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3113</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5171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0600681000000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1.500,00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35,09</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ZŠ Skálovo - oprava  podlahy v tělocvičně</w:t>
            </w:r>
          </w:p>
          <w:p w:rsidR="00D5271C" w:rsidRPr="00770037" w:rsidRDefault="00D5271C" w:rsidP="003C1147">
            <w:pP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Realizace v průběhu prázdnin.</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3113</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0600682000000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24,20</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ZŠ Palackého - dokončení oplocení zrekonstruovaného hřiště (směrem do Knihařské ul.) vč. PD</w:t>
            </w:r>
          </w:p>
          <w:p w:rsidR="00D5271C" w:rsidRPr="00770037" w:rsidRDefault="00D5271C" w:rsidP="003C1147">
            <w:pP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Realizace ve II. pololetí z důvodu kácení vzrostlých stromů.</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3113</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0600683000000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250,00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ZŠ a MŠ Melantrichova - rozšíření parkoviště před tělocvičnami – PD</w:t>
            </w:r>
          </w:p>
          <w:p w:rsidR="00D5271C" w:rsidRPr="00770037" w:rsidRDefault="00D5271C" w:rsidP="003C1147">
            <w:pP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Realizace v období prázdnin.</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3111</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5171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0600684000000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3.000,00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MŠ Partyzánská - oprava soc. zařízení, odpadů a rozvodů vody</w:t>
            </w:r>
          </w:p>
          <w:p w:rsidR="00D5271C" w:rsidRPr="00770037" w:rsidRDefault="00D5271C" w:rsidP="003C1147">
            <w:pP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Realizace v období prázdnin.</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3111</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5171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0600685000000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21,78</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MŠ Smetanova - kompletní oprava střechy školní jídelny</w:t>
            </w:r>
          </w:p>
          <w:p w:rsidR="00D5271C" w:rsidRPr="00770037" w:rsidRDefault="00D5271C" w:rsidP="003C1147">
            <w:pP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Realizace v období prázdnin.</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3111</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0600686000000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1.400,00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MŠ Hanačka - rekonstrukce výtahu</w:t>
            </w:r>
          </w:p>
          <w:p w:rsidR="00D5271C" w:rsidRPr="00770037" w:rsidRDefault="00D5271C" w:rsidP="003C1147">
            <w:pP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Realizace v období prázdnin.</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3113</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0600688000000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780,45</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PD - běžecký tunel ZŠ J. Železného</w:t>
            </w:r>
          </w:p>
          <w:p w:rsidR="00D5271C" w:rsidRPr="00770037" w:rsidRDefault="00D5271C" w:rsidP="003C1147">
            <w:pP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Zpracovává se projektová dokumentace.</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2219</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0600689000000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PD - regenerace panelového sídliště Brněnská-Dobrovského</w:t>
            </w:r>
          </w:p>
          <w:p w:rsidR="00D5271C" w:rsidRPr="00770037" w:rsidRDefault="00D5271C" w:rsidP="003C1147">
            <w:pP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Je vypsáno výběrové řízení na zpracovatel projektové dokumentace.</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3745</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5169</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0600691000000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500,00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Lokalita Jezdecká  - zeleň PD</w:t>
            </w:r>
          </w:p>
          <w:p w:rsidR="00D5271C" w:rsidRPr="00770037" w:rsidRDefault="00D5271C" w:rsidP="003C1147">
            <w:pP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Akce bude realizována v r. 2021. Finanční prostředky budou vráceny do FRR.</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3631</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0600692000000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80,00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color w:val="000000" w:themeColor="text1"/>
                <w:sz w:val="18"/>
                <w:szCs w:val="18"/>
              </w:rPr>
              <w:t>O</w:t>
            </w:r>
            <w:r w:rsidRPr="00770037">
              <w:rPr>
                <w:rFonts w:asciiTheme="minorHAnsi" w:hAnsiTheme="minorHAnsi" w:cstheme="minorHAnsi"/>
                <w:b/>
                <w:color w:val="000000" w:themeColor="text1"/>
                <w:sz w:val="18"/>
                <w:szCs w:val="18"/>
              </w:rPr>
              <w:t>světlení přechodu pro chodce v Kojetínské ulici – PD</w:t>
            </w:r>
          </w:p>
          <w:p w:rsidR="00D5271C" w:rsidRPr="00770037" w:rsidRDefault="00D5271C" w:rsidP="003C1147">
            <w:pP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Projekt se zpracovává.</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2219</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0600693000000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401,00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Úprava prostoru před budovou Sportcentra – PD</w:t>
            </w:r>
          </w:p>
          <w:p w:rsidR="00D5271C" w:rsidRPr="00770037" w:rsidRDefault="00D5271C" w:rsidP="003C1147">
            <w:pP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Zpracovává se projektová dokumentace.</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2219</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0600694000000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46,00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Přechod pro chodce v ul. Okružní a ul. Werichovy – PD</w:t>
            </w:r>
          </w:p>
          <w:p w:rsidR="00D5271C" w:rsidRPr="00770037" w:rsidRDefault="00D5271C" w:rsidP="003C1147">
            <w:pP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 xml:space="preserve">Projekt zadán. </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3421</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0600695000000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50,00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Stezka zdraví v biokoridoru Hloučela</w:t>
            </w:r>
          </w:p>
          <w:p w:rsidR="00D5271C" w:rsidRPr="00770037" w:rsidRDefault="00D5271C" w:rsidP="003C1147">
            <w:pP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Projekt se zpracovává.</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2229</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0600696000000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43,00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Uvítací tabule města PV – PD</w:t>
            </w:r>
          </w:p>
          <w:p w:rsidR="00D5271C" w:rsidRPr="00770037" w:rsidRDefault="00D5271C" w:rsidP="003C1147">
            <w:pP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Projekt se zpracovává.</w:t>
            </w:r>
          </w:p>
        </w:tc>
      </w:tr>
      <w:tr w:rsidR="00D5271C" w:rsidRPr="00770037" w:rsidTr="003C1147">
        <w:tc>
          <w:tcPr>
            <w:tcW w:w="959"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2219</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6121</w:t>
            </w:r>
          </w:p>
        </w:tc>
        <w:tc>
          <w:tcPr>
            <w:tcW w:w="1418" w:type="dxa"/>
          </w:tcPr>
          <w:p w:rsidR="00D5271C" w:rsidRPr="00770037" w:rsidRDefault="00D5271C" w:rsidP="003C1147">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0600697000000</w:t>
            </w:r>
          </w:p>
        </w:tc>
        <w:tc>
          <w:tcPr>
            <w:tcW w:w="850" w:type="dxa"/>
          </w:tcPr>
          <w:p w:rsidR="00D5271C" w:rsidRPr="00770037" w:rsidRDefault="00D5271C" w:rsidP="003C1147">
            <w:pPr>
              <w:jc w:val="center"/>
              <w:rPr>
                <w:rFonts w:asciiTheme="minorHAnsi" w:hAnsiTheme="minorHAnsi" w:cstheme="minorHAnsi"/>
                <w:color w:val="000000" w:themeColor="text1"/>
                <w:sz w:val="18"/>
                <w:szCs w:val="18"/>
              </w:rPr>
            </w:pPr>
          </w:p>
        </w:tc>
        <w:tc>
          <w:tcPr>
            <w:tcW w:w="1134"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435,00</w:t>
            </w:r>
          </w:p>
        </w:tc>
        <w:tc>
          <w:tcPr>
            <w:tcW w:w="1310" w:type="dxa"/>
          </w:tcPr>
          <w:p w:rsidR="00D5271C" w:rsidRPr="00770037" w:rsidRDefault="00D5271C" w:rsidP="003C1147">
            <w:pPr>
              <w:jc w:val="right"/>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0,00</w:t>
            </w:r>
          </w:p>
        </w:tc>
        <w:tc>
          <w:tcPr>
            <w:tcW w:w="3404" w:type="dxa"/>
          </w:tcPr>
          <w:p w:rsidR="00D5271C" w:rsidRPr="00770037" w:rsidRDefault="00D5271C" w:rsidP="003C1147">
            <w:pPr>
              <w:rPr>
                <w:rFonts w:asciiTheme="minorHAnsi" w:hAnsiTheme="minorHAnsi" w:cstheme="minorHAnsi"/>
                <w:b/>
                <w:color w:val="000000" w:themeColor="text1"/>
                <w:sz w:val="18"/>
                <w:szCs w:val="18"/>
              </w:rPr>
            </w:pPr>
            <w:r w:rsidRPr="00770037">
              <w:rPr>
                <w:rFonts w:asciiTheme="minorHAnsi" w:hAnsiTheme="minorHAnsi" w:cstheme="minorHAnsi"/>
                <w:b/>
                <w:color w:val="000000" w:themeColor="text1"/>
                <w:sz w:val="18"/>
                <w:szCs w:val="18"/>
              </w:rPr>
              <w:t>Cyklistická stezka Vrbátky – PD</w:t>
            </w:r>
          </w:p>
          <w:p w:rsidR="00D5271C" w:rsidRPr="00770037" w:rsidRDefault="00D5271C" w:rsidP="003C1147">
            <w:pP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Zpracovává se projektová dokumentace.</w:t>
            </w:r>
          </w:p>
        </w:tc>
      </w:tr>
    </w:tbl>
    <w:p w:rsidR="00D5271C" w:rsidRPr="00770037" w:rsidRDefault="00D5271C" w:rsidP="00D5271C">
      <w:pPr>
        <w:rPr>
          <w:rFonts w:asciiTheme="minorHAnsi" w:hAnsiTheme="minorHAnsi" w:cstheme="minorHAnsi"/>
          <w:b/>
          <w:color w:val="FF0000"/>
          <w:sz w:val="18"/>
          <w:szCs w:val="18"/>
        </w:rPr>
      </w:pPr>
    </w:p>
    <w:p w:rsidR="00D5271C" w:rsidRPr="00770037" w:rsidRDefault="00D5271C" w:rsidP="00D5271C">
      <w:pPr>
        <w:rPr>
          <w:rFonts w:asciiTheme="minorHAnsi" w:hAnsiTheme="minorHAnsi" w:cstheme="minorHAnsi"/>
          <w:b/>
          <w:color w:val="FF0000"/>
          <w:sz w:val="18"/>
          <w:szCs w:val="18"/>
        </w:rPr>
      </w:pPr>
    </w:p>
    <w:p w:rsidR="00D5271C" w:rsidRPr="00770037" w:rsidRDefault="00D5271C" w:rsidP="00D5271C">
      <w:pPr>
        <w:rPr>
          <w:rFonts w:asciiTheme="minorHAnsi" w:hAnsiTheme="minorHAnsi" w:cstheme="minorHAnsi"/>
          <w:b/>
          <w:color w:val="FF0000"/>
          <w:sz w:val="18"/>
          <w:szCs w:val="18"/>
        </w:rPr>
      </w:pPr>
    </w:p>
    <w:p w:rsidR="00D5271C" w:rsidRPr="00770037" w:rsidRDefault="00D5271C" w:rsidP="00D5271C">
      <w:pPr>
        <w:rPr>
          <w:rFonts w:asciiTheme="minorHAnsi" w:hAnsiTheme="minorHAnsi" w:cstheme="minorHAnsi"/>
          <w:b/>
          <w:sz w:val="18"/>
          <w:szCs w:val="18"/>
        </w:rPr>
      </w:pPr>
      <w:r w:rsidRPr="00770037">
        <w:rPr>
          <w:rFonts w:asciiTheme="minorHAnsi" w:hAnsiTheme="minorHAnsi" w:cstheme="minorHAnsi"/>
          <w:b/>
          <w:sz w:val="18"/>
          <w:szCs w:val="18"/>
        </w:rPr>
        <w:t>Přehled schválených rozpočtových opatření k 30. 6. 2020:</w:t>
      </w:r>
    </w:p>
    <w:p w:rsidR="00D5271C" w:rsidRPr="00770037" w:rsidRDefault="00D5271C" w:rsidP="00D5271C">
      <w:pPr>
        <w:rPr>
          <w:rFonts w:asciiTheme="minorHAnsi" w:hAnsiTheme="minorHAnsi" w:cstheme="minorHAnsi"/>
          <w:b/>
          <w:sz w:val="18"/>
          <w:szCs w:val="18"/>
        </w:rPr>
      </w:pPr>
    </w:p>
    <w:p w:rsidR="00D5271C" w:rsidRPr="00770037" w:rsidRDefault="00D5271C" w:rsidP="00D5271C">
      <w:pPr>
        <w:rPr>
          <w:rFonts w:asciiTheme="minorHAnsi" w:hAnsiTheme="minorHAnsi" w:cstheme="minorHAnsi"/>
          <w:i/>
          <w:sz w:val="18"/>
          <w:szCs w:val="18"/>
        </w:rPr>
      </w:pPr>
      <w:r w:rsidRPr="00770037">
        <w:rPr>
          <w:rFonts w:asciiTheme="minorHAnsi" w:hAnsiTheme="minorHAnsi" w:cstheme="minorHAnsi"/>
          <w:i/>
          <w:sz w:val="18"/>
          <w:szCs w:val="18"/>
        </w:rPr>
        <w:t>Rozpočtová opatření, která byla schválena v průběhu pololetí 2020 na schůzích Rady města Prostějova a zasedáních Zastupitelstva města Prostějov, jsou potřebná ke krytí uzavíraných smluv o dílo vzešlých z výběrového řízení a na pořízení nových projektů a akcí na základě úkolů z vedení města.</w:t>
      </w:r>
    </w:p>
    <w:p w:rsidR="00D5271C" w:rsidRPr="00770037" w:rsidRDefault="00D5271C" w:rsidP="00D5271C">
      <w:pPr>
        <w:rPr>
          <w:rFonts w:asciiTheme="minorHAnsi" w:hAnsiTheme="minorHAnsi" w:cstheme="minorHAnsi"/>
          <w:i/>
          <w:sz w:val="18"/>
          <w:szCs w:val="18"/>
        </w:rPr>
      </w:pPr>
      <w:r w:rsidRPr="00770037">
        <w:rPr>
          <w:rFonts w:asciiTheme="minorHAnsi" w:hAnsiTheme="minorHAnsi" w:cstheme="minorHAnsi"/>
          <w:i/>
          <w:sz w:val="18"/>
          <w:szCs w:val="18"/>
        </w:rPr>
        <w:t>Finanční plnění rozpočtových opatření proběhne převážně ve II. pololetí roku 2020.</w:t>
      </w:r>
    </w:p>
    <w:p w:rsidR="00D5271C" w:rsidRPr="00770037" w:rsidRDefault="00D5271C" w:rsidP="00D5271C">
      <w:pPr>
        <w:rPr>
          <w:rFonts w:asciiTheme="minorHAnsi" w:hAnsiTheme="minorHAnsi" w:cstheme="minorHAnsi"/>
          <w:i/>
          <w:sz w:val="18"/>
          <w:szCs w:val="18"/>
        </w:rPr>
      </w:pPr>
    </w:p>
    <w:p w:rsidR="00D5271C" w:rsidRPr="00770037" w:rsidRDefault="00D5271C" w:rsidP="00D5271C">
      <w:pPr>
        <w:rPr>
          <w:rFonts w:asciiTheme="minorHAnsi" w:hAnsiTheme="minorHAnsi" w:cstheme="minorHAnsi"/>
          <w:i/>
          <w:sz w:val="18"/>
          <w:szCs w:val="18"/>
        </w:rPr>
      </w:pPr>
    </w:p>
    <w:p w:rsidR="00D5271C" w:rsidRPr="00770037" w:rsidRDefault="00D5271C" w:rsidP="00D5271C">
      <w:pPr>
        <w:rPr>
          <w:rFonts w:asciiTheme="minorHAnsi" w:hAnsiTheme="minorHAnsi" w:cstheme="minorHAnsi"/>
          <w:b/>
          <w:sz w:val="18"/>
          <w:szCs w:val="18"/>
        </w:rPr>
      </w:pPr>
    </w:p>
    <w:p w:rsidR="00D5271C" w:rsidRPr="00770037" w:rsidRDefault="00D5271C" w:rsidP="00D5271C">
      <w:pPr>
        <w:rPr>
          <w:rFonts w:asciiTheme="minorHAnsi" w:hAnsiTheme="minorHAnsi" w:cstheme="minorHAnsi"/>
          <w:b/>
          <w:sz w:val="18"/>
        </w:rPr>
      </w:pPr>
      <w:r w:rsidRPr="00770037">
        <w:rPr>
          <w:rFonts w:asciiTheme="minorHAnsi" w:hAnsiTheme="minorHAnsi" w:cstheme="minorHAnsi"/>
          <w:b/>
          <w:sz w:val="18"/>
          <w:szCs w:val="18"/>
        </w:rPr>
        <w:t>V Prostějově: 10.07.2020</w:t>
      </w:r>
      <w:r w:rsidRPr="00770037">
        <w:rPr>
          <w:rFonts w:asciiTheme="minorHAnsi" w:hAnsiTheme="minorHAnsi" w:cstheme="minorHAnsi"/>
          <w:b/>
          <w:sz w:val="18"/>
          <w:szCs w:val="18"/>
        </w:rPr>
        <w:tab/>
      </w:r>
      <w:r w:rsidRPr="00770037">
        <w:rPr>
          <w:rFonts w:asciiTheme="minorHAnsi" w:hAnsiTheme="minorHAnsi" w:cstheme="minorHAnsi"/>
          <w:b/>
          <w:sz w:val="18"/>
          <w:szCs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t>Správce kapitoly:   Ing. Petr Brückner</w:t>
      </w:r>
    </w:p>
    <w:p w:rsidR="00D5271C" w:rsidRPr="00770037" w:rsidRDefault="00D5271C" w:rsidP="00D5271C">
      <w:pPr>
        <w:ind w:left="5672" w:firstLine="709"/>
        <w:rPr>
          <w:rFonts w:asciiTheme="minorHAnsi" w:hAnsiTheme="minorHAnsi" w:cstheme="minorHAnsi"/>
          <w:b/>
          <w:sz w:val="18"/>
        </w:rPr>
      </w:pPr>
      <w:r w:rsidRPr="00770037">
        <w:rPr>
          <w:rFonts w:asciiTheme="minorHAnsi" w:hAnsiTheme="minorHAnsi" w:cstheme="minorHAnsi"/>
          <w:b/>
          <w:sz w:val="18"/>
        </w:rPr>
        <w:t xml:space="preserve"> vedoucí Odboru rozvoje a investic</w:t>
      </w:r>
    </w:p>
    <w:p w:rsidR="00553FB3" w:rsidRPr="00770037" w:rsidRDefault="00553FB3" w:rsidP="00D112B1">
      <w:pPr>
        <w:rPr>
          <w:rFonts w:asciiTheme="minorHAnsi" w:hAnsiTheme="minorHAnsi" w:cstheme="minorHAnsi"/>
          <w:b/>
          <w:sz w:val="18"/>
        </w:rPr>
      </w:pPr>
    </w:p>
    <w:tbl>
      <w:tblPr>
        <w:tblW w:w="10167" w:type="dxa"/>
        <w:tblLayout w:type="fixed"/>
        <w:tblCellMar>
          <w:left w:w="70" w:type="dxa"/>
          <w:right w:w="70" w:type="dxa"/>
        </w:tblCellMar>
        <w:tblLook w:val="0000" w:firstRow="0" w:lastRow="0" w:firstColumn="0" w:lastColumn="0" w:noHBand="0" w:noVBand="0"/>
      </w:tblPr>
      <w:tblGrid>
        <w:gridCol w:w="459"/>
        <w:gridCol w:w="459"/>
        <w:gridCol w:w="460"/>
        <w:gridCol w:w="460"/>
        <w:gridCol w:w="359"/>
        <w:gridCol w:w="101"/>
        <w:gridCol w:w="59"/>
        <w:gridCol w:w="405"/>
        <w:gridCol w:w="59"/>
        <w:gridCol w:w="401"/>
        <w:gridCol w:w="59"/>
        <w:gridCol w:w="401"/>
        <w:gridCol w:w="74"/>
        <w:gridCol w:w="59"/>
        <w:gridCol w:w="327"/>
        <w:gridCol w:w="59"/>
        <w:gridCol w:w="401"/>
        <w:gridCol w:w="59"/>
        <w:gridCol w:w="401"/>
        <w:gridCol w:w="59"/>
        <w:gridCol w:w="460"/>
        <w:gridCol w:w="18"/>
        <w:gridCol w:w="59"/>
        <w:gridCol w:w="324"/>
        <w:gridCol w:w="59"/>
        <w:gridCol w:w="401"/>
        <w:gridCol w:w="59"/>
        <w:gridCol w:w="401"/>
        <w:gridCol w:w="59"/>
        <w:gridCol w:w="401"/>
        <w:gridCol w:w="59"/>
        <w:gridCol w:w="401"/>
        <w:gridCol w:w="59"/>
        <w:gridCol w:w="401"/>
        <w:gridCol w:w="59"/>
        <w:gridCol w:w="1440"/>
        <w:gridCol w:w="167"/>
        <w:gridCol w:w="59"/>
        <w:gridCol w:w="101"/>
        <w:gridCol w:w="59"/>
      </w:tblGrid>
      <w:tr w:rsidR="00553FB3" w:rsidRPr="00770037" w:rsidTr="004B4403">
        <w:trPr>
          <w:gridAfter w:val="4"/>
          <w:wAfter w:w="386" w:type="dxa"/>
        </w:trPr>
        <w:tc>
          <w:tcPr>
            <w:tcW w:w="9781" w:type="dxa"/>
            <w:gridSpan w:val="36"/>
            <w:tcBorders>
              <w:top w:val="nil"/>
              <w:left w:val="nil"/>
              <w:bottom w:val="nil"/>
              <w:right w:val="nil"/>
            </w:tcBorders>
            <w:shd w:val="clear" w:color="auto" w:fill="auto"/>
          </w:tcPr>
          <w:p w:rsidR="00553FB3" w:rsidRPr="00770037" w:rsidRDefault="00553FB3" w:rsidP="00755691">
            <w:pPr>
              <w:pStyle w:val="Nadpis1"/>
              <w:shd w:val="clear" w:color="auto" w:fill="auto"/>
              <w:rPr>
                <w:rFonts w:asciiTheme="minorHAnsi" w:hAnsiTheme="minorHAnsi" w:cstheme="minorHAnsi"/>
              </w:rPr>
            </w:pPr>
            <w:r w:rsidRPr="00770037">
              <w:rPr>
                <w:rFonts w:asciiTheme="minorHAnsi" w:hAnsiTheme="minorHAnsi" w:cstheme="minorHAnsi"/>
              </w:rPr>
              <w:t xml:space="preserve">Kapitola 61 – Stavební úřad </w:t>
            </w:r>
          </w:p>
        </w:tc>
      </w:tr>
      <w:tr w:rsidR="00553FB3" w:rsidRPr="00770037" w:rsidTr="004B4403">
        <w:trPr>
          <w:gridAfter w:val="1"/>
          <w:wAfter w:w="59" w:type="dxa"/>
          <w:trHeight w:val="80"/>
        </w:trPr>
        <w:tc>
          <w:tcPr>
            <w:tcW w:w="459" w:type="dxa"/>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59" w:type="dxa"/>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4"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3"/>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537" w:type="dxa"/>
            <w:gridSpan w:val="3"/>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383"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1666" w:type="dxa"/>
            <w:gridSpan w:val="3"/>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1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r>
      <w:tr w:rsidR="00553FB3" w:rsidRPr="00770037" w:rsidTr="004B4403">
        <w:trPr>
          <w:gridAfter w:val="4"/>
          <w:wAfter w:w="386" w:type="dxa"/>
        </w:trPr>
        <w:tc>
          <w:tcPr>
            <w:tcW w:w="9781" w:type="dxa"/>
            <w:gridSpan w:val="36"/>
            <w:tcBorders>
              <w:top w:val="nil"/>
              <w:left w:val="nil"/>
              <w:bottom w:val="nil"/>
              <w:right w:val="nil"/>
            </w:tcBorders>
            <w:shd w:val="clear" w:color="auto" w:fill="auto"/>
          </w:tcPr>
          <w:p w:rsidR="00553FB3" w:rsidRPr="00770037" w:rsidRDefault="00553FB3" w:rsidP="00755691">
            <w:pPr>
              <w:rPr>
                <w:rFonts w:asciiTheme="minorHAnsi" w:hAnsiTheme="minorHAnsi" w:cstheme="minorHAnsi"/>
                <w:b/>
                <w:bCs/>
                <w:u w:val="single"/>
              </w:rPr>
            </w:pPr>
            <w:r w:rsidRPr="00770037">
              <w:rPr>
                <w:rFonts w:asciiTheme="minorHAnsi" w:hAnsiTheme="minorHAnsi" w:cstheme="minorHAnsi"/>
                <w:b/>
                <w:bCs/>
                <w:u w:val="single"/>
              </w:rPr>
              <w:t>Rozbor plnění příjmů rozpočtu kapitoly</w:t>
            </w:r>
          </w:p>
        </w:tc>
      </w:tr>
      <w:tr w:rsidR="00553FB3" w:rsidRPr="00770037" w:rsidTr="004B4403">
        <w:tc>
          <w:tcPr>
            <w:tcW w:w="459" w:type="dxa"/>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59" w:type="dxa"/>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819"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1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4"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534" w:type="dxa"/>
            <w:gridSpan w:val="3"/>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386"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537" w:type="dxa"/>
            <w:gridSpan w:val="3"/>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383"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1666" w:type="dxa"/>
            <w:gridSpan w:val="3"/>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1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r>
      <w:tr w:rsidR="00553FB3" w:rsidRPr="00770037" w:rsidTr="004B4403">
        <w:trPr>
          <w:gridAfter w:val="4"/>
          <w:wAfter w:w="386" w:type="dxa"/>
        </w:trPr>
        <w:tc>
          <w:tcPr>
            <w:tcW w:w="2197" w:type="dxa"/>
            <w:gridSpan w:val="5"/>
            <w:tcBorders>
              <w:top w:val="single" w:sz="4" w:space="0" w:color="auto"/>
              <w:left w:val="single" w:sz="4" w:space="0" w:color="auto"/>
              <w:bottom w:val="single" w:sz="4" w:space="0" w:color="auto"/>
              <w:right w:val="single" w:sz="4" w:space="0" w:color="auto"/>
            </w:tcBorders>
            <w:shd w:val="clear" w:color="auto" w:fill="FFC000"/>
          </w:tcPr>
          <w:p w:rsidR="00553FB3" w:rsidRPr="00770037" w:rsidRDefault="00553FB3" w:rsidP="00755691">
            <w:pPr>
              <w:jc w:val="center"/>
              <w:rPr>
                <w:rFonts w:asciiTheme="minorHAnsi" w:hAnsiTheme="minorHAnsi" w:cstheme="minorHAnsi"/>
                <w:b/>
                <w:bCs/>
              </w:rPr>
            </w:pPr>
            <w:r w:rsidRPr="00770037">
              <w:rPr>
                <w:rFonts w:asciiTheme="minorHAnsi" w:hAnsiTheme="minorHAnsi" w:cstheme="minorHAnsi"/>
                <w:b/>
                <w:bCs/>
              </w:rPr>
              <w:t>Rozpočet upravený v tis. Kč</w:t>
            </w:r>
          </w:p>
        </w:tc>
        <w:tc>
          <w:tcPr>
            <w:tcW w:w="1559" w:type="dxa"/>
            <w:gridSpan w:val="8"/>
            <w:tcBorders>
              <w:top w:val="single" w:sz="4" w:space="0" w:color="auto"/>
              <w:left w:val="single" w:sz="4" w:space="0" w:color="auto"/>
              <w:bottom w:val="single" w:sz="4" w:space="0" w:color="auto"/>
              <w:right w:val="single" w:sz="4" w:space="0" w:color="auto"/>
            </w:tcBorders>
            <w:shd w:val="clear" w:color="auto" w:fill="FFC000"/>
            <w:vAlign w:val="center"/>
          </w:tcPr>
          <w:p w:rsidR="00553FB3" w:rsidRPr="00770037" w:rsidRDefault="00553FB3" w:rsidP="00755691">
            <w:pPr>
              <w:jc w:val="center"/>
              <w:rPr>
                <w:rFonts w:asciiTheme="minorHAnsi" w:hAnsiTheme="minorHAnsi" w:cstheme="minorHAnsi"/>
                <w:b/>
                <w:bCs/>
              </w:rPr>
            </w:pPr>
            <w:r w:rsidRPr="00770037">
              <w:rPr>
                <w:rFonts w:asciiTheme="minorHAnsi" w:hAnsiTheme="minorHAnsi" w:cstheme="minorHAnsi"/>
                <w:b/>
                <w:bCs/>
              </w:rPr>
              <w:t>Skutečnost v tis. Kč</w:t>
            </w:r>
          </w:p>
        </w:tc>
        <w:tc>
          <w:tcPr>
            <w:tcW w:w="1843" w:type="dxa"/>
            <w:gridSpan w:val="9"/>
            <w:tcBorders>
              <w:top w:val="single" w:sz="4" w:space="0" w:color="auto"/>
              <w:left w:val="single" w:sz="4" w:space="0" w:color="auto"/>
              <w:bottom w:val="single" w:sz="4" w:space="0" w:color="auto"/>
              <w:right w:val="single" w:sz="4" w:space="0" w:color="auto"/>
            </w:tcBorders>
            <w:shd w:val="clear" w:color="auto" w:fill="FFC000"/>
            <w:vAlign w:val="center"/>
          </w:tcPr>
          <w:p w:rsidR="00553FB3" w:rsidRPr="00770037" w:rsidRDefault="00553FB3" w:rsidP="00755691">
            <w:pPr>
              <w:jc w:val="center"/>
              <w:rPr>
                <w:rFonts w:asciiTheme="minorHAnsi" w:hAnsiTheme="minorHAnsi" w:cstheme="minorHAnsi"/>
                <w:b/>
                <w:bCs/>
              </w:rPr>
            </w:pPr>
            <w:r w:rsidRPr="00770037">
              <w:rPr>
                <w:rFonts w:asciiTheme="minorHAnsi" w:hAnsiTheme="minorHAnsi" w:cstheme="minorHAnsi"/>
                <w:b/>
                <w:bCs/>
              </w:rPr>
              <w:t>SK/RU v %</w:t>
            </w:r>
          </w:p>
        </w:tc>
        <w:tc>
          <w:tcPr>
            <w:tcW w:w="4182" w:type="dxa"/>
            <w:gridSpan w:val="14"/>
            <w:tcBorders>
              <w:top w:val="single" w:sz="4" w:space="0" w:color="auto"/>
              <w:left w:val="single" w:sz="4" w:space="0" w:color="auto"/>
              <w:bottom w:val="single" w:sz="4" w:space="0" w:color="auto"/>
              <w:right w:val="single" w:sz="4" w:space="0" w:color="auto"/>
            </w:tcBorders>
            <w:shd w:val="clear" w:color="auto" w:fill="FFC000"/>
            <w:vAlign w:val="center"/>
          </w:tcPr>
          <w:p w:rsidR="00553FB3" w:rsidRPr="00770037" w:rsidRDefault="00553FB3" w:rsidP="00755691">
            <w:pPr>
              <w:jc w:val="center"/>
              <w:rPr>
                <w:rFonts w:asciiTheme="minorHAnsi" w:hAnsiTheme="minorHAnsi" w:cstheme="minorHAnsi"/>
                <w:b/>
                <w:bCs/>
              </w:rPr>
            </w:pPr>
            <w:r w:rsidRPr="00770037">
              <w:rPr>
                <w:rFonts w:asciiTheme="minorHAnsi" w:hAnsiTheme="minorHAnsi" w:cstheme="minorHAnsi"/>
                <w:b/>
                <w:bCs/>
              </w:rPr>
              <w:t>Komentář</w:t>
            </w:r>
          </w:p>
        </w:tc>
      </w:tr>
      <w:tr w:rsidR="00553FB3" w:rsidRPr="00770037" w:rsidTr="004B4403">
        <w:trPr>
          <w:gridAfter w:val="4"/>
          <w:wAfter w:w="386" w:type="dxa"/>
        </w:trPr>
        <w:tc>
          <w:tcPr>
            <w:tcW w:w="2197" w:type="dxa"/>
            <w:gridSpan w:val="5"/>
            <w:tcBorders>
              <w:top w:val="single" w:sz="4" w:space="0" w:color="auto"/>
              <w:left w:val="single" w:sz="4" w:space="0" w:color="auto"/>
              <w:bottom w:val="single" w:sz="4" w:space="0" w:color="auto"/>
              <w:right w:val="single" w:sz="4" w:space="0" w:color="auto"/>
            </w:tcBorders>
          </w:tcPr>
          <w:p w:rsidR="00553FB3" w:rsidRPr="00770037" w:rsidRDefault="00553FB3" w:rsidP="00755691">
            <w:pPr>
              <w:jc w:val="right"/>
              <w:rPr>
                <w:rFonts w:asciiTheme="minorHAnsi" w:hAnsiTheme="minorHAnsi" w:cstheme="minorHAnsi"/>
              </w:rPr>
            </w:pPr>
            <w:r w:rsidRPr="00770037">
              <w:rPr>
                <w:rFonts w:asciiTheme="minorHAnsi" w:hAnsiTheme="minorHAnsi" w:cstheme="minorHAnsi"/>
              </w:rPr>
              <w:t>2 085,00</w:t>
            </w:r>
          </w:p>
        </w:tc>
        <w:tc>
          <w:tcPr>
            <w:tcW w:w="1559" w:type="dxa"/>
            <w:gridSpan w:val="8"/>
            <w:tcBorders>
              <w:top w:val="single" w:sz="4" w:space="0" w:color="auto"/>
              <w:left w:val="single" w:sz="4" w:space="0" w:color="auto"/>
              <w:bottom w:val="single" w:sz="4" w:space="0" w:color="auto"/>
              <w:right w:val="single" w:sz="4" w:space="0" w:color="auto"/>
            </w:tcBorders>
          </w:tcPr>
          <w:p w:rsidR="00553FB3" w:rsidRPr="00770037" w:rsidRDefault="00553FB3" w:rsidP="00755691">
            <w:pPr>
              <w:jc w:val="right"/>
              <w:rPr>
                <w:rFonts w:asciiTheme="minorHAnsi" w:hAnsiTheme="minorHAnsi" w:cstheme="minorHAnsi"/>
              </w:rPr>
            </w:pPr>
            <w:r w:rsidRPr="00770037">
              <w:rPr>
                <w:rFonts w:asciiTheme="minorHAnsi" w:hAnsiTheme="minorHAnsi" w:cstheme="minorHAnsi"/>
              </w:rPr>
              <w:t>1 027,74</w:t>
            </w:r>
          </w:p>
        </w:tc>
        <w:tc>
          <w:tcPr>
            <w:tcW w:w="1843" w:type="dxa"/>
            <w:gridSpan w:val="9"/>
            <w:tcBorders>
              <w:top w:val="single" w:sz="4" w:space="0" w:color="auto"/>
              <w:left w:val="single" w:sz="4" w:space="0" w:color="auto"/>
              <w:bottom w:val="single" w:sz="4" w:space="0" w:color="auto"/>
              <w:right w:val="single" w:sz="4" w:space="0" w:color="auto"/>
            </w:tcBorders>
          </w:tcPr>
          <w:p w:rsidR="00553FB3" w:rsidRPr="00770037" w:rsidRDefault="00553FB3" w:rsidP="00755691">
            <w:pPr>
              <w:jc w:val="right"/>
              <w:rPr>
                <w:rFonts w:asciiTheme="minorHAnsi" w:hAnsiTheme="minorHAnsi" w:cstheme="minorHAnsi"/>
              </w:rPr>
            </w:pPr>
            <w:r w:rsidRPr="00770037">
              <w:rPr>
                <w:rFonts w:asciiTheme="minorHAnsi" w:hAnsiTheme="minorHAnsi" w:cstheme="minorHAnsi"/>
              </w:rPr>
              <w:t>49,29</w:t>
            </w:r>
          </w:p>
        </w:tc>
        <w:tc>
          <w:tcPr>
            <w:tcW w:w="4182" w:type="dxa"/>
            <w:gridSpan w:val="14"/>
            <w:tcBorders>
              <w:top w:val="single" w:sz="4" w:space="0" w:color="auto"/>
              <w:left w:val="single" w:sz="4" w:space="0" w:color="auto"/>
              <w:bottom w:val="single" w:sz="4" w:space="0" w:color="auto"/>
              <w:right w:val="single" w:sz="4" w:space="0" w:color="auto"/>
            </w:tcBorders>
          </w:tcPr>
          <w:p w:rsidR="00553FB3" w:rsidRPr="00770037" w:rsidRDefault="00553FB3" w:rsidP="00755691">
            <w:pPr>
              <w:rPr>
                <w:rFonts w:asciiTheme="minorHAnsi" w:hAnsiTheme="minorHAnsi" w:cstheme="minorHAnsi"/>
              </w:rPr>
            </w:pPr>
            <w:r w:rsidRPr="00770037">
              <w:rPr>
                <w:rFonts w:asciiTheme="minorHAnsi" w:hAnsiTheme="minorHAnsi" w:cstheme="minorHAnsi"/>
              </w:rPr>
              <w:t>Příjmy před konsolidací</w:t>
            </w:r>
          </w:p>
        </w:tc>
      </w:tr>
      <w:tr w:rsidR="00553FB3" w:rsidRPr="00770037" w:rsidTr="004B4403">
        <w:trPr>
          <w:gridAfter w:val="4"/>
          <w:wAfter w:w="386" w:type="dxa"/>
        </w:trPr>
        <w:tc>
          <w:tcPr>
            <w:tcW w:w="2197" w:type="dxa"/>
            <w:gridSpan w:val="5"/>
            <w:tcBorders>
              <w:top w:val="single" w:sz="4" w:space="0" w:color="auto"/>
              <w:left w:val="single" w:sz="4" w:space="0" w:color="auto"/>
              <w:bottom w:val="single" w:sz="4" w:space="0" w:color="auto"/>
              <w:right w:val="single" w:sz="4" w:space="0" w:color="auto"/>
            </w:tcBorders>
          </w:tcPr>
          <w:p w:rsidR="00553FB3" w:rsidRPr="00770037" w:rsidRDefault="00553FB3" w:rsidP="00755691">
            <w:pPr>
              <w:jc w:val="right"/>
              <w:rPr>
                <w:rFonts w:asciiTheme="minorHAnsi" w:hAnsiTheme="minorHAnsi" w:cstheme="minorHAnsi"/>
              </w:rPr>
            </w:pPr>
            <w:r w:rsidRPr="00770037">
              <w:rPr>
                <w:rFonts w:asciiTheme="minorHAnsi" w:hAnsiTheme="minorHAnsi" w:cstheme="minorHAnsi"/>
              </w:rPr>
              <w:t>2 085,00</w:t>
            </w:r>
          </w:p>
        </w:tc>
        <w:tc>
          <w:tcPr>
            <w:tcW w:w="1559" w:type="dxa"/>
            <w:gridSpan w:val="8"/>
            <w:tcBorders>
              <w:top w:val="single" w:sz="4" w:space="0" w:color="auto"/>
              <w:left w:val="single" w:sz="4" w:space="0" w:color="auto"/>
              <w:bottom w:val="single" w:sz="4" w:space="0" w:color="auto"/>
              <w:right w:val="single" w:sz="4" w:space="0" w:color="auto"/>
            </w:tcBorders>
          </w:tcPr>
          <w:p w:rsidR="00553FB3" w:rsidRPr="00770037" w:rsidRDefault="00553FB3" w:rsidP="00755691">
            <w:pPr>
              <w:jc w:val="right"/>
              <w:rPr>
                <w:rFonts w:asciiTheme="minorHAnsi" w:hAnsiTheme="minorHAnsi" w:cstheme="minorHAnsi"/>
              </w:rPr>
            </w:pPr>
            <w:r w:rsidRPr="00770037">
              <w:rPr>
                <w:rFonts w:asciiTheme="minorHAnsi" w:hAnsiTheme="minorHAnsi" w:cstheme="minorHAnsi"/>
              </w:rPr>
              <w:t>1 027,74</w:t>
            </w:r>
          </w:p>
        </w:tc>
        <w:tc>
          <w:tcPr>
            <w:tcW w:w="1843" w:type="dxa"/>
            <w:gridSpan w:val="9"/>
            <w:tcBorders>
              <w:top w:val="single" w:sz="4" w:space="0" w:color="auto"/>
              <w:left w:val="single" w:sz="4" w:space="0" w:color="auto"/>
              <w:bottom w:val="single" w:sz="4" w:space="0" w:color="auto"/>
              <w:right w:val="single" w:sz="4" w:space="0" w:color="auto"/>
            </w:tcBorders>
          </w:tcPr>
          <w:p w:rsidR="00553FB3" w:rsidRPr="00770037" w:rsidRDefault="00553FB3" w:rsidP="00755691">
            <w:pPr>
              <w:jc w:val="right"/>
              <w:rPr>
                <w:rFonts w:asciiTheme="minorHAnsi" w:hAnsiTheme="minorHAnsi" w:cstheme="minorHAnsi"/>
              </w:rPr>
            </w:pPr>
            <w:r w:rsidRPr="00770037">
              <w:rPr>
                <w:rFonts w:asciiTheme="minorHAnsi" w:hAnsiTheme="minorHAnsi" w:cstheme="minorHAnsi"/>
              </w:rPr>
              <w:t>49,29</w:t>
            </w:r>
          </w:p>
        </w:tc>
        <w:tc>
          <w:tcPr>
            <w:tcW w:w="4182" w:type="dxa"/>
            <w:gridSpan w:val="14"/>
            <w:tcBorders>
              <w:top w:val="single" w:sz="4" w:space="0" w:color="auto"/>
              <w:left w:val="single" w:sz="4" w:space="0" w:color="auto"/>
              <w:bottom w:val="single" w:sz="4" w:space="0" w:color="auto"/>
              <w:right w:val="single" w:sz="4" w:space="0" w:color="auto"/>
            </w:tcBorders>
          </w:tcPr>
          <w:p w:rsidR="00553FB3" w:rsidRPr="00770037" w:rsidRDefault="00553FB3" w:rsidP="00755691">
            <w:pPr>
              <w:rPr>
                <w:rFonts w:asciiTheme="minorHAnsi" w:hAnsiTheme="minorHAnsi" w:cstheme="minorHAnsi"/>
              </w:rPr>
            </w:pPr>
            <w:r w:rsidRPr="00770037">
              <w:rPr>
                <w:rFonts w:asciiTheme="minorHAnsi" w:hAnsiTheme="minorHAnsi" w:cstheme="minorHAnsi"/>
              </w:rPr>
              <w:t>Příjmy po konsolidaci</w:t>
            </w:r>
          </w:p>
        </w:tc>
      </w:tr>
      <w:tr w:rsidR="00553FB3" w:rsidRPr="00770037" w:rsidTr="004B4403">
        <w:tc>
          <w:tcPr>
            <w:tcW w:w="459" w:type="dxa"/>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59" w:type="dxa"/>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819"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1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4"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534" w:type="dxa"/>
            <w:gridSpan w:val="3"/>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386"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537" w:type="dxa"/>
            <w:gridSpan w:val="3"/>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383"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1666" w:type="dxa"/>
            <w:gridSpan w:val="3"/>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1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r>
      <w:tr w:rsidR="00553FB3" w:rsidRPr="00770037" w:rsidTr="004B4403">
        <w:trPr>
          <w:gridAfter w:val="4"/>
          <w:wAfter w:w="386" w:type="dxa"/>
        </w:trPr>
        <w:tc>
          <w:tcPr>
            <w:tcW w:w="9781" w:type="dxa"/>
            <w:gridSpan w:val="36"/>
            <w:tcBorders>
              <w:top w:val="nil"/>
              <w:left w:val="nil"/>
              <w:bottom w:val="nil"/>
              <w:right w:val="nil"/>
            </w:tcBorders>
            <w:shd w:val="clear" w:color="auto" w:fill="auto"/>
          </w:tcPr>
          <w:p w:rsidR="00553FB3" w:rsidRPr="00770037" w:rsidRDefault="00553FB3" w:rsidP="00755691">
            <w:pPr>
              <w:rPr>
                <w:rFonts w:asciiTheme="minorHAnsi" w:hAnsiTheme="minorHAnsi" w:cstheme="minorHAnsi"/>
                <w:b/>
                <w:bCs/>
              </w:rPr>
            </w:pPr>
            <w:r w:rsidRPr="00770037">
              <w:rPr>
                <w:rFonts w:asciiTheme="minorHAnsi" w:hAnsiTheme="minorHAnsi" w:cstheme="minorHAnsi"/>
                <w:b/>
                <w:bCs/>
              </w:rPr>
              <w:t>Stručný komentář k celkovému vývoji plnění příjmů kapitoly ve sledovaném období</w:t>
            </w:r>
          </w:p>
        </w:tc>
      </w:tr>
      <w:tr w:rsidR="00553FB3" w:rsidRPr="00770037" w:rsidTr="004B4403">
        <w:trPr>
          <w:gridAfter w:val="4"/>
          <w:wAfter w:w="386" w:type="dxa"/>
        </w:trPr>
        <w:tc>
          <w:tcPr>
            <w:tcW w:w="9781" w:type="dxa"/>
            <w:gridSpan w:val="36"/>
            <w:tcBorders>
              <w:top w:val="single" w:sz="6" w:space="0" w:color="auto"/>
              <w:left w:val="single" w:sz="6" w:space="0" w:color="auto"/>
              <w:bottom w:val="single" w:sz="6" w:space="0" w:color="auto"/>
              <w:right w:val="single" w:sz="6" w:space="0" w:color="auto"/>
            </w:tcBorders>
          </w:tcPr>
          <w:p w:rsidR="00553FB3" w:rsidRPr="00770037" w:rsidRDefault="00553FB3" w:rsidP="00755691">
            <w:pPr>
              <w:jc w:val="both"/>
              <w:rPr>
                <w:rFonts w:asciiTheme="minorHAnsi" w:hAnsiTheme="minorHAnsi" w:cstheme="minorHAnsi"/>
                <w:b/>
                <w:bCs/>
              </w:rPr>
            </w:pPr>
            <w:r w:rsidRPr="00770037">
              <w:rPr>
                <w:rFonts w:asciiTheme="minorHAnsi" w:hAnsiTheme="minorHAnsi" w:cstheme="minorHAnsi"/>
              </w:rPr>
              <w:t>Příjmy kapitoly jsou v I. pololetí roku 2020 tvořeny správními poplatky, sankčními platbami (pokutami) a mínusovými příjmy z ostatní činnosti (zůstatek hotovosti v pokladnách odboru stavebního.</w:t>
            </w:r>
            <w:r w:rsidRPr="00770037">
              <w:rPr>
                <w:rFonts w:asciiTheme="minorHAnsi" w:hAnsiTheme="minorHAnsi" w:cstheme="minorHAnsi"/>
                <w:sz w:val="18"/>
                <w:szCs w:val="18"/>
              </w:rPr>
              <w:t xml:space="preserve"> K  31. 12. 2020 bude tato položka po odvodu pokladní hotovosti vynulována</w:t>
            </w:r>
            <w:r w:rsidRPr="00770037">
              <w:rPr>
                <w:rFonts w:asciiTheme="minorHAnsi" w:hAnsiTheme="minorHAnsi" w:cstheme="minorHAnsi"/>
              </w:rPr>
              <w:t>). K 30. 6. 2020 je plnění příjmové stránky rozpočtu kapitoly na 49,29 %.</w:t>
            </w:r>
          </w:p>
        </w:tc>
      </w:tr>
      <w:tr w:rsidR="00553FB3" w:rsidRPr="00770037" w:rsidTr="004B4403">
        <w:trPr>
          <w:gridAfter w:val="4"/>
          <w:wAfter w:w="386" w:type="dxa"/>
        </w:trPr>
        <w:tc>
          <w:tcPr>
            <w:tcW w:w="9781" w:type="dxa"/>
            <w:gridSpan w:val="36"/>
            <w:tcBorders>
              <w:top w:val="nil"/>
              <w:left w:val="nil"/>
              <w:bottom w:val="nil"/>
              <w:right w:val="nil"/>
            </w:tcBorders>
            <w:shd w:val="clear" w:color="auto" w:fill="auto"/>
          </w:tcPr>
          <w:p w:rsidR="00553FB3" w:rsidRPr="00770037" w:rsidRDefault="00553FB3" w:rsidP="00755691">
            <w:pPr>
              <w:rPr>
                <w:rFonts w:asciiTheme="minorHAnsi" w:hAnsiTheme="minorHAnsi" w:cstheme="minorHAnsi"/>
                <w:b/>
                <w:bCs/>
              </w:rPr>
            </w:pPr>
          </w:p>
          <w:p w:rsidR="00553FB3" w:rsidRPr="00770037" w:rsidRDefault="00553FB3" w:rsidP="00755691">
            <w:pPr>
              <w:rPr>
                <w:rFonts w:asciiTheme="minorHAnsi" w:hAnsiTheme="minorHAnsi" w:cstheme="minorHAnsi"/>
                <w:b/>
                <w:bCs/>
              </w:rPr>
            </w:pPr>
          </w:p>
        </w:tc>
      </w:tr>
      <w:tr w:rsidR="00553FB3" w:rsidRPr="00770037" w:rsidTr="004B4403">
        <w:trPr>
          <w:gridAfter w:val="4"/>
          <w:wAfter w:w="386" w:type="dxa"/>
        </w:trPr>
        <w:tc>
          <w:tcPr>
            <w:tcW w:w="9781" w:type="dxa"/>
            <w:gridSpan w:val="36"/>
            <w:tcBorders>
              <w:top w:val="nil"/>
              <w:left w:val="nil"/>
              <w:right w:val="nil"/>
            </w:tcBorders>
            <w:shd w:val="clear" w:color="auto" w:fill="auto"/>
          </w:tcPr>
          <w:p w:rsidR="00553FB3" w:rsidRPr="00770037" w:rsidRDefault="00553FB3" w:rsidP="00755691">
            <w:pPr>
              <w:jc w:val="center"/>
              <w:rPr>
                <w:rFonts w:asciiTheme="minorHAnsi" w:hAnsiTheme="minorHAnsi" w:cstheme="minorHAnsi"/>
                <w:b/>
                <w:bCs/>
              </w:rPr>
            </w:pPr>
          </w:p>
        </w:tc>
      </w:tr>
      <w:tr w:rsidR="00553FB3" w:rsidRPr="00770037" w:rsidTr="004B4403">
        <w:trPr>
          <w:gridAfter w:val="4"/>
          <w:wAfter w:w="386" w:type="dxa"/>
        </w:trPr>
        <w:tc>
          <w:tcPr>
            <w:tcW w:w="9781" w:type="dxa"/>
            <w:gridSpan w:val="36"/>
            <w:tcBorders>
              <w:top w:val="nil"/>
              <w:left w:val="nil"/>
              <w:bottom w:val="nil"/>
              <w:right w:val="nil"/>
            </w:tcBorders>
            <w:shd w:val="clear" w:color="auto" w:fill="auto"/>
          </w:tcPr>
          <w:p w:rsidR="00553FB3" w:rsidRPr="00770037" w:rsidRDefault="00553FB3" w:rsidP="00755691">
            <w:pPr>
              <w:rPr>
                <w:rFonts w:asciiTheme="minorHAnsi" w:hAnsiTheme="minorHAnsi" w:cstheme="minorHAnsi"/>
                <w:b/>
                <w:bCs/>
                <w:u w:val="single"/>
              </w:rPr>
            </w:pPr>
            <w:r w:rsidRPr="00770037">
              <w:rPr>
                <w:rFonts w:asciiTheme="minorHAnsi" w:hAnsiTheme="minorHAnsi" w:cstheme="minorHAnsi"/>
                <w:b/>
                <w:bCs/>
                <w:u w:val="single"/>
              </w:rPr>
              <w:t>Rozbor čerpání výdajů rozpočtu kapitoly</w:t>
            </w:r>
          </w:p>
        </w:tc>
      </w:tr>
      <w:tr w:rsidR="00553FB3" w:rsidRPr="00770037" w:rsidTr="004B4403">
        <w:tc>
          <w:tcPr>
            <w:tcW w:w="459" w:type="dxa"/>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59" w:type="dxa"/>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819"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1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4"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534" w:type="dxa"/>
            <w:gridSpan w:val="3"/>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386"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4"/>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1666" w:type="dxa"/>
            <w:gridSpan w:val="3"/>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1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r>
      <w:tr w:rsidR="00553FB3" w:rsidRPr="00770037" w:rsidTr="004B4403">
        <w:trPr>
          <w:gridAfter w:val="4"/>
          <w:wAfter w:w="386" w:type="dxa"/>
        </w:trPr>
        <w:tc>
          <w:tcPr>
            <w:tcW w:w="2197" w:type="dxa"/>
            <w:gridSpan w:val="5"/>
            <w:tcBorders>
              <w:top w:val="single" w:sz="4" w:space="0" w:color="auto"/>
              <w:left w:val="single" w:sz="4" w:space="0" w:color="auto"/>
              <w:bottom w:val="single" w:sz="4" w:space="0" w:color="auto"/>
              <w:right w:val="single" w:sz="4" w:space="0" w:color="auto"/>
            </w:tcBorders>
            <w:shd w:val="clear" w:color="auto" w:fill="FFC000"/>
            <w:vAlign w:val="center"/>
          </w:tcPr>
          <w:p w:rsidR="00553FB3" w:rsidRPr="00770037" w:rsidRDefault="00553FB3" w:rsidP="00755691">
            <w:pPr>
              <w:jc w:val="center"/>
              <w:rPr>
                <w:rFonts w:asciiTheme="minorHAnsi" w:hAnsiTheme="minorHAnsi" w:cstheme="minorHAnsi"/>
                <w:b/>
                <w:bCs/>
              </w:rPr>
            </w:pPr>
            <w:r w:rsidRPr="00770037">
              <w:rPr>
                <w:rFonts w:asciiTheme="minorHAnsi" w:hAnsiTheme="minorHAnsi" w:cstheme="minorHAnsi"/>
                <w:b/>
                <w:bCs/>
              </w:rPr>
              <w:t>Rozpočet upravený v tis. Kč</w:t>
            </w:r>
          </w:p>
        </w:tc>
        <w:tc>
          <w:tcPr>
            <w:tcW w:w="1559" w:type="dxa"/>
            <w:gridSpan w:val="8"/>
            <w:tcBorders>
              <w:top w:val="single" w:sz="4" w:space="0" w:color="auto"/>
              <w:left w:val="single" w:sz="4" w:space="0" w:color="auto"/>
              <w:bottom w:val="single" w:sz="4" w:space="0" w:color="auto"/>
              <w:right w:val="single" w:sz="4" w:space="0" w:color="auto"/>
            </w:tcBorders>
            <w:shd w:val="clear" w:color="auto" w:fill="FFC000"/>
            <w:vAlign w:val="center"/>
          </w:tcPr>
          <w:p w:rsidR="00553FB3" w:rsidRPr="00770037" w:rsidRDefault="00553FB3" w:rsidP="00755691">
            <w:pPr>
              <w:jc w:val="center"/>
              <w:rPr>
                <w:rFonts w:asciiTheme="minorHAnsi" w:hAnsiTheme="minorHAnsi" w:cstheme="minorHAnsi"/>
                <w:b/>
                <w:bCs/>
              </w:rPr>
            </w:pPr>
            <w:r w:rsidRPr="00770037">
              <w:rPr>
                <w:rFonts w:asciiTheme="minorHAnsi" w:hAnsiTheme="minorHAnsi" w:cstheme="minorHAnsi"/>
                <w:b/>
                <w:bCs/>
              </w:rPr>
              <w:t>Skutečnost v tis. Kč</w:t>
            </w:r>
          </w:p>
        </w:tc>
        <w:tc>
          <w:tcPr>
            <w:tcW w:w="1843" w:type="dxa"/>
            <w:gridSpan w:val="9"/>
            <w:tcBorders>
              <w:top w:val="single" w:sz="4" w:space="0" w:color="auto"/>
              <w:left w:val="single" w:sz="4" w:space="0" w:color="auto"/>
              <w:bottom w:val="single" w:sz="4" w:space="0" w:color="auto"/>
              <w:right w:val="single" w:sz="4" w:space="0" w:color="auto"/>
            </w:tcBorders>
            <w:shd w:val="clear" w:color="auto" w:fill="FFC000"/>
            <w:vAlign w:val="center"/>
          </w:tcPr>
          <w:p w:rsidR="00553FB3" w:rsidRPr="00770037" w:rsidRDefault="00553FB3" w:rsidP="00755691">
            <w:pPr>
              <w:jc w:val="center"/>
              <w:rPr>
                <w:rFonts w:asciiTheme="minorHAnsi" w:hAnsiTheme="minorHAnsi" w:cstheme="minorHAnsi"/>
                <w:b/>
                <w:bCs/>
              </w:rPr>
            </w:pPr>
            <w:r w:rsidRPr="00770037">
              <w:rPr>
                <w:rFonts w:asciiTheme="minorHAnsi" w:hAnsiTheme="minorHAnsi" w:cstheme="minorHAnsi"/>
                <w:b/>
                <w:bCs/>
              </w:rPr>
              <w:t>SK/RU v %</w:t>
            </w:r>
          </w:p>
        </w:tc>
        <w:tc>
          <w:tcPr>
            <w:tcW w:w="4182" w:type="dxa"/>
            <w:gridSpan w:val="14"/>
            <w:tcBorders>
              <w:top w:val="single" w:sz="4" w:space="0" w:color="auto"/>
              <w:left w:val="single" w:sz="4" w:space="0" w:color="auto"/>
              <w:bottom w:val="single" w:sz="4" w:space="0" w:color="auto"/>
              <w:right w:val="single" w:sz="4" w:space="0" w:color="auto"/>
            </w:tcBorders>
            <w:shd w:val="clear" w:color="auto" w:fill="FFC000"/>
            <w:vAlign w:val="center"/>
          </w:tcPr>
          <w:p w:rsidR="00553FB3" w:rsidRPr="00770037" w:rsidRDefault="00553FB3" w:rsidP="00755691">
            <w:pPr>
              <w:jc w:val="center"/>
              <w:rPr>
                <w:rFonts w:asciiTheme="minorHAnsi" w:hAnsiTheme="minorHAnsi" w:cstheme="minorHAnsi"/>
                <w:b/>
                <w:bCs/>
              </w:rPr>
            </w:pPr>
            <w:r w:rsidRPr="00770037">
              <w:rPr>
                <w:rFonts w:asciiTheme="minorHAnsi" w:hAnsiTheme="minorHAnsi" w:cstheme="minorHAnsi"/>
                <w:b/>
                <w:bCs/>
              </w:rPr>
              <w:t>Komentář</w:t>
            </w:r>
          </w:p>
        </w:tc>
      </w:tr>
      <w:tr w:rsidR="00553FB3" w:rsidRPr="00770037" w:rsidTr="004B4403">
        <w:trPr>
          <w:gridAfter w:val="4"/>
          <w:wAfter w:w="386" w:type="dxa"/>
        </w:trPr>
        <w:tc>
          <w:tcPr>
            <w:tcW w:w="2197" w:type="dxa"/>
            <w:gridSpan w:val="5"/>
            <w:tcBorders>
              <w:top w:val="single" w:sz="4" w:space="0" w:color="auto"/>
              <w:left w:val="single" w:sz="4" w:space="0" w:color="auto"/>
              <w:bottom w:val="single" w:sz="4" w:space="0" w:color="auto"/>
              <w:right w:val="single" w:sz="4" w:space="0" w:color="auto"/>
            </w:tcBorders>
          </w:tcPr>
          <w:p w:rsidR="00553FB3" w:rsidRPr="00770037" w:rsidRDefault="00553FB3" w:rsidP="00755691">
            <w:pPr>
              <w:jc w:val="right"/>
              <w:rPr>
                <w:rFonts w:asciiTheme="minorHAnsi" w:hAnsiTheme="minorHAnsi" w:cstheme="minorHAnsi"/>
              </w:rPr>
            </w:pPr>
            <w:r w:rsidRPr="00770037">
              <w:rPr>
                <w:rFonts w:asciiTheme="minorHAnsi" w:hAnsiTheme="minorHAnsi" w:cstheme="minorHAnsi"/>
              </w:rPr>
              <w:t>380,00</w:t>
            </w:r>
          </w:p>
        </w:tc>
        <w:tc>
          <w:tcPr>
            <w:tcW w:w="1559" w:type="dxa"/>
            <w:gridSpan w:val="8"/>
            <w:tcBorders>
              <w:top w:val="single" w:sz="4" w:space="0" w:color="auto"/>
              <w:left w:val="single" w:sz="4" w:space="0" w:color="auto"/>
              <w:bottom w:val="single" w:sz="4" w:space="0" w:color="auto"/>
              <w:right w:val="single" w:sz="4" w:space="0" w:color="auto"/>
            </w:tcBorders>
          </w:tcPr>
          <w:p w:rsidR="00553FB3" w:rsidRPr="00770037" w:rsidRDefault="00553FB3" w:rsidP="00A70332">
            <w:pPr>
              <w:jc w:val="right"/>
              <w:rPr>
                <w:rFonts w:asciiTheme="minorHAnsi" w:hAnsiTheme="minorHAnsi" w:cstheme="minorHAnsi"/>
              </w:rPr>
            </w:pPr>
            <w:r w:rsidRPr="00770037">
              <w:rPr>
                <w:rFonts w:asciiTheme="minorHAnsi" w:hAnsiTheme="minorHAnsi" w:cstheme="minorHAnsi"/>
              </w:rPr>
              <w:t>46,4</w:t>
            </w:r>
            <w:r w:rsidR="00A70332">
              <w:rPr>
                <w:rFonts w:asciiTheme="minorHAnsi" w:hAnsiTheme="minorHAnsi" w:cstheme="minorHAnsi"/>
              </w:rPr>
              <w:t>8</w:t>
            </w:r>
          </w:p>
        </w:tc>
        <w:tc>
          <w:tcPr>
            <w:tcW w:w="1843" w:type="dxa"/>
            <w:gridSpan w:val="9"/>
            <w:tcBorders>
              <w:top w:val="single" w:sz="4" w:space="0" w:color="auto"/>
              <w:left w:val="single" w:sz="4" w:space="0" w:color="auto"/>
              <w:bottom w:val="single" w:sz="4" w:space="0" w:color="auto"/>
              <w:right w:val="single" w:sz="4" w:space="0" w:color="auto"/>
            </w:tcBorders>
          </w:tcPr>
          <w:p w:rsidR="00553FB3" w:rsidRPr="00770037" w:rsidRDefault="00553FB3" w:rsidP="00755691">
            <w:pPr>
              <w:jc w:val="right"/>
              <w:rPr>
                <w:rFonts w:asciiTheme="minorHAnsi" w:hAnsiTheme="minorHAnsi" w:cstheme="minorHAnsi"/>
              </w:rPr>
            </w:pPr>
            <w:r w:rsidRPr="00770037">
              <w:rPr>
                <w:rFonts w:asciiTheme="minorHAnsi" w:hAnsiTheme="minorHAnsi" w:cstheme="minorHAnsi"/>
              </w:rPr>
              <w:t>12,23</w:t>
            </w:r>
          </w:p>
        </w:tc>
        <w:tc>
          <w:tcPr>
            <w:tcW w:w="4182" w:type="dxa"/>
            <w:gridSpan w:val="14"/>
            <w:tcBorders>
              <w:top w:val="single" w:sz="4" w:space="0" w:color="auto"/>
              <w:left w:val="single" w:sz="4" w:space="0" w:color="auto"/>
              <w:bottom w:val="single" w:sz="4" w:space="0" w:color="auto"/>
              <w:right w:val="single" w:sz="4" w:space="0" w:color="auto"/>
            </w:tcBorders>
          </w:tcPr>
          <w:p w:rsidR="00553FB3" w:rsidRPr="00770037" w:rsidRDefault="00553FB3" w:rsidP="00755691">
            <w:pPr>
              <w:rPr>
                <w:rFonts w:asciiTheme="minorHAnsi" w:hAnsiTheme="minorHAnsi" w:cstheme="minorHAnsi"/>
              </w:rPr>
            </w:pPr>
            <w:r w:rsidRPr="00770037">
              <w:rPr>
                <w:rFonts w:asciiTheme="minorHAnsi" w:hAnsiTheme="minorHAnsi" w:cstheme="minorHAnsi"/>
              </w:rPr>
              <w:t>Výdaje před konsolidací</w:t>
            </w:r>
          </w:p>
        </w:tc>
      </w:tr>
      <w:tr w:rsidR="00553FB3" w:rsidRPr="00770037" w:rsidTr="004B4403">
        <w:trPr>
          <w:gridAfter w:val="4"/>
          <w:wAfter w:w="386" w:type="dxa"/>
        </w:trPr>
        <w:tc>
          <w:tcPr>
            <w:tcW w:w="2197" w:type="dxa"/>
            <w:gridSpan w:val="5"/>
            <w:tcBorders>
              <w:top w:val="single" w:sz="4" w:space="0" w:color="auto"/>
              <w:left w:val="single" w:sz="4" w:space="0" w:color="auto"/>
              <w:bottom w:val="single" w:sz="4" w:space="0" w:color="auto"/>
              <w:right w:val="single" w:sz="4" w:space="0" w:color="auto"/>
            </w:tcBorders>
          </w:tcPr>
          <w:p w:rsidR="00553FB3" w:rsidRPr="00770037" w:rsidRDefault="00553FB3" w:rsidP="00755691">
            <w:pPr>
              <w:jc w:val="right"/>
              <w:rPr>
                <w:rFonts w:asciiTheme="minorHAnsi" w:hAnsiTheme="minorHAnsi" w:cstheme="minorHAnsi"/>
              </w:rPr>
            </w:pPr>
            <w:r w:rsidRPr="00770037">
              <w:rPr>
                <w:rFonts w:asciiTheme="minorHAnsi" w:hAnsiTheme="minorHAnsi" w:cstheme="minorHAnsi"/>
              </w:rPr>
              <w:t>380,00</w:t>
            </w:r>
          </w:p>
        </w:tc>
        <w:tc>
          <w:tcPr>
            <w:tcW w:w="1559" w:type="dxa"/>
            <w:gridSpan w:val="8"/>
            <w:tcBorders>
              <w:top w:val="single" w:sz="4" w:space="0" w:color="auto"/>
              <w:left w:val="single" w:sz="4" w:space="0" w:color="auto"/>
              <w:bottom w:val="single" w:sz="4" w:space="0" w:color="auto"/>
              <w:right w:val="single" w:sz="4" w:space="0" w:color="auto"/>
            </w:tcBorders>
          </w:tcPr>
          <w:p w:rsidR="00553FB3" w:rsidRPr="00770037" w:rsidRDefault="00553FB3" w:rsidP="00A70332">
            <w:pPr>
              <w:jc w:val="right"/>
              <w:rPr>
                <w:rFonts w:asciiTheme="minorHAnsi" w:hAnsiTheme="minorHAnsi" w:cstheme="minorHAnsi"/>
              </w:rPr>
            </w:pPr>
            <w:r w:rsidRPr="00770037">
              <w:rPr>
                <w:rFonts w:asciiTheme="minorHAnsi" w:hAnsiTheme="minorHAnsi" w:cstheme="minorHAnsi"/>
              </w:rPr>
              <w:t>46,4</w:t>
            </w:r>
            <w:r w:rsidR="00A70332">
              <w:rPr>
                <w:rFonts w:asciiTheme="minorHAnsi" w:hAnsiTheme="minorHAnsi" w:cstheme="minorHAnsi"/>
              </w:rPr>
              <w:t>8</w:t>
            </w:r>
          </w:p>
        </w:tc>
        <w:tc>
          <w:tcPr>
            <w:tcW w:w="1843" w:type="dxa"/>
            <w:gridSpan w:val="9"/>
            <w:tcBorders>
              <w:top w:val="single" w:sz="4" w:space="0" w:color="auto"/>
              <w:left w:val="single" w:sz="4" w:space="0" w:color="auto"/>
              <w:bottom w:val="single" w:sz="4" w:space="0" w:color="auto"/>
              <w:right w:val="single" w:sz="4" w:space="0" w:color="auto"/>
            </w:tcBorders>
          </w:tcPr>
          <w:p w:rsidR="00553FB3" w:rsidRPr="00770037" w:rsidRDefault="00553FB3" w:rsidP="00755691">
            <w:pPr>
              <w:jc w:val="right"/>
              <w:rPr>
                <w:rFonts w:asciiTheme="minorHAnsi" w:hAnsiTheme="minorHAnsi" w:cstheme="minorHAnsi"/>
              </w:rPr>
            </w:pPr>
            <w:r w:rsidRPr="00770037">
              <w:rPr>
                <w:rFonts w:asciiTheme="minorHAnsi" w:hAnsiTheme="minorHAnsi" w:cstheme="minorHAnsi"/>
              </w:rPr>
              <w:t>12,23</w:t>
            </w:r>
          </w:p>
        </w:tc>
        <w:tc>
          <w:tcPr>
            <w:tcW w:w="4182" w:type="dxa"/>
            <w:gridSpan w:val="14"/>
            <w:tcBorders>
              <w:top w:val="single" w:sz="4" w:space="0" w:color="auto"/>
              <w:left w:val="single" w:sz="4" w:space="0" w:color="auto"/>
              <w:bottom w:val="single" w:sz="4" w:space="0" w:color="auto"/>
              <w:right w:val="single" w:sz="4" w:space="0" w:color="auto"/>
            </w:tcBorders>
          </w:tcPr>
          <w:p w:rsidR="00553FB3" w:rsidRPr="00770037" w:rsidRDefault="00553FB3" w:rsidP="00755691">
            <w:pPr>
              <w:rPr>
                <w:rFonts w:asciiTheme="minorHAnsi" w:hAnsiTheme="minorHAnsi" w:cstheme="minorHAnsi"/>
              </w:rPr>
            </w:pPr>
            <w:r w:rsidRPr="00770037">
              <w:rPr>
                <w:rFonts w:asciiTheme="minorHAnsi" w:hAnsiTheme="minorHAnsi" w:cstheme="minorHAnsi"/>
              </w:rPr>
              <w:t>Výdaje po konsolidaci</w:t>
            </w:r>
          </w:p>
        </w:tc>
      </w:tr>
      <w:tr w:rsidR="00553FB3" w:rsidRPr="00770037" w:rsidTr="004B4403">
        <w:tc>
          <w:tcPr>
            <w:tcW w:w="459" w:type="dxa"/>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59" w:type="dxa"/>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819"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1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4"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534" w:type="dxa"/>
            <w:gridSpan w:val="3"/>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386"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4"/>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1666" w:type="dxa"/>
            <w:gridSpan w:val="3"/>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1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r>
      <w:tr w:rsidR="00553FB3" w:rsidRPr="00770037" w:rsidTr="004B4403">
        <w:trPr>
          <w:gridAfter w:val="4"/>
          <w:wAfter w:w="386" w:type="dxa"/>
        </w:trPr>
        <w:tc>
          <w:tcPr>
            <w:tcW w:w="9781" w:type="dxa"/>
            <w:gridSpan w:val="36"/>
            <w:tcBorders>
              <w:top w:val="nil"/>
              <w:left w:val="nil"/>
              <w:bottom w:val="nil"/>
              <w:right w:val="nil"/>
            </w:tcBorders>
            <w:shd w:val="clear" w:color="auto" w:fill="auto"/>
          </w:tcPr>
          <w:p w:rsidR="00553FB3" w:rsidRPr="00770037" w:rsidRDefault="00553FB3" w:rsidP="00755691">
            <w:pPr>
              <w:rPr>
                <w:rFonts w:asciiTheme="minorHAnsi" w:hAnsiTheme="minorHAnsi" w:cstheme="minorHAnsi"/>
                <w:b/>
                <w:bCs/>
              </w:rPr>
            </w:pPr>
            <w:r w:rsidRPr="00770037">
              <w:rPr>
                <w:rFonts w:asciiTheme="minorHAnsi" w:hAnsiTheme="minorHAnsi" w:cstheme="minorHAnsi"/>
                <w:b/>
                <w:bCs/>
              </w:rPr>
              <w:t>Stručný komentář k celkovému vývoji čerpání výdajů kapitoly ve sledovaném období</w:t>
            </w:r>
          </w:p>
        </w:tc>
      </w:tr>
      <w:tr w:rsidR="00553FB3" w:rsidRPr="00770037" w:rsidTr="004B4403">
        <w:trPr>
          <w:gridAfter w:val="4"/>
          <w:wAfter w:w="386" w:type="dxa"/>
        </w:trPr>
        <w:tc>
          <w:tcPr>
            <w:tcW w:w="9781" w:type="dxa"/>
            <w:gridSpan w:val="36"/>
            <w:tcBorders>
              <w:top w:val="single" w:sz="6" w:space="0" w:color="auto"/>
              <w:left w:val="single" w:sz="6" w:space="0" w:color="auto"/>
              <w:bottom w:val="single" w:sz="4" w:space="0" w:color="auto"/>
              <w:right w:val="single" w:sz="6" w:space="0" w:color="auto"/>
            </w:tcBorders>
          </w:tcPr>
          <w:p w:rsidR="00553FB3" w:rsidRPr="00770037" w:rsidRDefault="00553FB3" w:rsidP="00755691">
            <w:pPr>
              <w:jc w:val="both"/>
              <w:rPr>
                <w:rFonts w:asciiTheme="minorHAnsi" w:hAnsiTheme="minorHAnsi" w:cstheme="minorHAnsi"/>
              </w:rPr>
            </w:pPr>
            <w:r w:rsidRPr="00770037">
              <w:rPr>
                <w:rFonts w:asciiTheme="minorHAnsi" w:hAnsiTheme="minorHAnsi" w:cstheme="minorHAnsi"/>
              </w:rPr>
              <w:t>V I. pololetí roku 2020 byly čerpány z položky 5166 (konzultační, poradenské a právní služby) dva znalecké posudky- v celkové hodnotě 19 020,00 Kč /zhodnocení objektu Kobeřice č.p. 58 a stavby dálnice na pozemcích v k.ú. Mořice/ Dále byla čerpána dotace na sčítání domů a bytů v celkové výši 27 455,56 Kč  Ostatní čerpání je předpokládáno ve II. pololetí 2019.</w:t>
            </w:r>
          </w:p>
        </w:tc>
      </w:tr>
    </w:tbl>
    <w:p w:rsidR="00553FB3" w:rsidRPr="00770037" w:rsidRDefault="00553FB3" w:rsidP="00553FB3">
      <w:pPr>
        <w:rPr>
          <w:rFonts w:asciiTheme="minorHAnsi" w:hAnsiTheme="minorHAnsi" w:cstheme="minorHAnsi"/>
          <w:b/>
          <w:bCs/>
          <w:color w:val="A6A6A6" w:themeColor="background1" w:themeShade="A6"/>
        </w:rPr>
      </w:pPr>
    </w:p>
    <w:p w:rsidR="00553FB3" w:rsidRPr="00770037" w:rsidRDefault="00553FB3" w:rsidP="00553FB3">
      <w:pPr>
        <w:rPr>
          <w:rFonts w:asciiTheme="minorHAnsi" w:hAnsiTheme="minorHAnsi" w:cstheme="minorHAnsi"/>
        </w:rPr>
      </w:pPr>
      <w:r w:rsidRPr="00770037">
        <w:rPr>
          <w:rFonts w:asciiTheme="minorHAnsi" w:hAnsiTheme="minorHAnsi" w:cstheme="minorHAnsi"/>
        </w:rPr>
        <w:t>Kapitola neměla v I. pololetí 2020 žádná rozpočtová opatření.</w:t>
      </w:r>
    </w:p>
    <w:p w:rsidR="00553FB3" w:rsidRPr="00770037" w:rsidRDefault="00553FB3" w:rsidP="00553FB3">
      <w:pPr>
        <w:rPr>
          <w:rFonts w:asciiTheme="minorHAnsi" w:hAnsiTheme="minorHAnsi" w:cstheme="minorHAnsi"/>
        </w:rPr>
      </w:pPr>
    </w:p>
    <w:p w:rsidR="00553FB3" w:rsidRPr="00770037" w:rsidRDefault="00553FB3" w:rsidP="00553FB3">
      <w:pPr>
        <w:rPr>
          <w:rFonts w:asciiTheme="minorHAnsi" w:hAnsiTheme="minorHAnsi" w:cstheme="minorHAnsi"/>
        </w:rPr>
      </w:pPr>
      <w:r w:rsidRPr="00770037">
        <w:rPr>
          <w:rFonts w:asciiTheme="minorHAnsi" w:hAnsiTheme="minorHAnsi" w:cstheme="minorHAnsi"/>
        </w:rPr>
        <w:t>V Prostějově dne:  10.07.2020</w:t>
      </w:r>
      <w:r w:rsidRPr="00770037">
        <w:rPr>
          <w:rFonts w:asciiTheme="minorHAnsi" w:hAnsiTheme="minorHAnsi" w:cstheme="minorHAnsi"/>
        </w:rPr>
        <w:tab/>
        <w:t xml:space="preserve">                                                                                                                </w:t>
      </w:r>
    </w:p>
    <w:p w:rsidR="00553FB3" w:rsidRPr="00770037" w:rsidRDefault="00553FB3" w:rsidP="00553FB3">
      <w:pPr>
        <w:rPr>
          <w:rFonts w:asciiTheme="minorHAnsi" w:hAnsiTheme="minorHAnsi" w:cstheme="minorHAnsi"/>
        </w:rPr>
      </w:pPr>
      <w:r w:rsidRPr="00770037">
        <w:rPr>
          <w:rFonts w:asciiTheme="minorHAnsi" w:hAnsiTheme="minorHAnsi" w:cstheme="minorHAnsi"/>
        </w:rPr>
        <w:t>Správce kapitoly: Ing. Jan Košťál</w:t>
      </w:r>
    </w:p>
    <w:p w:rsidR="00553FB3" w:rsidRPr="00770037" w:rsidRDefault="00553FB3" w:rsidP="00553FB3">
      <w:pPr>
        <w:rPr>
          <w:rFonts w:asciiTheme="minorHAnsi" w:hAnsiTheme="minorHAnsi" w:cstheme="minorHAnsi"/>
        </w:rPr>
      </w:pPr>
    </w:p>
    <w:p w:rsidR="00553FB3" w:rsidRPr="00770037" w:rsidRDefault="00553FB3" w:rsidP="00D112B1">
      <w:pPr>
        <w:rPr>
          <w:rFonts w:asciiTheme="minorHAnsi" w:hAnsiTheme="minorHAnsi" w:cstheme="minorHAnsi"/>
          <w:b/>
          <w:sz w:val="18"/>
        </w:rPr>
      </w:pPr>
    </w:p>
    <w:p w:rsidR="00A424A3" w:rsidRPr="00770037" w:rsidRDefault="00A424A3" w:rsidP="00D112B1">
      <w:pPr>
        <w:rPr>
          <w:rFonts w:asciiTheme="minorHAnsi" w:hAnsiTheme="minorHAnsi" w:cstheme="minorHAnsi"/>
          <w:b/>
          <w:sz w:val="18"/>
        </w:rPr>
      </w:pPr>
    </w:p>
    <w:p w:rsidR="0028300D" w:rsidRPr="00770037" w:rsidRDefault="0028300D" w:rsidP="003C1147">
      <w:pPr>
        <w:rPr>
          <w:rFonts w:asciiTheme="minorHAnsi" w:hAnsiTheme="minorHAnsi" w:cstheme="minorHAnsi"/>
          <w:color w:val="A6A6A6" w:themeColor="background1" w:themeShade="A6"/>
        </w:rPr>
      </w:pPr>
    </w:p>
    <w:p w:rsidR="0028300D" w:rsidRPr="00770037" w:rsidRDefault="0028300D" w:rsidP="003C1147">
      <w:pPr>
        <w:rPr>
          <w:rFonts w:asciiTheme="minorHAnsi" w:hAnsiTheme="minorHAnsi" w:cstheme="minorHAnsi"/>
          <w:color w:val="A6A6A6" w:themeColor="background1" w:themeShade="A6"/>
        </w:rPr>
      </w:pPr>
    </w:p>
    <w:p w:rsidR="0028300D" w:rsidRPr="00770037" w:rsidRDefault="0028300D" w:rsidP="0011442E">
      <w:pPr>
        <w:rPr>
          <w:rFonts w:asciiTheme="minorHAnsi" w:hAnsiTheme="minorHAnsi" w:cstheme="minorHAnsi"/>
          <w:color w:val="FF0000"/>
        </w:rPr>
      </w:pPr>
    </w:p>
    <w:p w:rsidR="0028300D" w:rsidRPr="00770037" w:rsidRDefault="0028300D" w:rsidP="0011442E">
      <w:pPr>
        <w:rPr>
          <w:rFonts w:asciiTheme="minorHAnsi" w:hAnsiTheme="minorHAnsi" w:cstheme="minorHAnsi"/>
          <w:color w:val="FF0000"/>
        </w:rPr>
      </w:pPr>
    </w:p>
    <w:p w:rsidR="0028300D" w:rsidRPr="00770037" w:rsidRDefault="0028300D" w:rsidP="0011442E">
      <w:pPr>
        <w:rPr>
          <w:rFonts w:asciiTheme="minorHAnsi" w:hAnsiTheme="minorHAnsi" w:cstheme="minorHAnsi"/>
          <w:color w:val="FF0000"/>
        </w:rPr>
      </w:pPr>
    </w:p>
    <w:p w:rsidR="0028300D" w:rsidRPr="00770037" w:rsidRDefault="0028300D" w:rsidP="0011442E">
      <w:pPr>
        <w:rPr>
          <w:rFonts w:asciiTheme="minorHAnsi" w:hAnsiTheme="minorHAnsi" w:cstheme="minorHAnsi"/>
          <w:color w:val="FF0000"/>
        </w:rPr>
      </w:pPr>
    </w:p>
    <w:p w:rsidR="0028300D" w:rsidRPr="00770037" w:rsidRDefault="0028300D" w:rsidP="0011442E">
      <w:pPr>
        <w:rPr>
          <w:rFonts w:asciiTheme="minorHAnsi" w:hAnsiTheme="minorHAnsi" w:cstheme="minorHAnsi"/>
          <w:color w:val="FF0000"/>
        </w:rPr>
      </w:pPr>
    </w:p>
    <w:p w:rsidR="00D80C20" w:rsidRPr="00770037" w:rsidRDefault="00D80C20">
      <w:pPr>
        <w:rPr>
          <w:rFonts w:asciiTheme="minorHAnsi" w:hAnsiTheme="minorHAnsi" w:cstheme="minorHAnsi"/>
        </w:rPr>
      </w:pPr>
      <w:r w:rsidRPr="00770037">
        <w:rPr>
          <w:rFonts w:asciiTheme="minorHAnsi" w:hAnsiTheme="minorHAnsi" w:cstheme="minorHAnsi"/>
        </w:rPr>
        <w:br w:type="page"/>
      </w:r>
    </w:p>
    <w:tbl>
      <w:tblPr>
        <w:tblW w:w="12728" w:type="dxa"/>
        <w:tblInd w:w="-356" w:type="dxa"/>
        <w:tblLayout w:type="fixed"/>
        <w:tblCellMar>
          <w:left w:w="70" w:type="dxa"/>
          <w:right w:w="70" w:type="dxa"/>
        </w:tblCellMar>
        <w:tblLook w:val="0000" w:firstRow="0" w:lastRow="0" w:firstColumn="0" w:lastColumn="0" w:noHBand="0" w:noVBand="0"/>
      </w:tblPr>
      <w:tblGrid>
        <w:gridCol w:w="460"/>
        <w:gridCol w:w="392"/>
        <w:gridCol w:w="528"/>
        <w:gridCol w:w="180"/>
        <w:gridCol w:w="211"/>
        <w:gridCol w:w="69"/>
        <w:gridCol w:w="460"/>
        <w:gridCol w:w="460"/>
        <w:gridCol w:w="360"/>
        <w:gridCol w:w="100"/>
        <w:gridCol w:w="60"/>
        <w:gridCol w:w="460"/>
        <w:gridCol w:w="88"/>
        <w:gridCol w:w="312"/>
        <w:gridCol w:w="60"/>
        <w:gridCol w:w="460"/>
        <w:gridCol w:w="19"/>
        <w:gridCol w:w="318"/>
        <w:gridCol w:w="63"/>
        <w:gridCol w:w="60"/>
        <w:gridCol w:w="337"/>
        <w:gridCol w:w="72"/>
        <w:gridCol w:w="51"/>
        <w:gridCol w:w="337"/>
        <w:gridCol w:w="63"/>
        <w:gridCol w:w="60"/>
        <w:gridCol w:w="337"/>
        <w:gridCol w:w="63"/>
        <w:gridCol w:w="60"/>
        <w:gridCol w:w="274"/>
        <w:gridCol w:w="126"/>
        <w:gridCol w:w="60"/>
        <w:gridCol w:w="337"/>
        <w:gridCol w:w="63"/>
        <w:gridCol w:w="60"/>
        <w:gridCol w:w="205"/>
        <w:gridCol w:w="195"/>
        <w:gridCol w:w="60"/>
        <w:gridCol w:w="337"/>
        <w:gridCol w:w="63"/>
        <w:gridCol w:w="60"/>
        <w:gridCol w:w="337"/>
        <w:gridCol w:w="63"/>
        <w:gridCol w:w="60"/>
        <w:gridCol w:w="337"/>
        <w:gridCol w:w="460"/>
        <w:gridCol w:w="460"/>
        <w:gridCol w:w="434"/>
        <w:gridCol w:w="26"/>
        <w:gridCol w:w="34"/>
        <w:gridCol w:w="426"/>
        <w:gridCol w:w="1751"/>
      </w:tblGrid>
      <w:tr w:rsidR="009107CD" w:rsidRPr="00524328" w:rsidTr="00524328">
        <w:trPr>
          <w:gridAfter w:val="4"/>
          <w:wAfter w:w="2237" w:type="dxa"/>
        </w:trPr>
        <w:tc>
          <w:tcPr>
            <w:tcW w:w="10491" w:type="dxa"/>
            <w:gridSpan w:val="48"/>
          </w:tcPr>
          <w:p w:rsidR="009107CD" w:rsidRPr="00524328" w:rsidRDefault="009107CD" w:rsidP="009107CD">
            <w:pPr>
              <w:rPr>
                <w:rFonts w:asciiTheme="minorHAnsi" w:hAnsiTheme="minorHAnsi" w:cstheme="minorHAnsi"/>
                <w:b/>
                <w:sz w:val="24"/>
              </w:rPr>
            </w:pPr>
            <w:r w:rsidRPr="00524328">
              <w:rPr>
                <w:rFonts w:asciiTheme="minorHAnsi" w:hAnsiTheme="minorHAnsi" w:cstheme="minorHAnsi"/>
                <w:b/>
                <w:sz w:val="24"/>
              </w:rPr>
              <w:lastRenderedPageBreak/>
              <w:t>Kapitola 62 – ODBOR ÚZEMNÍHO PLÁNOVÁNÍ A PAMÁTKOVÉ PÉČE</w:t>
            </w:r>
          </w:p>
        </w:tc>
      </w:tr>
      <w:tr w:rsidR="009107CD" w:rsidRPr="00524328" w:rsidTr="00524328">
        <w:trPr>
          <w:gridAfter w:val="4"/>
          <w:wAfter w:w="2237" w:type="dxa"/>
        </w:trPr>
        <w:tc>
          <w:tcPr>
            <w:tcW w:w="460" w:type="dxa"/>
          </w:tcPr>
          <w:p w:rsidR="009107CD" w:rsidRPr="00524328" w:rsidRDefault="009107CD" w:rsidP="009107CD">
            <w:pPr>
              <w:rPr>
                <w:rFonts w:asciiTheme="minorHAnsi" w:hAnsiTheme="minorHAnsi" w:cstheme="minorHAnsi"/>
                <w:b/>
              </w:rPr>
            </w:pPr>
          </w:p>
        </w:tc>
        <w:tc>
          <w:tcPr>
            <w:tcW w:w="392" w:type="dxa"/>
          </w:tcPr>
          <w:p w:rsidR="009107CD" w:rsidRPr="00524328" w:rsidRDefault="009107CD" w:rsidP="009107CD">
            <w:pPr>
              <w:rPr>
                <w:rFonts w:asciiTheme="minorHAnsi" w:hAnsiTheme="minorHAnsi" w:cstheme="minorHAnsi"/>
                <w:b/>
              </w:rPr>
            </w:pPr>
          </w:p>
        </w:tc>
        <w:tc>
          <w:tcPr>
            <w:tcW w:w="528" w:type="dxa"/>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tcPr>
          <w:p w:rsidR="009107CD" w:rsidRPr="00524328" w:rsidRDefault="009107CD" w:rsidP="009107CD">
            <w:pPr>
              <w:rPr>
                <w:rFonts w:asciiTheme="minorHAnsi" w:hAnsiTheme="minorHAnsi" w:cstheme="minorHAnsi"/>
                <w:b/>
              </w:rPr>
            </w:pPr>
          </w:p>
        </w:tc>
        <w:tc>
          <w:tcPr>
            <w:tcW w:w="460" w:type="dxa"/>
          </w:tcPr>
          <w:p w:rsidR="009107CD" w:rsidRPr="00524328" w:rsidRDefault="009107CD" w:rsidP="009107CD">
            <w:pPr>
              <w:rPr>
                <w:rFonts w:asciiTheme="minorHAnsi" w:hAnsiTheme="minorHAnsi" w:cstheme="minorHAnsi"/>
                <w:b/>
              </w:rPr>
            </w:pPr>
          </w:p>
        </w:tc>
        <w:tc>
          <w:tcPr>
            <w:tcW w:w="460" w:type="dxa"/>
            <w:gridSpan w:val="2"/>
          </w:tcPr>
          <w:p w:rsidR="009107CD" w:rsidRPr="00524328" w:rsidRDefault="009107CD" w:rsidP="009107CD">
            <w:pPr>
              <w:rPr>
                <w:rFonts w:asciiTheme="minorHAnsi" w:hAnsiTheme="minorHAnsi" w:cstheme="minorHAnsi"/>
                <w:b/>
              </w:rPr>
            </w:pPr>
          </w:p>
        </w:tc>
        <w:tc>
          <w:tcPr>
            <w:tcW w:w="608" w:type="dxa"/>
            <w:gridSpan w:val="3"/>
          </w:tcPr>
          <w:p w:rsidR="009107CD" w:rsidRPr="00524328" w:rsidRDefault="009107CD" w:rsidP="009107CD">
            <w:pPr>
              <w:rPr>
                <w:rFonts w:asciiTheme="minorHAnsi" w:hAnsiTheme="minorHAnsi" w:cstheme="minorHAnsi"/>
                <w:b/>
              </w:rPr>
            </w:pPr>
          </w:p>
        </w:tc>
        <w:tc>
          <w:tcPr>
            <w:tcW w:w="312" w:type="dxa"/>
          </w:tcPr>
          <w:p w:rsidR="009107CD" w:rsidRPr="00524328" w:rsidRDefault="009107CD" w:rsidP="009107CD">
            <w:pPr>
              <w:rPr>
                <w:rFonts w:asciiTheme="minorHAnsi" w:hAnsiTheme="minorHAnsi" w:cstheme="minorHAnsi"/>
                <w:b/>
              </w:rPr>
            </w:pPr>
          </w:p>
        </w:tc>
        <w:tc>
          <w:tcPr>
            <w:tcW w:w="539" w:type="dxa"/>
            <w:gridSpan w:val="3"/>
          </w:tcPr>
          <w:p w:rsidR="009107CD" w:rsidRPr="00524328" w:rsidRDefault="009107CD" w:rsidP="009107CD">
            <w:pPr>
              <w:rPr>
                <w:rFonts w:asciiTheme="minorHAnsi" w:hAnsiTheme="minorHAnsi" w:cstheme="minorHAnsi"/>
                <w:b/>
              </w:rPr>
            </w:pPr>
          </w:p>
        </w:tc>
        <w:tc>
          <w:tcPr>
            <w:tcW w:w="381" w:type="dxa"/>
            <w:gridSpan w:val="2"/>
          </w:tcPr>
          <w:p w:rsidR="009107CD" w:rsidRPr="00524328" w:rsidRDefault="009107CD" w:rsidP="009107CD">
            <w:pPr>
              <w:rPr>
                <w:rFonts w:asciiTheme="minorHAnsi" w:hAnsiTheme="minorHAnsi" w:cstheme="minorHAnsi"/>
                <w:b/>
              </w:rPr>
            </w:pPr>
          </w:p>
        </w:tc>
        <w:tc>
          <w:tcPr>
            <w:tcW w:w="469" w:type="dxa"/>
            <w:gridSpan w:val="3"/>
          </w:tcPr>
          <w:p w:rsidR="009107CD" w:rsidRPr="00524328" w:rsidRDefault="009107CD" w:rsidP="009107CD">
            <w:pPr>
              <w:rPr>
                <w:rFonts w:asciiTheme="minorHAnsi" w:hAnsiTheme="minorHAnsi" w:cstheme="minorHAnsi"/>
                <w:b/>
              </w:rPr>
            </w:pPr>
          </w:p>
        </w:tc>
        <w:tc>
          <w:tcPr>
            <w:tcW w:w="451"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1751" w:type="dxa"/>
            <w:gridSpan w:val="5"/>
          </w:tcPr>
          <w:p w:rsidR="009107CD" w:rsidRPr="00524328" w:rsidRDefault="009107CD" w:rsidP="009107CD">
            <w:pPr>
              <w:rPr>
                <w:rFonts w:asciiTheme="minorHAnsi" w:hAnsiTheme="minorHAnsi" w:cstheme="minorHAnsi"/>
                <w:b/>
              </w:rPr>
            </w:pPr>
          </w:p>
        </w:tc>
      </w:tr>
      <w:tr w:rsidR="009107CD" w:rsidRPr="00524328" w:rsidTr="00524328">
        <w:trPr>
          <w:gridAfter w:val="4"/>
          <w:wAfter w:w="2237" w:type="dxa"/>
        </w:trPr>
        <w:tc>
          <w:tcPr>
            <w:tcW w:w="10491" w:type="dxa"/>
            <w:gridSpan w:val="48"/>
            <w:shd w:val="clear" w:color="auto" w:fill="F79646"/>
          </w:tcPr>
          <w:p w:rsidR="009107CD" w:rsidRPr="00524328" w:rsidRDefault="009107CD" w:rsidP="009107CD">
            <w:pPr>
              <w:rPr>
                <w:rFonts w:asciiTheme="minorHAnsi" w:hAnsiTheme="minorHAnsi" w:cstheme="minorHAnsi"/>
                <w:b/>
                <w:u w:val="single"/>
              </w:rPr>
            </w:pPr>
            <w:r w:rsidRPr="00524328">
              <w:rPr>
                <w:rFonts w:asciiTheme="minorHAnsi" w:hAnsiTheme="minorHAnsi" w:cstheme="minorHAnsi"/>
                <w:b/>
                <w:u w:val="single"/>
              </w:rPr>
              <w:t>Rozbor plnění příjmů rozpočtu kapitoly</w:t>
            </w:r>
          </w:p>
        </w:tc>
      </w:tr>
      <w:tr w:rsidR="009107CD" w:rsidRPr="00524328" w:rsidTr="00524328">
        <w:trPr>
          <w:gridAfter w:val="4"/>
          <w:wAfter w:w="2237" w:type="dxa"/>
        </w:trPr>
        <w:tc>
          <w:tcPr>
            <w:tcW w:w="460" w:type="dxa"/>
          </w:tcPr>
          <w:p w:rsidR="009107CD" w:rsidRPr="00524328" w:rsidRDefault="009107CD" w:rsidP="009107CD">
            <w:pPr>
              <w:rPr>
                <w:rFonts w:asciiTheme="minorHAnsi" w:hAnsiTheme="minorHAnsi" w:cstheme="minorHAnsi"/>
                <w:b/>
              </w:rPr>
            </w:pPr>
          </w:p>
        </w:tc>
        <w:tc>
          <w:tcPr>
            <w:tcW w:w="392" w:type="dxa"/>
          </w:tcPr>
          <w:p w:rsidR="009107CD" w:rsidRPr="00524328" w:rsidRDefault="009107CD" w:rsidP="009107CD">
            <w:pPr>
              <w:rPr>
                <w:rFonts w:asciiTheme="minorHAnsi" w:hAnsiTheme="minorHAnsi" w:cstheme="minorHAnsi"/>
                <w:b/>
              </w:rPr>
            </w:pPr>
          </w:p>
        </w:tc>
        <w:tc>
          <w:tcPr>
            <w:tcW w:w="528" w:type="dxa"/>
          </w:tcPr>
          <w:p w:rsidR="009107CD" w:rsidRPr="00524328" w:rsidRDefault="009107CD" w:rsidP="009107CD">
            <w:pPr>
              <w:rPr>
                <w:rFonts w:asciiTheme="minorHAnsi" w:hAnsiTheme="minorHAnsi" w:cstheme="minorHAnsi"/>
                <w:b/>
              </w:rPr>
            </w:pPr>
          </w:p>
        </w:tc>
        <w:tc>
          <w:tcPr>
            <w:tcW w:w="391" w:type="dxa"/>
            <w:gridSpan w:val="2"/>
          </w:tcPr>
          <w:p w:rsidR="009107CD" w:rsidRPr="00524328" w:rsidRDefault="009107CD" w:rsidP="009107CD">
            <w:pPr>
              <w:rPr>
                <w:rFonts w:asciiTheme="minorHAnsi" w:hAnsiTheme="minorHAnsi" w:cstheme="minorHAnsi"/>
                <w:b/>
              </w:rPr>
            </w:pPr>
          </w:p>
        </w:tc>
        <w:tc>
          <w:tcPr>
            <w:tcW w:w="529" w:type="dxa"/>
            <w:gridSpan w:val="2"/>
          </w:tcPr>
          <w:p w:rsidR="009107CD" w:rsidRPr="00524328" w:rsidRDefault="009107CD" w:rsidP="009107CD">
            <w:pPr>
              <w:rPr>
                <w:rFonts w:asciiTheme="minorHAnsi" w:hAnsiTheme="minorHAnsi" w:cstheme="minorHAnsi"/>
                <w:b/>
              </w:rPr>
            </w:pPr>
          </w:p>
        </w:tc>
        <w:tc>
          <w:tcPr>
            <w:tcW w:w="460" w:type="dxa"/>
          </w:tcPr>
          <w:p w:rsidR="009107CD" w:rsidRPr="00524328" w:rsidRDefault="009107CD" w:rsidP="009107CD">
            <w:pPr>
              <w:rPr>
                <w:rFonts w:asciiTheme="minorHAnsi" w:hAnsiTheme="minorHAnsi" w:cstheme="minorHAnsi"/>
                <w:b/>
              </w:rPr>
            </w:pPr>
          </w:p>
        </w:tc>
        <w:tc>
          <w:tcPr>
            <w:tcW w:w="460" w:type="dxa"/>
            <w:gridSpan w:val="2"/>
          </w:tcPr>
          <w:p w:rsidR="009107CD" w:rsidRPr="00524328" w:rsidRDefault="009107CD" w:rsidP="009107CD">
            <w:pPr>
              <w:rPr>
                <w:rFonts w:asciiTheme="minorHAnsi" w:hAnsiTheme="minorHAnsi" w:cstheme="minorHAnsi"/>
                <w:b/>
              </w:rPr>
            </w:pPr>
          </w:p>
        </w:tc>
        <w:tc>
          <w:tcPr>
            <w:tcW w:w="608" w:type="dxa"/>
            <w:gridSpan w:val="3"/>
          </w:tcPr>
          <w:p w:rsidR="009107CD" w:rsidRPr="00524328" w:rsidRDefault="009107CD" w:rsidP="009107CD">
            <w:pPr>
              <w:rPr>
                <w:rFonts w:asciiTheme="minorHAnsi" w:hAnsiTheme="minorHAnsi" w:cstheme="minorHAnsi"/>
                <w:b/>
              </w:rPr>
            </w:pPr>
          </w:p>
        </w:tc>
        <w:tc>
          <w:tcPr>
            <w:tcW w:w="312" w:type="dxa"/>
          </w:tcPr>
          <w:p w:rsidR="009107CD" w:rsidRPr="00524328" w:rsidRDefault="009107CD" w:rsidP="009107CD">
            <w:pPr>
              <w:rPr>
                <w:rFonts w:asciiTheme="minorHAnsi" w:hAnsiTheme="minorHAnsi" w:cstheme="minorHAnsi"/>
                <w:b/>
              </w:rPr>
            </w:pPr>
          </w:p>
        </w:tc>
        <w:tc>
          <w:tcPr>
            <w:tcW w:w="539" w:type="dxa"/>
            <w:gridSpan w:val="3"/>
          </w:tcPr>
          <w:p w:rsidR="009107CD" w:rsidRPr="00524328" w:rsidRDefault="009107CD" w:rsidP="009107CD">
            <w:pPr>
              <w:rPr>
                <w:rFonts w:asciiTheme="minorHAnsi" w:hAnsiTheme="minorHAnsi" w:cstheme="minorHAnsi"/>
                <w:b/>
              </w:rPr>
            </w:pPr>
          </w:p>
        </w:tc>
        <w:tc>
          <w:tcPr>
            <w:tcW w:w="381" w:type="dxa"/>
            <w:gridSpan w:val="2"/>
          </w:tcPr>
          <w:p w:rsidR="009107CD" w:rsidRPr="00524328" w:rsidRDefault="009107CD" w:rsidP="009107CD">
            <w:pPr>
              <w:rPr>
                <w:rFonts w:asciiTheme="minorHAnsi" w:hAnsiTheme="minorHAnsi" w:cstheme="minorHAnsi"/>
                <w:b/>
              </w:rPr>
            </w:pPr>
          </w:p>
        </w:tc>
        <w:tc>
          <w:tcPr>
            <w:tcW w:w="469" w:type="dxa"/>
            <w:gridSpan w:val="3"/>
          </w:tcPr>
          <w:p w:rsidR="009107CD" w:rsidRPr="00524328" w:rsidRDefault="009107CD" w:rsidP="009107CD">
            <w:pPr>
              <w:rPr>
                <w:rFonts w:asciiTheme="minorHAnsi" w:hAnsiTheme="minorHAnsi" w:cstheme="minorHAnsi"/>
                <w:b/>
              </w:rPr>
            </w:pPr>
          </w:p>
        </w:tc>
        <w:tc>
          <w:tcPr>
            <w:tcW w:w="451"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1751" w:type="dxa"/>
            <w:gridSpan w:val="5"/>
          </w:tcPr>
          <w:p w:rsidR="009107CD" w:rsidRPr="00524328" w:rsidRDefault="009107CD" w:rsidP="009107CD">
            <w:pPr>
              <w:rPr>
                <w:rFonts w:asciiTheme="minorHAnsi" w:hAnsiTheme="minorHAnsi" w:cstheme="minorHAnsi"/>
                <w:b/>
              </w:rPr>
            </w:pPr>
          </w:p>
        </w:tc>
      </w:tr>
      <w:tr w:rsidR="009107CD" w:rsidRPr="00524328" w:rsidTr="00524328">
        <w:trPr>
          <w:gridAfter w:val="4"/>
          <w:wAfter w:w="2237" w:type="dxa"/>
        </w:trPr>
        <w:tc>
          <w:tcPr>
            <w:tcW w:w="1771" w:type="dxa"/>
            <w:gridSpan w:val="5"/>
            <w:tcBorders>
              <w:top w:val="single" w:sz="6" w:space="0" w:color="auto"/>
              <w:left w:val="single" w:sz="6" w:space="0" w:color="auto"/>
              <w:bottom w:val="single" w:sz="6" w:space="0" w:color="auto"/>
              <w:right w:val="single" w:sz="6" w:space="0" w:color="auto"/>
            </w:tcBorders>
            <w:shd w:val="clear" w:color="auto" w:fill="FFFF00"/>
          </w:tcPr>
          <w:p w:rsidR="009107CD" w:rsidRPr="00524328" w:rsidRDefault="009107CD" w:rsidP="009107CD">
            <w:pPr>
              <w:jc w:val="center"/>
              <w:rPr>
                <w:rFonts w:asciiTheme="minorHAnsi" w:hAnsiTheme="minorHAnsi" w:cstheme="minorHAnsi"/>
                <w:b/>
                <w:sz w:val="16"/>
                <w:szCs w:val="16"/>
              </w:rPr>
            </w:pPr>
            <w:r w:rsidRPr="00524328">
              <w:rPr>
                <w:rFonts w:asciiTheme="minorHAnsi" w:hAnsiTheme="minorHAnsi" w:cstheme="minorHAnsi"/>
                <w:b/>
                <w:sz w:val="16"/>
                <w:szCs w:val="16"/>
              </w:rPr>
              <w:t>Rozpočet upravený v tis. Kč</w:t>
            </w:r>
          </w:p>
        </w:tc>
        <w:tc>
          <w:tcPr>
            <w:tcW w:w="2057" w:type="dxa"/>
            <w:gridSpan w:val="8"/>
            <w:tcBorders>
              <w:top w:val="single" w:sz="6" w:space="0" w:color="auto"/>
              <w:left w:val="single" w:sz="6" w:space="0" w:color="auto"/>
              <w:bottom w:val="single" w:sz="6" w:space="0" w:color="auto"/>
              <w:right w:val="single" w:sz="6" w:space="0" w:color="auto"/>
            </w:tcBorders>
            <w:shd w:val="clear" w:color="auto" w:fill="FFFF00"/>
          </w:tcPr>
          <w:p w:rsidR="009107CD" w:rsidRPr="00524328" w:rsidRDefault="009107CD" w:rsidP="009107CD">
            <w:pPr>
              <w:jc w:val="center"/>
              <w:rPr>
                <w:rFonts w:asciiTheme="minorHAnsi" w:hAnsiTheme="minorHAnsi" w:cstheme="minorHAnsi"/>
                <w:b/>
                <w:sz w:val="16"/>
                <w:szCs w:val="16"/>
              </w:rPr>
            </w:pPr>
          </w:p>
          <w:p w:rsidR="009107CD" w:rsidRPr="00524328" w:rsidRDefault="009107CD" w:rsidP="009107CD">
            <w:pPr>
              <w:jc w:val="center"/>
              <w:rPr>
                <w:rFonts w:asciiTheme="minorHAnsi" w:hAnsiTheme="minorHAnsi" w:cstheme="minorHAnsi"/>
                <w:b/>
                <w:sz w:val="16"/>
                <w:szCs w:val="16"/>
              </w:rPr>
            </w:pPr>
            <w:r w:rsidRPr="00524328">
              <w:rPr>
                <w:rFonts w:asciiTheme="minorHAnsi" w:hAnsiTheme="minorHAnsi" w:cstheme="minorHAnsi"/>
                <w:b/>
                <w:sz w:val="16"/>
                <w:szCs w:val="16"/>
              </w:rPr>
              <w:t>Skutečnost v tis. Kč</w:t>
            </w:r>
          </w:p>
        </w:tc>
        <w:tc>
          <w:tcPr>
            <w:tcW w:w="1701" w:type="dxa"/>
            <w:gridSpan w:val="9"/>
            <w:tcBorders>
              <w:top w:val="single" w:sz="6" w:space="0" w:color="auto"/>
              <w:left w:val="single" w:sz="6" w:space="0" w:color="auto"/>
              <w:bottom w:val="single" w:sz="6" w:space="0" w:color="auto"/>
              <w:right w:val="single" w:sz="6" w:space="0" w:color="auto"/>
            </w:tcBorders>
            <w:shd w:val="clear" w:color="auto" w:fill="FFFF00"/>
          </w:tcPr>
          <w:p w:rsidR="009107CD" w:rsidRPr="00524328" w:rsidRDefault="009107CD" w:rsidP="009107CD">
            <w:pPr>
              <w:jc w:val="center"/>
              <w:rPr>
                <w:rFonts w:asciiTheme="minorHAnsi" w:hAnsiTheme="minorHAnsi" w:cstheme="minorHAnsi"/>
                <w:b/>
                <w:sz w:val="16"/>
                <w:szCs w:val="16"/>
              </w:rPr>
            </w:pPr>
          </w:p>
          <w:p w:rsidR="009107CD" w:rsidRPr="00524328" w:rsidRDefault="009107CD" w:rsidP="009107CD">
            <w:pPr>
              <w:jc w:val="center"/>
              <w:rPr>
                <w:rFonts w:asciiTheme="minorHAnsi" w:hAnsiTheme="minorHAnsi" w:cstheme="minorHAnsi"/>
                <w:b/>
                <w:sz w:val="16"/>
                <w:szCs w:val="16"/>
              </w:rPr>
            </w:pPr>
            <w:r w:rsidRPr="00524328">
              <w:rPr>
                <w:rFonts w:asciiTheme="minorHAnsi" w:hAnsiTheme="minorHAnsi" w:cstheme="minorHAnsi"/>
                <w:b/>
                <w:sz w:val="16"/>
                <w:szCs w:val="16"/>
              </w:rPr>
              <w:t>SK/RU v %</w:t>
            </w:r>
          </w:p>
        </w:tc>
        <w:tc>
          <w:tcPr>
            <w:tcW w:w="4962" w:type="dxa"/>
            <w:gridSpan w:val="26"/>
            <w:tcBorders>
              <w:top w:val="single" w:sz="6" w:space="0" w:color="auto"/>
              <w:left w:val="single" w:sz="6" w:space="0" w:color="auto"/>
              <w:bottom w:val="single" w:sz="6" w:space="0" w:color="auto"/>
              <w:right w:val="single" w:sz="6" w:space="0" w:color="auto"/>
            </w:tcBorders>
            <w:shd w:val="clear" w:color="auto" w:fill="FFFF00"/>
          </w:tcPr>
          <w:p w:rsidR="009107CD" w:rsidRPr="00524328" w:rsidRDefault="009107CD" w:rsidP="009107CD">
            <w:pPr>
              <w:jc w:val="center"/>
              <w:rPr>
                <w:rFonts w:asciiTheme="minorHAnsi" w:hAnsiTheme="minorHAnsi" w:cstheme="minorHAnsi"/>
                <w:b/>
                <w:sz w:val="16"/>
                <w:szCs w:val="16"/>
              </w:rPr>
            </w:pPr>
          </w:p>
          <w:p w:rsidR="009107CD" w:rsidRPr="00524328" w:rsidRDefault="009107CD" w:rsidP="009107CD">
            <w:pPr>
              <w:jc w:val="center"/>
              <w:rPr>
                <w:rFonts w:asciiTheme="minorHAnsi" w:hAnsiTheme="minorHAnsi" w:cstheme="minorHAnsi"/>
                <w:b/>
                <w:sz w:val="16"/>
                <w:szCs w:val="16"/>
              </w:rPr>
            </w:pPr>
            <w:r w:rsidRPr="00524328">
              <w:rPr>
                <w:rFonts w:asciiTheme="minorHAnsi" w:hAnsiTheme="minorHAnsi" w:cstheme="minorHAnsi"/>
                <w:b/>
                <w:sz w:val="16"/>
                <w:szCs w:val="16"/>
              </w:rPr>
              <w:t>Komentář</w:t>
            </w:r>
          </w:p>
        </w:tc>
      </w:tr>
      <w:tr w:rsidR="009107CD" w:rsidRPr="00524328" w:rsidTr="00524328">
        <w:trPr>
          <w:gridAfter w:val="4"/>
          <w:wAfter w:w="2237" w:type="dxa"/>
        </w:trPr>
        <w:tc>
          <w:tcPr>
            <w:tcW w:w="1771" w:type="dxa"/>
            <w:gridSpan w:val="5"/>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right"/>
              <w:rPr>
                <w:rFonts w:asciiTheme="minorHAnsi" w:hAnsiTheme="minorHAnsi" w:cstheme="minorHAnsi"/>
                <w:b/>
              </w:rPr>
            </w:pPr>
            <w:r w:rsidRPr="00524328">
              <w:rPr>
                <w:rFonts w:asciiTheme="minorHAnsi" w:hAnsiTheme="minorHAnsi" w:cstheme="minorHAnsi"/>
                <w:b/>
              </w:rPr>
              <w:t>0,00</w:t>
            </w:r>
          </w:p>
        </w:tc>
        <w:tc>
          <w:tcPr>
            <w:tcW w:w="2057" w:type="dxa"/>
            <w:gridSpan w:val="8"/>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right"/>
              <w:rPr>
                <w:rFonts w:asciiTheme="minorHAnsi" w:hAnsiTheme="minorHAnsi" w:cstheme="minorHAnsi"/>
                <w:b/>
              </w:rPr>
            </w:pPr>
            <w:r w:rsidRPr="00524328">
              <w:rPr>
                <w:rFonts w:asciiTheme="minorHAnsi" w:hAnsiTheme="minorHAnsi" w:cstheme="minorHAnsi"/>
                <w:b/>
              </w:rPr>
              <w:t>0,00</w:t>
            </w:r>
          </w:p>
        </w:tc>
        <w:tc>
          <w:tcPr>
            <w:tcW w:w="1701" w:type="dxa"/>
            <w:gridSpan w:val="9"/>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right"/>
              <w:rPr>
                <w:rFonts w:asciiTheme="minorHAnsi" w:hAnsiTheme="minorHAnsi" w:cstheme="minorHAnsi"/>
                <w:b/>
              </w:rPr>
            </w:pPr>
            <w:r w:rsidRPr="00524328">
              <w:rPr>
                <w:rFonts w:asciiTheme="minorHAnsi" w:hAnsiTheme="minorHAnsi" w:cstheme="minorHAnsi"/>
                <w:b/>
              </w:rPr>
              <w:t>0,00</w:t>
            </w:r>
          </w:p>
        </w:tc>
        <w:tc>
          <w:tcPr>
            <w:tcW w:w="4962" w:type="dxa"/>
            <w:gridSpan w:val="26"/>
            <w:tcBorders>
              <w:top w:val="single" w:sz="6" w:space="0" w:color="auto"/>
              <w:left w:val="single" w:sz="6" w:space="0" w:color="auto"/>
              <w:bottom w:val="single" w:sz="6" w:space="0" w:color="auto"/>
              <w:right w:val="single" w:sz="6" w:space="0" w:color="auto"/>
            </w:tcBorders>
          </w:tcPr>
          <w:p w:rsidR="009107CD" w:rsidRPr="00524328" w:rsidRDefault="009107CD" w:rsidP="009107CD">
            <w:pPr>
              <w:rPr>
                <w:rFonts w:asciiTheme="minorHAnsi" w:hAnsiTheme="minorHAnsi" w:cstheme="minorHAnsi"/>
                <w:b/>
              </w:rPr>
            </w:pPr>
            <w:r w:rsidRPr="00524328">
              <w:rPr>
                <w:rFonts w:asciiTheme="minorHAnsi" w:hAnsiTheme="minorHAnsi" w:cstheme="minorHAnsi"/>
                <w:b/>
              </w:rPr>
              <w:t>Příjmy před konsolidací</w:t>
            </w:r>
          </w:p>
        </w:tc>
      </w:tr>
      <w:tr w:rsidR="009107CD" w:rsidRPr="00524328" w:rsidTr="00524328">
        <w:trPr>
          <w:gridAfter w:val="4"/>
          <w:wAfter w:w="2237" w:type="dxa"/>
        </w:trPr>
        <w:tc>
          <w:tcPr>
            <w:tcW w:w="1771" w:type="dxa"/>
            <w:gridSpan w:val="5"/>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right"/>
              <w:rPr>
                <w:rFonts w:asciiTheme="minorHAnsi" w:hAnsiTheme="minorHAnsi" w:cstheme="minorHAnsi"/>
                <w:b/>
              </w:rPr>
            </w:pPr>
            <w:r w:rsidRPr="00524328">
              <w:rPr>
                <w:rFonts w:asciiTheme="minorHAnsi" w:hAnsiTheme="minorHAnsi" w:cstheme="minorHAnsi"/>
                <w:b/>
              </w:rPr>
              <w:t>0,00</w:t>
            </w:r>
          </w:p>
        </w:tc>
        <w:tc>
          <w:tcPr>
            <w:tcW w:w="2057" w:type="dxa"/>
            <w:gridSpan w:val="8"/>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right"/>
              <w:rPr>
                <w:rFonts w:asciiTheme="minorHAnsi" w:hAnsiTheme="minorHAnsi" w:cstheme="minorHAnsi"/>
                <w:b/>
              </w:rPr>
            </w:pPr>
            <w:r w:rsidRPr="00524328">
              <w:rPr>
                <w:rFonts w:asciiTheme="minorHAnsi" w:hAnsiTheme="minorHAnsi" w:cstheme="minorHAnsi"/>
                <w:b/>
              </w:rPr>
              <w:t>0,00</w:t>
            </w:r>
          </w:p>
        </w:tc>
        <w:tc>
          <w:tcPr>
            <w:tcW w:w="1701" w:type="dxa"/>
            <w:gridSpan w:val="9"/>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right"/>
              <w:rPr>
                <w:rFonts w:asciiTheme="minorHAnsi" w:hAnsiTheme="minorHAnsi" w:cstheme="minorHAnsi"/>
                <w:b/>
              </w:rPr>
            </w:pPr>
            <w:r w:rsidRPr="00524328">
              <w:rPr>
                <w:rFonts w:asciiTheme="minorHAnsi" w:hAnsiTheme="minorHAnsi" w:cstheme="minorHAnsi"/>
                <w:b/>
              </w:rPr>
              <w:t>0,00</w:t>
            </w:r>
          </w:p>
        </w:tc>
        <w:tc>
          <w:tcPr>
            <w:tcW w:w="4962" w:type="dxa"/>
            <w:gridSpan w:val="26"/>
            <w:tcBorders>
              <w:top w:val="single" w:sz="6" w:space="0" w:color="auto"/>
              <w:left w:val="single" w:sz="6" w:space="0" w:color="auto"/>
              <w:bottom w:val="single" w:sz="6" w:space="0" w:color="auto"/>
              <w:right w:val="single" w:sz="6" w:space="0" w:color="auto"/>
            </w:tcBorders>
          </w:tcPr>
          <w:p w:rsidR="009107CD" w:rsidRPr="00524328" w:rsidRDefault="009107CD" w:rsidP="009107CD">
            <w:pPr>
              <w:rPr>
                <w:rFonts w:asciiTheme="minorHAnsi" w:hAnsiTheme="minorHAnsi" w:cstheme="minorHAnsi"/>
                <w:b/>
              </w:rPr>
            </w:pPr>
            <w:r w:rsidRPr="00524328">
              <w:rPr>
                <w:rFonts w:asciiTheme="minorHAnsi" w:hAnsiTheme="minorHAnsi" w:cstheme="minorHAnsi"/>
                <w:b/>
              </w:rPr>
              <w:t>Příjmy po konsolidaci</w:t>
            </w:r>
          </w:p>
        </w:tc>
      </w:tr>
      <w:tr w:rsidR="009107CD" w:rsidRPr="00524328" w:rsidTr="00524328">
        <w:trPr>
          <w:gridAfter w:val="2"/>
          <w:wAfter w:w="2177" w:type="dxa"/>
        </w:trPr>
        <w:tc>
          <w:tcPr>
            <w:tcW w:w="460" w:type="dxa"/>
          </w:tcPr>
          <w:p w:rsidR="009107CD" w:rsidRPr="00524328" w:rsidRDefault="009107CD" w:rsidP="009107CD">
            <w:pPr>
              <w:rPr>
                <w:rFonts w:asciiTheme="minorHAnsi" w:hAnsiTheme="minorHAnsi" w:cstheme="minorHAnsi"/>
                <w:b/>
              </w:rPr>
            </w:pPr>
          </w:p>
        </w:tc>
        <w:tc>
          <w:tcPr>
            <w:tcW w:w="392" w:type="dxa"/>
          </w:tcPr>
          <w:p w:rsidR="009107CD" w:rsidRPr="00524328" w:rsidRDefault="009107CD" w:rsidP="009107CD">
            <w:pPr>
              <w:rPr>
                <w:rFonts w:asciiTheme="minorHAnsi" w:hAnsiTheme="minorHAnsi" w:cstheme="minorHAnsi"/>
                <w:b/>
              </w:rPr>
            </w:pPr>
          </w:p>
        </w:tc>
        <w:tc>
          <w:tcPr>
            <w:tcW w:w="528" w:type="dxa"/>
          </w:tcPr>
          <w:p w:rsidR="009107CD" w:rsidRPr="00524328" w:rsidRDefault="009107CD" w:rsidP="009107CD">
            <w:pPr>
              <w:rPr>
                <w:rFonts w:asciiTheme="minorHAnsi" w:hAnsiTheme="minorHAnsi" w:cstheme="minorHAnsi"/>
                <w:b/>
              </w:rPr>
            </w:pPr>
          </w:p>
        </w:tc>
        <w:tc>
          <w:tcPr>
            <w:tcW w:w="180" w:type="dxa"/>
          </w:tcPr>
          <w:p w:rsidR="009107CD" w:rsidRPr="00524328" w:rsidRDefault="009107CD" w:rsidP="009107CD">
            <w:pPr>
              <w:rPr>
                <w:rFonts w:asciiTheme="minorHAnsi" w:hAnsiTheme="minorHAnsi" w:cstheme="minorHAnsi"/>
                <w:b/>
              </w:rPr>
            </w:pPr>
          </w:p>
        </w:tc>
        <w:tc>
          <w:tcPr>
            <w:tcW w:w="740" w:type="dxa"/>
            <w:gridSpan w:val="3"/>
          </w:tcPr>
          <w:p w:rsidR="009107CD" w:rsidRPr="00524328" w:rsidRDefault="009107CD" w:rsidP="009107CD">
            <w:pPr>
              <w:rPr>
                <w:rFonts w:asciiTheme="minorHAnsi" w:hAnsiTheme="minorHAnsi" w:cstheme="minorHAnsi"/>
                <w:b/>
              </w:rPr>
            </w:pPr>
          </w:p>
        </w:tc>
        <w:tc>
          <w:tcPr>
            <w:tcW w:w="820" w:type="dxa"/>
            <w:gridSpan w:val="2"/>
          </w:tcPr>
          <w:p w:rsidR="009107CD" w:rsidRPr="00524328" w:rsidRDefault="009107CD" w:rsidP="009107CD">
            <w:pPr>
              <w:rPr>
                <w:rFonts w:asciiTheme="minorHAnsi" w:hAnsiTheme="minorHAnsi" w:cstheme="minorHAnsi"/>
                <w:b/>
              </w:rPr>
            </w:pPr>
          </w:p>
        </w:tc>
        <w:tc>
          <w:tcPr>
            <w:tcW w:w="160" w:type="dxa"/>
            <w:gridSpan w:val="2"/>
          </w:tcPr>
          <w:p w:rsidR="009107CD" w:rsidRPr="00524328" w:rsidRDefault="009107CD" w:rsidP="009107CD">
            <w:pPr>
              <w:rPr>
                <w:rFonts w:asciiTheme="minorHAnsi" w:hAnsiTheme="minorHAnsi" w:cstheme="minorHAnsi"/>
                <w:b/>
              </w:rPr>
            </w:pPr>
          </w:p>
        </w:tc>
        <w:tc>
          <w:tcPr>
            <w:tcW w:w="460" w:type="dxa"/>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tcPr>
          <w:p w:rsidR="009107CD" w:rsidRPr="00524328" w:rsidRDefault="009107CD" w:rsidP="009107CD">
            <w:pPr>
              <w:rPr>
                <w:rFonts w:asciiTheme="minorHAnsi" w:hAnsiTheme="minorHAnsi" w:cstheme="minorHAnsi"/>
                <w:b/>
              </w:rPr>
            </w:pPr>
          </w:p>
        </w:tc>
        <w:tc>
          <w:tcPr>
            <w:tcW w:w="460" w:type="dxa"/>
            <w:gridSpan w:val="4"/>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1751" w:type="dxa"/>
            <w:gridSpan w:val="6"/>
          </w:tcPr>
          <w:p w:rsidR="009107CD" w:rsidRPr="00524328" w:rsidRDefault="009107CD" w:rsidP="009107CD">
            <w:pPr>
              <w:rPr>
                <w:rFonts w:asciiTheme="minorHAnsi" w:hAnsiTheme="minorHAnsi" w:cstheme="minorHAnsi"/>
                <w:b/>
              </w:rPr>
            </w:pPr>
          </w:p>
        </w:tc>
      </w:tr>
      <w:tr w:rsidR="009107CD" w:rsidRPr="00524328" w:rsidTr="00524328">
        <w:trPr>
          <w:gridAfter w:val="4"/>
          <w:wAfter w:w="2237" w:type="dxa"/>
        </w:trPr>
        <w:tc>
          <w:tcPr>
            <w:tcW w:w="10491" w:type="dxa"/>
            <w:gridSpan w:val="48"/>
            <w:shd w:val="clear" w:color="auto" w:fill="F79646"/>
          </w:tcPr>
          <w:p w:rsidR="009107CD" w:rsidRPr="00524328" w:rsidRDefault="009107CD" w:rsidP="009107CD">
            <w:pPr>
              <w:rPr>
                <w:rFonts w:asciiTheme="minorHAnsi" w:hAnsiTheme="minorHAnsi" w:cstheme="minorHAnsi"/>
                <w:b/>
                <w:u w:val="single"/>
              </w:rPr>
            </w:pPr>
            <w:r w:rsidRPr="00524328">
              <w:rPr>
                <w:rFonts w:asciiTheme="minorHAnsi" w:hAnsiTheme="minorHAnsi" w:cstheme="minorHAnsi"/>
                <w:b/>
                <w:u w:val="single"/>
              </w:rPr>
              <w:t>Rozbor čerpání výdajů rozpočtu kapitoly</w:t>
            </w:r>
          </w:p>
        </w:tc>
      </w:tr>
      <w:tr w:rsidR="009107CD" w:rsidRPr="00524328" w:rsidTr="00524328">
        <w:trPr>
          <w:gridAfter w:val="4"/>
          <w:wAfter w:w="2237" w:type="dxa"/>
        </w:trPr>
        <w:tc>
          <w:tcPr>
            <w:tcW w:w="460" w:type="dxa"/>
          </w:tcPr>
          <w:p w:rsidR="009107CD" w:rsidRPr="00524328" w:rsidRDefault="009107CD" w:rsidP="009107CD">
            <w:pPr>
              <w:rPr>
                <w:rFonts w:asciiTheme="minorHAnsi" w:hAnsiTheme="minorHAnsi" w:cstheme="minorHAnsi"/>
                <w:b/>
              </w:rPr>
            </w:pPr>
          </w:p>
        </w:tc>
        <w:tc>
          <w:tcPr>
            <w:tcW w:w="392" w:type="dxa"/>
          </w:tcPr>
          <w:p w:rsidR="009107CD" w:rsidRPr="00524328" w:rsidRDefault="009107CD" w:rsidP="009107CD">
            <w:pPr>
              <w:rPr>
                <w:rFonts w:asciiTheme="minorHAnsi" w:hAnsiTheme="minorHAnsi" w:cstheme="minorHAnsi"/>
                <w:b/>
              </w:rPr>
            </w:pPr>
          </w:p>
        </w:tc>
        <w:tc>
          <w:tcPr>
            <w:tcW w:w="528" w:type="dxa"/>
          </w:tcPr>
          <w:p w:rsidR="009107CD" w:rsidRPr="00524328" w:rsidRDefault="009107CD" w:rsidP="009107CD">
            <w:pPr>
              <w:rPr>
                <w:rFonts w:asciiTheme="minorHAnsi" w:hAnsiTheme="minorHAnsi" w:cstheme="minorHAnsi"/>
                <w:b/>
              </w:rPr>
            </w:pPr>
          </w:p>
        </w:tc>
        <w:tc>
          <w:tcPr>
            <w:tcW w:w="391" w:type="dxa"/>
            <w:gridSpan w:val="2"/>
          </w:tcPr>
          <w:p w:rsidR="009107CD" w:rsidRPr="00524328" w:rsidRDefault="009107CD" w:rsidP="009107CD">
            <w:pPr>
              <w:rPr>
                <w:rFonts w:asciiTheme="minorHAnsi" w:hAnsiTheme="minorHAnsi" w:cstheme="minorHAnsi"/>
                <w:b/>
              </w:rPr>
            </w:pPr>
          </w:p>
        </w:tc>
        <w:tc>
          <w:tcPr>
            <w:tcW w:w="529" w:type="dxa"/>
            <w:gridSpan w:val="2"/>
          </w:tcPr>
          <w:p w:rsidR="009107CD" w:rsidRPr="00524328" w:rsidRDefault="009107CD" w:rsidP="009107CD">
            <w:pPr>
              <w:rPr>
                <w:rFonts w:asciiTheme="minorHAnsi" w:hAnsiTheme="minorHAnsi" w:cstheme="minorHAnsi"/>
                <w:b/>
              </w:rPr>
            </w:pPr>
          </w:p>
        </w:tc>
        <w:tc>
          <w:tcPr>
            <w:tcW w:w="460" w:type="dxa"/>
          </w:tcPr>
          <w:p w:rsidR="009107CD" w:rsidRPr="00524328" w:rsidRDefault="009107CD" w:rsidP="009107CD">
            <w:pPr>
              <w:rPr>
                <w:rFonts w:asciiTheme="minorHAnsi" w:hAnsiTheme="minorHAnsi" w:cstheme="minorHAnsi"/>
                <w:b/>
              </w:rPr>
            </w:pPr>
          </w:p>
        </w:tc>
        <w:tc>
          <w:tcPr>
            <w:tcW w:w="460" w:type="dxa"/>
            <w:gridSpan w:val="2"/>
          </w:tcPr>
          <w:p w:rsidR="009107CD" w:rsidRPr="00524328" w:rsidRDefault="009107CD" w:rsidP="009107CD">
            <w:pPr>
              <w:rPr>
                <w:rFonts w:asciiTheme="minorHAnsi" w:hAnsiTheme="minorHAnsi" w:cstheme="minorHAnsi"/>
                <w:b/>
              </w:rPr>
            </w:pPr>
          </w:p>
        </w:tc>
        <w:tc>
          <w:tcPr>
            <w:tcW w:w="608" w:type="dxa"/>
            <w:gridSpan w:val="3"/>
          </w:tcPr>
          <w:p w:rsidR="009107CD" w:rsidRPr="00524328" w:rsidRDefault="009107CD" w:rsidP="009107CD">
            <w:pPr>
              <w:rPr>
                <w:rFonts w:asciiTheme="minorHAnsi" w:hAnsiTheme="minorHAnsi" w:cstheme="minorHAnsi"/>
                <w:b/>
              </w:rPr>
            </w:pPr>
          </w:p>
        </w:tc>
        <w:tc>
          <w:tcPr>
            <w:tcW w:w="312" w:type="dxa"/>
          </w:tcPr>
          <w:p w:rsidR="009107CD" w:rsidRPr="00524328" w:rsidRDefault="009107CD" w:rsidP="009107CD">
            <w:pPr>
              <w:rPr>
                <w:rFonts w:asciiTheme="minorHAnsi" w:hAnsiTheme="minorHAnsi" w:cstheme="minorHAnsi"/>
                <w:b/>
              </w:rPr>
            </w:pPr>
          </w:p>
        </w:tc>
        <w:tc>
          <w:tcPr>
            <w:tcW w:w="539" w:type="dxa"/>
            <w:gridSpan w:val="3"/>
          </w:tcPr>
          <w:p w:rsidR="009107CD" w:rsidRPr="00524328" w:rsidRDefault="009107CD" w:rsidP="009107CD">
            <w:pPr>
              <w:rPr>
                <w:rFonts w:asciiTheme="minorHAnsi" w:hAnsiTheme="minorHAnsi" w:cstheme="minorHAnsi"/>
                <w:b/>
              </w:rPr>
            </w:pPr>
          </w:p>
        </w:tc>
        <w:tc>
          <w:tcPr>
            <w:tcW w:w="381" w:type="dxa"/>
            <w:gridSpan w:val="2"/>
          </w:tcPr>
          <w:p w:rsidR="009107CD" w:rsidRPr="00524328" w:rsidRDefault="009107CD" w:rsidP="009107CD">
            <w:pPr>
              <w:rPr>
                <w:rFonts w:asciiTheme="minorHAnsi" w:hAnsiTheme="minorHAnsi" w:cstheme="minorHAnsi"/>
                <w:b/>
              </w:rPr>
            </w:pPr>
          </w:p>
        </w:tc>
        <w:tc>
          <w:tcPr>
            <w:tcW w:w="469" w:type="dxa"/>
            <w:gridSpan w:val="3"/>
          </w:tcPr>
          <w:p w:rsidR="009107CD" w:rsidRPr="00524328" w:rsidRDefault="009107CD" w:rsidP="009107CD">
            <w:pPr>
              <w:rPr>
                <w:rFonts w:asciiTheme="minorHAnsi" w:hAnsiTheme="minorHAnsi" w:cstheme="minorHAnsi"/>
                <w:b/>
              </w:rPr>
            </w:pPr>
          </w:p>
        </w:tc>
        <w:tc>
          <w:tcPr>
            <w:tcW w:w="451"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1751" w:type="dxa"/>
            <w:gridSpan w:val="5"/>
          </w:tcPr>
          <w:p w:rsidR="009107CD" w:rsidRPr="00524328" w:rsidRDefault="009107CD" w:rsidP="009107CD">
            <w:pPr>
              <w:rPr>
                <w:rFonts w:asciiTheme="minorHAnsi" w:hAnsiTheme="minorHAnsi" w:cstheme="minorHAnsi"/>
                <w:b/>
              </w:rPr>
            </w:pPr>
          </w:p>
        </w:tc>
      </w:tr>
      <w:tr w:rsidR="009107CD" w:rsidRPr="00524328" w:rsidTr="00524328">
        <w:trPr>
          <w:gridAfter w:val="4"/>
          <w:wAfter w:w="2237" w:type="dxa"/>
        </w:trPr>
        <w:tc>
          <w:tcPr>
            <w:tcW w:w="1771" w:type="dxa"/>
            <w:gridSpan w:val="5"/>
            <w:tcBorders>
              <w:top w:val="single" w:sz="6" w:space="0" w:color="auto"/>
              <w:left w:val="single" w:sz="6" w:space="0" w:color="auto"/>
              <w:bottom w:val="single" w:sz="6" w:space="0" w:color="auto"/>
              <w:right w:val="single" w:sz="6" w:space="0" w:color="auto"/>
            </w:tcBorders>
            <w:shd w:val="clear" w:color="auto" w:fill="FFFF00"/>
          </w:tcPr>
          <w:p w:rsidR="009107CD" w:rsidRPr="00524328" w:rsidRDefault="009107CD" w:rsidP="009107CD">
            <w:pPr>
              <w:jc w:val="center"/>
              <w:rPr>
                <w:rFonts w:asciiTheme="minorHAnsi" w:hAnsiTheme="minorHAnsi" w:cstheme="minorHAnsi"/>
                <w:b/>
                <w:sz w:val="16"/>
                <w:szCs w:val="16"/>
              </w:rPr>
            </w:pPr>
            <w:r w:rsidRPr="00524328">
              <w:rPr>
                <w:rFonts w:asciiTheme="minorHAnsi" w:hAnsiTheme="minorHAnsi" w:cstheme="minorHAnsi"/>
                <w:b/>
                <w:sz w:val="16"/>
                <w:szCs w:val="16"/>
              </w:rPr>
              <w:t>Rozpočet upravený v tis. Kč</w:t>
            </w:r>
          </w:p>
        </w:tc>
        <w:tc>
          <w:tcPr>
            <w:tcW w:w="2057" w:type="dxa"/>
            <w:gridSpan w:val="8"/>
            <w:tcBorders>
              <w:top w:val="single" w:sz="6" w:space="0" w:color="auto"/>
              <w:left w:val="single" w:sz="6" w:space="0" w:color="auto"/>
              <w:bottom w:val="single" w:sz="6" w:space="0" w:color="auto"/>
              <w:right w:val="single" w:sz="6" w:space="0" w:color="auto"/>
            </w:tcBorders>
            <w:shd w:val="clear" w:color="auto" w:fill="FFFF00"/>
          </w:tcPr>
          <w:p w:rsidR="009107CD" w:rsidRPr="00524328" w:rsidRDefault="009107CD" w:rsidP="009107CD">
            <w:pPr>
              <w:jc w:val="center"/>
              <w:rPr>
                <w:rFonts w:asciiTheme="minorHAnsi" w:hAnsiTheme="minorHAnsi" w:cstheme="minorHAnsi"/>
                <w:b/>
                <w:sz w:val="16"/>
                <w:szCs w:val="16"/>
              </w:rPr>
            </w:pPr>
          </w:p>
          <w:p w:rsidR="009107CD" w:rsidRPr="00524328" w:rsidRDefault="009107CD" w:rsidP="009107CD">
            <w:pPr>
              <w:jc w:val="center"/>
              <w:rPr>
                <w:rFonts w:asciiTheme="minorHAnsi" w:hAnsiTheme="minorHAnsi" w:cstheme="minorHAnsi"/>
                <w:b/>
                <w:sz w:val="16"/>
                <w:szCs w:val="16"/>
              </w:rPr>
            </w:pPr>
            <w:r w:rsidRPr="00524328">
              <w:rPr>
                <w:rFonts w:asciiTheme="minorHAnsi" w:hAnsiTheme="minorHAnsi" w:cstheme="minorHAnsi"/>
                <w:b/>
                <w:sz w:val="16"/>
                <w:szCs w:val="16"/>
              </w:rPr>
              <w:t>Skutečnost v tis. Kč</w:t>
            </w:r>
          </w:p>
        </w:tc>
        <w:tc>
          <w:tcPr>
            <w:tcW w:w="1701" w:type="dxa"/>
            <w:gridSpan w:val="9"/>
            <w:tcBorders>
              <w:top w:val="single" w:sz="6" w:space="0" w:color="auto"/>
              <w:left w:val="single" w:sz="6" w:space="0" w:color="auto"/>
              <w:bottom w:val="single" w:sz="6" w:space="0" w:color="auto"/>
              <w:right w:val="single" w:sz="6" w:space="0" w:color="auto"/>
            </w:tcBorders>
            <w:shd w:val="clear" w:color="auto" w:fill="FFFF00"/>
          </w:tcPr>
          <w:p w:rsidR="009107CD" w:rsidRPr="00524328" w:rsidRDefault="009107CD" w:rsidP="009107CD">
            <w:pPr>
              <w:jc w:val="center"/>
              <w:rPr>
                <w:rFonts w:asciiTheme="minorHAnsi" w:hAnsiTheme="minorHAnsi" w:cstheme="minorHAnsi"/>
                <w:b/>
                <w:sz w:val="16"/>
                <w:szCs w:val="16"/>
              </w:rPr>
            </w:pPr>
          </w:p>
          <w:p w:rsidR="009107CD" w:rsidRPr="00524328" w:rsidRDefault="009107CD" w:rsidP="009107CD">
            <w:pPr>
              <w:jc w:val="center"/>
              <w:rPr>
                <w:rFonts w:asciiTheme="minorHAnsi" w:hAnsiTheme="minorHAnsi" w:cstheme="minorHAnsi"/>
                <w:b/>
                <w:sz w:val="16"/>
                <w:szCs w:val="16"/>
              </w:rPr>
            </w:pPr>
            <w:r w:rsidRPr="00524328">
              <w:rPr>
                <w:rFonts w:asciiTheme="minorHAnsi" w:hAnsiTheme="minorHAnsi" w:cstheme="minorHAnsi"/>
                <w:b/>
                <w:sz w:val="16"/>
                <w:szCs w:val="16"/>
              </w:rPr>
              <w:t>SK/RU v %</w:t>
            </w:r>
          </w:p>
        </w:tc>
        <w:tc>
          <w:tcPr>
            <w:tcW w:w="4962" w:type="dxa"/>
            <w:gridSpan w:val="26"/>
            <w:tcBorders>
              <w:top w:val="single" w:sz="6" w:space="0" w:color="auto"/>
              <w:left w:val="single" w:sz="6" w:space="0" w:color="auto"/>
              <w:bottom w:val="single" w:sz="6" w:space="0" w:color="auto"/>
              <w:right w:val="single" w:sz="6" w:space="0" w:color="auto"/>
            </w:tcBorders>
            <w:shd w:val="clear" w:color="auto" w:fill="FFFF00"/>
          </w:tcPr>
          <w:p w:rsidR="009107CD" w:rsidRPr="00524328" w:rsidRDefault="009107CD" w:rsidP="009107CD">
            <w:pPr>
              <w:jc w:val="center"/>
              <w:rPr>
                <w:rFonts w:asciiTheme="minorHAnsi" w:hAnsiTheme="minorHAnsi" w:cstheme="minorHAnsi"/>
                <w:b/>
                <w:sz w:val="16"/>
                <w:szCs w:val="16"/>
              </w:rPr>
            </w:pPr>
          </w:p>
          <w:p w:rsidR="009107CD" w:rsidRPr="00524328" w:rsidRDefault="009107CD" w:rsidP="009107CD">
            <w:pPr>
              <w:jc w:val="center"/>
              <w:rPr>
                <w:rFonts w:asciiTheme="minorHAnsi" w:hAnsiTheme="minorHAnsi" w:cstheme="minorHAnsi"/>
                <w:b/>
                <w:sz w:val="16"/>
                <w:szCs w:val="16"/>
              </w:rPr>
            </w:pPr>
            <w:r w:rsidRPr="00524328">
              <w:rPr>
                <w:rFonts w:asciiTheme="minorHAnsi" w:hAnsiTheme="minorHAnsi" w:cstheme="minorHAnsi"/>
                <w:b/>
                <w:sz w:val="16"/>
                <w:szCs w:val="16"/>
              </w:rPr>
              <w:t>Komentář</w:t>
            </w:r>
          </w:p>
        </w:tc>
      </w:tr>
      <w:tr w:rsidR="009107CD" w:rsidRPr="00524328" w:rsidTr="00524328">
        <w:trPr>
          <w:gridAfter w:val="4"/>
          <w:wAfter w:w="2237" w:type="dxa"/>
        </w:trPr>
        <w:tc>
          <w:tcPr>
            <w:tcW w:w="1771" w:type="dxa"/>
            <w:gridSpan w:val="5"/>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right"/>
              <w:rPr>
                <w:rFonts w:asciiTheme="minorHAnsi" w:hAnsiTheme="minorHAnsi" w:cstheme="minorHAnsi"/>
                <w:b/>
              </w:rPr>
            </w:pPr>
            <w:r w:rsidRPr="00524328">
              <w:rPr>
                <w:rFonts w:asciiTheme="minorHAnsi" w:hAnsiTheme="minorHAnsi" w:cstheme="minorHAnsi"/>
                <w:b/>
              </w:rPr>
              <w:t>6.588,45</w:t>
            </w:r>
          </w:p>
        </w:tc>
        <w:tc>
          <w:tcPr>
            <w:tcW w:w="2057" w:type="dxa"/>
            <w:gridSpan w:val="8"/>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right"/>
              <w:rPr>
                <w:rFonts w:asciiTheme="minorHAnsi" w:hAnsiTheme="minorHAnsi" w:cstheme="minorHAnsi"/>
                <w:b/>
              </w:rPr>
            </w:pPr>
            <w:r w:rsidRPr="00524328">
              <w:rPr>
                <w:rFonts w:asciiTheme="minorHAnsi" w:hAnsiTheme="minorHAnsi" w:cstheme="minorHAnsi"/>
                <w:b/>
              </w:rPr>
              <w:t>236,80</w:t>
            </w:r>
          </w:p>
        </w:tc>
        <w:tc>
          <w:tcPr>
            <w:tcW w:w="1701" w:type="dxa"/>
            <w:gridSpan w:val="9"/>
            <w:tcBorders>
              <w:top w:val="single" w:sz="6" w:space="0" w:color="auto"/>
              <w:left w:val="single" w:sz="6" w:space="0" w:color="auto"/>
              <w:bottom w:val="single" w:sz="6" w:space="0" w:color="auto"/>
              <w:right w:val="single" w:sz="6" w:space="0" w:color="auto"/>
            </w:tcBorders>
          </w:tcPr>
          <w:p w:rsidR="009107CD" w:rsidRPr="00524328" w:rsidRDefault="00524328" w:rsidP="009107CD">
            <w:pPr>
              <w:jc w:val="right"/>
              <w:rPr>
                <w:rFonts w:asciiTheme="minorHAnsi" w:hAnsiTheme="minorHAnsi" w:cstheme="minorHAnsi"/>
                <w:b/>
              </w:rPr>
            </w:pPr>
            <w:r>
              <w:rPr>
                <w:rFonts w:asciiTheme="minorHAnsi" w:hAnsiTheme="minorHAnsi" w:cstheme="minorHAnsi"/>
                <w:b/>
              </w:rPr>
              <w:t>3,59</w:t>
            </w:r>
          </w:p>
        </w:tc>
        <w:tc>
          <w:tcPr>
            <w:tcW w:w="4962" w:type="dxa"/>
            <w:gridSpan w:val="26"/>
            <w:tcBorders>
              <w:top w:val="single" w:sz="6" w:space="0" w:color="auto"/>
              <w:left w:val="single" w:sz="6" w:space="0" w:color="auto"/>
              <w:bottom w:val="single" w:sz="6" w:space="0" w:color="auto"/>
              <w:right w:val="single" w:sz="6" w:space="0" w:color="auto"/>
            </w:tcBorders>
          </w:tcPr>
          <w:p w:rsidR="009107CD" w:rsidRPr="00524328" w:rsidRDefault="009107CD" w:rsidP="009107CD">
            <w:pPr>
              <w:rPr>
                <w:rFonts w:asciiTheme="minorHAnsi" w:hAnsiTheme="minorHAnsi" w:cstheme="minorHAnsi"/>
                <w:b/>
              </w:rPr>
            </w:pPr>
            <w:r w:rsidRPr="00524328">
              <w:rPr>
                <w:rFonts w:asciiTheme="minorHAnsi" w:hAnsiTheme="minorHAnsi" w:cstheme="minorHAnsi"/>
                <w:b/>
              </w:rPr>
              <w:t>Výdaje před konsolidací</w:t>
            </w:r>
          </w:p>
        </w:tc>
      </w:tr>
      <w:tr w:rsidR="009107CD" w:rsidRPr="00524328" w:rsidTr="00524328">
        <w:trPr>
          <w:gridAfter w:val="4"/>
          <w:wAfter w:w="2237" w:type="dxa"/>
        </w:trPr>
        <w:tc>
          <w:tcPr>
            <w:tcW w:w="1771" w:type="dxa"/>
            <w:gridSpan w:val="5"/>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right"/>
              <w:rPr>
                <w:rFonts w:asciiTheme="minorHAnsi" w:hAnsiTheme="minorHAnsi" w:cstheme="minorHAnsi"/>
                <w:b/>
              </w:rPr>
            </w:pPr>
            <w:r w:rsidRPr="00524328">
              <w:rPr>
                <w:rFonts w:asciiTheme="minorHAnsi" w:hAnsiTheme="minorHAnsi" w:cstheme="minorHAnsi"/>
                <w:b/>
              </w:rPr>
              <w:t>6.588,45</w:t>
            </w:r>
          </w:p>
        </w:tc>
        <w:tc>
          <w:tcPr>
            <w:tcW w:w="2057" w:type="dxa"/>
            <w:gridSpan w:val="8"/>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right"/>
              <w:rPr>
                <w:rFonts w:asciiTheme="minorHAnsi" w:hAnsiTheme="minorHAnsi" w:cstheme="minorHAnsi"/>
                <w:b/>
              </w:rPr>
            </w:pPr>
            <w:r w:rsidRPr="00524328">
              <w:rPr>
                <w:rFonts w:asciiTheme="minorHAnsi" w:hAnsiTheme="minorHAnsi" w:cstheme="minorHAnsi"/>
                <w:b/>
              </w:rPr>
              <w:t>236,80</w:t>
            </w:r>
          </w:p>
        </w:tc>
        <w:tc>
          <w:tcPr>
            <w:tcW w:w="1701" w:type="dxa"/>
            <w:gridSpan w:val="9"/>
            <w:tcBorders>
              <w:top w:val="single" w:sz="6" w:space="0" w:color="auto"/>
              <w:left w:val="single" w:sz="6" w:space="0" w:color="auto"/>
              <w:bottom w:val="single" w:sz="6" w:space="0" w:color="auto"/>
              <w:right w:val="single" w:sz="6" w:space="0" w:color="auto"/>
            </w:tcBorders>
          </w:tcPr>
          <w:p w:rsidR="009107CD" w:rsidRPr="00524328" w:rsidRDefault="00524328" w:rsidP="009107CD">
            <w:pPr>
              <w:jc w:val="right"/>
              <w:rPr>
                <w:rFonts w:asciiTheme="minorHAnsi" w:hAnsiTheme="minorHAnsi" w:cstheme="minorHAnsi"/>
                <w:b/>
              </w:rPr>
            </w:pPr>
            <w:r>
              <w:rPr>
                <w:rFonts w:asciiTheme="minorHAnsi" w:hAnsiTheme="minorHAnsi" w:cstheme="minorHAnsi"/>
                <w:b/>
              </w:rPr>
              <w:t>3,59</w:t>
            </w:r>
          </w:p>
        </w:tc>
        <w:tc>
          <w:tcPr>
            <w:tcW w:w="4962" w:type="dxa"/>
            <w:gridSpan w:val="26"/>
            <w:tcBorders>
              <w:top w:val="single" w:sz="6" w:space="0" w:color="auto"/>
              <w:left w:val="single" w:sz="6" w:space="0" w:color="auto"/>
              <w:bottom w:val="single" w:sz="6" w:space="0" w:color="auto"/>
              <w:right w:val="single" w:sz="6" w:space="0" w:color="auto"/>
            </w:tcBorders>
          </w:tcPr>
          <w:p w:rsidR="009107CD" w:rsidRPr="00524328" w:rsidRDefault="009107CD" w:rsidP="009107CD">
            <w:pPr>
              <w:rPr>
                <w:rFonts w:asciiTheme="minorHAnsi" w:hAnsiTheme="minorHAnsi" w:cstheme="minorHAnsi"/>
                <w:b/>
              </w:rPr>
            </w:pPr>
            <w:r w:rsidRPr="00524328">
              <w:rPr>
                <w:rFonts w:asciiTheme="minorHAnsi" w:hAnsiTheme="minorHAnsi" w:cstheme="minorHAnsi"/>
                <w:b/>
              </w:rPr>
              <w:t>Výdaje po konsolidaci</w:t>
            </w:r>
          </w:p>
        </w:tc>
      </w:tr>
      <w:tr w:rsidR="009107CD" w:rsidRPr="00524328" w:rsidTr="00524328">
        <w:trPr>
          <w:gridAfter w:val="4"/>
          <w:wAfter w:w="2237" w:type="dxa"/>
        </w:trPr>
        <w:tc>
          <w:tcPr>
            <w:tcW w:w="460" w:type="dxa"/>
          </w:tcPr>
          <w:p w:rsidR="009107CD" w:rsidRPr="00524328" w:rsidRDefault="009107CD" w:rsidP="009107CD">
            <w:pPr>
              <w:rPr>
                <w:rFonts w:asciiTheme="minorHAnsi" w:hAnsiTheme="minorHAnsi" w:cstheme="minorHAnsi"/>
                <w:b/>
              </w:rPr>
            </w:pPr>
          </w:p>
        </w:tc>
        <w:tc>
          <w:tcPr>
            <w:tcW w:w="392" w:type="dxa"/>
          </w:tcPr>
          <w:p w:rsidR="009107CD" w:rsidRPr="00524328" w:rsidRDefault="009107CD" w:rsidP="009107CD">
            <w:pPr>
              <w:rPr>
                <w:rFonts w:asciiTheme="minorHAnsi" w:hAnsiTheme="minorHAnsi" w:cstheme="minorHAnsi"/>
                <w:b/>
              </w:rPr>
            </w:pPr>
          </w:p>
        </w:tc>
        <w:tc>
          <w:tcPr>
            <w:tcW w:w="528" w:type="dxa"/>
          </w:tcPr>
          <w:p w:rsidR="009107CD" w:rsidRPr="00524328" w:rsidRDefault="009107CD" w:rsidP="009107CD">
            <w:pPr>
              <w:rPr>
                <w:rFonts w:asciiTheme="minorHAnsi" w:hAnsiTheme="minorHAnsi" w:cstheme="minorHAnsi"/>
                <w:b/>
              </w:rPr>
            </w:pPr>
          </w:p>
        </w:tc>
        <w:tc>
          <w:tcPr>
            <w:tcW w:w="391" w:type="dxa"/>
            <w:gridSpan w:val="2"/>
          </w:tcPr>
          <w:p w:rsidR="009107CD" w:rsidRPr="00524328" w:rsidRDefault="009107CD" w:rsidP="009107CD">
            <w:pPr>
              <w:rPr>
                <w:rFonts w:asciiTheme="minorHAnsi" w:hAnsiTheme="minorHAnsi" w:cstheme="minorHAnsi"/>
                <w:b/>
              </w:rPr>
            </w:pPr>
          </w:p>
        </w:tc>
        <w:tc>
          <w:tcPr>
            <w:tcW w:w="529" w:type="dxa"/>
            <w:gridSpan w:val="2"/>
          </w:tcPr>
          <w:p w:rsidR="009107CD" w:rsidRPr="00524328" w:rsidRDefault="009107CD" w:rsidP="009107CD">
            <w:pPr>
              <w:rPr>
                <w:rFonts w:asciiTheme="minorHAnsi" w:hAnsiTheme="minorHAnsi" w:cstheme="minorHAnsi"/>
                <w:b/>
              </w:rPr>
            </w:pPr>
          </w:p>
        </w:tc>
        <w:tc>
          <w:tcPr>
            <w:tcW w:w="460" w:type="dxa"/>
          </w:tcPr>
          <w:p w:rsidR="009107CD" w:rsidRPr="00524328" w:rsidRDefault="009107CD" w:rsidP="009107CD">
            <w:pPr>
              <w:rPr>
                <w:rFonts w:asciiTheme="minorHAnsi" w:hAnsiTheme="minorHAnsi" w:cstheme="minorHAnsi"/>
                <w:b/>
              </w:rPr>
            </w:pPr>
          </w:p>
        </w:tc>
        <w:tc>
          <w:tcPr>
            <w:tcW w:w="460" w:type="dxa"/>
            <w:gridSpan w:val="2"/>
          </w:tcPr>
          <w:p w:rsidR="009107CD" w:rsidRPr="00524328" w:rsidRDefault="009107CD" w:rsidP="009107CD">
            <w:pPr>
              <w:rPr>
                <w:rFonts w:asciiTheme="minorHAnsi" w:hAnsiTheme="minorHAnsi" w:cstheme="minorHAnsi"/>
                <w:b/>
              </w:rPr>
            </w:pPr>
          </w:p>
        </w:tc>
        <w:tc>
          <w:tcPr>
            <w:tcW w:w="608" w:type="dxa"/>
            <w:gridSpan w:val="3"/>
          </w:tcPr>
          <w:p w:rsidR="009107CD" w:rsidRPr="00524328" w:rsidRDefault="009107CD" w:rsidP="009107CD">
            <w:pPr>
              <w:rPr>
                <w:rFonts w:asciiTheme="minorHAnsi" w:hAnsiTheme="minorHAnsi" w:cstheme="minorHAnsi"/>
                <w:b/>
              </w:rPr>
            </w:pPr>
          </w:p>
        </w:tc>
        <w:tc>
          <w:tcPr>
            <w:tcW w:w="312" w:type="dxa"/>
          </w:tcPr>
          <w:p w:rsidR="009107CD" w:rsidRPr="00524328" w:rsidRDefault="009107CD" w:rsidP="009107CD">
            <w:pPr>
              <w:rPr>
                <w:rFonts w:asciiTheme="minorHAnsi" w:hAnsiTheme="minorHAnsi" w:cstheme="minorHAnsi"/>
                <w:b/>
              </w:rPr>
            </w:pPr>
          </w:p>
        </w:tc>
        <w:tc>
          <w:tcPr>
            <w:tcW w:w="539" w:type="dxa"/>
            <w:gridSpan w:val="3"/>
          </w:tcPr>
          <w:p w:rsidR="009107CD" w:rsidRPr="00524328" w:rsidRDefault="009107CD" w:rsidP="009107CD">
            <w:pPr>
              <w:rPr>
                <w:rFonts w:asciiTheme="minorHAnsi" w:hAnsiTheme="minorHAnsi" w:cstheme="minorHAnsi"/>
                <w:b/>
              </w:rPr>
            </w:pPr>
          </w:p>
        </w:tc>
        <w:tc>
          <w:tcPr>
            <w:tcW w:w="381" w:type="dxa"/>
            <w:gridSpan w:val="2"/>
          </w:tcPr>
          <w:p w:rsidR="009107CD" w:rsidRPr="00524328" w:rsidRDefault="009107CD" w:rsidP="009107CD">
            <w:pPr>
              <w:rPr>
                <w:rFonts w:asciiTheme="minorHAnsi" w:hAnsiTheme="minorHAnsi" w:cstheme="minorHAnsi"/>
                <w:b/>
              </w:rPr>
            </w:pPr>
          </w:p>
        </w:tc>
        <w:tc>
          <w:tcPr>
            <w:tcW w:w="469" w:type="dxa"/>
            <w:gridSpan w:val="3"/>
          </w:tcPr>
          <w:p w:rsidR="009107CD" w:rsidRPr="00524328" w:rsidRDefault="009107CD" w:rsidP="009107CD">
            <w:pPr>
              <w:rPr>
                <w:rFonts w:asciiTheme="minorHAnsi" w:hAnsiTheme="minorHAnsi" w:cstheme="minorHAnsi"/>
                <w:b/>
              </w:rPr>
            </w:pPr>
          </w:p>
        </w:tc>
        <w:tc>
          <w:tcPr>
            <w:tcW w:w="451"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1751" w:type="dxa"/>
            <w:gridSpan w:val="5"/>
          </w:tcPr>
          <w:p w:rsidR="009107CD" w:rsidRPr="00524328" w:rsidRDefault="009107CD" w:rsidP="009107CD">
            <w:pPr>
              <w:rPr>
                <w:rFonts w:asciiTheme="minorHAnsi" w:hAnsiTheme="minorHAnsi" w:cstheme="minorHAnsi"/>
                <w:b/>
              </w:rPr>
            </w:pPr>
          </w:p>
        </w:tc>
      </w:tr>
      <w:tr w:rsidR="009107CD" w:rsidRPr="00524328" w:rsidTr="00524328">
        <w:trPr>
          <w:gridAfter w:val="4"/>
          <w:wAfter w:w="2237" w:type="dxa"/>
        </w:trPr>
        <w:tc>
          <w:tcPr>
            <w:tcW w:w="10491" w:type="dxa"/>
            <w:gridSpan w:val="48"/>
          </w:tcPr>
          <w:p w:rsidR="009107CD" w:rsidRPr="00524328" w:rsidRDefault="009107CD" w:rsidP="009107CD">
            <w:pPr>
              <w:rPr>
                <w:rFonts w:asciiTheme="minorHAnsi" w:hAnsiTheme="minorHAnsi" w:cstheme="minorHAnsi"/>
                <w:b/>
              </w:rPr>
            </w:pPr>
            <w:r w:rsidRPr="00524328">
              <w:rPr>
                <w:rFonts w:asciiTheme="minorHAnsi" w:hAnsiTheme="minorHAnsi" w:cstheme="minorHAnsi"/>
                <w:b/>
              </w:rPr>
              <w:t>Stručný komentář k celkovému vývoji čerpání výdajů kapitoly ve sledovaném období</w:t>
            </w:r>
          </w:p>
        </w:tc>
      </w:tr>
      <w:tr w:rsidR="009107CD" w:rsidRPr="00524328" w:rsidTr="00524328">
        <w:trPr>
          <w:gridAfter w:val="4"/>
          <w:wAfter w:w="2237" w:type="dxa"/>
        </w:trPr>
        <w:tc>
          <w:tcPr>
            <w:tcW w:w="460" w:type="dxa"/>
          </w:tcPr>
          <w:p w:rsidR="009107CD" w:rsidRPr="00524328" w:rsidRDefault="009107CD" w:rsidP="009107CD">
            <w:pPr>
              <w:rPr>
                <w:rFonts w:asciiTheme="minorHAnsi" w:hAnsiTheme="minorHAnsi" w:cstheme="minorHAnsi"/>
                <w:b/>
              </w:rPr>
            </w:pPr>
          </w:p>
        </w:tc>
        <w:tc>
          <w:tcPr>
            <w:tcW w:w="392" w:type="dxa"/>
          </w:tcPr>
          <w:p w:rsidR="009107CD" w:rsidRPr="00524328" w:rsidRDefault="009107CD" w:rsidP="009107CD">
            <w:pPr>
              <w:rPr>
                <w:rFonts w:asciiTheme="minorHAnsi" w:hAnsiTheme="minorHAnsi" w:cstheme="minorHAnsi"/>
                <w:b/>
              </w:rPr>
            </w:pPr>
          </w:p>
        </w:tc>
        <w:tc>
          <w:tcPr>
            <w:tcW w:w="528" w:type="dxa"/>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tcPr>
          <w:p w:rsidR="009107CD" w:rsidRPr="00524328" w:rsidRDefault="009107CD" w:rsidP="009107CD">
            <w:pPr>
              <w:rPr>
                <w:rFonts w:asciiTheme="minorHAnsi" w:hAnsiTheme="minorHAnsi" w:cstheme="minorHAnsi"/>
                <w:b/>
              </w:rPr>
            </w:pPr>
          </w:p>
        </w:tc>
        <w:tc>
          <w:tcPr>
            <w:tcW w:w="460" w:type="dxa"/>
          </w:tcPr>
          <w:p w:rsidR="009107CD" w:rsidRPr="00524328" w:rsidRDefault="009107CD" w:rsidP="009107CD">
            <w:pPr>
              <w:rPr>
                <w:rFonts w:asciiTheme="minorHAnsi" w:hAnsiTheme="minorHAnsi" w:cstheme="minorHAnsi"/>
                <w:b/>
              </w:rPr>
            </w:pPr>
          </w:p>
        </w:tc>
        <w:tc>
          <w:tcPr>
            <w:tcW w:w="460" w:type="dxa"/>
            <w:gridSpan w:val="2"/>
          </w:tcPr>
          <w:p w:rsidR="009107CD" w:rsidRPr="00524328" w:rsidRDefault="009107CD" w:rsidP="009107CD">
            <w:pPr>
              <w:rPr>
                <w:rFonts w:asciiTheme="minorHAnsi" w:hAnsiTheme="minorHAnsi" w:cstheme="minorHAnsi"/>
                <w:b/>
              </w:rPr>
            </w:pPr>
          </w:p>
        </w:tc>
        <w:tc>
          <w:tcPr>
            <w:tcW w:w="608" w:type="dxa"/>
            <w:gridSpan w:val="3"/>
          </w:tcPr>
          <w:p w:rsidR="009107CD" w:rsidRPr="00524328" w:rsidRDefault="009107CD" w:rsidP="009107CD">
            <w:pPr>
              <w:rPr>
                <w:rFonts w:asciiTheme="minorHAnsi" w:hAnsiTheme="minorHAnsi" w:cstheme="minorHAnsi"/>
                <w:b/>
              </w:rPr>
            </w:pPr>
          </w:p>
        </w:tc>
        <w:tc>
          <w:tcPr>
            <w:tcW w:w="312" w:type="dxa"/>
          </w:tcPr>
          <w:p w:rsidR="009107CD" w:rsidRPr="00524328" w:rsidRDefault="009107CD" w:rsidP="009107CD">
            <w:pPr>
              <w:rPr>
                <w:rFonts w:asciiTheme="minorHAnsi" w:hAnsiTheme="minorHAnsi" w:cstheme="minorHAnsi"/>
                <w:b/>
              </w:rPr>
            </w:pPr>
          </w:p>
        </w:tc>
        <w:tc>
          <w:tcPr>
            <w:tcW w:w="539" w:type="dxa"/>
            <w:gridSpan w:val="3"/>
          </w:tcPr>
          <w:p w:rsidR="009107CD" w:rsidRPr="00524328" w:rsidRDefault="009107CD" w:rsidP="009107CD">
            <w:pPr>
              <w:rPr>
                <w:rFonts w:asciiTheme="minorHAnsi" w:hAnsiTheme="minorHAnsi" w:cstheme="minorHAnsi"/>
                <w:b/>
              </w:rPr>
            </w:pPr>
          </w:p>
        </w:tc>
        <w:tc>
          <w:tcPr>
            <w:tcW w:w="381" w:type="dxa"/>
            <w:gridSpan w:val="2"/>
          </w:tcPr>
          <w:p w:rsidR="009107CD" w:rsidRPr="00524328" w:rsidRDefault="009107CD" w:rsidP="009107CD">
            <w:pPr>
              <w:rPr>
                <w:rFonts w:asciiTheme="minorHAnsi" w:hAnsiTheme="minorHAnsi" w:cstheme="minorHAnsi"/>
                <w:b/>
              </w:rPr>
            </w:pPr>
          </w:p>
        </w:tc>
        <w:tc>
          <w:tcPr>
            <w:tcW w:w="469" w:type="dxa"/>
            <w:gridSpan w:val="3"/>
          </w:tcPr>
          <w:p w:rsidR="009107CD" w:rsidRPr="00524328" w:rsidRDefault="009107CD" w:rsidP="009107CD">
            <w:pPr>
              <w:rPr>
                <w:rFonts w:asciiTheme="minorHAnsi" w:hAnsiTheme="minorHAnsi" w:cstheme="minorHAnsi"/>
                <w:b/>
              </w:rPr>
            </w:pPr>
          </w:p>
        </w:tc>
        <w:tc>
          <w:tcPr>
            <w:tcW w:w="451"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1751" w:type="dxa"/>
            <w:gridSpan w:val="5"/>
          </w:tcPr>
          <w:p w:rsidR="009107CD" w:rsidRPr="00524328" w:rsidRDefault="009107CD" w:rsidP="009107CD">
            <w:pPr>
              <w:rPr>
                <w:rFonts w:asciiTheme="minorHAnsi" w:hAnsiTheme="minorHAnsi" w:cstheme="minorHAnsi"/>
                <w:b/>
              </w:rPr>
            </w:pPr>
          </w:p>
        </w:tc>
      </w:tr>
      <w:tr w:rsidR="009107CD" w:rsidRPr="00524328" w:rsidTr="00524328">
        <w:trPr>
          <w:gridAfter w:val="4"/>
          <w:wAfter w:w="2237" w:type="dxa"/>
        </w:trPr>
        <w:tc>
          <w:tcPr>
            <w:tcW w:w="10491" w:type="dxa"/>
            <w:gridSpan w:val="48"/>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both"/>
              <w:rPr>
                <w:rFonts w:asciiTheme="minorHAnsi" w:hAnsiTheme="minorHAnsi" w:cstheme="minorHAnsi"/>
              </w:rPr>
            </w:pPr>
            <w:r w:rsidRPr="00524328">
              <w:rPr>
                <w:rFonts w:asciiTheme="minorHAnsi" w:hAnsiTheme="minorHAnsi" w:cstheme="minorHAnsi"/>
              </w:rPr>
              <w:t>Čerpání výdajů rozpočtu kapitoly je z velké části plánované v druhé polovině roku 2020. Podrobnější komentáře k jednotlivým akcím jsou v tabulce níže.</w:t>
            </w:r>
          </w:p>
        </w:tc>
      </w:tr>
      <w:tr w:rsidR="009107CD" w:rsidRPr="00524328" w:rsidTr="00524328">
        <w:trPr>
          <w:gridAfter w:val="4"/>
          <w:wAfter w:w="2237" w:type="dxa"/>
        </w:trPr>
        <w:tc>
          <w:tcPr>
            <w:tcW w:w="460" w:type="dxa"/>
          </w:tcPr>
          <w:p w:rsidR="009107CD" w:rsidRPr="00524328" w:rsidRDefault="009107CD" w:rsidP="009107CD">
            <w:pPr>
              <w:rPr>
                <w:rFonts w:asciiTheme="minorHAnsi" w:hAnsiTheme="minorHAnsi" w:cstheme="minorHAnsi"/>
                <w:b/>
              </w:rPr>
            </w:pPr>
          </w:p>
        </w:tc>
        <w:tc>
          <w:tcPr>
            <w:tcW w:w="392" w:type="dxa"/>
          </w:tcPr>
          <w:p w:rsidR="009107CD" w:rsidRPr="00524328" w:rsidRDefault="009107CD" w:rsidP="009107CD">
            <w:pPr>
              <w:rPr>
                <w:rFonts w:asciiTheme="minorHAnsi" w:hAnsiTheme="minorHAnsi" w:cstheme="minorHAnsi"/>
                <w:b/>
              </w:rPr>
            </w:pPr>
          </w:p>
        </w:tc>
        <w:tc>
          <w:tcPr>
            <w:tcW w:w="528" w:type="dxa"/>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tcPr>
          <w:p w:rsidR="009107CD" w:rsidRPr="00524328" w:rsidRDefault="009107CD" w:rsidP="009107CD">
            <w:pPr>
              <w:rPr>
                <w:rFonts w:asciiTheme="minorHAnsi" w:hAnsiTheme="minorHAnsi" w:cstheme="minorHAnsi"/>
                <w:b/>
              </w:rPr>
            </w:pPr>
          </w:p>
        </w:tc>
        <w:tc>
          <w:tcPr>
            <w:tcW w:w="460" w:type="dxa"/>
          </w:tcPr>
          <w:p w:rsidR="009107CD" w:rsidRPr="00524328" w:rsidRDefault="009107CD" w:rsidP="009107CD">
            <w:pPr>
              <w:rPr>
                <w:rFonts w:asciiTheme="minorHAnsi" w:hAnsiTheme="minorHAnsi" w:cstheme="minorHAnsi"/>
                <w:b/>
              </w:rPr>
            </w:pPr>
          </w:p>
        </w:tc>
        <w:tc>
          <w:tcPr>
            <w:tcW w:w="460" w:type="dxa"/>
            <w:gridSpan w:val="2"/>
          </w:tcPr>
          <w:p w:rsidR="009107CD" w:rsidRPr="00524328" w:rsidRDefault="009107CD" w:rsidP="009107CD">
            <w:pPr>
              <w:rPr>
                <w:rFonts w:asciiTheme="minorHAnsi" w:hAnsiTheme="minorHAnsi" w:cstheme="minorHAnsi"/>
                <w:b/>
              </w:rPr>
            </w:pPr>
          </w:p>
        </w:tc>
        <w:tc>
          <w:tcPr>
            <w:tcW w:w="608" w:type="dxa"/>
            <w:gridSpan w:val="3"/>
          </w:tcPr>
          <w:p w:rsidR="009107CD" w:rsidRPr="00524328" w:rsidRDefault="009107CD" w:rsidP="009107CD">
            <w:pPr>
              <w:rPr>
                <w:rFonts w:asciiTheme="minorHAnsi" w:hAnsiTheme="minorHAnsi" w:cstheme="minorHAnsi"/>
                <w:b/>
              </w:rPr>
            </w:pPr>
          </w:p>
        </w:tc>
        <w:tc>
          <w:tcPr>
            <w:tcW w:w="312" w:type="dxa"/>
          </w:tcPr>
          <w:p w:rsidR="009107CD" w:rsidRPr="00524328" w:rsidRDefault="009107CD" w:rsidP="009107CD">
            <w:pPr>
              <w:rPr>
                <w:rFonts w:asciiTheme="minorHAnsi" w:hAnsiTheme="minorHAnsi" w:cstheme="minorHAnsi"/>
                <w:b/>
              </w:rPr>
            </w:pPr>
          </w:p>
        </w:tc>
        <w:tc>
          <w:tcPr>
            <w:tcW w:w="539" w:type="dxa"/>
            <w:gridSpan w:val="3"/>
          </w:tcPr>
          <w:p w:rsidR="009107CD" w:rsidRPr="00524328" w:rsidRDefault="009107CD" w:rsidP="009107CD">
            <w:pPr>
              <w:rPr>
                <w:rFonts w:asciiTheme="minorHAnsi" w:hAnsiTheme="minorHAnsi" w:cstheme="minorHAnsi"/>
                <w:b/>
              </w:rPr>
            </w:pPr>
          </w:p>
        </w:tc>
        <w:tc>
          <w:tcPr>
            <w:tcW w:w="381" w:type="dxa"/>
            <w:gridSpan w:val="2"/>
          </w:tcPr>
          <w:p w:rsidR="009107CD" w:rsidRPr="00524328" w:rsidRDefault="009107CD" w:rsidP="009107CD">
            <w:pPr>
              <w:rPr>
                <w:rFonts w:asciiTheme="minorHAnsi" w:hAnsiTheme="minorHAnsi" w:cstheme="minorHAnsi"/>
                <w:b/>
              </w:rPr>
            </w:pPr>
          </w:p>
        </w:tc>
        <w:tc>
          <w:tcPr>
            <w:tcW w:w="469" w:type="dxa"/>
            <w:gridSpan w:val="3"/>
          </w:tcPr>
          <w:p w:rsidR="009107CD" w:rsidRPr="00524328" w:rsidRDefault="009107CD" w:rsidP="009107CD">
            <w:pPr>
              <w:rPr>
                <w:rFonts w:asciiTheme="minorHAnsi" w:hAnsiTheme="minorHAnsi" w:cstheme="minorHAnsi"/>
                <w:b/>
              </w:rPr>
            </w:pPr>
          </w:p>
        </w:tc>
        <w:tc>
          <w:tcPr>
            <w:tcW w:w="451"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1751" w:type="dxa"/>
            <w:gridSpan w:val="5"/>
          </w:tcPr>
          <w:p w:rsidR="009107CD" w:rsidRPr="00524328" w:rsidRDefault="009107CD" w:rsidP="009107CD">
            <w:pPr>
              <w:rPr>
                <w:rFonts w:asciiTheme="minorHAnsi" w:hAnsiTheme="minorHAnsi" w:cstheme="minorHAnsi"/>
                <w:b/>
              </w:rPr>
            </w:pPr>
          </w:p>
        </w:tc>
      </w:tr>
      <w:tr w:rsidR="009107CD" w:rsidRPr="00524328" w:rsidTr="00524328">
        <w:trPr>
          <w:gridAfter w:val="4"/>
          <w:wAfter w:w="2237" w:type="dxa"/>
        </w:trPr>
        <w:tc>
          <w:tcPr>
            <w:tcW w:w="10491" w:type="dxa"/>
            <w:gridSpan w:val="48"/>
          </w:tcPr>
          <w:p w:rsidR="009107CD" w:rsidRPr="00524328" w:rsidRDefault="009107CD" w:rsidP="009107CD">
            <w:pPr>
              <w:rPr>
                <w:rFonts w:asciiTheme="minorHAnsi" w:hAnsiTheme="minorHAnsi" w:cstheme="minorHAnsi"/>
                <w:b/>
              </w:rPr>
            </w:pPr>
            <w:r w:rsidRPr="00524328">
              <w:rPr>
                <w:rFonts w:asciiTheme="minorHAnsi" w:hAnsiTheme="minorHAnsi" w:cstheme="minorHAnsi"/>
                <w:b/>
              </w:rPr>
              <w:t>Komentář k položkám (akcím), které vykázaly abnormalitu v řádném čerpání výdajů rozpočtu kapitoly ve sledovaném období</w:t>
            </w:r>
          </w:p>
        </w:tc>
      </w:tr>
      <w:tr w:rsidR="009107CD" w:rsidRPr="00524328" w:rsidTr="00524328">
        <w:tc>
          <w:tcPr>
            <w:tcW w:w="460" w:type="dxa"/>
          </w:tcPr>
          <w:p w:rsidR="009107CD" w:rsidRPr="00524328" w:rsidRDefault="009107CD" w:rsidP="009107CD">
            <w:pPr>
              <w:rPr>
                <w:rFonts w:asciiTheme="minorHAnsi" w:hAnsiTheme="minorHAnsi" w:cstheme="minorHAnsi"/>
                <w:b/>
              </w:rPr>
            </w:pPr>
          </w:p>
        </w:tc>
        <w:tc>
          <w:tcPr>
            <w:tcW w:w="392" w:type="dxa"/>
          </w:tcPr>
          <w:p w:rsidR="009107CD" w:rsidRPr="00524328" w:rsidRDefault="009107CD" w:rsidP="009107CD">
            <w:pPr>
              <w:rPr>
                <w:rFonts w:asciiTheme="minorHAnsi" w:hAnsiTheme="minorHAnsi" w:cstheme="minorHAnsi"/>
                <w:b/>
              </w:rPr>
            </w:pPr>
          </w:p>
        </w:tc>
        <w:tc>
          <w:tcPr>
            <w:tcW w:w="528" w:type="dxa"/>
          </w:tcPr>
          <w:p w:rsidR="009107CD" w:rsidRPr="00524328" w:rsidRDefault="009107CD" w:rsidP="009107CD">
            <w:pPr>
              <w:rPr>
                <w:rFonts w:asciiTheme="minorHAnsi" w:hAnsiTheme="minorHAnsi" w:cstheme="minorHAnsi"/>
                <w:b/>
              </w:rPr>
            </w:pPr>
          </w:p>
        </w:tc>
        <w:tc>
          <w:tcPr>
            <w:tcW w:w="180" w:type="dxa"/>
          </w:tcPr>
          <w:p w:rsidR="009107CD" w:rsidRPr="00524328" w:rsidRDefault="009107CD" w:rsidP="009107CD">
            <w:pPr>
              <w:rPr>
                <w:rFonts w:asciiTheme="minorHAnsi" w:hAnsiTheme="minorHAnsi" w:cstheme="minorHAnsi"/>
                <w:b/>
              </w:rPr>
            </w:pPr>
          </w:p>
        </w:tc>
        <w:tc>
          <w:tcPr>
            <w:tcW w:w="3119" w:type="dxa"/>
            <w:gridSpan w:val="13"/>
          </w:tcPr>
          <w:p w:rsidR="009107CD" w:rsidRPr="00524328" w:rsidRDefault="009107CD" w:rsidP="009107CD">
            <w:pPr>
              <w:rPr>
                <w:rFonts w:asciiTheme="minorHAnsi" w:hAnsiTheme="minorHAnsi" w:cstheme="minorHAnsi"/>
                <w:b/>
              </w:rPr>
            </w:pPr>
          </w:p>
        </w:tc>
        <w:tc>
          <w:tcPr>
            <w:tcW w:w="318" w:type="dxa"/>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397" w:type="dxa"/>
            <w:gridSpan w:val="3"/>
          </w:tcPr>
          <w:p w:rsidR="009107CD" w:rsidRPr="00524328" w:rsidRDefault="009107CD" w:rsidP="009107CD">
            <w:pPr>
              <w:rPr>
                <w:rFonts w:asciiTheme="minorHAnsi" w:hAnsiTheme="minorHAnsi" w:cstheme="minorHAnsi"/>
                <w:b/>
              </w:rPr>
            </w:pPr>
          </w:p>
        </w:tc>
        <w:tc>
          <w:tcPr>
            <w:tcW w:w="523" w:type="dxa"/>
            <w:gridSpan w:val="3"/>
          </w:tcPr>
          <w:p w:rsidR="009107CD" w:rsidRPr="00524328" w:rsidRDefault="009107CD" w:rsidP="009107CD">
            <w:pPr>
              <w:rPr>
                <w:rFonts w:asciiTheme="minorHAnsi" w:hAnsiTheme="minorHAnsi" w:cstheme="minorHAnsi"/>
                <w:b/>
              </w:rPr>
            </w:pPr>
          </w:p>
        </w:tc>
        <w:tc>
          <w:tcPr>
            <w:tcW w:w="328" w:type="dxa"/>
            <w:gridSpan w:val="3"/>
          </w:tcPr>
          <w:p w:rsidR="009107CD" w:rsidRPr="00524328" w:rsidRDefault="009107CD" w:rsidP="009107CD">
            <w:pPr>
              <w:rPr>
                <w:rFonts w:asciiTheme="minorHAnsi" w:hAnsiTheme="minorHAnsi" w:cstheme="minorHAnsi"/>
                <w:b/>
              </w:rPr>
            </w:pPr>
          </w:p>
        </w:tc>
        <w:tc>
          <w:tcPr>
            <w:tcW w:w="592"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gridSpan w:val="3"/>
          </w:tcPr>
          <w:p w:rsidR="009107CD" w:rsidRPr="00524328" w:rsidRDefault="009107CD" w:rsidP="009107CD">
            <w:pPr>
              <w:rPr>
                <w:rFonts w:asciiTheme="minorHAnsi" w:hAnsiTheme="minorHAnsi" w:cstheme="minorHAnsi"/>
                <w:b/>
              </w:rPr>
            </w:pPr>
          </w:p>
        </w:tc>
        <w:tc>
          <w:tcPr>
            <w:tcW w:w="460" w:type="dxa"/>
          </w:tcPr>
          <w:p w:rsidR="009107CD" w:rsidRPr="00524328" w:rsidRDefault="009107CD" w:rsidP="009107CD">
            <w:pPr>
              <w:rPr>
                <w:rFonts w:asciiTheme="minorHAnsi" w:hAnsiTheme="minorHAnsi" w:cstheme="minorHAnsi"/>
                <w:b/>
              </w:rPr>
            </w:pPr>
          </w:p>
        </w:tc>
        <w:tc>
          <w:tcPr>
            <w:tcW w:w="460" w:type="dxa"/>
          </w:tcPr>
          <w:p w:rsidR="009107CD" w:rsidRPr="00524328" w:rsidRDefault="009107CD" w:rsidP="009107CD">
            <w:pPr>
              <w:rPr>
                <w:rFonts w:asciiTheme="minorHAnsi" w:hAnsiTheme="minorHAnsi" w:cstheme="minorHAnsi"/>
                <w:b/>
              </w:rPr>
            </w:pPr>
          </w:p>
        </w:tc>
        <w:tc>
          <w:tcPr>
            <w:tcW w:w="460" w:type="dxa"/>
            <w:gridSpan w:val="2"/>
          </w:tcPr>
          <w:p w:rsidR="009107CD" w:rsidRPr="00524328" w:rsidRDefault="009107CD" w:rsidP="009107CD">
            <w:pPr>
              <w:rPr>
                <w:rFonts w:asciiTheme="minorHAnsi" w:hAnsiTheme="minorHAnsi" w:cstheme="minorHAnsi"/>
                <w:b/>
              </w:rPr>
            </w:pPr>
          </w:p>
        </w:tc>
        <w:tc>
          <w:tcPr>
            <w:tcW w:w="460" w:type="dxa"/>
            <w:gridSpan w:val="2"/>
          </w:tcPr>
          <w:p w:rsidR="009107CD" w:rsidRPr="00524328" w:rsidRDefault="009107CD" w:rsidP="009107CD">
            <w:pPr>
              <w:rPr>
                <w:rFonts w:asciiTheme="minorHAnsi" w:hAnsiTheme="minorHAnsi" w:cstheme="minorHAnsi"/>
                <w:b/>
              </w:rPr>
            </w:pPr>
          </w:p>
        </w:tc>
        <w:tc>
          <w:tcPr>
            <w:tcW w:w="1751" w:type="dxa"/>
          </w:tcPr>
          <w:p w:rsidR="009107CD" w:rsidRPr="00524328" w:rsidRDefault="009107CD" w:rsidP="009107CD">
            <w:pPr>
              <w:rPr>
                <w:rFonts w:asciiTheme="minorHAnsi" w:hAnsiTheme="minorHAnsi" w:cstheme="minorHAnsi"/>
                <w:b/>
              </w:rPr>
            </w:pPr>
          </w:p>
        </w:tc>
      </w:tr>
      <w:tr w:rsidR="009107CD" w:rsidRPr="00524328" w:rsidTr="00524328">
        <w:trPr>
          <w:gridAfter w:val="4"/>
          <w:wAfter w:w="2237" w:type="dxa"/>
        </w:trPr>
        <w:tc>
          <w:tcPr>
            <w:tcW w:w="852" w:type="dxa"/>
            <w:gridSpan w:val="2"/>
            <w:tcBorders>
              <w:top w:val="single" w:sz="6" w:space="0" w:color="auto"/>
              <w:left w:val="single" w:sz="6" w:space="0" w:color="auto"/>
              <w:bottom w:val="single" w:sz="6" w:space="0" w:color="auto"/>
              <w:right w:val="single" w:sz="6" w:space="0" w:color="auto"/>
            </w:tcBorders>
            <w:shd w:val="clear" w:color="auto" w:fill="FFFF00"/>
          </w:tcPr>
          <w:p w:rsidR="009107CD" w:rsidRPr="00524328" w:rsidRDefault="009107CD" w:rsidP="009107CD">
            <w:pPr>
              <w:jc w:val="center"/>
              <w:rPr>
                <w:rFonts w:asciiTheme="minorHAnsi" w:hAnsiTheme="minorHAnsi" w:cstheme="minorHAnsi"/>
                <w:b/>
                <w:sz w:val="16"/>
                <w:szCs w:val="16"/>
              </w:rPr>
            </w:pPr>
          </w:p>
          <w:p w:rsidR="009107CD" w:rsidRPr="00524328" w:rsidRDefault="009107CD" w:rsidP="009107CD">
            <w:pPr>
              <w:jc w:val="center"/>
              <w:rPr>
                <w:rFonts w:asciiTheme="minorHAnsi" w:hAnsiTheme="minorHAnsi" w:cstheme="minorHAnsi"/>
                <w:b/>
                <w:sz w:val="16"/>
                <w:szCs w:val="16"/>
              </w:rPr>
            </w:pPr>
            <w:r w:rsidRPr="00524328">
              <w:rPr>
                <w:rFonts w:asciiTheme="minorHAnsi" w:hAnsiTheme="minorHAnsi" w:cstheme="minorHAnsi"/>
                <w:b/>
                <w:sz w:val="16"/>
                <w:szCs w:val="16"/>
              </w:rPr>
              <w:t>Oddíl, paragraf</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00"/>
          </w:tcPr>
          <w:p w:rsidR="009107CD" w:rsidRPr="00524328" w:rsidRDefault="009107CD" w:rsidP="009107CD">
            <w:pPr>
              <w:jc w:val="center"/>
              <w:rPr>
                <w:rFonts w:asciiTheme="minorHAnsi" w:hAnsiTheme="minorHAnsi" w:cstheme="minorHAnsi"/>
                <w:b/>
                <w:sz w:val="16"/>
                <w:szCs w:val="16"/>
              </w:rPr>
            </w:pPr>
          </w:p>
          <w:p w:rsidR="009107CD" w:rsidRPr="00524328" w:rsidRDefault="009107CD" w:rsidP="009107CD">
            <w:pPr>
              <w:jc w:val="center"/>
              <w:rPr>
                <w:rFonts w:asciiTheme="minorHAnsi" w:hAnsiTheme="minorHAnsi" w:cstheme="minorHAnsi"/>
                <w:b/>
                <w:sz w:val="16"/>
                <w:szCs w:val="16"/>
              </w:rPr>
            </w:pPr>
          </w:p>
          <w:p w:rsidR="009107CD" w:rsidRPr="00524328" w:rsidRDefault="009107CD" w:rsidP="009107CD">
            <w:pPr>
              <w:jc w:val="center"/>
              <w:rPr>
                <w:rFonts w:asciiTheme="minorHAnsi" w:hAnsiTheme="minorHAnsi" w:cstheme="minorHAnsi"/>
                <w:b/>
                <w:sz w:val="16"/>
                <w:szCs w:val="16"/>
              </w:rPr>
            </w:pPr>
            <w:r w:rsidRPr="00524328">
              <w:rPr>
                <w:rFonts w:asciiTheme="minorHAnsi" w:hAnsiTheme="minorHAnsi" w:cstheme="minorHAnsi"/>
                <w:b/>
                <w:sz w:val="16"/>
                <w:szCs w:val="16"/>
              </w:rPr>
              <w:t>Položka</w:t>
            </w:r>
          </w:p>
        </w:tc>
        <w:tc>
          <w:tcPr>
            <w:tcW w:w="1560" w:type="dxa"/>
            <w:gridSpan w:val="5"/>
            <w:tcBorders>
              <w:top w:val="single" w:sz="6" w:space="0" w:color="auto"/>
              <w:left w:val="single" w:sz="6" w:space="0" w:color="auto"/>
              <w:bottom w:val="single" w:sz="6" w:space="0" w:color="auto"/>
              <w:right w:val="single" w:sz="6" w:space="0" w:color="auto"/>
            </w:tcBorders>
            <w:shd w:val="clear" w:color="auto" w:fill="FFFF00"/>
          </w:tcPr>
          <w:p w:rsidR="009107CD" w:rsidRPr="00524328" w:rsidRDefault="009107CD" w:rsidP="009107CD">
            <w:pPr>
              <w:jc w:val="center"/>
              <w:rPr>
                <w:rFonts w:asciiTheme="minorHAnsi" w:hAnsiTheme="minorHAnsi" w:cstheme="minorHAnsi"/>
                <w:b/>
                <w:sz w:val="16"/>
                <w:szCs w:val="16"/>
              </w:rPr>
            </w:pPr>
          </w:p>
          <w:p w:rsidR="009107CD" w:rsidRPr="00524328" w:rsidRDefault="009107CD" w:rsidP="009107CD">
            <w:pPr>
              <w:jc w:val="center"/>
              <w:rPr>
                <w:rFonts w:asciiTheme="minorHAnsi" w:hAnsiTheme="minorHAnsi" w:cstheme="minorHAnsi"/>
                <w:b/>
                <w:sz w:val="16"/>
                <w:szCs w:val="16"/>
              </w:rPr>
            </w:pPr>
          </w:p>
          <w:p w:rsidR="009107CD" w:rsidRPr="00524328" w:rsidRDefault="009107CD" w:rsidP="009107CD">
            <w:pPr>
              <w:jc w:val="center"/>
              <w:rPr>
                <w:rFonts w:asciiTheme="minorHAnsi" w:hAnsiTheme="minorHAnsi" w:cstheme="minorHAnsi"/>
                <w:b/>
                <w:sz w:val="16"/>
                <w:szCs w:val="16"/>
              </w:rPr>
            </w:pPr>
            <w:r w:rsidRPr="00524328">
              <w:rPr>
                <w:rFonts w:asciiTheme="minorHAnsi" w:hAnsiTheme="minorHAnsi" w:cstheme="minorHAnsi"/>
                <w:b/>
                <w:sz w:val="16"/>
                <w:szCs w:val="16"/>
              </w:rPr>
              <w:t>Organizace</w:t>
            </w:r>
          </w:p>
        </w:tc>
        <w:tc>
          <w:tcPr>
            <w:tcW w:w="708" w:type="dxa"/>
            <w:gridSpan w:val="4"/>
            <w:tcBorders>
              <w:top w:val="single" w:sz="6" w:space="0" w:color="auto"/>
              <w:left w:val="single" w:sz="6" w:space="0" w:color="auto"/>
              <w:bottom w:val="single" w:sz="6" w:space="0" w:color="auto"/>
              <w:right w:val="single" w:sz="6" w:space="0" w:color="auto"/>
            </w:tcBorders>
            <w:shd w:val="clear" w:color="auto" w:fill="FFFF00"/>
          </w:tcPr>
          <w:p w:rsidR="009107CD" w:rsidRPr="00524328" w:rsidRDefault="009107CD" w:rsidP="009107CD">
            <w:pPr>
              <w:jc w:val="center"/>
              <w:rPr>
                <w:rFonts w:asciiTheme="minorHAnsi" w:hAnsiTheme="minorHAnsi" w:cstheme="minorHAnsi"/>
                <w:b/>
                <w:sz w:val="16"/>
                <w:szCs w:val="16"/>
              </w:rPr>
            </w:pPr>
          </w:p>
          <w:p w:rsidR="009107CD" w:rsidRPr="00524328" w:rsidRDefault="009107CD" w:rsidP="009107CD">
            <w:pPr>
              <w:jc w:val="center"/>
              <w:rPr>
                <w:rFonts w:asciiTheme="minorHAnsi" w:hAnsiTheme="minorHAnsi" w:cstheme="minorHAnsi"/>
                <w:b/>
                <w:sz w:val="16"/>
                <w:szCs w:val="16"/>
              </w:rPr>
            </w:pPr>
            <w:r w:rsidRPr="00524328">
              <w:rPr>
                <w:rFonts w:asciiTheme="minorHAnsi" w:hAnsiTheme="minorHAnsi" w:cstheme="minorHAnsi"/>
                <w:b/>
                <w:sz w:val="16"/>
                <w:szCs w:val="16"/>
              </w:rPr>
              <w:t>Účelový zdroj</w:t>
            </w:r>
          </w:p>
        </w:tc>
        <w:tc>
          <w:tcPr>
            <w:tcW w:w="851" w:type="dxa"/>
            <w:gridSpan w:val="4"/>
            <w:tcBorders>
              <w:top w:val="single" w:sz="6" w:space="0" w:color="auto"/>
              <w:left w:val="single" w:sz="6" w:space="0" w:color="auto"/>
              <w:bottom w:val="single" w:sz="6" w:space="0" w:color="auto"/>
              <w:right w:val="single" w:sz="6" w:space="0" w:color="auto"/>
            </w:tcBorders>
            <w:shd w:val="clear" w:color="auto" w:fill="FFFF00"/>
          </w:tcPr>
          <w:p w:rsidR="009107CD" w:rsidRPr="00524328" w:rsidRDefault="009107CD" w:rsidP="009107CD">
            <w:pPr>
              <w:jc w:val="center"/>
              <w:rPr>
                <w:rFonts w:asciiTheme="minorHAnsi" w:hAnsiTheme="minorHAnsi" w:cstheme="minorHAnsi"/>
                <w:b/>
                <w:sz w:val="16"/>
                <w:szCs w:val="16"/>
              </w:rPr>
            </w:pPr>
            <w:r w:rsidRPr="00524328">
              <w:rPr>
                <w:rFonts w:asciiTheme="minorHAnsi" w:hAnsiTheme="minorHAnsi" w:cstheme="minorHAnsi"/>
                <w:b/>
                <w:sz w:val="16"/>
                <w:szCs w:val="16"/>
              </w:rPr>
              <w:t>Upravený rozpočet v tis. Kč</w:t>
            </w:r>
          </w:p>
        </w:tc>
        <w:tc>
          <w:tcPr>
            <w:tcW w:w="850" w:type="dxa"/>
            <w:gridSpan w:val="5"/>
            <w:tcBorders>
              <w:top w:val="single" w:sz="6" w:space="0" w:color="auto"/>
              <w:left w:val="single" w:sz="6" w:space="0" w:color="auto"/>
              <w:bottom w:val="single" w:sz="6" w:space="0" w:color="auto"/>
              <w:right w:val="single" w:sz="6" w:space="0" w:color="auto"/>
            </w:tcBorders>
            <w:shd w:val="clear" w:color="auto" w:fill="FFFF00"/>
          </w:tcPr>
          <w:p w:rsidR="009107CD" w:rsidRPr="00524328" w:rsidRDefault="009107CD" w:rsidP="009107CD">
            <w:pPr>
              <w:jc w:val="center"/>
              <w:rPr>
                <w:rFonts w:asciiTheme="minorHAnsi" w:hAnsiTheme="minorHAnsi" w:cstheme="minorHAnsi"/>
                <w:b/>
                <w:sz w:val="16"/>
                <w:szCs w:val="16"/>
              </w:rPr>
            </w:pPr>
          </w:p>
          <w:p w:rsidR="009107CD" w:rsidRPr="00524328" w:rsidRDefault="009107CD" w:rsidP="009107CD">
            <w:pPr>
              <w:jc w:val="center"/>
              <w:rPr>
                <w:rFonts w:asciiTheme="minorHAnsi" w:hAnsiTheme="minorHAnsi" w:cstheme="minorHAnsi"/>
                <w:b/>
                <w:sz w:val="16"/>
                <w:szCs w:val="16"/>
              </w:rPr>
            </w:pPr>
            <w:r w:rsidRPr="00524328">
              <w:rPr>
                <w:rFonts w:asciiTheme="minorHAnsi" w:hAnsiTheme="minorHAnsi" w:cstheme="minorHAnsi"/>
                <w:b/>
                <w:sz w:val="16"/>
                <w:szCs w:val="16"/>
              </w:rPr>
              <w:t>Skutečnost v tis. Kč</w:t>
            </w:r>
          </w:p>
        </w:tc>
        <w:tc>
          <w:tcPr>
            <w:tcW w:w="4962" w:type="dxa"/>
            <w:gridSpan w:val="26"/>
            <w:tcBorders>
              <w:top w:val="single" w:sz="6" w:space="0" w:color="auto"/>
              <w:left w:val="single" w:sz="6" w:space="0" w:color="auto"/>
              <w:bottom w:val="single" w:sz="6" w:space="0" w:color="auto"/>
              <w:right w:val="single" w:sz="6" w:space="0" w:color="auto"/>
            </w:tcBorders>
            <w:shd w:val="clear" w:color="auto" w:fill="FFFF00"/>
          </w:tcPr>
          <w:p w:rsidR="009107CD" w:rsidRPr="00524328" w:rsidRDefault="009107CD" w:rsidP="009107CD">
            <w:pPr>
              <w:jc w:val="center"/>
              <w:rPr>
                <w:rFonts w:asciiTheme="minorHAnsi" w:hAnsiTheme="minorHAnsi" w:cstheme="minorHAnsi"/>
                <w:b/>
                <w:sz w:val="16"/>
                <w:szCs w:val="16"/>
              </w:rPr>
            </w:pPr>
          </w:p>
          <w:p w:rsidR="009107CD" w:rsidRPr="00524328" w:rsidRDefault="009107CD" w:rsidP="009107CD">
            <w:pPr>
              <w:jc w:val="center"/>
              <w:rPr>
                <w:rFonts w:asciiTheme="minorHAnsi" w:hAnsiTheme="minorHAnsi" w:cstheme="minorHAnsi"/>
                <w:b/>
                <w:sz w:val="16"/>
                <w:szCs w:val="16"/>
              </w:rPr>
            </w:pPr>
          </w:p>
          <w:p w:rsidR="009107CD" w:rsidRPr="00524328" w:rsidRDefault="009107CD" w:rsidP="009107CD">
            <w:pPr>
              <w:jc w:val="center"/>
              <w:rPr>
                <w:rFonts w:asciiTheme="minorHAnsi" w:hAnsiTheme="minorHAnsi" w:cstheme="minorHAnsi"/>
                <w:b/>
                <w:sz w:val="16"/>
                <w:szCs w:val="16"/>
              </w:rPr>
            </w:pPr>
            <w:r w:rsidRPr="00524328">
              <w:rPr>
                <w:rFonts w:asciiTheme="minorHAnsi" w:hAnsiTheme="minorHAnsi" w:cstheme="minorHAnsi"/>
                <w:b/>
                <w:sz w:val="16"/>
                <w:szCs w:val="16"/>
              </w:rPr>
              <w:t>Komentář</w:t>
            </w:r>
          </w:p>
        </w:tc>
      </w:tr>
      <w:tr w:rsidR="009107CD" w:rsidRPr="00524328" w:rsidTr="00524328">
        <w:trPr>
          <w:gridAfter w:val="4"/>
          <w:wAfter w:w="2237" w:type="dxa"/>
        </w:trPr>
        <w:tc>
          <w:tcPr>
            <w:tcW w:w="852" w:type="dxa"/>
            <w:gridSpan w:val="2"/>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center"/>
              <w:rPr>
                <w:rFonts w:asciiTheme="minorHAnsi" w:hAnsiTheme="minorHAnsi" w:cstheme="minorHAnsi"/>
              </w:rPr>
            </w:pPr>
            <w:r w:rsidRPr="00524328">
              <w:rPr>
                <w:rFonts w:asciiTheme="minorHAnsi" w:hAnsiTheme="minorHAnsi" w:cstheme="minorHAnsi"/>
              </w:rPr>
              <w:t>3322</w:t>
            </w:r>
          </w:p>
        </w:tc>
        <w:tc>
          <w:tcPr>
            <w:tcW w:w="708" w:type="dxa"/>
            <w:gridSpan w:val="2"/>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center"/>
              <w:rPr>
                <w:rFonts w:asciiTheme="minorHAnsi" w:hAnsiTheme="minorHAnsi" w:cstheme="minorHAnsi"/>
              </w:rPr>
            </w:pPr>
            <w:r w:rsidRPr="00524328">
              <w:rPr>
                <w:rFonts w:asciiTheme="minorHAnsi" w:hAnsiTheme="minorHAnsi" w:cstheme="minorHAnsi"/>
              </w:rPr>
              <w:t>5179</w:t>
            </w:r>
          </w:p>
        </w:tc>
        <w:tc>
          <w:tcPr>
            <w:tcW w:w="1560" w:type="dxa"/>
            <w:gridSpan w:val="5"/>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center"/>
              <w:rPr>
                <w:rFonts w:asciiTheme="minorHAnsi" w:hAnsiTheme="minorHAnsi" w:cstheme="minorHAnsi"/>
              </w:rPr>
            </w:pPr>
            <w:r w:rsidRPr="00524328">
              <w:rPr>
                <w:rFonts w:asciiTheme="minorHAnsi" w:hAnsiTheme="minorHAnsi" w:cstheme="minorHAnsi"/>
              </w:rPr>
              <w:t>0620000000000</w:t>
            </w:r>
          </w:p>
        </w:tc>
        <w:tc>
          <w:tcPr>
            <w:tcW w:w="708" w:type="dxa"/>
            <w:gridSpan w:val="4"/>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center"/>
              <w:rPr>
                <w:rFonts w:asciiTheme="minorHAnsi" w:hAnsiTheme="minorHAnsi" w:cstheme="minorHAnsi"/>
              </w:rPr>
            </w:pPr>
          </w:p>
        </w:tc>
        <w:tc>
          <w:tcPr>
            <w:tcW w:w="851" w:type="dxa"/>
            <w:gridSpan w:val="4"/>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right"/>
              <w:rPr>
                <w:rFonts w:asciiTheme="minorHAnsi" w:hAnsiTheme="minorHAnsi" w:cstheme="minorHAnsi"/>
              </w:rPr>
            </w:pPr>
            <w:r w:rsidRPr="00524328">
              <w:rPr>
                <w:rFonts w:asciiTheme="minorHAnsi" w:hAnsiTheme="minorHAnsi" w:cstheme="minorHAnsi"/>
              </w:rPr>
              <w:t>237,5</w:t>
            </w:r>
          </w:p>
        </w:tc>
        <w:tc>
          <w:tcPr>
            <w:tcW w:w="850" w:type="dxa"/>
            <w:gridSpan w:val="5"/>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right"/>
              <w:rPr>
                <w:rFonts w:asciiTheme="minorHAnsi" w:hAnsiTheme="minorHAnsi" w:cstheme="minorHAnsi"/>
              </w:rPr>
            </w:pPr>
            <w:r w:rsidRPr="00524328">
              <w:rPr>
                <w:rFonts w:asciiTheme="minorHAnsi" w:hAnsiTheme="minorHAnsi" w:cstheme="minorHAnsi"/>
              </w:rPr>
              <w:t>0</w:t>
            </w:r>
          </w:p>
        </w:tc>
        <w:tc>
          <w:tcPr>
            <w:tcW w:w="4962" w:type="dxa"/>
            <w:gridSpan w:val="26"/>
            <w:tcBorders>
              <w:top w:val="single" w:sz="6" w:space="0" w:color="auto"/>
              <w:left w:val="single" w:sz="6" w:space="0" w:color="auto"/>
              <w:bottom w:val="single" w:sz="6" w:space="0" w:color="auto"/>
              <w:right w:val="single" w:sz="6" w:space="0" w:color="auto"/>
            </w:tcBorders>
          </w:tcPr>
          <w:p w:rsidR="009107CD" w:rsidRPr="00524328" w:rsidRDefault="009107CD" w:rsidP="009107CD">
            <w:pPr>
              <w:rPr>
                <w:rFonts w:asciiTheme="minorHAnsi" w:hAnsiTheme="minorHAnsi" w:cstheme="minorHAnsi"/>
              </w:rPr>
            </w:pPr>
            <w:r w:rsidRPr="00524328">
              <w:rPr>
                <w:rFonts w:asciiTheme="minorHAnsi" w:hAnsiTheme="minorHAnsi" w:cstheme="minorHAnsi"/>
              </w:rPr>
              <w:t>Očekáváme čerpání v druhé polovině roku</w:t>
            </w:r>
          </w:p>
        </w:tc>
      </w:tr>
      <w:tr w:rsidR="009107CD" w:rsidRPr="00524328" w:rsidTr="00524328">
        <w:trPr>
          <w:gridAfter w:val="4"/>
          <w:wAfter w:w="2237" w:type="dxa"/>
        </w:trPr>
        <w:tc>
          <w:tcPr>
            <w:tcW w:w="852" w:type="dxa"/>
            <w:gridSpan w:val="2"/>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center"/>
              <w:rPr>
                <w:rFonts w:asciiTheme="minorHAnsi" w:hAnsiTheme="minorHAnsi" w:cstheme="minorHAnsi"/>
              </w:rPr>
            </w:pPr>
            <w:r w:rsidRPr="00524328">
              <w:rPr>
                <w:rFonts w:asciiTheme="minorHAnsi" w:hAnsiTheme="minorHAnsi" w:cstheme="minorHAnsi"/>
              </w:rPr>
              <w:t>3322</w:t>
            </w:r>
          </w:p>
        </w:tc>
        <w:tc>
          <w:tcPr>
            <w:tcW w:w="708" w:type="dxa"/>
            <w:gridSpan w:val="2"/>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center"/>
              <w:rPr>
                <w:rFonts w:asciiTheme="minorHAnsi" w:hAnsiTheme="minorHAnsi" w:cstheme="minorHAnsi"/>
              </w:rPr>
            </w:pPr>
            <w:r w:rsidRPr="00524328">
              <w:rPr>
                <w:rFonts w:asciiTheme="minorHAnsi" w:hAnsiTheme="minorHAnsi" w:cstheme="minorHAnsi"/>
              </w:rPr>
              <w:t>5223</w:t>
            </w:r>
          </w:p>
        </w:tc>
        <w:tc>
          <w:tcPr>
            <w:tcW w:w="1560" w:type="dxa"/>
            <w:gridSpan w:val="5"/>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center"/>
              <w:rPr>
                <w:rFonts w:asciiTheme="minorHAnsi" w:hAnsiTheme="minorHAnsi" w:cstheme="minorHAnsi"/>
              </w:rPr>
            </w:pPr>
            <w:r w:rsidRPr="00524328">
              <w:rPr>
                <w:rFonts w:asciiTheme="minorHAnsi" w:hAnsiTheme="minorHAnsi" w:cstheme="minorHAnsi"/>
              </w:rPr>
              <w:t>0620000000000</w:t>
            </w:r>
          </w:p>
        </w:tc>
        <w:tc>
          <w:tcPr>
            <w:tcW w:w="708" w:type="dxa"/>
            <w:gridSpan w:val="4"/>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center"/>
              <w:rPr>
                <w:rFonts w:asciiTheme="minorHAnsi" w:hAnsiTheme="minorHAnsi" w:cstheme="minorHAnsi"/>
              </w:rPr>
            </w:pPr>
          </w:p>
        </w:tc>
        <w:tc>
          <w:tcPr>
            <w:tcW w:w="851" w:type="dxa"/>
            <w:gridSpan w:val="4"/>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right"/>
              <w:rPr>
                <w:rFonts w:asciiTheme="minorHAnsi" w:hAnsiTheme="minorHAnsi" w:cstheme="minorHAnsi"/>
              </w:rPr>
            </w:pPr>
            <w:r w:rsidRPr="00524328">
              <w:rPr>
                <w:rFonts w:asciiTheme="minorHAnsi" w:hAnsiTheme="minorHAnsi" w:cstheme="minorHAnsi"/>
              </w:rPr>
              <w:t>1.001,00</w:t>
            </w:r>
          </w:p>
        </w:tc>
        <w:tc>
          <w:tcPr>
            <w:tcW w:w="850" w:type="dxa"/>
            <w:gridSpan w:val="5"/>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right"/>
              <w:rPr>
                <w:rFonts w:asciiTheme="minorHAnsi" w:hAnsiTheme="minorHAnsi" w:cstheme="minorHAnsi"/>
              </w:rPr>
            </w:pPr>
            <w:r w:rsidRPr="00524328">
              <w:rPr>
                <w:rFonts w:asciiTheme="minorHAnsi" w:hAnsiTheme="minorHAnsi" w:cstheme="minorHAnsi"/>
              </w:rPr>
              <w:t>0</w:t>
            </w:r>
          </w:p>
        </w:tc>
        <w:tc>
          <w:tcPr>
            <w:tcW w:w="4962" w:type="dxa"/>
            <w:gridSpan w:val="26"/>
            <w:tcBorders>
              <w:top w:val="single" w:sz="6" w:space="0" w:color="auto"/>
              <w:left w:val="single" w:sz="6" w:space="0" w:color="auto"/>
              <w:bottom w:val="single" w:sz="6" w:space="0" w:color="auto"/>
              <w:right w:val="single" w:sz="6" w:space="0" w:color="auto"/>
            </w:tcBorders>
          </w:tcPr>
          <w:p w:rsidR="009107CD" w:rsidRPr="00524328" w:rsidRDefault="009107CD" w:rsidP="009107CD">
            <w:pPr>
              <w:rPr>
                <w:rFonts w:asciiTheme="minorHAnsi" w:hAnsiTheme="minorHAnsi" w:cstheme="minorHAnsi"/>
              </w:rPr>
            </w:pPr>
            <w:r w:rsidRPr="00524328">
              <w:rPr>
                <w:rFonts w:asciiTheme="minorHAnsi" w:hAnsiTheme="minorHAnsi" w:cstheme="minorHAnsi"/>
              </w:rPr>
              <w:t>Dotace MPZ, bude realizováno v druhé polovině roku 2020</w:t>
            </w:r>
          </w:p>
        </w:tc>
      </w:tr>
      <w:tr w:rsidR="009107CD" w:rsidRPr="00524328" w:rsidTr="00524328">
        <w:trPr>
          <w:gridAfter w:val="4"/>
          <w:wAfter w:w="2237" w:type="dxa"/>
        </w:trPr>
        <w:tc>
          <w:tcPr>
            <w:tcW w:w="852" w:type="dxa"/>
            <w:gridSpan w:val="2"/>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center"/>
              <w:rPr>
                <w:rFonts w:asciiTheme="minorHAnsi" w:hAnsiTheme="minorHAnsi" w:cstheme="minorHAnsi"/>
              </w:rPr>
            </w:pPr>
            <w:r w:rsidRPr="00524328">
              <w:rPr>
                <w:rFonts w:asciiTheme="minorHAnsi" w:hAnsiTheme="minorHAnsi" w:cstheme="minorHAnsi"/>
              </w:rPr>
              <w:t>3322</w:t>
            </w:r>
          </w:p>
        </w:tc>
        <w:tc>
          <w:tcPr>
            <w:tcW w:w="708" w:type="dxa"/>
            <w:gridSpan w:val="2"/>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center"/>
              <w:rPr>
                <w:rFonts w:asciiTheme="minorHAnsi" w:hAnsiTheme="minorHAnsi" w:cstheme="minorHAnsi"/>
              </w:rPr>
            </w:pPr>
            <w:r w:rsidRPr="00524328">
              <w:rPr>
                <w:rFonts w:asciiTheme="minorHAnsi" w:hAnsiTheme="minorHAnsi" w:cstheme="minorHAnsi"/>
              </w:rPr>
              <w:t>5493</w:t>
            </w:r>
          </w:p>
        </w:tc>
        <w:tc>
          <w:tcPr>
            <w:tcW w:w="1560" w:type="dxa"/>
            <w:gridSpan w:val="5"/>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center"/>
              <w:rPr>
                <w:rFonts w:asciiTheme="minorHAnsi" w:hAnsiTheme="minorHAnsi" w:cstheme="minorHAnsi"/>
              </w:rPr>
            </w:pPr>
            <w:r w:rsidRPr="00524328">
              <w:rPr>
                <w:rFonts w:asciiTheme="minorHAnsi" w:hAnsiTheme="minorHAnsi" w:cstheme="minorHAnsi"/>
              </w:rPr>
              <w:t>0620000000000</w:t>
            </w:r>
          </w:p>
        </w:tc>
        <w:tc>
          <w:tcPr>
            <w:tcW w:w="708" w:type="dxa"/>
            <w:gridSpan w:val="4"/>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center"/>
              <w:rPr>
                <w:rFonts w:asciiTheme="minorHAnsi" w:hAnsiTheme="minorHAnsi" w:cstheme="minorHAnsi"/>
              </w:rPr>
            </w:pPr>
          </w:p>
        </w:tc>
        <w:tc>
          <w:tcPr>
            <w:tcW w:w="851" w:type="dxa"/>
            <w:gridSpan w:val="4"/>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right"/>
              <w:rPr>
                <w:rFonts w:asciiTheme="minorHAnsi" w:hAnsiTheme="minorHAnsi" w:cstheme="minorHAnsi"/>
              </w:rPr>
            </w:pPr>
            <w:r w:rsidRPr="00524328">
              <w:rPr>
                <w:rFonts w:asciiTheme="minorHAnsi" w:hAnsiTheme="minorHAnsi" w:cstheme="minorHAnsi"/>
              </w:rPr>
              <w:t>999,00</w:t>
            </w:r>
          </w:p>
        </w:tc>
        <w:tc>
          <w:tcPr>
            <w:tcW w:w="850" w:type="dxa"/>
            <w:gridSpan w:val="5"/>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right"/>
              <w:rPr>
                <w:rFonts w:asciiTheme="minorHAnsi" w:hAnsiTheme="minorHAnsi" w:cstheme="minorHAnsi"/>
              </w:rPr>
            </w:pPr>
            <w:r w:rsidRPr="00524328">
              <w:rPr>
                <w:rFonts w:asciiTheme="minorHAnsi" w:hAnsiTheme="minorHAnsi" w:cstheme="minorHAnsi"/>
              </w:rPr>
              <w:t>0</w:t>
            </w:r>
          </w:p>
        </w:tc>
        <w:tc>
          <w:tcPr>
            <w:tcW w:w="4962" w:type="dxa"/>
            <w:gridSpan w:val="26"/>
            <w:tcBorders>
              <w:top w:val="single" w:sz="6" w:space="0" w:color="auto"/>
              <w:left w:val="single" w:sz="6" w:space="0" w:color="auto"/>
              <w:bottom w:val="single" w:sz="6" w:space="0" w:color="auto"/>
              <w:right w:val="single" w:sz="6" w:space="0" w:color="auto"/>
            </w:tcBorders>
          </w:tcPr>
          <w:p w:rsidR="009107CD" w:rsidRPr="00524328" w:rsidRDefault="009107CD" w:rsidP="009107CD">
            <w:pPr>
              <w:rPr>
                <w:rFonts w:asciiTheme="minorHAnsi" w:hAnsiTheme="minorHAnsi" w:cstheme="minorHAnsi"/>
              </w:rPr>
            </w:pPr>
            <w:r w:rsidRPr="00524328">
              <w:rPr>
                <w:rFonts w:asciiTheme="minorHAnsi" w:hAnsiTheme="minorHAnsi" w:cstheme="minorHAnsi"/>
              </w:rPr>
              <w:t>Dotace MPZ, bude realizováno v druhé polovině roku 2020</w:t>
            </w:r>
          </w:p>
        </w:tc>
      </w:tr>
      <w:tr w:rsidR="009107CD" w:rsidRPr="00524328" w:rsidTr="00524328">
        <w:trPr>
          <w:gridAfter w:val="4"/>
          <w:wAfter w:w="2237" w:type="dxa"/>
        </w:trPr>
        <w:tc>
          <w:tcPr>
            <w:tcW w:w="852" w:type="dxa"/>
            <w:gridSpan w:val="2"/>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center"/>
              <w:rPr>
                <w:rFonts w:asciiTheme="minorHAnsi" w:hAnsiTheme="minorHAnsi" w:cstheme="minorHAnsi"/>
              </w:rPr>
            </w:pPr>
            <w:r w:rsidRPr="00524328">
              <w:rPr>
                <w:rFonts w:asciiTheme="minorHAnsi" w:hAnsiTheme="minorHAnsi" w:cstheme="minorHAnsi"/>
              </w:rPr>
              <w:t>3635</w:t>
            </w:r>
          </w:p>
        </w:tc>
        <w:tc>
          <w:tcPr>
            <w:tcW w:w="708" w:type="dxa"/>
            <w:gridSpan w:val="2"/>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center"/>
              <w:rPr>
                <w:rFonts w:asciiTheme="minorHAnsi" w:hAnsiTheme="minorHAnsi" w:cstheme="minorHAnsi"/>
              </w:rPr>
            </w:pPr>
            <w:r w:rsidRPr="00524328">
              <w:rPr>
                <w:rFonts w:asciiTheme="minorHAnsi" w:hAnsiTheme="minorHAnsi" w:cstheme="minorHAnsi"/>
              </w:rPr>
              <w:t>5169</w:t>
            </w:r>
          </w:p>
        </w:tc>
        <w:tc>
          <w:tcPr>
            <w:tcW w:w="1560" w:type="dxa"/>
            <w:gridSpan w:val="5"/>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center"/>
              <w:rPr>
                <w:rFonts w:asciiTheme="minorHAnsi" w:hAnsiTheme="minorHAnsi" w:cstheme="minorHAnsi"/>
              </w:rPr>
            </w:pPr>
            <w:r w:rsidRPr="00524328">
              <w:rPr>
                <w:rFonts w:asciiTheme="minorHAnsi" w:hAnsiTheme="minorHAnsi" w:cstheme="minorHAnsi"/>
              </w:rPr>
              <w:t>0620000000000</w:t>
            </w:r>
          </w:p>
        </w:tc>
        <w:tc>
          <w:tcPr>
            <w:tcW w:w="708" w:type="dxa"/>
            <w:gridSpan w:val="4"/>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center"/>
              <w:rPr>
                <w:rFonts w:asciiTheme="minorHAnsi" w:hAnsiTheme="minorHAnsi" w:cstheme="minorHAnsi"/>
              </w:rPr>
            </w:pPr>
          </w:p>
        </w:tc>
        <w:tc>
          <w:tcPr>
            <w:tcW w:w="851" w:type="dxa"/>
            <w:gridSpan w:val="4"/>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right"/>
              <w:rPr>
                <w:rFonts w:asciiTheme="minorHAnsi" w:hAnsiTheme="minorHAnsi" w:cstheme="minorHAnsi"/>
              </w:rPr>
            </w:pPr>
            <w:r w:rsidRPr="00524328">
              <w:rPr>
                <w:rFonts w:asciiTheme="minorHAnsi" w:hAnsiTheme="minorHAnsi" w:cstheme="minorHAnsi"/>
              </w:rPr>
              <w:t>46,65</w:t>
            </w:r>
          </w:p>
        </w:tc>
        <w:tc>
          <w:tcPr>
            <w:tcW w:w="850" w:type="dxa"/>
            <w:gridSpan w:val="5"/>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right"/>
              <w:rPr>
                <w:rFonts w:asciiTheme="minorHAnsi" w:hAnsiTheme="minorHAnsi" w:cstheme="minorHAnsi"/>
              </w:rPr>
            </w:pPr>
            <w:r w:rsidRPr="00524328">
              <w:rPr>
                <w:rFonts w:asciiTheme="minorHAnsi" w:hAnsiTheme="minorHAnsi" w:cstheme="minorHAnsi"/>
              </w:rPr>
              <w:t>0</w:t>
            </w:r>
          </w:p>
        </w:tc>
        <w:tc>
          <w:tcPr>
            <w:tcW w:w="4962" w:type="dxa"/>
            <w:gridSpan w:val="26"/>
            <w:tcBorders>
              <w:top w:val="single" w:sz="6" w:space="0" w:color="auto"/>
              <w:left w:val="single" w:sz="6" w:space="0" w:color="auto"/>
              <w:bottom w:val="single" w:sz="6" w:space="0" w:color="auto"/>
              <w:right w:val="single" w:sz="6" w:space="0" w:color="auto"/>
            </w:tcBorders>
          </w:tcPr>
          <w:p w:rsidR="009107CD" w:rsidRPr="00524328" w:rsidRDefault="009107CD" w:rsidP="009107CD">
            <w:pPr>
              <w:rPr>
                <w:rFonts w:asciiTheme="minorHAnsi" w:hAnsiTheme="minorHAnsi" w:cstheme="minorHAnsi"/>
              </w:rPr>
            </w:pPr>
            <w:r w:rsidRPr="00524328">
              <w:rPr>
                <w:rFonts w:asciiTheme="minorHAnsi" w:hAnsiTheme="minorHAnsi" w:cstheme="minorHAnsi"/>
              </w:rPr>
              <w:t>Očekáváme čerpání v druhé polovině roku</w:t>
            </w:r>
          </w:p>
        </w:tc>
      </w:tr>
      <w:tr w:rsidR="009107CD" w:rsidRPr="00524328" w:rsidTr="00524328">
        <w:trPr>
          <w:gridAfter w:val="4"/>
          <w:wAfter w:w="2237" w:type="dxa"/>
        </w:trPr>
        <w:tc>
          <w:tcPr>
            <w:tcW w:w="852" w:type="dxa"/>
            <w:gridSpan w:val="2"/>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center"/>
              <w:rPr>
                <w:rFonts w:asciiTheme="minorHAnsi" w:hAnsiTheme="minorHAnsi" w:cstheme="minorHAnsi"/>
              </w:rPr>
            </w:pPr>
            <w:r w:rsidRPr="00524328">
              <w:rPr>
                <w:rFonts w:asciiTheme="minorHAnsi" w:hAnsiTheme="minorHAnsi" w:cstheme="minorHAnsi"/>
              </w:rPr>
              <w:t>3635</w:t>
            </w:r>
          </w:p>
        </w:tc>
        <w:tc>
          <w:tcPr>
            <w:tcW w:w="708" w:type="dxa"/>
            <w:gridSpan w:val="2"/>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center"/>
              <w:rPr>
                <w:rFonts w:asciiTheme="minorHAnsi" w:hAnsiTheme="minorHAnsi" w:cstheme="minorHAnsi"/>
              </w:rPr>
            </w:pPr>
            <w:r w:rsidRPr="00524328">
              <w:rPr>
                <w:rFonts w:asciiTheme="minorHAnsi" w:hAnsiTheme="minorHAnsi" w:cstheme="minorHAnsi"/>
              </w:rPr>
              <w:t>5179</w:t>
            </w:r>
          </w:p>
        </w:tc>
        <w:tc>
          <w:tcPr>
            <w:tcW w:w="1560" w:type="dxa"/>
            <w:gridSpan w:val="5"/>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center"/>
              <w:rPr>
                <w:rFonts w:asciiTheme="minorHAnsi" w:hAnsiTheme="minorHAnsi" w:cstheme="minorHAnsi"/>
              </w:rPr>
            </w:pPr>
            <w:r w:rsidRPr="00524328">
              <w:rPr>
                <w:rFonts w:asciiTheme="minorHAnsi" w:hAnsiTheme="minorHAnsi" w:cstheme="minorHAnsi"/>
              </w:rPr>
              <w:t>0620000000000</w:t>
            </w:r>
          </w:p>
        </w:tc>
        <w:tc>
          <w:tcPr>
            <w:tcW w:w="708" w:type="dxa"/>
            <w:gridSpan w:val="4"/>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center"/>
              <w:rPr>
                <w:rFonts w:asciiTheme="minorHAnsi" w:hAnsiTheme="minorHAnsi" w:cstheme="minorHAnsi"/>
              </w:rPr>
            </w:pPr>
          </w:p>
        </w:tc>
        <w:tc>
          <w:tcPr>
            <w:tcW w:w="851" w:type="dxa"/>
            <w:gridSpan w:val="4"/>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right"/>
              <w:rPr>
                <w:rFonts w:asciiTheme="minorHAnsi" w:hAnsiTheme="minorHAnsi" w:cstheme="minorHAnsi"/>
              </w:rPr>
            </w:pPr>
            <w:r w:rsidRPr="00524328">
              <w:rPr>
                <w:rFonts w:asciiTheme="minorHAnsi" w:hAnsiTheme="minorHAnsi" w:cstheme="minorHAnsi"/>
              </w:rPr>
              <w:t>47,50</w:t>
            </w:r>
          </w:p>
        </w:tc>
        <w:tc>
          <w:tcPr>
            <w:tcW w:w="850" w:type="dxa"/>
            <w:gridSpan w:val="5"/>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right"/>
              <w:rPr>
                <w:rFonts w:asciiTheme="minorHAnsi" w:hAnsiTheme="minorHAnsi" w:cstheme="minorHAnsi"/>
              </w:rPr>
            </w:pPr>
            <w:r w:rsidRPr="00524328">
              <w:rPr>
                <w:rFonts w:asciiTheme="minorHAnsi" w:hAnsiTheme="minorHAnsi" w:cstheme="minorHAnsi"/>
              </w:rPr>
              <w:t>0</w:t>
            </w:r>
          </w:p>
        </w:tc>
        <w:tc>
          <w:tcPr>
            <w:tcW w:w="4962" w:type="dxa"/>
            <w:gridSpan w:val="26"/>
            <w:tcBorders>
              <w:top w:val="single" w:sz="6" w:space="0" w:color="auto"/>
              <w:left w:val="single" w:sz="6" w:space="0" w:color="auto"/>
              <w:bottom w:val="single" w:sz="6" w:space="0" w:color="auto"/>
              <w:right w:val="single" w:sz="6" w:space="0" w:color="auto"/>
            </w:tcBorders>
          </w:tcPr>
          <w:p w:rsidR="009107CD" w:rsidRPr="00524328" w:rsidRDefault="009107CD" w:rsidP="009107CD">
            <w:pPr>
              <w:rPr>
                <w:rFonts w:asciiTheme="minorHAnsi" w:hAnsiTheme="minorHAnsi" w:cstheme="minorHAnsi"/>
              </w:rPr>
            </w:pPr>
            <w:r w:rsidRPr="00524328">
              <w:rPr>
                <w:rFonts w:asciiTheme="minorHAnsi" w:hAnsiTheme="minorHAnsi" w:cstheme="minorHAnsi"/>
              </w:rPr>
              <w:t>Očekáváme čerpání v druhé polovině roku</w:t>
            </w:r>
          </w:p>
        </w:tc>
      </w:tr>
      <w:tr w:rsidR="009107CD" w:rsidRPr="00524328" w:rsidTr="00524328">
        <w:trPr>
          <w:gridAfter w:val="4"/>
          <w:wAfter w:w="2237" w:type="dxa"/>
        </w:trPr>
        <w:tc>
          <w:tcPr>
            <w:tcW w:w="852" w:type="dxa"/>
            <w:gridSpan w:val="2"/>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center"/>
              <w:rPr>
                <w:rFonts w:asciiTheme="minorHAnsi" w:hAnsiTheme="minorHAnsi" w:cstheme="minorHAnsi"/>
              </w:rPr>
            </w:pPr>
            <w:r w:rsidRPr="00524328">
              <w:rPr>
                <w:rFonts w:asciiTheme="minorHAnsi" w:hAnsiTheme="minorHAnsi" w:cstheme="minorHAnsi"/>
              </w:rPr>
              <w:t>3635</w:t>
            </w:r>
          </w:p>
        </w:tc>
        <w:tc>
          <w:tcPr>
            <w:tcW w:w="708" w:type="dxa"/>
            <w:gridSpan w:val="2"/>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center"/>
              <w:rPr>
                <w:rFonts w:asciiTheme="minorHAnsi" w:hAnsiTheme="minorHAnsi" w:cstheme="minorHAnsi"/>
              </w:rPr>
            </w:pPr>
            <w:r w:rsidRPr="00524328">
              <w:rPr>
                <w:rFonts w:asciiTheme="minorHAnsi" w:hAnsiTheme="minorHAnsi" w:cstheme="minorHAnsi"/>
              </w:rPr>
              <w:t>6119</w:t>
            </w:r>
          </w:p>
        </w:tc>
        <w:tc>
          <w:tcPr>
            <w:tcW w:w="1560" w:type="dxa"/>
            <w:gridSpan w:val="5"/>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center"/>
              <w:rPr>
                <w:rFonts w:asciiTheme="minorHAnsi" w:hAnsiTheme="minorHAnsi" w:cstheme="minorHAnsi"/>
              </w:rPr>
            </w:pPr>
            <w:r w:rsidRPr="00524328">
              <w:rPr>
                <w:rFonts w:asciiTheme="minorHAnsi" w:hAnsiTheme="minorHAnsi" w:cstheme="minorHAnsi"/>
              </w:rPr>
              <w:t>0620028000000</w:t>
            </w:r>
          </w:p>
        </w:tc>
        <w:tc>
          <w:tcPr>
            <w:tcW w:w="708" w:type="dxa"/>
            <w:gridSpan w:val="4"/>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center"/>
              <w:rPr>
                <w:rFonts w:asciiTheme="minorHAnsi" w:hAnsiTheme="minorHAnsi" w:cstheme="minorHAnsi"/>
              </w:rPr>
            </w:pPr>
          </w:p>
        </w:tc>
        <w:tc>
          <w:tcPr>
            <w:tcW w:w="851" w:type="dxa"/>
            <w:gridSpan w:val="4"/>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right"/>
              <w:rPr>
                <w:rFonts w:asciiTheme="minorHAnsi" w:hAnsiTheme="minorHAnsi" w:cstheme="minorHAnsi"/>
              </w:rPr>
            </w:pPr>
            <w:r w:rsidRPr="00524328">
              <w:rPr>
                <w:rFonts w:asciiTheme="minorHAnsi" w:hAnsiTheme="minorHAnsi" w:cstheme="minorHAnsi"/>
              </w:rPr>
              <w:t>395,00</w:t>
            </w:r>
          </w:p>
        </w:tc>
        <w:tc>
          <w:tcPr>
            <w:tcW w:w="850" w:type="dxa"/>
            <w:gridSpan w:val="5"/>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right"/>
              <w:rPr>
                <w:rFonts w:asciiTheme="minorHAnsi" w:hAnsiTheme="minorHAnsi" w:cstheme="minorHAnsi"/>
              </w:rPr>
            </w:pPr>
            <w:r w:rsidRPr="00524328">
              <w:rPr>
                <w:rFonts w:asciiTheme="minorHAnsi" w:hAnsiTheme="minorHAnsi" w:cstheme="minorHAnsi"/>
              </w:rPr>
              <w:t>0</w:t>
            </w:r>
          </w:p>
        </w:tc>
        <w:tc>
          <w:tcPr>
            <w:tcW w:w="4962" w:type="dxa"/>
            <w:gridSpan w:val="26"/>
            <w:tcBorders>
              <w:top w:val="single" w:sz="6" w:space="0" w:color="auto"/>
              <w:left w:val="single" w:sz="6" w:space="0" w:color="auto"/>
              <w:bottom w:val="single" w:sz="6" w:space="0" w:color="auto"/>
              <w:right w:val="single" w:sz="6" w:space="0" w:color="auto"/>
            </w:tcBorders>
          </w:tcPr>
          <w:p w:rsidR="009107CD" w:rsidRPr="00524328" w:rsidRDefault="009107CD" w:rsidP="009107CD">
            <w:pPr>
              <w:rPr>
                <w:rFonts w:asciiTheme="minorHAnsi" w:hAnsiTheme="minorHAnsi" w:cstheme="minorHAnsi"/>
              </w:rPr>
            </w:pPr>
            <w:r w:rsidRPr="00524328">
              <w:rPr>
                <w:rFonts w:asciiTheme="minorHAnsi" w:hAnsiTheme="minorHAnsi" w:cstheme="minorHAnsi"/>
              </w:rPr>
              <w:t xml:space="preserve">Regulační plán centra města Prostějova – původně 3.000tis. </w:t>
            </w:r>
          </w:p>
          <w:p w:rsidR="009107CD" w:rsidRPr="00524328" w:rsidRDefault="009107CD" w:rsidP="009107CD">
            <w:pPr>
              <w:rPr>
                <w:rFonts w:asciiTheme="minorHAnsi" w:hAnsiTheme="minorHAnsi" w:cstheme="minorHAnsi"/>
              </w:rPr>
            </w:pPr>
            <w:r w:rsidRPr="00524328">
              <w:rPr>
                <w:rFonts w:asciiTheme="minorHAnsi" w:hAnsiTheme="minorHAnsi" w:cstheme="minorHAnsi"/>
              </w:rPr>
              <w:t>2.000tis. vráceno do Fondu rezerv a rozvoje, 605tis. přesunuto na Územní studii Jižní části centra města Prostějova, 395tis. se očekává čerpat v druhé polovině roku.</w:t>
            </w:r>
          </w:p>
        </w:tc>
      </w:tr>
      <w:tr w:rsidR="009107CD" w:rsidRPr="00524328" w:rsidTr="00524328">
        <w:trPr>
          <w:gridAfter w:val="4"/>
          <w:wAfter w:w="2237" w:type="dxa"/>
        </w:trPr>
        <w:tc>
          <w:tcPr>
            <w:tcW w:w="852" w:type="dxa"/>
            <w:gridSpan w:val="2"/>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center"/>
              <w:rPr>
                <w:rFonts w:asciiTheme="minorHAnsi" w:hAnsiTheme="minorHAnsi" w:cstheme="minorHAnsi"/>
              </w:rPr>
            </w:pPr>
            <w:r w:rsidRPr="00524328">
              <w:rPr>
                <w:rFonts w:asciiTheme="minorHAnsi" w:hAnsiTheme="minorHAnsi" w:cstheme="minorHAnsi"/>
              </w:rPr>
              <w:t>3635</w:t>
            </w:r>
          </w:p>
        </w:tc>
        <w:tc>
          <w:tcPr>
            <w:tcW w:w="708" w:type="dxa"/>
            <w:gridSpan w:val="2"/>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center"/>
              <w:rPr>
                <w:rFonts w:asciiTheme="minorHAnsi" w:hAnsiTheme="minorHAnsi" w:cstheme="minorHAnsi"/>
              </w:rPr>
            </w:pPr>
            <w:r w:rsidRPr="00524328">
              <w:rPr>
                <w:rFonts w:asciiTheme="minorHAnsi" w:hAnsiTheme="minorHAnsi" w:cstheme="minorHAnsi"/>
              </w:rPr>
              <w:t>6119</w:t>
            </w:r>
          </w:p>
        </w:tc>
        <w:tc>
          <w:tcPr>
            <w:tcW w:w="1560" w:type="dxa"/>
            <w:gridSpan w:val="5"/>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center"/>
              <w:rPr>
                <w:rFonts w:asciiTheme="minorHAnsi" w:hAnsiTheme="minorHAnsi" w:cstheme="minorHAnsi"/>
              </w:rPr>
            </w:pPr>
            <w:r w:rsidRPr="00524328">
              <w:rPr>
                <w:rFonts w:asciiTheme="minorHAnsi" w:hAnsiTheme="minorHAnsi" w:cstheme="minorHAnsi"/>
              </w:rPr>
              <w:t>0620031000000</w:t>
            </w:r>
          </w:p>
        </w:tc>
        <w:tc>
          <w:tcPr>
            <w:tcW w:w="708" w:type="dxa"/>
            <w:gridSpan w:val="4"/>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center"/>
              <w:rPr>
                <w:rFonts w:asciiTheme="minorHAnsi" w:hAnsiTheme="minorHAnsi" w:cstheme="minorHAnsi"/>
              </w:rPr>
            </w:pPr>
          </w:p>
        </w:tc>
        <w:tc>
          <w:tcPr>
            <w:tcW w:w="851" w:type="dxa"/>
            <w:gridSpan w:val="4"/>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right"/>
              <w:rPr>
                <w:rFonts w:asciiTheme="minorHAnsi" w:hAnsiTheme="minorHAnsi" w:cstheme="minorHAnsi"/>
              </w:rPr>
            </w:pPr>
            <w:r w:rsidRPr="00524328">
              <w:rPr>
                <w:rFonts w:asciiTheme="minorHAnsi" w:hAnsiTheme="minorHAnsi" w:cstheme="minorHAnsi"/>
              </w:rPr>
              <w:t>2.420,00</w:t>
            </w:r>
          </w:p>
        </w:tc>
        <w:tc>
          <w:tcPr>
            <w:tcW w:w="850" w:type="dxa"/>
            <w:gridSpan w:val="5"/>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right"/>
              <w:rPr>
                <w:rFonts w:asciiTheme="minorHAnsi" w:hAnsiTheme="minorHAnsi" w:cstheme="minorHAnsi"/>
              </w:rPr>
            </w:pPr>
            <w:r w:rsidRPr="00524328">
              <w:rPr>
                <w:rFonts w:asciiTheme="minorHAnsi" w:hAnsiTheme="minorHAnsi" w:cstheme="minorHAnsi"/>
              </w:rPr>
              <w:t>0</w:t>
            </w:r>
          </w:p>
        </w:tc>
        <w:tc>
          <w:tcPr>
            <w:tcW w:w="4962" w:type="dxa"/>
            <w:gridSpan w:val="26"/>
            <w:tcBorders>
              <w:top w:val="single" w:sz="6" w:space="0" w:color="auto"/>
              <w:left w:val="single" w:sz="6" w:space="0" w:color="auto"/>
              <w:bottom w:val="single" w:sz="6" w:space="0" w:color="auto"/>
              <w:right w:val="single" w:sz="6" w:space="0" w:color="auto"/>
            </w:tcBorders>
          </w:tcPr>
          <w:p w:rsidR="009107CD" w:rsidRPr="00524328" w:rsidRDefault="009107CD" w:rsidP="009107CD">
            <w:pPr>
              <w:rPr>
                <w:rFonts w:asciiTheme="minorHAnsi" w:hAnsiTheme="minorHAnsi" w:cstheme="minorHAnsi"/>
              </w:rPr>
            </w:pPr>
            <w:r w:rsidRPr="00524328">
              <w:rPr>
                <w:rFonts w:asciiTheme="minorHAnsi" w:hAnsiTheme="minorHAnsi" w:cstheme="minorHAnsi"/>
              </w:rPr>
              <w:t>V. změna Územního plánu Prostějov – bude realizováno v druhé polovině roku 2020</w:t>
            </w:r>
          </w:p>
        </w:tc>
      </w:tr>
      <w:tr w:rsidR="009107CD" w:rsidRPr="00524328" w:rsidTr="00524328">
        <w:trPr>
          <w:gridAfter w:val="4"/>
          <w:wAfter w:w="2237" w:type="dxa"/>
        </w:trPr>
        <w:tc>
          <w:tcPr>
            <w:tcW w:w="852" w:type="dxa"/>
            <w:gridSpan w:val="2"/>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center"/>
              <w:rPr>
                <w:rFonts w:asciiTheme="minorHAnsi" w:hAnsiTheme="minorHAnsi" w:cstheme="minorHAnsi"/>
              </w:rPr>
            </w:pPr>
            <w:r w:rsidRPr="00524328">
              <w:rPr>
                <w:rFonts w:asciiTheme="minorHAnsi" w:hAnsiTheme="minorHAnsi" w:cstheme="minorHAnsi"/>
              </w:rPr>
              <w:t>3635</w:t>
            </w:r>
          </w:p>
        </w:tc>
        <w:tc>
          <w:tcPr>
            <w:tcW w:w="708" w:type="dxa"/>
            <w:gridSpan w:val="2"/>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center"/>
              <w:rPr>
                <w:rFonts w:asciiTheme="minorHAnsi" w:hAnsiTheme="minorHAnsi" w:cstheme="minorHAnsi"/>
              </w:rPr>
            </w:pPr>
            <w:r w:rsidRPr="00524328">
              <w:rPr>
                <w:rFonts w:asciiTheme="minorHAnsi" w:hAnsiTheme="minorHAnsi" w:cstheme="minorHAnsi"/>
              </w:rPr>
              <w:t>6119</w:t>
            </w:r>
          </w:p>
        </w:tc>
        <w:tc>
          <w:tcPr>
            <w:tcW w:w="1560" w:type="dxa"/>
            <w:gridSpan w:val="5"/>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center"/>
              <w:rPr>
                <w:rFonts w:asciiTheme="minorHAnsi" w:hAnsiTheme="minorHAnsi" w:cstheme="minorHAnsi"/>
              </w:rPr>
            </w:pPr>
            <w:r w:rsidRPr="00524328">
              <w:rPr>
                <w:rFonts w:asciiTheme="minorHAnsi" w:hAnsiTheme="minorHAnsi" w:cstheme="minorHAnsi"/>
              </w:rPr>
              <w:t>062003200000</w:t>
            </w:r>
          </w:p>
        </w:tc>
        <w:tc>
          <w:tcPr>
            <w:tcW w:w="708" w:type="dxa"/>
            <w:gridSpan w:val="4"/>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center"/>
              <w:rPr>
                <w:rFonts w:asciiTheme="minorHAnsi" w:hAnsiTheme="minorHAnsi" w:cstheme="minorHAnsi"/>
              </w:rPr>
            </w:pPr>
          </w:p>
        </w:tc>
        <w:tc>
          <w:tcPr>
            <w:tcW w:w="851" w:type="dxa"/>
            <w:gridSpan w:val="4"/>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right"/>
              <w:rPr>
                <w:rFonts w:asciiTheme="minorHAnsi" w:hAnsiTheme="minorHAnsi" w:cstheme="minorHAnsi"/>
              </w:rPr>
            </w:pPr>
            <w:r w:rsidRPr="00524328">
              <w:rPr>
                <w:rFonts w:asciiTheme="minorHAnsi" w:hAnsiTheme="minorHAnsi" w:cstheme="minorHAnsi"/>
              </w:rPr>
              <w:t>100,00</w:t>
            </w:r>
          </w:p>
        </w:tc>
        <w:tc>
          <w:tcPr>
            <w:tcW w:w="850" w:type="dxa"/>
            <w:gridSpan w:val="5"/>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right"/>
              <w:rPr>
                <w:rFonts w:asciiTheme="minorHAnsi" w:hAnsiTheme="minorHAnsi" w:cstheme="minorHAnsi"/>
              </w:rPr>
            </w:pPr>
            <w:r w:rsidRPr="00524328">
              <w:rPr>
                <w:rFonts w:asciiTheme="minorHAnsi" w:hAnsiTheme="minorHAnsi" w:cstheme="minorHAnsi"/>
              </w:rPr>
              <w:t>0</w:t>
            </w:r>
          </w:p>
        </w:tc>
        <w:tc>
          <w:tcPr>
            <w:tcW w:w="4962" w:type="dxa"/>
            <w:gridSpan w:val="26"/>
            <w:tcBorders>
              <w:top w:val="single" w:sz="6" w:space="0" w:color="auto"/>
              <w:left w:val="single" w:sz="6" w:space="0" w:color="auto"/>
              <w:bottom w:val="single" w:sz="6" w:space="0" w:color="auto"/>
              <w:right w:val="single" w:sz="6" w:space="0" w:color="auto"/>
            </w:tcBorders>
          </w:tcPr>
          <w:p w:rsidR="009107CD" w:rsidRPr="00524328" w:rsidRDefault="009107CD" w:rsidP="009107CD">
            <w:pPr>
              <w:rPr>
                <w:rFonts w:asciiTheme="minorHAnsi" w:hAnsiTheme="minorHAnsi" w:cstheme="minorHAnsi"/>
              </w:rPr>
            </w:pPr>
            <w:r w:rsidRPr="00524328">
              <w:rPr>
                <w:rFonts w:asciiTheme="minorHAnsi" w:hAnsiTheme="minorHAnsi" w:cstheme="minorHAnsi"/>
              </w:rPr>
              <w:t>Územní studie Kostelecká – bude realizováno v druhé polovině roku 2020</w:t>
            </w:r>
          </w:p>
        </w:tc>
      </w:tr>
      <w:tr w:rsidR="009107CD" w:rsidRPr="00524328" w:rsidTr="00524328">
        <w:trPr>
          <w:gridAfter w:val="4"/>
          <w:wAfter w:w="2237" w:type="dxa"/>
        </w:trPr>
        <w:tc>
          <w:tcPr>
            <w:tcW w:w="852" w:type="dxa"/>
            <w:gridSpan w:val="2"/>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center"/>
              <w:rPr>
                <w:rFonts w:asciiTheme="minorHAnsi" w:hAnsiTheme="minorHAnsi" w:cstheme="minorHAnsi"/>
              </w:rPr>
            </w:pPr>
            <w:r w:rsidRPr="00524328">
              <w:rPr>
                <w:rFonts w:asciiTheme="minorHAnsi" w:hAnsiTheme="minorHAnsi" w:cstheme="minorHAnsi"/>
              </w:rPr>
              <w:t>3635</w:t>
            </w:r>
          </w:p>
        </w:tc>
        <w:tc>
          <w:tcPr>
            <w:tcW w:w="708" w:type="dxa"/>
            <w:gridSpan w:val="2"/>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center"/>
              <w:rPr>
                <w:rFonts w:asciiTheme="minorHAnsi" w:hAnsiTheme="minorHAnsi" w:cstheme="minorHAnsi"/>
              </w:rPr>
            </w:pPr>
            <w:r w:rsidRPr="00524328">
              <w:rPr>
                <w:rFonts w:asciiTheme="minorHAnsi" w:hAnsiTheme="minorHAnsi" w:cstheme="minorHAnsi"/>
              </w:rPr>
              <w:t>6119</w:t>
            </w:r>
          </w:p>
        </w:tc>
        <w:tc>
          <w:tcPr>
            <w:tcW w:w="1560" w:type="dxa"/>
            <w:gridSpan w:val="5"/>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center"/>
              <w:rPr>
                <w:rFonts w:asciiTheme="minorHAnsi" w:hAnsiTheme="minorHAnsi" w:cstheme="minorHAnsi"/>
              </w:rPr>
            </w:pPr>
            <w:r w:rsidRPr="00524328">
              <w:rPr>
                <w:rFonts w:asciiTheme="minorHAnsi" w:hAnsiTheme="minorHAnsi" w:cstheme="minorHAnsi"/>
              </w:rPr>
              <w:t>062003300000</w:t>
            </w:r>
          </w:p>
        </w:tc>
        <w:tc>
          <w:tcPr>
            <w:tcW w:w="708" w:type="dxa"/>
            <w:gridSpan w:val="4"/>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center"/>
              <w:rPr>
                <w:rFonts w:asciiTheme="minorHAnsi" w:hAnsiTheme="minorHAnsi" w:cstheme="minorHAnsi"/>
              </w:rPr>
            </w:pPr>
          </w:p>
        </w:tc>
        <w:tc>
          <w:tcPr>
            <w:tcW w:w="851" w:type="dxa"/>
            <w:gridSpan w:val="4"/>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right"/>
              <w:rPr>
                <w:rFonts w:asciiTheme="minorHAnsi" w:hAnsiTheme="minorHAnsi" w:cstheme="minorHAnsi"/>
              </w:rPr>
            </w:pPr>
            <w:r w:rsidRPr="00524328">
              <w:rPr>
                <w:rFonts w:asciiTheme="minorHAnsi" w:hAnsiTheme="minorHAnsi" w:cstheme="minorHAnsi"/>
              </w:rPr>
              <w:t>500,00</w:t>
            </w:r>
          </w:p>
        </w:tc>
        <w:tc>
          <w:tcPr>
            <w:tcW w:w="850" w:type="dxa"/>
            <w:gridSpan w:val="5"/>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right"/>
              <w:rPr>
                <w:rFonts w:asciiTheme="minorHAnsi" w:hAnsiTheme="minorHAnsi" w:cstheme="minorHAnsi"/>
              </w:rPr>
            </w:pPr>
            <w:r w:rsidRPr="00524328">
              <w:rPr>
                <w:rFonts w:asciiTheme="minorHAnsi" w:hAnsiTheme="minorHAnsi" w:cstheme="minorHAnsi"/>
              </w:rPr>
              <w:t>0</w:t>
            </w:r>
          </w:p>
        </w:tc>
        <w:tc>
          <w:tcPr>
            <w:tcW w:w="4962" w:type="dxa"/>
            <w:gridSpan w:val="26"/>
            <w:tcBorders>
              <w:top w:val="single" w:sz="6" w:space="0" w:color="auto"/>
              <w:left w:val="single" w:sz="6" w:space="0" w:color="auto"/>
              <w:bottom w:val="single" w:sz="6" w:space="0" w:color="auto"/>
              <w:right w:val="single" w:sz="6" w:space="0" w:color="auto"/>
            </w:tcBorders>
          </w:tcPr>
          <w:p w:rsidR="009107CD" w:rsidRPr="00524328" w:rsidRDefault="009107CD" w:rsidP="009107CD">
            <w:pPr>
              <w:rPr>
                <w:rFonts w:asciiTheme="minorHAnsi" w:hAnsiTheme="minorHAnsi" w:cstheme="minorHAnsi"/>
              </w:rPr>
            </w:pPr>
            <w:r w:rsidRPr="00524328">
              <w:rPr>
                <w:rFonts w:asciiTheme="minorHAnsi" w:hAnsiTheme="minorHAnsi" w:cstheme="minorHAnsi"/>
              </w:rPr>
              <w:t>Soutěž Kasárna – bude realizováno v druhé polovině roku 2020</w:t>
            </w:r>
          </w:p>
        </w:tc>
      </w:tr>
      <w:tr w:rsidR="009107CD" w:rsidRPr="00524328" w:rsidTr="00524328">
        <w:trPr>
          <w:gridAfter w:val="4"/>
          <w:wAfter w:w="2237" w:type="dxa"/>
        </w:trPr>
        <w:tc>
          <w:tcPr>
            <w:tcW w:w="852" w:type="dxa"/>
            <w:gridSpan w:val="2"/>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center"/>
              <w:rPr>
                <w:rFonts w:asciiTheme="minorHAnsi" w:hAnsiTheme="minorHAnsi" w:cstheme="minorHAnsi"/>
              </w:rPr>
            </w:pPr>
            <w:r w:rsidRPr="00524328">
              <w:rPr>
                <w:rFonts w:asciiTheme="minorHAnsi" w:hAnsiTheme="minorHAnsi" w:cstheme="minorHAnsi"/>
              </w:rPr>
              <w:t>3635</w:t>
            </w:r>
          </w:p>
        </w:tc>
        <w:tc>
          <w:tcPr>
            <w:tcW w:w="708" w:type="dxa"/>
            <w:gridSpan w:val="2"/>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center"/>
              <w:rPr>
                <w:rFonts w:asciiTheme="minorHAnsi" w:hAnsiTheme="minorHAnsi" w:cstheme="minorHAnsi"/>
              </w:rPr>
            </w:pPr>
            <w:r w:rsidRPr="00524328">
              <w:rPr>
                <w:rFonts w:asciiTheme="minorHAnsi" w:hAnsiTheme="minorHAnsi" w:cstheme="minorHAnsi"/>
              </w:rPr>
              <w:t>6119</w:t>
            </w:r>
          </w:p>
        </w:tc>
        <w:tc>
          <w:tcPr>
            <w:tcW w:w="1560" w:type="dxa"/>
            <w:gridSpan w:val="5"/>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center"/>
              <w:rPr>
                <w:rFonts w:asciiTheme="minorHAnsi" w:hAnsiTheme="minorHAnsi" w:cstheme="minorHAnsi"/>
              </w:rPr>
            </w:pPr>
            <w:r w:rsidRPr="00524328">
              <w:rPr>
                <w:rFonts w:asciiTheme="minorHAnsi" w:hAnsiTheme="minorHAnsi" w:cstheme="minorHAnsi"/>
              </w:rPr>
              <w:t>062003400000</w:t>
            </w:r>
          </w:p>
        </w:tc>
        <w:tc>
          <w:tcPr>
            <w:tcW w:w="708" w:type="dxa"/>
            <w:gridSpan w:val="4"/>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center"/>
              <w:rPr>
                <w:rFonts w:asciiTheme="minorHAnsi" w:hAnsiTheme="minorHAnsi" w:cstheme="minorHAnsi"/>
              </w:rPr>
            </w:pPr>
          </w:p>
        </w:tc>
        <w:tc>
          <w:tcPr>
            <w:tcW w:w="851" w:type="dxa"/>
            <w:gridSpan w:val="4"/>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right"/>
              <w:rPr>
                <w:rFonts w:asciiTheme="minorHAnsi" w:hAnsiTheme="minorHAnsi" w:cstheme="minorHAnsi"/>
              </w:rPr>
            </w:pPr>
            <w:r w:rsidRPr="00524328">
              <w:rPr>
                <w:rFonts w:asciiTheme="minorHAnsi" w:hAnsiTheme="minorHAnsi" w:cstheme="minorHAnsi"/>
              </w:rPr>
              <w:t>605,00</w:t>
            </w:r>
          </w:p>
        </w:tc>
        <w:tc>
          <w:tcPr>
            <w:tcW w:w="850" w:type="dxa"/>
            <w:gridSpan w:val="5"/>
            <w:tcBorders>
              <w:top w:val="single" w:sz="6" w:space="0" w:color="auto"/>
              <w:left w:val="single" w:sz="6" w:space="0" w:color="auto"/>
              <w:bottom w:val="single" w:sz="6" w:space="0" w:color="auto"/>
              <w:right w:val="single" w:sz="6" w:space="0" w:color="auto"/>
            </w:tcBorders>
          </w:tcPr>
          <w:p w:rsidR="009107CD" w:rsidRPr="00524328" w:rsidRDefault="009107CD" w:rsidP="009107CD">
            <w:pPr>
              <w:jc w:val="right"/>
              <w:rPr>
                <w:rFonts w:asciiTheme="minorHAnsi" w:hAnsiTheme="minorHAnsi" w:cstheme="minorHAnsi"/>
              </w:rPr>
            </w:pPr>
            <w:r w:rsidRPr="00524328">
              <w:rPr>
                <w:rFonts w:asciiTheme="minorHAnsi" w:hAnsiTheme="minorHAnsi" w:cstheme="minorHAnsi"/>
              </w:rPr>
              <w:t>0</w:t>
            </w:r>
          </w:p>
        </w:tc>
        <w:tc>
          <w:tcPr>
            <w:tcW w:w="4962" w:type="dxa"/>
            <w:gridSpan w:val="26"/>
            <w:tcBorders>
              <w:top w:val="single" w:sz="6" w:space="0" w:color="auto"/>
              <w:left w:val="single" w:sz="6" w:space="0" w:color="auto"/>
              <w:bottom w:val="single" w:sz="6" w:space="0" w:color="auto"/>
              <w:right w:val="single" w:sz="6" w:space="0" w:color="auto"/>
            </w:tcBorders>
          </w:tcPr>
          <w:p w:rsidR="009107CD" w:rsidRPr="00524328" w:rsidRDefault="009107CD" w:rsidP="009107CD">
            <w:pPr>
              <w:rPr>
                <w:rFonts w:asciiTheme="minorHAnsi" w:hAnsiTheme="minorHAnsi" w:cstheme="minorHAnsi"/>
              </w:rPr>
            </w:pPr>
            <w:r w:rsidRPr="00524328">
              <w:rPr>
                <w:rFonts w:asciiTheme="minorHAnsi" w:hAnsiTheme="minorHAnsi" w:cstheme="minorHAnsi"/>
              </w:rPr>
              <w:t>Územní studie Jižní část centra města Prostějova – bude realizováno v druhé polovině roku 2020</w:t>
            </w:r>
          </w:p>
        </w:tc>
      </w:tr>
    </w:tbl>
    <w:p w:rsidR="009107CD" w:rsidRPr="00524328" w:rsidRDefault="009107CD" w:rsidP="00E445A5">
      <w:pPr>
        <w:rPr>
          <w:rFonts w:asciiTheme="minorHAnsi" w:hAnsiTheme="minorHAnsi" w:cstheme="minorHAnsi"/>
          <w:b/>
          <w:sz w:val="18"/>
        </w:rPr>
      </w:pPr>
    </w:p>
    <w:p w:rsidR="009107CD" w:rsidRPr="00524328" w:rsidRDefault="009107CD" w:rsidP="00E445A5">
      <w:pPr>
        <w:rPr>
          <w:rFonts w:asciiTheme="minorHAnsi" w:hAnsiTheme="minorHAnsi" w:cstheme="minorHAnsi"/>
          <w:b/>
          <w:sz w:val="18"/>
        </w:rPr>
      </w:pPr>
    </w:p>
    <w:p w:rsidR="009107CD" w:rsidRDefault="009107CD" w:rsidP="009107CD">
      <w:pPr>
        <w:rPr>
          <w:rFonts w:asciiTheme="minorHAnsi" w:hAnsiTheme="minorHAnsi" w:cstheme="minorHAnsi"/>
          <w:b/>
          <w:sz w:val="18"/>
        </w:rPr>
      </w:pPr>
      <w:r w:rsidRPr="00524328">
        <w:rPr>
          <w:rFonts w:asciiTheme="minorHAnsi" w:hAnsiTheme="minorHAnsi" w:cstheme="minorHAnsi"/>
          <w:b/>
          <w:sz w:val="18"/>
        </w:rPr>
        <w:t>V Prostějově:</w:t>
      </w:r>
      <w:r w:rsidRPr="00524328">
        <w:rPr>
          <w:rFonts w:asciiTheme="minorHAnsi" w:hAnsiTheme="minorHAnsi" w:cstheme="minorHAnsi"/>
          <w:b/>
          <w:sz w:val="18"/>
        </w:rPr>
        <w:tab/>
        <w:t>27. 7. 2020</w:t>
      </w:r>
      <w:r w:rsidRPr="00524328">
        <w:rPr>
          <w:rFonts w:asciiTheme="minorHAnsi" w:hAnsiTheme="minorHAnsi" w:cstheme="minorHAnsi"/>
          <w:b/>
          <w:sz w:val="18"/>
        </w:rPr>
        <w:tab/>
      </w:r>
      <w:r w:rsidRPr="00524328">
        <w:rPr>
          <w:rFonts w:asciiTheme="minorHAnsi" w:hAnsiTheme="minorHAnsi" w:cstheme="minorHAnsi"/>
          <w:b/>
          <w:sz w:val="18"/>
        </w:rPr>
        <w:tab/>
      </w:r>
      <w:r w:rsidRPr="00524328">
        <w:rPr>
          <w:rFonts w:asciiTheme="minorHAnsi" w:hAnsiTheme="minorHAnsi" w:cstheme="minorHAnsi"/>
          <w:b/>
          <w:sz w:val="18"/>
        </w:rPr>
        <w:tab/>
      </w:r>
      <w:r w:rsidRPr="00524328">
        <w:rPr>
          <w:rFonts w:asciiTheme="minorHAnsi" w:hAnsiTheme="minorHAnsi" w:cstheme="minorHAnsi"/>
          <w:b/>
          <w:sz w:val="18"/>
        </w:rPr>
        <w:tab/>
      </w:r>
      <w:r w:rsidRPr="00524328">
        <w:rPr>
          <w:rFonts w:asciiTheme="minorHAnsi" w:hAnsiTheme="minorHAnsi" w:cstheme="minorHAnsi"/>
          <w:b/>
          <w:sz w:val="18"/>
        </w:rPr>
        <w:tab/>
      </w:r>
      <w:r w:rsidRPr="00524328">
        <w:rPr>
          <w:rFonts w:asciiTheme="minorHAnsi" w:hAnsiTheme="minorHAnsi" w:cstheme="minorHAnsi"/>
          <w:b/>
          <w:sz w:val="18"/>
        </w:rPr>
        <w:tab/>
      </w:r>
      <w:r w:rsidRPr="00524328">
        <w:rPr>
          <w:rFonts w:asciiTheme="minorHAnsi" w:hAnsiTheme="minorHAnsi" w:cstheme="minorHAnsi"/>
          <w:b/>
          <w:sz w:val="18"/>
        </w:rPr>
        <w:tab/>
      </w:r>
      <w:r w:rsidRPr="00524328">
        <w:rPr>
          <w:rFonts w:asciiTheme="minorHAnsi" w:hAnsiTheme="minorHAnsi" w:cstheme="minorHAnsi"/>
          <w:b/>
          <w:sz w:val="18"/>
        </w:rPr>
        <w:tab/>
      </w:r>
      <w:r w:rsidRPr="00524328">
        <w:rPr>
          <w:rFonts w:asciiTheme="minorHAnsi" w:hAnsiTheme="minorHAnsi" w:cstheme="minorHAnsi"/>
          <w:b/>
          <w:sz w:val="18"/>
        </w:rPr>
        <w:tab/>
      </w:r>
      <w:r w:rsidRPr="00524328">
        <w:rPr>
          <w:rFonts w:asciiTheme="minorHAnsi" w:hAnsiTheme="minorHAnsi" w:cstheme="minorHAnsi"/>
          <w:b/>
          <w:sz w:val="18"/>
        </w:rPr>
        <w:tab/>
      </w:r>
      <w:r w:rsidRPr="00524328">
        <w:rPr>
          <w:rFonts w:asciiTheme="minorHAnsi" w:hAnsiTheme="minorHAnsi" w:cstheme="minorHAnsi"/>
          <w:b/>
          <w:sz w:val="18"/>
        </w:rPr>
        <w:tab/>
      </w:r>
      <w:r w:rsidRPr="00524328">
        <w:rPr>
          <w:rFonts w:asciiTheme="minorHAnsi" w:hAnsiTheme="minorHAnsi" w:cstheme="minorHAnsi"/>
          <w:b/>
          <w:sz w:val="18"/>
        </w:rPr>
        <w:tab/>
      </w:r>
      <w:r w:rsidRPr="00524328">
        <w:rPr>
          <w:rFonts w:asciiTheme="minorHAnsi" w:hAnsiTheme="minorHAnsi" w:cstheme="minorHAnsi"/>
          <w:b/>
          <w:sz w:val="18"/>
        </w:rPr>
        <w:tab/>
      </w:r>
      <w:r w:rsidRPr="00524328">
        <w:rPr>
          <w:rFonts w:asciiTheme="minorHAnsi" w:hAnsiTheme="minorHAnsi" w:cstheme="minorHAnsi"/>
          <w:b/>
          <w:sz w:val="18"/>
        </w:rPr>
        <w:tab/>
      </w:r>
      <w:r w:rsidRPr="00524328">
        <w:rPr>
          <w:rFonts w:asciiTheme="minorHAnsi" w:hAnsiTheme="minorHAnsi" w:cstheme="minorHAnsi"/>
          <w:b/>
          <w:sz w:val="18"/>
        </w:rPr>
        <w:tab/>
      </w:r>
      <w:r w:rsidRPr="00524328">
        <w:rPr>
          <w:rFonts w:asciiTheme="minorHAnsi" w:hAnsiTheme="minorHAnsi" w:cstheme="minorHAnsi"/>
          <w:b/>
          <w:sz w:val="18"/>
        </w:rPr>
        <w:tab/>
      </w:r>
      <w:r w:rsidRPr="00524328">
        <w:rPr>
          <w:rFonts w:asciiTheme="minorHAnsi" w:hAnsiTheme="minorHAnsi" w:cstheme="minorHAnsi"/>
          <w:b/>
          <w:sz w:val="18"/>
        </w:rPr>
        <w:tab/>
      </w:r>
      <w:r w:rsidRPr="00524328">
        <w:rPr>
          <w:rFonts w:asciiTheme="minorHAnsi" w:hAnsiTheme="minorHAnsi" w:cstheme="minorHAnsi"/>
          <w:b/>
          <w:sz w:val="18"/>
        </w:rPr>
        <w:tab/>
        <w:t>Správce kapitoly: Ing. arch. Jan Mlčoch</w:t>
      </w:r>
    </w:p>
    <w:p w:rsidR="00524328" w:rsidRDefault="00524328">
      <w:pPr>
        <w:autoSpaceDE/>
        <w:autoSpaceDN/>
        <w:spacing w:after="200" w:line="276" w:lineRule="auto"/>
        <w:rPr>
          <w:rFonts w:asciiTheme="minorHAnsi" w:hAnsiTheme="minorHAnsi" w:cstheme="minorHAnsi"/>
          <w:b/>
          <w:sz w:val="18"/>
        </w:rPr>
      </w:pPr>
      <w:r>
        <w:rPr>
          <w:rFonts w:asciiTheme="minorHAnsi" w:hAnsiTheme="minorHAnsi" w:cstheme="minorHAnsi"/>
          <w:b/>
          <w:sz w:val="18"/>
        </w:rPr>
        <w:br w:type="page"/>
      </w:r>
    </w:p>
    <w:p w:rsidR="00524328" w:rsidRPr="00524328" w:rsidRDefault="00524328" w:rsidP="009107CD">
      <w:pPr>
        <w:rPr>
          <w:rFonts w:asciiTheme="minorHAnsi" w:hAnsiTheme="minorHAnsi" w:cstheme="minorHAnsi"/>
          <w:b/>
          <w:sz w:val="18"/>
        </w:rPr>
      </w:pPr>
    </w:p>
    <w:tbl>
      <w:tblPr>
        <w:tblW w:w="10029" w:type="dxa"/>
        <w:tblLayout w:type="fixed"/>
        <w:tblCellMar>
          <w:left w:w="70" w:type="dxa"/>
          <w:right w:w="70" w:type="dxa"/>
        </w:tblCellMar>
        <w:tblLook w:val="0000" w:firstRow="0" w:lastRow="0" w:firstColumn="0" w:lastColumn="0" w:noHBand="0" w:noVBand="0"/>
      </w:tblPr>
      <w:tblGrid>
        <w:gridCol w:w="459"/>
        <w:gridCol w:w="45"/>
        <w:gridCol w:w="347"/>
        <w:gridCol w:w="526"/>
        <w:gridCol w:w="135"/>
        <w:gridCol w:w="189"/>
        <w:gridCol w:w="142"/>
        <w:gridCol w:w="457"/>
        <w:gridCol w:w="35"/>
        <w:gridCol w:w="160"/>
        <w:gridCol w:w="25"/>
        <w:gridCol w:w="99"/>
        <w:gridCol w:w="141"/>
        <w:gridCol w:w="19"/>
        <w:gridCol w:w="176"/>
        <w:gridCol w:w="69"/>
        <w:gridCol w:w="95"/>
        <w:gridCol w:w="64"/>
        <w:gridCol w:w="37"/>
        <w:gridCol w:w="19"/>
        <w:gridCol w:w="176"/>
        <w:gridCol w:w="114"/>
        <w:gridCol w:w="151"/>
        <w:gridCol w:w="19"/>
        <w:gridCol w:w="270"/>
        <w:gridCol w:w="65"/>
        <w:gridCol w:w="106"/>
        <w:gridCol w:w="95"/>
        <w:gridCol w:w="227"/>
        <w:gridCol w:w="77"/>
        <w:gridCol w:w="61"/>
        <w:gridCol w:w="22"/>
        <w:gridCol w:w="38"/>
        <w:gridCol w:w="160"/>
        <w:gridCol w:w="142"/>
        <w:gridCol w:w="98"/>
        <w:gridCol w:w="22"/>
        <w:gridCol w:w="124"/>
        <w:gridCol w:w="74"/>
        <w:gridCol w:w="240"/>
        <w:gridCol w:w="22"/>
        <w:gridCol w:w="6"/>
        <w:gridCol w:w="192"/>
        <w:gridCol w:w="214"/>
        <w:gridCol w:w="344"/>
        <w:gridCol w:w="66"/>
        <w:gridCol w:w="86"/>
        <w:gridCol w:w="74"/>
        <w:gridCol w:w="38"/>
        <w:gridCol w:w="64"/>
        <w:gridCol w:w="96"/>
        <w:gridCol w:w="36"/>
        <w:gridCol w:w="226"/>
        <w:gridCol w:w="147"/>
        <w:gridCol w:w="51"/>
        <w:gridCol w:w="36"/>
        <w:gridCol w:w="226"/>
        <w:gridCol w:w="192"/>
        <w:gridCol w:w="6"/>
        <w:gridCol w:w="36"/>
        <w:gridCol w:w="226"/>
        <w:gridCol w:w="198"/>
        <w:gridCol w:w="36"/>
        <w:gridCol w:w="3"/>
        <w:gridCol w:w="223"/>
        <w:gridCol w:w="198"/>
        <w:gridCol w:w="36"/>
        <w:gridCol w:w="48"/>
        <w:gridCol w:w="178"/>
        <w:gridCol w:w="198"/>
        <w:gridCol w:w="120"/>
        <w:gridCol w:w="9"/>
        <w:gridCol w:w="133"/>
        <w:gridCol w:w="198"/>
        <w:gridCol w:w="174"/>
        <w:gridCol w:w="373"/>
      </w:tblGrid>
      <w:tr w:rsidR="00646A0C" w:rsidRPr="00770037" w:rsidTr="0085638F">
        <w:trPr>
          <w:gridAfter w:val="5"/>
          <w:wAfter w:w="887" w:type="dxa"/>
        </w:trPr>
        <w:tc>
          <w:tcPr>
            <w:tcW w:w="9142" w:type="dxa"/>
            <w:gridSpan w:val="71"/>
            <w:tcBorders>
              <w:top w:val="nil"/>
              <w:left w:val="nil"/>
              <w:bottom w:val="nil"/>
              <w:right w:val="nil"/>
            </w:tcBorders>
            <w:shd w:val="clear" w:color="auto" w:fill="auto"/>
          </w:tcPr>
          <w:p w:rsidR="00646A0C" w:rsidRPr="00770037" w:rsidRDefault="00646A0C" w:rsidP="00426AD5">
            <w:pPr>
              <w:pStyle w:val="Nadpis1"/>
              <w:rPr>
                <w:rFonts w:asciiTheme="minorHAnsi" w:hAnsiTheme="minorHAnsi" w:cstheme="minorHAnsi"/>
              </w:rPr>
            </w:pPr>
            <w:bookmarkStart w:id="83" w:name="_Toc16358245"/>
            <w:bookmarkStart w:id="84" w:name="_Ref16573691"/>
            <w:bookmarkStart w:id="85" w:name="_Ref16581477"/>
            <w:bookmarkStart w:id="86" w:name="_Ref16584241"/>
            <w:r w:rsidRPr="00770037">
              <w:rPr>
                <w:rFonts w:asciiTheme="minorHAnsi" w:hAnsiTheme="minorHAnsi" w:cstheme="minorHAnsi"/>
              </w:rPr>
              <w:t xml:space="preserve">Kapitola 70 – </w:t>
            </w:r>
            <w:r w:rsidR="006B3EEA" w:rsidRPr="00770037">
              <w:rPr>
                <w:rFonts w:asciiTheme="minorHAnsi" w:hAnsiTheme="minorHAnsi" w:cstheme="minorHAnsi"/>
              </w:rPr>
              <w:t>F</w:t>
            </w:r>
            <w:r w:rsidRPr="00770037">
              <w:rPr>
                <w:rFonts w:asciiTheme="minorHAnsi" w:hAnsiTheme="minorHAnsi" w:cstheme="minorHAnsi"/>
              </w:rPr>
              <w:t>inanční</w:t>
            </w:r>
            <w:bookmarkEnd w:id="83"/>
            <w:bookmarkEnd w:id="84"/>
            <w:bookmarkEnd w:id="85"/>
            <w:bookmarkEnd w:id="86"/>
          </w:p>
        </w:tc>
      </w:tr>
      <w:tr w:rsidR="00646A0C" w:rsidRPr="00770037" w:rsidTr="00F62F39">
        <w:trPr>
          <w:gridAfter w:val="5"/>
          <w:wAfter w:w="887" w:type="dxa"/>
        </w:trPr>
        <w:tc>
          <w:tcPr>
            <w:tcW w:w="459" w:type="dxa"/>
            <w:tcBorders>
              <w:top w:val="nil"/>
              <w:left w:val="nil"/>
              <w:right w:val="nil"/>
            </w:tcBorders>
          </w:tcPr>
          <w:p w:rsidR="00646A0C" w:rsidRPr="00770037" w:rsidRDefault="00646A0C" w:rsidP="00646A0C">
            <w:pPr>
              <w:rPr>
                <w:rFonts w:asciiTheme="minorHAnsi" w:hAnsiTheme="minorHAnsi" w:cstheme="minorHAnsi"/>
                <w:b/>
                <w:bCs/>
                <w:sz w:val="18"/>
                <w:szCs w:val="18"/>
              </w:rPr>
            </w:pPr>
          </w:p>
        </w:tc>
        <w:tc>
          <w:tcPr>
            <w:tcW w:w="392" w:type="dxa"/>
            <w:gridSpan w:val="2"/>
            <w:tcBorders>
              <w:top w:val="nil"/>
              <w:left w:val="nil"/>
              <w:right w:val="nil"/>
            </w:tcBorders>
          </w:tcPr>
          <w:p w:rsidR="00646A0C" w:rsidRPr="00770037" w:rsidRDefault="00646A0C" w:rsidP="00646A0C">
            <w:pPr>
              <w:rPr>
                <w:rFonts w:asciiTheme="minorHAnsi" w:hAnsiTheme="minorHAnsi" w:cstheme="minorHAnsi"/>
                <w:b/>
                <w:bCs/>
                <w:sz w:val="18"/>
                <w:szCs w:val="18"/>
              </w:rPr>
            </w:pPr>
          </w:p>
        </w:tc>
        <w:tc>
          <w:tcPr>
            <w:tcW w:w="526" w:type="dxa"/>
            <w:tcBorders>
              <w:top w:val="nil"/>
              <w:left w:val="nil"/>
              <w:right w:val="nil"/>
            </w:tcBorders>
          </w:tcPr>
          <w:p w:rsidR="00646A0C" w:rsidRPr="00770037" w:rsidRDefault="00646A0C" w:rsidP="00646A0C">
            <w:pPr>
              <w:rPr>
                <w:rFonts w:asciiTheme="minorHAnsi" w:hAnsiTheme="minorHAnsi" w:cstheme="minorHAnsi"/>
                <w:b/>
                <w:bCs/>
                <w:sz w:val="18"/>
                <w:szCs w:val="18"/>
              </w:rPr>
            </w:pPr>
          </w:p>
        </w:tc>
        <w:tc>
          <w:tcPr>
            <w:tcW w:w="324" w:type="dxa"/>
            <w:gridSpan w:val="2"/>
            <w:tcBorders>
              <w:top w:val="nil"/>
              <w:left w:val="nil"/>
              <w:right w:val="nil"/>
            </w:tcBorders>
          </w:tcPr>
          <w:p w:rsidR="00646A0C" w:rsidRPr="00770037" w:rsidRDefault="00646A0C" w:rsidP="00646A0C">
            <w:pPr>
              <w:rPr>
                <w:rFonts w:asciiTheme="minorHAnsi" w:hAnsiTheme="minorHAnsi" w:cstheme="minorHAnsi"/>
                <w:b/>
                <w:bCs/>
                <w:sz w:val="18"/>
                <w:szCs w:val="18"/>
              </w:rPr>
            </w:pPr>
          </w:p>
        </w:tc>
        <w:tc>
          <w:tcPr>
            <w:tcW w:w="599" w:type="dxa"/>
            <w:gridSpan w:val="2"/>
            <w:tcBorders>
              <w:top w:val="nil"/>
              <w:left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5"/>
            <w:tcBorders>
              <w:top w:val="nil"/>
              <w:left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6"/>
            <w:tcBorders>
              <w:top w:val="nil"/>
              <w:left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5"/>
            <w:tcBorders>
              <w:top w:val="nil"/>
              <w:left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right w:val="nil"/>
            </w:tcBorders>
          </w:tcPr>
          <w:p w:rsidR="00646A0C" w:rsidRPr="00770037" w:rsidRDefault="00646A0C" w:rsidP="00646A0C">
            <w:pPr>
              <w:rPr>
                <w:rFonts w:asciiTheme="minorHAnsi" w:hAnsiTheme="minorHAnsi" w:cstheme="minorHAnsi"/>
                <w:b/>
                <w:bCs/>
                <w:sz w:val="18"/>
                <w:szCs w:val="18"/>
              </w:rPr>
            </w:pPr>
          </w:p>
        </w:tc>
        <w:tc>
          <w:tcPr>
            <w:tcW w:w="434" w:type="dxa"/>
            <w:gridSpan w:val="4"/>
            <w:tcBorders>
              <w:top w:val="nil"/>
              <w:left w:val="nil"/>
              <w:right w:val="nil"/>
            </w:tcBorders>
          </w:tcPr>
          <w:p w:rsidR="00646A0C" w:rsidRPr="00770037" w:rsidRDefault="00646A0C" w:rsidP="00646A0C">
            <w:pPr>
              <w:rPr>
                <w:rFonts w:asciiTheme="minorHAnsi" w:hAnsiTheme="minorHAnsi" w:cstheme="minorHAnsi"/>
                <w:b/>
                <w:bCs/>
                <w:sz w:val="18"/>
                <w:szCs w:val="18"/>
              </w:rPr>
            </w:pPr>
          </w:p>
        </w:tc>
        <w:tc>
          <w:tcPr>
            <w:tcW w:w="344" w:type="dxa"/>
            <w:tcBorders>
              <w:top w:val="nil"/>
              <w:left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7"/>
            <w:tcBorders>
              <w:top w:val="nil"/>
              <w:left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3"/>
            <w:tcBorders>
              <w:top w:val="nil"/>
              <w:left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right w:val="nil"/>
            </w:tcBorders>
          </w:tcPr>
          <w:p w:rsidR="00646A0C" w:rsidRPr="00770037" w:rsidRDefault="00646A0C" w:rsidP="00646A0C">
            <w:pPr>
              <w:rPr>
                <w:rFonts w:asciiTheme="minorHAnsi" w:hAnsiTheme="minorHAnsi" w:cstheme="minorHAnsi"/>
                <w:b/>
                <w:bCs/>
                <w:sz w:val="18"/>
                <w:szCs w:val="18"/>
              </w:rPr>
            </w:pPr>
          </w:p>
        </w:tc>
        <w:tc>
          <w:tcPr>
            <w:tcW w:w="544" w:type="dxa"/>
            <w:gridSpan w:val="4"/>
            <w:tcBorders>
              <w:top w:val="nil"/>
              <w:left w:val="nil"/>
              <w:right w:val="nil"/>
            </w:tcBorders>
          </w:tcPr>
          <w:p w:rsidR="00646A0C" w:rsidRPr="00770037" w:rsidRDefault="00646A0C" w:rsidP="00646A0C">
            <w:pPr>
              <w:rPr>
                <w:rFonts w:asciiTheme="minorHAnsi" w:hAnsiTheme="minorHAnsi" w:cstheme="minorHAnsi"/>
                <w:b/>
                <w:bCs/>
                <w:sz w:val="18"/>
                <w:szCs w:val="18"/>
              </w:rPr>
            </w:pPr>
          </w:p>
        </w:tc>
      </w:tr>
      <w:tr w:rsidR="00646A0C" w:rsidRPr="00770037" w:rsidTr="0085638F">
        <w:trPr>
          <w:gridAfter w:val="5"/>
          <w:wAfter w:w="887" w:type="dxa"/>
        </w:trPr>
        <w:tc>
          <w:tcPr>
            <w:tcW w:w="9142" w:type="dxa"/>
            <w:gridSpan w:val="71"/>
            <w:tcBorders>
              <w:top w:val="nil"/>
              <w:left w:val="nil"/>
              <w:bottom w:val="nil"/>
              <w:right w:val="nil"/>
            </w:tcBorders>
            <w:shd w:val="clear" w:color="auto" w:fill="auto"/>
          </w:tcPr>
          <w:p w:rsidR="00646A0C" w:rsidRPr="00770037" w:rsidRDefault="00646A0C" w:rsidP="00646A0C">
            <w:pPr>
              <w:rPr>
                <w:rFonts w:asciiTheme="minorHAnsi" w:hAnsiTheme="minorHAnsi" w:cstheme="minorHAnsi"/>
                <w:b/>
                <w:bCs/>
                <w:u w:val="single"/>
              </w:rPr>
            </w:pPr>
            <w:r w:rsidRPr="00770037">
              <w:rPr>
                <w:rFonts w:asciiTheme="minorHAnsi" w:hAnsiTheme="minorHAnsi" w:cstheme="minorHAnsi"/>
                <w:b/>
                <w:bCs/>
                <w:u w:val="single"/>
              </w:rPr>
              <w:t>Rozbor plnění příjmů rozpočtu kapitoly</w:t>
            </w:r>
          </w:p>
        </w:tc>
      </w:tr>
      <w:tr w:rsidR="00646A0C" w:rsidRPr="00770037" w:rsidTr="00F62F39">
        <w:tc>
          <w:tcPr>
            <w:tcW w:w="459" w:type="dxa"/>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392" w:type="dxa"/>
            <w:gridSpan w:val="2"/>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526" w:type="dxa"/>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1242" w:type="dxa"/>
            <w:gridSpan w:val="8"/>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160" w:type="dxa"/>
            <w:gridSpan w:val="2"/>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6"/>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536"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387"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5"/>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822" w:type="dxa"/>
            <w:gridSpan w:val="5"/>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160" w:type="dxa"/>
            <w:gridSpan w:val="2"/>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5"/>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745" w:type="dxa"/>
            <w:gridSpan w:val="3"/>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r>
      <w:tr w:rsidR="00646A0C" w:rsidRPr="00770037" w:rsidTr="00F62F39">
        <w:trPr>
          <w:gridAfter w:val="5"/>
          <w:wAfter w:w="887" w:type="dxa"/>
        </w:trPr>
        <w:tc>
          <w:tcPr>
            <w:tcW w:w="2619" w:type="dxa"/>
            <w:gridSpan w:val="12"/>
            <w:tcBorders>
              <w:top w:val="single" w:sz="4" w:space="0" w:color="auto"/>
              <w:left w:val="single" w:sz="4" w:space="0" w:color="auto"/>
              <w:bottom w:val="single" w:sz="4" w:space="0" w:color="auto"/>
              <w:right w:val="single" w:sz="4" w:space="0" w:color="auto"/>
            </w:tcBorders>
            <w:shd w:val="clear" w:color="auto" w:fill="FFC000"/>
            <w:vAlign w:val="center"/>
          </w:tcPr>
          <w:p w:rsidR="00646A0C" w:rsidRPr="00770037" w:rsidRDefault="00646A0C" w:rsidP="00646A0C">
            <w:pPr>
              <w:jc w:val="center"/>
              <w:rPr>
                <w:rFonts w:asciiTheme="minorHAnsi" w:hAnsiTheme="minorHAnsi" w:cstheme="minorHAnsi"/>
                <w:b/>
                <w:bCs/>
              </w:rPr>
            </w:pPr>
            <w:r w:rsidRPr="00770037">
              <w:rPr>
                <w:rFonts w:asciiTheme="minorHAnsi" w:hAnsiTheme="minorHAnsi" w:cstheme="minorHAnsi"/>
                <w:b/>
                <w:bCs/>
              </w:rPr>
              <w:t>Rozpočet upravený v tis. Kč</w:t>
            </w:r>
          </w:p>
        </w:tc>
        <w:tc>
          <w:tcPr>
            <w:tcW w:w="1843" w:type="dxa"/>
            <w:gridSpan w:val="17"/>
            <w:tcBorders>
              <w:top w:val="single" w:sz="4" w:space="0" w:color="auto"/>
              <w:left w:val="single" w:sz="4" w:space="0" w:color="auto"/>
              <w:bottom w:val="single" w:sz="4" w:space="0" w:color="auto"/>
              <w:right w:val="single" w:sz="4" w:space="0" w:color="auto"/>
            </w:tcBorders>
            <w:shd w:val="clear" w:color="auto" w:fill="FFC000"/>
            <w:vAlign w:val="center"/>
          </w:tcPr>
          <w:p w:rsidR="00646A0C" w:rsidRPr="00770037" w:rsidRDefault="00646A0C" w:rsidP="00646A0C">
            <w:pPr>
              <w:jc w:val="center"/>
              <w:rPr>
                <w:rFonts w:asciiTheme="minorHAnsi" w:hAnsiTheme="minorHAnsi" w:cstheme="minorHAnsi"/>
                <w:b/>
                <w:bCs/>
              </w:rPr>
            </w:pPr>
            <w:r w:rsidRPr="00770037">
              <w:rPr>
                <w:rFonts w:asciiTheme="minorHAnsi" w:hAnsiTheme="minorHAnsi" w:cstheme="minorHAnsi"/>
                <w:b/>
                <w:bCs/>
              </w:rPr>
              <w:t>Skutečnost v tis. Kč</w:t>
            </w:r>
          </w:p>
        </w:tc>
        <w:tc>
          <w:tcPr>
            <w:tcW w:w="1492" w:type="dxa"/>
            <w:gridSpan w:val="15"/>
            <w:tcBorders>
              <w:top w:val="single" w:sz="4" w:space="0" w:color="auto"/>
              <w:left w:val="single" w:sz="4" w:space="0" w:color="auto"/>
              <w:bottom w:val="single" w:sz="4" w:space="0" w:color="auto"/>
              <w:right w:val="single" w:sz="4" w:space="0" w:color="auto"/>
            </w:tcBorders>
            <w:shd w:val="clear" w:color="auto" w:fill="FFC000"/>
            <w:vAlign w:val="center"/>
          </w:tcPr>
          <w:p w:rsidR="00646A0C" w:rsidRPr="00770037" w:rsidRDefault="00646A0C" w:rsidP="00646A0C">
            <w:pPr>
              <w:jc w:val="center"/>
              <w:rPr>
                <w:rFonts w:asciiTheme="minorHAnsi" w:hAnsiTheme="minorHAnsi" w:cstheme="minorHAnsi"/>
                <w:b/>
                <w:bCs/>
              </w:rPr>
            </w:pPr>
            <w:r w:rsidRPr="00770037">
              <w:rPr>
                <w:rFonts w:asciiTheme="minorHAnsi" w:hAnsiTheme="minorHAnsi" w:cstheme="minorHAnsi"/>
                <w:b/>
                <w:bCs/>
              </w:rPr>
              <w:t>SK/RU v %</w:t>
            </w:r>
          </w:p>
        </w:tc>
        <w:tc>
          <w:tcPr>
            <w:tcW w:w="3188" w:type="dxa"/>
            <w:gridSpan w:val="27"/>
            <w:tcBorders>
              <w:top w:val="single" w:sz="4" w:space="0" w:color="auto"/>
              <w:left w:val="single" w:sz="4" w:space="0" w:color="auto"/>
              <w:bottom w:val="single" w:sz="4" w:space="0" w:color="auto"/>
              <w:right w:val="single" w:sz="4" w:space="0" w:color="auto"/>
            </w:tcBorders>
            <w:shd w:val="clear" w:color="auto" w:fill="FFC000"/>
            <w:vAlign w:val="center"/>
          </w:tcPr>
          <w:p w:rsidR="00646A0C" w:rsidRPr="00770037" w:rsidRDefault="00646A0C" w:rsidP="00646A0C">
            <w:pPr>
              <w:jc w:val="center"/>
              <w:rPr>
                <w:rFonts w:asciiTheme="minorHAnsi" w:hAnsiTheme="minorHAnsi" w:cstheme="minorHAnsi"/>
                <w:b/>
                <w:bCs/>
              </w:rPr>
            </w:pPr>
            <w:r w:rsidRPr="00770037">
              <w:rPr>
                <w:rFonts w:asciiTheme="minorHAnsi" w:hAnsiTheme="minorHAnsi" w:cstheme="minorHAnsi"/>
                <w:b/>
                <w:bCs/>
              </w:rPr>
              <w:t>Komentář</w:t>
            </w:r>
          </w:p>
        </w:tc>
      </w:tr>
      <w:tr w:rsidR="00264A91" w:rsidRPr="00770037" w:rsidTr="00F62F39">
        <w:trPr>
          <w:gridAfter w:val="5"/>
          <w:wAfter w:w="887" w:type="dxa"/>
        </w:trPr>
        <w:tc>
          <w:tcPr>
            <w:tcW w:w="2619" w:type="dxa"/>
            <w:gridSpan w:val="12"/>
            <w:tcBorders>
              <w:top w:val="single" w:sz="4" w:space="0" w:color="auto"/>
              <w:left w:val="single" w:sz="4" w:space="0" w:color="auto"/>
              <w:bottom w:val="single" w:sz="4" w:space="0" w:color="auto"/>
              <w:right w:val="single" w:sz="4" w:space="0" w:color="auto"/>
            </w:tcBorders>
          </w:tcPr>
          <w:p w:rsidR="00264A91" w:rsidRPr="00770037" w:rsidRDefault="00264A91" w:rsidP="002B740F">
            <w:pPr>
              <w:jc w:val="right"/>
              <w:rPr>
                <w:rFonts w:asciiTheme="minorHAnsi" w:hAnsiTheme="minorHAnsi" w:cstheme="minorHAnsi"/>
              </w:rPr>
            </w:pPr>
            <w:r w:rsidRPr="00770037">
              <w:rPr>
                <w:rFonts w:asciiTheme="minorHAnsi" w:hAnsiTheme="minorHAnsi" w:cstheme="minorHAnsi"/>
              </w:rPr>
              <w:t>817 287,</w:t>
            </w:r>
            <w:r w:rsidR="002B740F">
              <w:rPr>
                <w:rFonts w:asciiTheme="minorHAnsi" w:hAnsiTheme="minorHAnsi" w:cstheme="minorHAnsi"/>
              </w:rPr>
              <w:t>15</w:t>
            </w:r>
          </w:p>
        </w:tc>
        <w:tc>
          <w:tcPr>
            <w:tcW w:w="1843" w:type="dxa"/>
            <w:gridSpan w:val="17"/>
            <w:tcBorders>
              <w:top w:val="single" w:sz="4" w:space="0" w:color="auto"/>
              <w:left w:val="single" w:sz="4" w:space="0" w:color="auto"/>
              <w:bottom w:val="single" w:sz="4" w:space="0" w:color="auto"/>
              <w:right w:val="single" w:sz="4" w:space="0" w:color="auto"/>
            </w:tcBorders>
          </w:tcPr>
          <w:p w:rsidR="00264A91" w:rsidRPr="00770037" w:rsidRDefault="00264A91" w:rsidP="00264A91">
            <w:pPr>
              <w:jc w:val="right"/>
              <w:rPr>
                <w:rFonts w:asciiTheme="minorHAnsi" w:hAnsiTheme="minorHAnsi" w:cstheme="minorHAnsi"/>
              </w:rPr>
            </w:pPr>
            <w:r w:rsidRPr="00770037">
              <w:rPr>
                <w:rFonts w:asciiTheme="minorHAnsi" w:hAnsiTheme="minorHAnsi" w:cstheme="minorHAnsi"/>
              </w:rPr>
              <w:t>925 548,06</w:t>
            </w:r>
          </w:p>
        </w:tc>
        <w:tc>
          <w:tcPr>
            <w:tcW w:w="1492" w:type="dxa"/>
            <w:gridSpan w:val="15"/>
            <w:tcBorders>
              <w:top w:val="single" w:sz="4" w:space="0" w:color="auto"/>
              <w:left w:val="single" w:sz="4" w:space="0" w:color="auto"/>
              <w:bottom w:val="single" w:sz="4" w:space="0" w:color="auto"/>
              <w:right w:val="single" w:sz="4" w:space="0" w:color="auto"/>
            </w:tcBorders>
          </w:tcPr>
          <w:p w:rsidR="00264A91" w:rsidRPr="00770037" w:rsidRDefault="00264A91" w:rsidP="00264A91">
            <w:pPr>
              <w:jc w:val="right"/>
              <w:rPr>
                <w:rFonts w:asciiTheme="minorHAnsi" w:hAnsiTheme="minorHAnsi" w:cstheme="minorHAnsi"/>
              </w:rPr>
            </w:pPr>
            <w:r w:rsidRPr="00770037">
              <w:rPr>
                <w:rFonts w:asciiTheme="minorHAnsi" w:hAnsiTheme="minorHAnsi" w:cstheme="minorHAnsi"/>
              </w:rPr>
              <w:t>113,25</w:t>
            </w:r>
          </w:p>
        </w:tc>
        <w:tc>
          <w:tcPr>
            <w:tcW w:w="3188" w:type="dxa"/>
            <w:gridSpan w:val="27"/>
            <w:tcBorders>
              <w:top w:val="single" w:sz="4" w:space="0" w:color="auto"/>
              <w:left w:val="single" w:sz="4" w:space="0" w:color="auto"/>
              <w:bottom w:val="single" w:sz="4" w:space="0" w:color="auto"/>
              <w:right w:val="single" w:sz="4" w:space="0" w:color="auto"/>
            </w:tcBorders>
          </w:tcPr>
          <w:p w:rsidR="00264A91" w:rsidRPr="00770037" w:rsidRDefault="00264A91" w:rsidP="00264A91">
            <w:pPr>
              <w:rPr>
                <w:rFonts w:asciiTheme="minorHAnsi" w:hAnsiTheme="minorHAnsi" w:cstheme="minorHAnsi"/>
              </w:rPr>
            </w:pPr>
            <w:r w:rsidRPr="00770037">
              <w:rPr>
                <w:rFonts w:asciiTheme="minorHAnsi" w:hAnsiTheme="minorHAnsi" w:cstheme="minorHAnsi"/>
              </w:rPr>
              <w:t>Příjmy před konsolidací</w:t>
            </w:r>
          </w:p>
        </w:tc>
      </w:tr>
      <w:tr w:rsidR="00264A91" w:rsidRPr="00770037" w:rsidTr="00F62F39">
        <w:trPr>
          <w:gridAfter w:val="5"/>
          <w:wAfter w:w="887" w:type="dxa"/>
        </w:trPr>
        <w:tc>
          <w:tcPr>
            <w:tcW w:w="2619" w:type="dxa"/>
            <w:gridSpan w:val="12"/>
            <w:tcBorders>
              <w:top w:val="single" w:sz="4" w:space="0" w:color="auto"/>
              <w:left w:val="single" w:sz="4" w:space="0" w:color="auto"/>
              <w:bottom w:val="single" w:sz="4" w:space="0" w:color="auto"/>
              <w:right w:val="single" w:sz="4" w:space="0" w:color="auto"/>
            </w:tcBorders>
          </w:tcPr>
          <w:p w:rsidR="00264A91" w:rsidRPr="00770037" w:rsidRDefault="002B740F" w:rsidP="002B740F">
            <w:pPr>
              <w:jc w:val="right"/>
              <w:rPr>
                <w:rFonts w:asciiTheme="minorHAnsi" w:hAnsiTheme="minorHAnsi" w:cstheme="minorHAnsi"/>
              </w:rPr>
            </w:pPr>
            <w:r>
              <w:rPr>
                <w:rFonts w:asciiTheme="minorHAnsi" w:hAnsiTheme="minorHAnsi" w:cstheme="minorHAnsi"/>
              </w:rPr>
              <w:t>817 287,15</w:t>
            </w:r>
          </w:p>
        </w:tc>
        <w:tc>
          <w:tcPr>
            <w:tcW w:w="1843" w:type="dxa"/>
            <w:gridSpan w:val="17"/>
            <w:tcBorders>
              <w:top w:val="single" w:sz="4" w:space="0" w:color="auto"/>
              <w:left w:val="single" w:sz="4" w:space="0" w:color="auto"/>
              <w:bottom w:val="single" w:sz="4" w:space="0" w:color="auto"/>
              <w:right w:val="single" w:sz="4" w:space="0" w:color="auto"/>
            </w:tcBorders>
          </w:tcPr>
          <w:p w:rsidR="00264A91" w:rsidRPr="00770037" w:rsidRDefault="00264A91" w:rsidP="00264A91">
            <w:pPr>
              <w:jc w:val="right"/>
              <w:rPr>
                <w:rFonts w:asciiTheme="minorHAnsi" w:hAnsiTheme="minorHAnsi" w:cstheme="minorHAnsi"/>
              </w:rPr>
            </w:pPr>
            <w:r w:rsidRPr="00770037">
              <w:rPr>
                <w:rFonts w:asciiTheme="minorHAnsi" w:hAnsiTheme="minorHAnsi" w:cstheme="minorHAnsi"/>
              </w:rPr>
              <w:t>389 558,06</w:t>
            </w:r>
          </w:p>
        </w:tc>
        <w:tc>
          <w:tcPr>
            <w:tcW w:w="1492" w:type="dxa"/>
            <w:gridSpan w:val="15"/>
            <w:tcBorders>
              <w:top w:val="single" w:sz="4" w:space="0" w:color="auto"/>
              <w:left w:val="single" w:sz="4" w:space="0" w:color="auto"/>
              <w:bottom w:val="single" w:sz="4" w:space="0" w:color="auto"/>
              <w:right w:val="single" w:sz="4" w:space="0" w:color="auto"/>
            </w:tcBorders>
          </w:tcPr>
          <w:p w:rsidR="00264A91" w:rsidRPr="00770037" w:rsidRDefault="00264A91" w:rsidP="00264A91">
            <w:pPr>
              <w:jc w:val="right"/>
              <w:rPr>
                <w:rFonts w:asciiTheme="minorHAnsi" w:hAnsiTheme="minorHAnsi" w:cstheme="minorHAnsi"/>
              </w:rPr>
            </w:pPr>
            <w:r w:rsidRPr="00770037">
              <w:rPr>
                <w:rFonts w:asciiTheme="minorHAnsi" w:hAnsiTheme="minorHAnsi" w:cstheme="minorHAnsi"/>
              </w:rPr>
              <w:t>47,66</w:t>
            </w:r>
          </w:p>
        </w:tc>
        <w:tc>
          <w:tcPr>
            <w:tcW w:w="3188" w:type="dxa"/>
            <w:gridSpan w:val="27"/>
            <w:tcBorders>
              <w:top w:val="single" w:sz="4" w:space="0" w:color="auto"/>
              <w:left w:val="single" w:sz="4" w:space="0" w:color="auto"/>
              <w:bottom w:val="single" w:sz="4" w:space="0" w:color="auto"/>
              <w:right w:val="single" w:sz="4" w:space="0" w:color="auto"/>
            </w:tcBorders>
          </w:tcPr>
          <w:p w:rsidR="00264A91" w:rsidRPr="00770037" w:rsidRDefault="00264A91" w:rsidP="00264A91">
            <w:pPr>
              <w:rPr>
                <w:rFonts w:asciiTheme="minorHAnsi" w:hAnsiTheme="minorHAnsi" w:cstheme="minorHAnsi"/>
              </w:rPr>
            </w:pPr>
            <w:r w:rsidRPr="00770037">
              <w:rPr>
                <w:rFonts w:asciiTheme="minorHAnsi" w:hAnsiTheme="minorHAnsi" w:cstheme="minorHAnsi"/>
              </w:rPr>
              <w:t>Příjmy po konsolidaci</w:t>
            </w:r>
          </w:p>
        </w:tc>
      </w:tr>
      <w:tr w:rsidR="00646A0C" w:rsidRPr="00770037" w:rsidTr="00F62F39">
        <w:tc>
          <w:tcPr>
            <w:tcW w:w="459" w:type="dxa"/>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392" w:type="dxa"/>
            <w:gridSpan w:val="2"/>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526" w:type="dxa"/>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1242" w:type="dxa"/>
            <w:gridSpan w:val="8"/>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160" w:type="dxa"/>
            <w:gridSpan w:val="2"/>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6"/>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536"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387"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5"/>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822" w:type="dxa"/>
            <w:gridSpan w:val="5"/>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160" w:type="dxa"/>
            <w:gridSpan w:val="2"/>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5"/>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745" w:type="dxa"/>
            <w:gridSpan w:val="3"/>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r>
      <w:tr w:rsidR="00646A0C" w:rsidRPr="00770037" w:rsidTr="0085638F">
        <w:trPr>
          <w:gridAfter w:val="5"/>
          <w:wAfter w:w="887" w:type="dxa"/>
        </w:trPr>
        <w:tc>
          <w:tcPr>
            <w:tcW w:w="9142" w:type="dxa"/>
            <w:gridSpan w:val="71"/>
            <w:tcBorders>
              <w:top w:val="nil"/>
              <w:left w:val="nil"/>
              <w:bottom w:val="nil"/>
              <w:right w:val="nil"/>
            </w:tcBorders>
            <w:shd w:val="clear" w:color="auto" w:fill="auto"/>
          </w:tcPr>
          <w:p w:rsidR="00646A0C" w:rsidRPr="00770037" w:rsidRDefault="00646A0C" w:rsidP="00646A0C">
            <w:pPr>
              <w:rPr>
                <w:rFonts w:asciiTheme="minorHAnsi" w:hAnsiTheme="minorHAnsi" w:cstheme="minorHAnsi"/>
                <w:b/>
                <w:bCs/>
                <w:sz w:val="18"/>
                <w:szCs w:val="18"/>
              </w:rPr>
            </w:pPr>
            <w:r w:rsidRPr="00770037">
              <w:rPr>
                <w:rFonts w:asciiTheme="minorHAnsi" w:hAnsiTheme="minorHAnsi" w:cstheme="minorHAnsi"/>
                <w:b/>
                <w:bCs/>
                <w:sz w:val="18"/>
                <w:szCs w:val="18"/>
              </w:rPr>
              <w:t>Stručný komentář k celkovému vývoji plnění příjmů kapitoly ve sledovaném období</w:t>
            </w:r>
          </w:p>
        </w:tc>
      </w:tr>
      <w:tr w:rsidR="00646A0C" w:rsidRPr="00770037" w:rsidTr="0085638F">
        <w:trPr>
          <w:gridAfter w:val="5"/>
          <w:wAfter w:w="887" w:type="dxa"/>
        </w:trPr>
        <w:tc>
          <w:tcPr>
            <w:tcW w:w="9142" w:type="dxa"/>
            <w:gridSpan w:val="71"/>
            <w:tcBorders>
              <w:top w:val="single" w:sz="6" w:space="0" w:color="auto"/>
              <w:left w:val="single" w:sz="6" w:space="0" w:color="auto"/>
              <w:bottom w:val="single" w:sz="6" w:space="0" w:color="auto"/>
              <w:right w:val="single" w:sz="6" w:space="0" w:color="auto"/>
            </w:tcBorders>
          </w:tcPr>
          <w:p w:rsidR="00646A0C" w:rsidRPr="00770037" w:rsidRDefault="00B647E4" w:rsidP="006438E3">
            <w:pPr>
              <w:jc w:val="both"/>
              <w:rPr>
                <w:rFonts w:asciiTheme="minorHAnsi" w:hAnsiTheme="minorHAnsi" w:cstheme="minorHAnsi"/>
              </w:rPr>
            </w:pPr>
            <w:r w:rsidRPr="00770037">
              <w:rPr>
                <w:rFonts w:asciiTheme="minorHAnsi" w:hAnsiTheme="minorHAnsi" w:cstheme="minorHAnsi"/>
              </w:rPr>
              <w:t xml:space="preserve">Ve sledovaném období ovlivňují celkové příjmy </w:t>
            </w:r>
            <w:r w:rsidR="00646A0C" w:rsidRPr="00770037">
              <w:rPr>
                <w:rFonts w:asciiTheme="minorHAnsi" w:hAnsiTheme="minorHAnsi" w:cstheme="minorHAnsi"/>
              </w:rPr>
              <w:t xml:space="preserve">kapitoly </w:t>
            </w:r>
            <w:r w:rsidR="00715424" w:rsidRPr="00770037">
              <w:rPr>
                <w:rFonts w:asciiTheme="minorHAnsi" w:hAnsiTheme="minorHAnsi" w:cstheme="minorHAnsi"/>
              </w:rPr>
              <w:t xml:space="preserve">(po konsolidaci) </w:t>
            </w:r>
            <w:r w:rsidR="00646A0C" w:rsidRPr="00770037">
              <w:rPr>
                <w:rFonts w:asciiTheme="minorHAnsi" w:hAnsiTheme="minorHAnsi" w:cstheme="minorHAnsi"/>
              </w:rPr>
              <w:t>svým finančním objemem zejména položky</w:t>
            </w:r>
            <w:r w:rsidRPr="00770037">
              <w:rPr>
                <w:rFonts w:asciiTheme="minorHAnsi" w:hAnsiTheme="minorHAnsi" w:cstheme="minorHAnsi"/>
              </w:rPr>
              <w:t xml:space="preserve"> příjmů ze sdílených daní</w:t>
            </w:r>
            <w:r w:rsidR="00646A0C" w:rsidRPr="00770037">
              <w:rPr>
                <w:rFonts w:asciiTheme="minorHAnsi" w:hAnsiTheme="minorHAnsi" w:cstheme="minorHAnsi"/>
              </w:rPr>
              <w:t xml:space="preserve"> </w:t>
            </w:r>
            <w:r w:rsidRPr="00770037">
              <w:rPr>
                <w:rFonts w:asciiTheme="minorHAnsi" w:hAnsiTheme="minorHAnsi" w:cstheme="minorHAnsi"/>
              </w:rPr>
              <w:t>(</w:t>
            </w:r>
            <w:r w:rsidR="00230E3A" w:rsidRPr="00770037">
              <w:rPr>
                <w:rFonts w:asciiTheme="minorHAnsi" w:hAnsiTheme="minorHAnsi" w:cstheme="minorHAnsi"/>
              </w:rPr>
              <w:t>269 117,05 tis</w:t>
            </w:r>
            <w:r w:rsidRPr="00770037">
              <w:rPr>
                <w:rFonts w:asciiTheme="minorHAnsi" w:hAnsiTheme="minorHAnsi" w:cstheme="minorHAnsi"/>
              </w:rPr>
              <w:t xml:space="preserve"> Kč), dále místní poplatky (</w:t>
            </w:r>
            <w:r w:rsidR="006438E3" w:rsidRPr="00770037">
              <w:rPr>
                <w:rFonts w:asciiTheme="minorHAnsi" w:hAnsiTheme="minorHAnsi" w:cstheme="minorHAnsi"/>
              </w:rPr>
              <w:t>20 813,57 tis</w:t>
            </w:r>
            <w:r w:rsidRPr="00770037">
              <w:rPr>
                <w:rFonts w:asciiTheme="minorHAnsi" w:hAnsiTheme="minorHAnsi" w:cstheme="minorHAnsi"/>
              </w:rPr>
              <w:t>.</w:t>
            </w:r>
            <w:r w:rsidR="00715424" w:rsidRPr="00770037">
              <w:rPr>
                <w:rFonts w:asciiTheme="minorHAnsi" w:hAnsiTheme="minorHAnsi" w:cstheme="minorHAnsi"/>
              </w:rPr>
              <w:t> </w:t>
            </w:r>
            <w:r w:rsidRPr="00770037">
              <w:rPr>
                <w:rFonts w:asciiTheme="minorHAnsi" w:hAnsiTheme="minorHAnsi" w:cstheme="minorHAnsi"/>
              </w:rPr>
              <w:t>Kč) a dílčí daň z hazardních her</w:t>
            </w:r>
            <w:r w:rsidR="00715424" w:rsidRPr="00770037">
              <w:rPr>
                <w:rFonts w:asciiTheme="minorHAnsi" w:hAnsiTheme="minorHAnsi" w:cstheme="minorHAnsi"/>
              </w:rPr>
              <w:t xml:space="preserve"> </w:t>
            </w:r>
            <w:r w:rsidR="0063266B" w:rsidRPr="00770037">
              <w:rPr>
                <w:rFonts w:asciiTheme="minorHAnsi" w:hAnsiTheme="minorHAnsi" w:cstheme="minorHAnsi"/>
              </w:rPr>
              <w:t>(</w:t>
            </w:r>
            <w:r w:rsidR="006438E3" w:rsidRPr="00770037">
              <w:rPr>
                <w:rFonts w:asciiTheme="minorHAnsi" w:hAnsiTheme="minorHAnsi" w:cstheme="minorHAnsi"/>
              </w:rPr>
              <w:t>20 030,75 tis.</w:t>
            </w:r>
            <w:r w:rsidR="00715424" w:rsidRPr="00770037">
              <w:rPr>
                <w:rFonts w:asciiTheme="minorHAnsi" w:hAnsiTheme="minorHAnsi" w:cstheme="minorHAnsi"/>
              </w:rPr>
              <w:t> </w:t>
            </w:r>
            <w:r w:rsidRPr="00770037">
              <w:rPr>
                <w:rFonts w:asciiTheme="minorHAnsi" w:hAnsiTheme="minorHAnsi" w:cstheme="minorHAnsi"/>
              </w:rPr>
              <w:t>Kč).</w:t>
            </w:r>
            <w:r w:rsidR="00646A0C" w:rsidRPr="00770037">
              <w:rPr>
                <w:rFonts w:asciiTheme="minorHAnsi" w:hAnsiTheme="minorHAnsi" w:cstheme="minorHAnsi"/>
              </w:rPr>
              <w:t xml:space="preserve"> Bližší komentář je uveden v následující tabulce společně s jinými dílčími abnormalitami v řádném plnění.</w:t>
            </w:r>
          </w:p>
        </w:tc>
      </w:tr>
      <w:tr w:rsidR="00646A0C" w:rsidRPr="00770037" w:rsidTr="00F62F39">
        <w:trPr>
          <w:gridAfter w:val="5"/>
          <w:wAfter w:w="887" w:type="dxa"/>
        </w:trPr>
        <w:tc>
          <w:tcPr>
            <w:tcW w:w="459" w:type="dxa"/>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392" w:type="dxa"/>
            <w:gridSpan w:val="2"/>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526" w:type="dxa"/>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324" w:type="dxa"/>
            <w:gridSpan w:val="2"/>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599" w:type="dxa"/>
            <w:gridSpan w:val="2"/>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5"/>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6"/>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5"/>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34"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344" w:type="dxa"/>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7"/>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3"/>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544"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r>
      <w:tr w:rsidR="00646A0C" w:rsidRPr="00770037" w:rsidTr="004E3E95">
        <w:trPr>
          <w:gridAfter w:val="5"/>
          <w:wAfter w:w="887" w:type="dxa"/>
        </w:trPr>
        <w:tc>
          <w:tcPr>
            <w:tcW w:w="9142" w:type="dxa"/>
            <w:gridSpan w:val="71"/>
            <w:tcBorders>
              <w:top w:val="nil"/>
              <w:left w:val="nil"/>
              <w:bottom w:val="single" w:sz="4" w:space="0" w:color="auto"/>
              <w:right w:val="nil"/>
            </w:tcBorders>
            <w:shd w:val="clear" w:color="auto" w:fill="auto"/>
          </w:tcPr>
          <w:p w:rsidR="00646A0C" w:rsidRPr="00770037" w:rsidRDefault="00646A0C" w:rsidP="00646A0C">
            <w:pPr>
              <w:rPr>
                <w:rFonts w:asciiTheme="minorHAnsi" w:hAnsiTheme="minorHAnsi" w:cstheme="minorHAnsi"/>
                <w:b/>
                <w:bCs/>
                <w:sz w:val="18"/>
                <w:szCs w:val="18"/>
              </w:rPr>
            </w:pPr>
            <w:r w:rsidRPr="00770037">
              <w:rPr>
                <w:rFonts w:asciiTheme="minorHAnsi" w:hAnsiTheme="minorHAnsi" w:cstheme="minorHAnsi"/>
                <w:b/>
                <w:bCs/>
                <w:sz w:val="18"/>
                <w:szCs w:val="18"/>
              </w:rPr>
              <w:t>Komentář k položkám (akcím), které vykázaly abnormalitu v řádném plnění příjmů rozpočtu kapitoly ve sledovaném období</w:t>
            </w:r>
          </w:p>
        </w:tc>
      </w:tr>
      <w:tr w:rsidR="00646A0C" w:rsidRPr="00770037" w:rsidTr="00F62F39">
        <w:trPr>
          <w:gridAfter w:val="5"/>
          <w:wAfter w:w="887" w:type="dxa"/>
        </w:trPr>
        <w:tc>
          <w:tcPr>
            <w:tcW w:w="851"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646A0C" w:rsidRPr="00770037" w:rsidRDefault="00646A0C" w:rsidP="00646A0C">
            <w:pPr>
              <w:jc w:val="center"/>
              <w:rPr>
                <w:rFonts w:asciiTheme="minorHAnsi" w:hAnsiTheme="minorHAnsi" w:cstheme="minorHAnsi"/>
                <w:b/>
                <w:bCs/>
                <w:sz w:val="18"/>
                <w:szCs w:val="18"/>
              </w:rPr>
            </w:pPr>
            <w:r w:rsidRPr="00770037">
              <w:rPr>
                <w:rFonts w:asciiTheme="minorHAnsi" w:hAnsiTheme="minorHAnsi" w:cstheme="minorHAnsi"/>
                <w:b/>
                <w:bCs/>
                <w:sz w:val="18"/>
                <w:szCs w:val="18"/>
              </w:rPr>
              <w:t>Oddíl, paragraf</w:t>
            </w:r>
          </w:p>
        </w:tc>
        <w:tc>
          <w:tcPr>
            <w:tcW w:w="850"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646A0C" w:rsidRPr="00770037" w:rsidRDefault="00646A0C" w:rsidP="00646A0C">
            <w:pPr>
              <w:jc w:val="center"/>
              <w:rPr>
                <w:rFonts w:asciiTheme="minorHAnsi" w:hAnsiTheme="minorHAnsi" w:cstheme="minorHAnsi"/>
                <w:b/>
                <w:bCs/>
                <w:sz w:val="18"/>
                <w:szCs w:val="18"/>
              </w:rPr>
            </w:pPr>
            <w:r w:rsidRPr="00770037">
              <w:rPr>
                <w:rFonts w:asciiTheme="minorHAnsi" w:hAnsiTheme="minorHAnsi" w:cstheme="minorHAnsi"/>
                <w:b/>
                <w:bCs/>
                <w:sz w:val="18"/>
                <w:szCs w:val="18"/>
              </w:rPr>
              <w:t>Položka</w:t>
            </w:r>
          </w:p>
        </w:tc>
        <w:tc>
          <w:tcPr>
            <w:tcW w:w="1418" w:type="dxa"/>
            <w:gridSpan w:val="11"/>
            <w:tcBorders>
              <w:top w:val="single" w:sz="4" w:space="0" w:color="auto"/>
              <w:left w:val="single" w:sz="4" w:space="0" w:color="auto"/>
              <w:bottom w:val="single" w:sz="4" w:space="0" w:color="auto"/>
              <w:right w:val="single" w:sz="4" w:space="0" w:color="auto"/>
            </w:tcBorders>
            <w:shd w:val="clear" w:color="auto" w:fill="92D050"/>
            <w:vAlign w:val="center"/>
          </w:tcPr>
          <w:p w:rsidR="00646A0C" w:rsidRPr="00770037" w:rsidRDefault="00646A0C" w:rsidP="00646A0C">
            <w:pPr>
              <w:jc w:val="center"/>
              <w:rPr>
                <w:rFonts w:asciiTheme="minorHAnsi" w:hAnsiTheme="minorHAnsi" w:cstheme="minorHAnsi"/>
                <w:b/>
                <w:bCs/>
                <w:sz w:val="18"/>
                <w:szCs w:val="18"/>
              </w:rPr>
            </w:pPr>
            <w:r w:rsidRPr="00770037">
              <w:rPr>
                <w:rFonts w:asciiTheme="minorHAnsi" w:hAnsiTheme="minorHAnsi" w:cstheme="minorHAnsi"/>
                <w:b/>
                <w:bCs/>
                <w:sz w:val="18"/>
                <w:szCs w:val="18"/>
              </w:rPr>
              <w:t>Organizace</w:t>
            </w:r>
          </w:p>
        </w:tc>
        <w:tc>
          <w:tcPr>
            <w:tcW w:w="850" w:type="dxa"/>
            <w:gridSpan w:val="8"/>
            <w:tcBorders>
              <w:top w:val="single" w:sz="4" w:space="0" w:color="auto"/>
              <w:left w:val="single" w:sz="4" w:space="0" w:color="auto"/>
              <w:bottom w:val="single" w:sz="4" w:space="0" w:color="auto"/>
              <w:right w:val="single" w:sz="4" w:space="0" w:color="auto"/>
            </w:tcBorders>
            <w:shd w:val="clear" w:color="auto" w:fill="92D050"/>
            <w:vAlign w:val="center"/>
          </w:tcPr>
          <w:p w:rsidR="00646A0C" w:rsidRPr="00770037" w:rsidRDefault="00646A0C" w:rsidP="00646A0C">
            <w:pPr>
              <w:jc w:val="center"/>
              <w:rPr>
                <w:rFonts w:asciiTheme="minorHAnsi" w:hAnsiTheme="minorHAnsi" w:cstheme="minorHAnsi"/>
                <w:b/>
                <w:bCs/>
                <w:sz w:val="18"/>
                <w:szCs w:val="18"/>
              </w:rPr>
            </w:pPr>
            <w:r w:rsidRPr="00770037">
              <w:rPr>
                <w:rFonts w:asciiTheme="minorHAnsi" w:hAnsiTheme="minorHAnsi" w:cstheme="minorHAnsi"/>
                <w:b/>
                <w:bCs/>
                <w:sz w:val="18"/>
                <w:szCs w:val="18"/>
              </w:rPr>
              <w:t>Účelový zdroj</w:t>
            </w:r>
          </w:p>
        </w:tc>
        <w:tc>
          <w:tcPr>
            <w:tcW w:w="993" w:type="dxa"/>
            <w:gridSpan w:val="10"/>
            <w:tcBorders>
              <w:top w:val="single" w:sz="4" w:space="0" w:color="auto"/>
              <w:left w:val="single" w:sz="4" w:space="0" w:color="auto"/>
              <w:bottom w:val="single" w:sz="4" w:space="0" w:color="auto"/>
              <w:right w:val="single" w:sz="4" w:space="0" w:color="auto"/>
            </w:tcBorders>
            <w:shd w:val="clear" w:color="auto" w:fill="92D050"/>
            <w:vAlign w:val="center"/>
          </w:tcPr>
          <w:p w:rsidR="00646A0C" w:rsidRPr="00770037" w:rsidRDefault="00646A0C" w:rsidP="00646A0C">
            <w:pPr>
              <w:jc w:val="center"/>
              <w:rPr>
                <w:rFonts w:asciiTheme="minorHAnsi" w:hAnsiTheme="minorHAnsi" w:cstheme="minorHAnsi"/>
                <w:b/>
                <w:bCs/>
                <w:sz w:val="18"/>
                <w:szCs w:val="18"/>
              </w:rPr>
            </w:pPr>
            <w:r w:rsidRPr="00770037">
              <w:rPr>
                <w:rFonts w:asciiTheme="minorHAnsi" w:hAnsiTheme="minorHAnsi" w:cstheme="minorHAnsi"/>
                <w:b/>
                <w:bCs/>
                <w:sz w:val="18"/>
                <w:szCs w:val="18"/>
              </w:rPr>
              <w:t>Upravený rozpočet v tis. Kč</w:t>
            </w:r>
          </w:p>
        </w:tc>
        <w:tc>
          <w:tcPr>
            <w:tcW w:w="992" w:type="dxa"/>
            <w:gridSpan w:val="9"/>
            <w:tcBorders>
              <w:top w:val="single" w:sz="4" w:space="0" w:color="auto"/>
              <w:left w:val="single" w:sz="4" w:space="0" w:color="auto"/>
              <w:bottom w:val="single" w:sz="4" w:space="0" w:color="auto"/>
              <w:right w:val="single" w:sz="4" w:space="0" w:color="auto"/>
            </w:tcBorders>
            <w:shd w:val="clear" w:color="auto" w:fill="92D050"/>
            <w:vAlign w:val="center"/>
          </w:tcPr>
          <w:p w:rsidR="00646A0C" w:rsidRPr="00770037" w:rsidRDefault="00646A0C" w:rsidP="00646A0C">
            <w:pPr>
              <w:jc w:val="center"/>
              <w:rPr>
                <w:rFonts w:asciiTheme="minorHAnsi" w:hAnsiTheme="minorHAnsi" w:cstheme="minorHAnsi"/>
                <w:b/>
                <w:bCs/>
                <w:sz w:val="18"/>
                <w:szCs w:val="18"/>
              </w:rPr>
            </w:pPr>
            <w:r w:rsidRPr="00770037">
              <w:rPr>
                <w:rFonts w:asciiTheme="minorHAnsi" w:hAnsiTheme="minorHAnsi" w:cstheme="minorHAnsi"/>
                <w:b/>
                <w:bCs/>
                <w:sz w:val="18"/>
                <w:szCs w:val="18"/>
              </w:rPr>
              <w:t>Skutečnost v tis. Kč</w:t>
            </w:r>
          </w:p>
        </w:tc>
        <w:tc>
          <w:tcPr>
            <w:tcW w:w="3188" w:type="dxa"/>
            <w:gridSpan w:val="27"/>
            <w:tcBorders>
              <w:top w:val="single" w:sz="4" w:space="0" w:color="auto"/>
              <w:left w:val="single" w:sz="4" w:space="0" w:color="auto"/>
              <w:bottom w:val="single" w:sz="4" w:space="0" w:color="auto"/>
              <w:right w:val="single" w:sz="4" w:space="0" w:color="auto"/>
            </w:tcBorders>
            <w:shd w:val="clear" w:color="auto" w:fill="92D050"/>
            <w:vAlign w:val="center"/>
          </w:tcPr>
          <w:p w:rsidR="00646A0C" w:rsidRPr="00770037" w:rsidRDefault="00646A0C" w:rsidP="00646A0C">
            <w:pPr>
              <w:jc w:val="center"/>
              <w:rPr>
                <w:rFonts w:asciiTheme="minorHAnsi" w:hAnsiTheme="minorHAnsi" w:cstheme="minorHAnsi"/>
                <w:b/>
                <w:bCs/>
                <w:sz w:val="18"/>
                <w:szCs w:val="18"/>
              </w:rPr>
            </w:pPr>
            <w:r w:rsidRPr="00770037">
              <w:rPr>
                <w:rFonts w:asciiTheme="minorHAnsi" w:hAnsiTheme="minorHAnsi" w:cstheme="minorHAnsi"/>
                <w:b/>
                <w:bCs/>
                <w:sz w:val="18"/>
                <w:szCs w:val="18"/>
              </w:rPr>
              <w:t>Komentář</w:t>
            </w:r>
          </w:p>
        </w:tc>
      </w:tr>
      <w:tr w:rsidR="00646A0C" w:rsidRPr="00770037" w:rsidTr="00F62F39">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sz w:val="18"/>
                <w:szCs w:val="18"/>
              </w:rPr>
            </w:pPr>
          </w:p>
        </w:tc>
        <w:tc>
          <w:tcPr>
            <w:tcW w:w="850" w:type="dxa"/>
            <w:gridSpan w:val="3"/>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sz w:val="18"/>
                <w:szCs w:val="18"/>
              </w:rPr>
            </w:pPr>
            <w:r w:rsidRPr="00770037">
              <w:rPr>
                <w:rFonts w:asciiTheme="minorHAnsi" w:hAnsiTheme="minorHAnsi" w:cstheme="minorHAnsi"/>
                <w:sz w:val="18"/>
                <w:szCs w:val="18"/>
              </w:rPr>
              <w:t>1111</w:t>
            </w:r>
          </w:p>
          <w:p w:rsidR="00B76C61" w:rsidRPr="00770037" w:rsidRDefault="00B76C61" w:rsidP="00646A0C">
            <w:pPr>
              <w:jc w:val="center"/>
              <w:rPr>
                <w:rFonts w:asciiTheme="minorHAnsi" w:hAnsiTheme="minorHAnsi" w:cstheme="minorHAnsi"/>
                <w:sz w:val="18"/>
                <w:szCs w:val="18"/>
              </w:rPr>
            </w:pPr>
            <w:r w:rsidRPr="00770037">
              <w:rPr>
                <w:rFonts w:asciiTheme="minorHAnsi" w:hAnsiTheme="minorHAnsi" w:cstheme="minorHAnsi"/>
                <w:sz w:val="18"/>
                <w:szCs w:val="18"/>
              </w:rPr>
              <w:t>1112</w:t>
            </w:r>
          </w:p>
          <w:p w:rsidR="00646A0C" w:rsidRPr="00770037" w:rsidRDefault="00646A0C" w:rsidP="00646A0C">
            <w:pPr>
              <w:jc w:val="center"/>
              <w:rPr>
                <w:rFonts w:asciiTheme="minorHAnsi" w:hAnsiTheme="minorHAnsi" w:cstheme="minorHAnsi"/>
                <w:sz w:val="18"/>
                <w:szCs w:val="18"/>
              </w:rPr>
            </w:pPr>
            <w:r w:rsidRPr="00770037">
              <w:rPr>
                <w:rFonts w:asciiTheme="minorHAnsi" w:hAnsiTheme="minorHAnsi" w:cstheme="minorHAnsi"/>
                <w:sz w:val="18"/>
                <w:szCs w:val="18"/>
              </w:rPr>
              <w:t>1113</w:t>
            </w:r>
          </w:p>
          <w:p w:rsidR="00646A0C" w:rsidRPr="00770037" w:rsidRDefault="00646A0C" w:rsidP="00646A0C">
            <w:pPr>
              <w:jc w:val="center"/>
              <w:rPr>
                <w:rFonts w:asciiTheme="minorHAnsi" w:hAnsiTheme="minorHAnsi" w:cstheme="minorHAnsi"/>
                <w:sz w:val="18"/>
                <w:szCs w:val="18"/>
              </w:rPr>
            </w:pPr>
            <w:r w:rsidRPr="00770037">
              <w:rPr>
                <w:rFonts w:asciiTheme="minorHAnsi" w:hAnsiTheme="minorHAnsi" w:cstheme="minorHAnsi"/>
                <w:sz w:val="18"/>
                <w:szCs w:val="18"/>
              </w:rPr>
              <w:t>1121</w:t>
            </w:r>
          </w:p>
          <w:p w:rsidR="00646A0C" w:rsidRPr="00770037" w:rsidRDefault="00646A0C" w:rsidP="00646A0C">
            <w:pPr>
              <w:jc w:val="center"/>
              <w:rPr>
                <w:rFonts w:asciiTheme="minorHAnsi" w:hAnsiTheme="minorHAnsi" w:cstheme="minorHAnsi"/>
                <w:sz w:val="18"/>
                <w:szCs w:val="18"/>
              </w:rPr>
            </w:pPr>
            <w:r w:rsidRPr="00770037">
              <w:rPr>
                <w:rFonts w:asciiTheme="minorHAnsi" w:hAnsiTheme="minorHAnsi" w:cstheme="minorHAnsi"/>
                <w:sz w:val="18"/>
                <w:szCs w:val="18"/>
              </w:rPr>
              <w:t>1122</w:t>
            </w:r>
          </w:p>
          <w:p w:rsidR="00646A0C" w:rsidRPr="00770037" w:rsidRDefault="00646A0C" w:rsidP="00646A0C">
            <w:pPr>
              <w:jc w:val="center"/>
              <w:rPr>
                <w:rFonts w:asciiTheme="minorHAnsi" w:hAnsiTheme="minorHAnsi" w:cstheme="minorHAnsi"/>
                <w:sz w:val="18"/>
                <w:szCs w:val="18"/>
              </w:rPr>
            </w:pPr>
            <w:r w:rsidRPr="00770037">
              <w:rPr>
                <w:rFonts w:asciiTheme="minorHAnsi" w:hAnsiTheme="minorHAnsi" w:cstheme="minorHAnsi"/>
                <w:sz w:val="18"/>
                <w:szCs w:val="18"/>
              </w:rPr>
              <w:t>1211</w:t>
            </w:r>
          </w:p>
        </w:tc>
        <w:tc>
          <w:tcPr>
            <w:tcW w:w="1418" w:type="dxa"/>
            <w:gridSpan w:val="11"/>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sz w:val="18"/>
                <w:szCs w:val="18"/>
              </w:rPr>
            </w:pPr>
          </w:p>
          <w:p w:rsidR="00646A0C" w:rsidRPr="00770037" w:rsidRDefault="00646A0C" w:rsidP="00646A0C">
            <w:pPr>
              <w:jc w:val="center"/>
              <w:rPr>
                <w:rFonts w:asciiTheme="minorHAnsi" w:hAnsiTheme="minorHAnsi" w:cstheme="minorHAnsi"/>
                <w:sz w:val="18"/>
                <w:szCs w:val="18"/>
              </w:rPr>
            </w:pPr>
          </w:p>
          <w:p w:rsidR="00646A0C" w:rsidRPr="00770037" w:rsidRDefault="00646A0C" w:rsidP="00646A0C">
            <w:pPr>
              <w:jc w:val="center"/>
              <w:rPr>
                <w:rFonts w:asciiTheme="minorHAnsi" w:hAnsiTheme="minorHAnsi" w:cstheme="minorHAnsi"/>
                <w:sz w:val="18"/>
                <w:szCs w:val="18"/>
              </w:rPr>
            </w:pPr>
          </w:p>
          <w:p w:rsidR="00646A0C" w:rsidRPr="00770037" w:rsidRDefault="00646A0C" w:rsidP="00646A0C">
            <w:pPr>
              <w:jc w:val="center"/>
              <w:rPr>
                <w:rFonts w:asciiTheme="minorHAnsi" w:hAnsiTheme="minorHAnsi" w:cstheme="minorHAnsi"/>
                <w:sz w:val="18"/>
                <w:szCs w:val="18"/>
              </w:rPr>
            </w:pPr>
            <w:r w:rsidRPr="00770037">
              <w:rPr>
                <w:rFonts w:asciiTheme="minorHAnsi" w:hAnsiTheme="minorHAnsi" w:cstheme="minorHAnsi"/>
                <w:sz w:val="18"/>
                <w:szCs w:val="18"/>
              </w:rPr>
              <w:t>0700000000000</w:t>
            </w:r>
          </w:p>
        </w:tc>
        <w:tc>
          <w:tcPr>
            <w:tcW w:w="850" w:type="dxa"/>
            <w:gridSpan w:val="8"/>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sz w:val="18"/>
                <w:szCs w:val="18"/>
              </w:rPr>
            </w:pPr>
          </w:p>
        </w:tc>
        <w:tc>
          <w:tcPr>
            <w:tcW w:w="993" w:type="dxa"/>
            <w:gridSpan w:val="10"/>
            <w:tcBorders>
              <w:top w:val="single" w:sz="4" w:space="0" w:color="auto"/>
              <w:left w:val="single" w:sz="4" w:space="0" w:color="auto"/>
              <w:bottom w:val="single" w:sz="4" w:space="0" w:color="auto"/>
              <w:right w:val="single" w:sz="4" w:space="0" w:color="auto"/>
            </w:tcBorders>
          </w:tcPr>
          <w:p w:rsidR="00646A0C" w:rsidRPr="00770037" w:rsidRDefault="001C6076" w:rsidP="00646A0C">
            <w:pPr>
              <w:jc w:val="right"/>
              <w:rPr>
                <w:rFonts w:asciiTheme="minorHAnsi" w:hAnsiTheme="minorHAnsi" w:cstheme="minorHAnsi"/>
                <w:sz w:val="18"/>
                <w:szCs w:val="18"/>
              </w:rPr>
            </w:pPr>
            <w:r w:rsidRPr="00770037">
              <w:rPr>
                <w:rFonts w:asciiTheme="minorHAnsi" w:hAnsiTheme="minorHAnsi" w:cstheme="minorHAnsi"/>
                <w:sz w:val="18"/>
                <w:szCs w:val="18"/>
              </w:rPr>
              <w:t>165 517,00</w:t>
            </w:r>
          </w:p>
          <w:p w:rsidR="00B76C61" w:rsidRPr="00770037" w:rsidRDefault="001C6076" w:rsidP="00646A0C">
            <w:pPr>
              <w:jc w:val="right"/>
              <w:rPr>
                <w:rFonts w:asciiTheme="minorHAnsi" w:hAnsiTheme="minorHAnsi" w:cstheme="minorHAnsi"/>
                <w:sz w:val="18"/>
                <w:szCs w:val="18"/>
              </w:rPr>
            </w:pPr>
            <w:r w:rsidRPr="00770037">
              <w:rPr>
                <w:rFonts w:asciiTheme="minorHAnsi" w:hAnsiTheme="minorHAnsi" w:cstheme="minorHAnsi"/>
                <w:sz w:val="18"/>
                <w:szCs w:val="18"/>
              </w:rPr>
              <w:t>3 590,00</w:t>
            </w:r>
          </w:p>
          <w:p w:rsidR="00646A0C" w:rsidRPr="00770037" w:rsidRDefault="001C6076" w:rsidP="00646A0C">
            <w:pPr>
              <w:jc w:val="right"/>
              <w:rPr>
                <w:rFonts w:asciiTheme="minorHAnsi" w:hAnsiTheme="minorHAnsi" w:cstheme="minorHAnsi"/>
                <w:sz w:val="18"/>
                <w:szCs w:val="18"/>
              </w:rPr>
            </w:pPr>
            <w:r w:rsidRPr="00770037">
              <w:rPr>
                <w:rFonts w:asciiTheme="minorHAnsi" w:hAnsiTheme="minorHAnsi" w:cstheme="minorHAnsi"/>
                <w:sz w:val="18"/>
                <w:szCs w:val="18"/>
              </w:rPr>
              <w:t>13 652,00</w:t>
            </w:r>
          </w:p>
          <w:p w:rsidR="00646A0C" w:rsidRPr="00770037" w:rsidRDefault="00B76C61" w:rsidP="00646A0C">
            <w:pPr>
              <w:jc w:val="right"/>
              <w:rPr>
                <w:rFonts w:asciiTheme="minorHAnsi" w:hAnsiTheme="minorHAnsi" w:cstheme="minorHAnsi"/>
                <w:sz w:val="18"/>
                <w:szCs w:val="18"/>
              </w:rPr>
            </w:pPr>
            <w:r w:rsidRPr="00770037">
              <w:rPr>
                <w:rFonts w:asciiTheme="minorHAnsi" w:hAnsiTheme="minorHAnsi" w:cstheme="minorHAnsi"/>
                <w:sz w:val="18"/>
                <w:szCs w:val="18"/>
              </w:rPr>
              <w:t>130 919,00</w:t>
            </w:r>
          </w:p>
          <w:p w:rsidR="00646A0C" w:rsidRPr="00770037" w:rsidRDefault="00646A0C" w:rsidP="00646A0C">
            <w:pPr>
              <w:jc w:val="right"/>
              <w:rPr>
                <w:rFonts w:asciiTheme="minorHAnsi" w:hAnsiTheme="minorHAnsi" w:cstheme="minorHAnsi"/>
                <w:sz w:val="18"/>
                <w:szCs w:val="18"/>
              </w:rPr>
            </w:pPr>
            <w:r w:rsidRPr="00770037">
              <w:rPr>
                <w:rFonts w:asciiTheme="minorHAnsi" w:hAnsiTheme="minorHAnsi" w:cstheme="minorHAnsi"/>
                <w:sz w:val="18"/>
                <w:szCs w:val="18"/>
              </w:rPr>
              <w:t>23 000,00</w:t>
            </w:r>
          </w:p>
          <w:p w:rsidR="00646A0C" w:rsidRPr="00770037" w:rsidRDefault="00AD732B" w:rsidP="00646A0C">
            <w:pPr>
              <w:jc w:val="right"/>
              <w:rPr>
                <w:rFonts w:asciiTheme="minorHAnsi" w:hAnsiTheme="minorHAnsi" w:cstheme="minorHAnsi"/>
                <w:sz w:val="18"/>
                <w:szCs w:val="18"/>
              </w:rPr>
            </w:pPr>
            <w:r w:rsidRPr="00770037">
              <w:rPr>
                <w:rFonts w:asciiTheme="minorHAnsi" w:hAnsiTheme="minorHAnsi" w:cstheme="minorHAnsi"/>
                <w:sz w:val="18"/>
                <w:szCs w:val="18"/>
              </w:rPr>
              <w:t>308 033,00</w:t>
            </w:r>
          </w:p>
        </w:tc>
        <w:tc>
          <w:tcPr>
            <w:tcW w:w="992" w:type="dxa"/>
            <w:gridSpan w:val="9"/>
            <w:tcBorders>
              <w:top w:val="single" w:sz="4" w:space="0" w:color="auto"/>
              <w:left w:val="single" w:sz="4" w:space="0" w:color="auto"/>
              <w:bottom w:val="single" w:sz="4" w:space="0" w:color="auto"/>
              <w:right w:val="single" w:sz="4" w:space="0" w:color="auto"/>
            </w:tcBorders>
          </w:tcPr>
          <w:p w:rsidR="00646A0C" w:rsidRPr="00770037" w:rsidRDefault="001C6076" w:rsidP="00646A0C">
            <w:pPr>
              <w:jc w:val="right"/>
              <w:rPr>
                <w:rFonts w:asciiTheme="minorHAnsi" w:hAnsiTheme="minorHAnsi" w:cstheme="minorHAnsi"/>
                <w:sz w:val="18"/>
                <w:szCs w:val="18"/>
              </w:rPr>
            </w:pPr>
            <w:r w:rsidRPr="00770037">
              <w:rPr>
                <w:rFonts w:asciiTheme="minorHAnsi" w:hAnsiTheme="minorHAnsi" w:cstheme="minorHAnsi"/>
                <w:sz w:val="18"/>
                <w:szCs w:val="18"/>
              </w:rPr>
              <w:t>72 132,12</w:t>
            </w:r>
          </w:p>
          <w:p w:rsidR="00B76C61" w:rsidRPr="00770037" w:rsidRDefault="001C6076" w:rsidP="00646A0C">
            <w:pPr>
              <w:jc w:val="right"/>
              <w:rPr>
                <w:rFonts w:asciiTheme="minorHAnsi" w:hAnsiTheme="minorHAnsi" w:cstheme="minorHAnsi"/>
                <w:sz w:val="18"/>
                <w:szCs w:val="18"/>
              </w:rPr>
            </w:pPr>
            <w:r w:rsidRPr="00770037">
              <w:rPr>
                <w:rFonts w:asciiTheme="minorHAnsi" w:hAnsiTheme="minorHAnsi" w:cstheme="minorHAnsi"/>
                <w:sz w:val="18"/>
                <w:szCs w:val="18"/>
              </w:rPr>
              <w:t>1 108,65</w:t>
            </w:r>
          </w:p>
          <w:p w:rsidR="00646A0C" w:rsidRPr="00770037" w:rsidRDefault="001C6076" w:rsidP="00646A0C">
            <w:pPr>
              <w:jc w:val="right"/>
              <w:rPr>
                <w:rFonts w:asciiTheme="minorHAnsi" w:hAnsiTheme="minorHAnsi" w:cstheme="minorHAnsi"/>
                <w:sz w:val="18"/>
                <w:szCs w:val="18"/>
              </w:rPr>
            </w:pPr>
            <w:r w:rsidRPr="00770037">
              <w:rPr>
                <w:rFonts w:asciiTheme="minorHAnsi" w:hAnsiTheme="minorHAnsi" w:cstheme="minorHAnsi"/>
                <w:sz w:val="18"/>
                <w:szCs w:val="18"/>
              </w:rPr>
              <w:t>6 878,84</w:t>
            </w:r>
          </w:p>
          <w:p w:rsidR="00646A0C" w:rsidRPr="00770037" w:rsidRDefault="00AD732B" w:rsidP="00646A0C">
            <w:pPr>
              <w:jc w:val="right"/>
              <w:rPr>
                <w:rFonts w:asciiTheme="minorHAnsi" w:hAnsiTheme="minorHAnsi" w:cstheme="minorHAnsi"/>
                <w:sz w:val="18"/>
                <w:szCs w:val="18"/>
              </w:rPr>
            </w:pPr>
            <w:r w:rsidRPr="00770037">
              <w:rPr>
                <w:rFonts w:asciiTheme="minorHAnsi" w:hAnsiTheme="minorHAnsi" w:cstheme="minorHAnsi"/>
                <w:sz w:val="18"/>
                <w:szCs w:val="18"/>
              </w:rPr>
              <w:t>44 779,13</w:t>
            </w:r>
          </w:p>
          <w:p w:rsidR="00646A0C" w:rsidRPr="00770037" w:rsidRDefault="00AD732B" w:rsidP="00646A0C">
            <w:pPr>
              <w:jc w:val="right"/>
              <w:rPr>
                <w:rFonts w:asciiTheme="minorHAnsi" w:hAnsiTheme="minorHAnsi" w:cstheme="minorHAnsi"/>
                <w:sz w:val="18"/>
                <w:szCs w:val="18"/>
              </w:rPr>
            </w:pPr>
            <w:r w:rsidRPr="00770037">
              <w:rPr>
                <w:rFonts w:asciiTheme="minorHAnsi" w:hAnsiTheme="minorHAnsi" w:cstheme="minorHAnsi"/>
                <w:sz w:val="18"/>
                <w:szCs w:val="18"/>
              </w:rPr>
              <w:t>24 613,26</w:t>
            </w:r>
          </w:p>
          <w:p w:rsidR="00646A0C" w:rsidRPr="00770037" w:rsidRDefault="00AD732B" w:rsidP="00646A0C">
            <w:pPr>
              <w:jc w:val="right"/>
              <w:rPr>
                <w:rFonts w:asciiTheme="minorHAnsi" w:hAnsiTheme="minorHAnsi" w:cstheme="minorHAnsi"/>
                <w:sz w:val="18"/>
                <w:szCs w:val="18"/>
              </w:rPr>
            </w:pPr>
            <w:r w:rsidRPr="00770037">
              <w:rPr>
                <w:rFonts w:asciiTheme="minorHAnsi" w:hAnsiTheme="minorHAnsi" w:cstheme="minorHAnsi"/>
                <w:sz w:val="18"/>
                <w:szCs w:val="18"/>
              </w:rPr>
              <w:t>144 218,31</w:t>
            </w:r>
          </w:p>
        </w:tc>
        <w:tc>
          <w:tcPr>
            <w:tcW w:w="3188" w:type="dxa"/>
            <w:gridSpan w:val="27"/>
            <w:tcBorders>
              <w:top w:val="single" w:sz="4" w:space="0" w:color="auto"/>
              <w:left w:val="single" w:sz="4" w:space="0" w:color="auto"/>
              <w:bottom w:val="single" w:sz="4" w:space="0" w:color="auto"/>
              <w:right w:val="single" w:sz="4" w:space="0" w:color="auto"/>
            </w:tcBorders>
          </w:tcPr>
          <w:p w:rsidR="00646A0C" w:rsidRPr="00770037" w:rsidRDefault="00646A0C" w:rsidP="00A86DA6">
            <w:pPr>
              <w:rPr>
                <w:rFonts w:asciiTheme="minorHAnsi" w:hAnsiTheme="minorHAnsi" w:cstheme="minorHAnsi"/>
                <w:b/>
                <w:bCs/>
                <w:sz w:val="18"/>
                <w:szCs w:val="18"/>
                <w:u w:val="single"/>
              </w:rPr>
            </w:pPr>
            <w:r w:rsidRPr="00770037">
              <w:rPr>
                <w:rFonts w:asciiTheme="minorHAnsi" w:hAnsiTheme="minorHAnsi" w:cstheme="minorHAnsi"/>
                <w:b/>
                <w:bCs/>
                <w:sz w:val="18"/>
                <w:szCs w:val="18"/>
                <w:u w:val="single"/>
              </w:rPr>
              <w:t>Daně</w:t>
            </w:r>
          </w:p>
          <w:p w:rsidR="00646A0C" w:rsidRPr="00770037" w:rsidRDefault="00AD732B" w:rsidP="004B4403">
            <w:pPr>
              <w:jc w:val="both"/>
              <w:rPr>
                <w:rFonts w:asciiTheme="minorHAnsi" w:hAnsiTheme="minorHAnsi" w:cstheme="minorHAnsi"/>
                <w:sz w:val="18"/>
                <w:szCs w:val="18"/>
              </w:rPr>
            </w:pPr>
            <w:r w:rsidRPr="00770037">
              <w:rPr>
                <w:rFonts w:asciiTheme="minorHAnsi" w:hAnsiTheme="minorHAnsi" w:cstheme="minorHAnsi"/>
                <w:sz w:val="18"/>
                <w:szCs w:val="18"/>
              </w:rPr>
              <w:t xml:space="preserve">Plnění rozpočtu příjmů ze sdílených daní je ovlivněno dopadem koronavirové krize. Za období 01-06/2020 evidujeme výpadek příjmů ve výši 57 mil. Kč. </w:t>
            </w:r>
            <w:r w:rsidR="00646A0C" w:rsidRPr="00770037">
              <w:rPr>
                <w:rFonts w:asciiTheme="minorHAnsi" w:hAnsiTheme="minorHAnsi" w:cstheme="minorHAnsi"/>
                <w:sz w:val="18"/>
                <w:szCs w:val="18"/>
              </w:rPr>
              <w:t>Daňová výtěžnost je rozebrána v samostatné části</w:t>
            </w:r>
            <w:r w:rsidR="00715424" w:rsidRPr="00C1006C">
              <w:rPr>
                <w:rFonts w:asciiTheme="minorHAnsi" w:hAnsiTheme="minorHAnsi" w:cstheme="minorHAnsi"/>
                <w:sz w:val="18"/>
                <w:szCs w:val="18"/>
              </w:rPr>
              <w:t>, viz str.</w:t>
            </w:r>
            <w:r w:rsidR="00C1006C" w:rsidRPr="00C1006C">
              <w:rPr>
                <w:rFonts w:asciiTheme="minorHAnsi" w:hAnsiTheme="minorHAnsi" w:cstheme="minorHAnsi"/>
                <w:sz w:val="18"/>
                <w:szCs w:val="18"/>
              </w:rPr>
              <w:t xml:space="preserve"> 7</w:t>
            </w:r>
            <w:r w:rsidR="00715424" w:rsidRPr="00C1006C">
              <w:rPr>
                <w:rFonts w:asciiTheme="minorHAnsi" w:hAnsiTheme="minorHAnsi" w:cstheme="minorHAnsi"/>
                <w:sz w:val="18"/>
                <w:szCs w:val="18"/>
              </w:rPr>
              <w:t>.</w:t>
            </w:r>
            <w:r w:rsidR="00646A0C" w:rsidRPr="00C1006C">
              <w:rPr>
                <w:rFonts w:asciiTheme="minorHAnsi" w:hAnsiTheme="minorHAnsi" w:cstheme="minorHAnsi"/>
                <w:sz w:val="18"/>
                <w:szCs w:val="18"/>
              </w:rPr>
              <w:t xml:space="preserve"> U DPPO za obce (1122) je stejná finanční hodnota zaúčtována</w:t>
            </w:r>
            <w:r w:rsidR="00646A0C" w:rsidRPr="00770037">
              <w:rPr>
                <w:rFonts w:asciiTheme="minorHAnsi" w:hAnsiTheme="minorHAnsi" w:cstheme="minorHAnsi"/>
                <w:sz w:val="18"/>
                <w:szCs w:val="18"/>
              </w:rPr>
              <w:t xml:space="preserve"> i ve výdajích kapitoly – obec je plátcem i příjemcem této daně. Daň je pouze proúčtována. </w:t>
            </w:r>
          </w:p>
        </w:tc>
      </w:tr>
      <w:tr w:rsidR="00646A0C" w:rsidRPr="00770037" w:rsidTr="00F62F39">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sz w:val="18"/>
                <w:szCs w:val="18"/>
              </w:rPr>
            </w:pPr>
          </w:p>
        </w:tc>
        <w:tc>
          <w:tcPr>
            <w:tcW w:w="850" w:type="dxa"/>
            <w:gridSpan w:val="3"/>
            <w:tcBorders>
              <w:top w:val="single" w:sz="4" w:space="0" w:color="auto"/>
              <w:left w:val="single" w:sz="4" w:space="0" w:color="auto"/>
              <w:bottom w:val="single" w:sz="4" w:space="0" w:color="auto"/>
              <w:right w:val="single" w:sz="4" w:space="0" w:color="auto"/>
            </w:tcBorders>
            <w:vAlign w:val="center"/>
          </w:tcPr>
          <w:p w:rsidR="00646A0C" w:rsidRPr="00770037" w:rsidRDefault="00646A0C" w:rsidP="00646A0C">
            <w:pPr>
              <w:jc w:val="center"/>
              <w:rPr>
                <w:rFonts w:asciiTheme="minorHAnsi" w:hAnsiTheme="minorHAnsi" w:cstheme="minorHAnsi"/>
                <w:sz w:val="18"/>
                <w:szCs w:val="18"/>
              </w:rPr>
            </w:pPr>
            <w:r w:rsidRPr="00770037">
              <w:rPr>
                <w:rFonts w:asciiTheme="minorHAnsi" w:hAnsiTheme="minorHAnsi" w:cstheme="minorHAnsi"/>
                <w:sz w:val="18"/>
                <w:szCs w:val="18"/>
              </w:rPr>
              <w:t>1340</w:t>
            </w:r>
          </w:p>
        </w:tc>
        <w:tc>
          <w:tcPr>
            <w:tcW w:w="1418" w:type="dxa"/>
            <w:gridSpan w:val="11"/>
            <w:tcBorders>
              <w:top w:val="single" w:sz="4" w:space="0" w:color="auto"/>
              <w:left w:val="single" w:sz="4" w:space="0" w:color="auto"/>
              <w:bottom w:val="single" w:sz="4" w:space="0" w:color="auto"/>
              <w:right w:val="single" w:sz="4" w:space="0" w:color="auto"/>
            </w:tcBorders>
            <w:vAlign w:val="center"/>
          </w:tcPr>
          <w:p w:rsidR="00646A0C" w:rsidRPr="00770037" w:rsidRDefault="00646A0C" w:rsidP="00646A0C">
            <w:pPr>
              <w:jc w:val="center"/>
              <w:rPr>
                <w:rFonts w:asciiTheme="minorHAnsi" w:hAnsiTheme="minorHAnsi" w:cstheme="minorHAnsi"/>
                <w:sz w:val="18"/>
                <w:szCs w:val="18"/>
              </w:rPr>
            </w:pPr>
            <w:r w:rsidRPr="00770037">
              <w:rPr>
                <w:rFonts w:asciiTheme="minorHAnsi" w:hAnsiTheme="minorHAnsi" w:cstheme="minorHAnsi"/>
                <w:sz w:val="18"/>
                <w:szCs w:val="18"/>
              </w:rPr>
              <w:t>0700000000000</w:t>
            </w:r>
          </w:p>
        </w:tc>
        <w:tc>
          <w:tcPr>
            <w:tcW w:w="850" w:type="dxa"/>
            <w:gridSpan w:val="8"/>
            <w:tcBorders>
              <w:top w:val="single" w:sz="4" w:space="0" w:color="auto"/>
              <w:left w:val="single" w:sz="4" w:space="0" w:color="auto"/>
              <w:bottom w:val="single" w:sz="4" w:space="0" w:color="auto"/>
              <w:right w:val="single" w:sz="4" w:space="0" w:color="auto"/>
            </w:tcBorders>
          </w:tcPr>
          <w:p w:rsidR="00646A0C" w:rsidRPr="00770037" w:rsidRDefault="00646A0C" w:rsidP="00646A0C">
            <w:pPr>
              <w:rPr>
                <w:rFonts w:asciiTheme="minorHAnsi" w:hAnsiTheme="minorHAnsi" w:cstheme="minorHAnsi"/>
                <w:sz w:val="18"/>
                <w:szCs w:val="18"/>
              </w:rPr>
            </w:pPr>
          </w:p>
        </w:tc>
        <w:tc>
          <w:tcPr>
            <w:tcW w:w="993" w:type="dxa"/>
            <w:gridSpan w:val="10"/>
            <w:tcBorders>
              <w:top w:val="single" w:sz="4" w:space="0" w:color="auto"/>
              <w:left w:val="single" w:sz="4" w:space="0" w:color="auto"/>
              <w:bottom w:val="single" w:sz="4" w:space="0" w:color="auto"/>
              <w:right w:val="single" w:sz="4" w:space="0" w:color="auto"/>
            </w:tcBorders>
            <w:vAlign w:val="center"/>
          </w:tcPr>
          <w:p w:rsidR="00646A0C" w:rsidRPr="00770037" w:rsidRDefault="00646A0C" w:rsidP="00646A0C">
            <w:pPr>
              <w:jc w:val="right"/>
              <w:rPr>
                <w:rFonts w:asciiTheme="minorHAnsi" w:hAnsiTheme="minorHAnsi" w:cstheme="minorHAnsi"/>
                <w:sz w:val="18"/>
                <w:szCs w:val="18"/>
              </w:rPr>
            </w:pPr>
            <w:r w:rsidRPr="00770037">
              <w:rPr>
                <w:rFonts w:asciiTheme="minorHAnsi" w:hAnsiTheme="minorHAnsi" w:cstheme="minorHAnsi"/>
                <w:sz w:val="18"/>
                <w:szCs w:val="18"/>
              </w:rPr>
              <w:t>23 500,00</w:t>
            </w:r>
          </w:p>
        </w:tc>
        <w:tc>
          <w:tcPr>
            <w:tcW w:w="992" w:type="dxa"/>
            <w:gridSpan w:val="9"/>
            <w:tcBorders>
              <w:top w:val="single" w:sz="4" w:space="0" w:color="auto"/>
              <w:left w:val="single" w:sz="4" w:space="0" w:color="auto"/>
              <w:bottom w:val="single" w:sz="4" w:space="0" w:color="auto"/>
              <w:right w:val="single" w:sz="4" w:space="0" w:color="auto"/>
            </w:tcBorders>
            <w:vAlign w:val="center"/>
          </w:tcPr>
          <w:p w:rsidR="00646A0C" w:rsidRPr="00770037" w:rsidRDefault="00C82951" w:rsidP="00646A0C">
            <w:pPr>
              <w:jc w:val="right"/>
              <w:rPr>
                <w:rFonts w:asciiTheme="minorHAnsi" w:hAnsiTheme="minorHAnsi" w:cstheme="minorHAnsi"/>
                <w:sz w:val="18"/>
                <w:szCs w:val="18"/>
              </w:rPr>
            </w:pPr>
            <w:r w:rsidRPr="00770037">
              <w:rPr>
                <w:rFonts w:asciiTheme="minorHAnsi" w:hAnsiTheme="minorHAnsi" w:cstheme="minorHAnsi"/>
                <w:sz w:val="18"/>
                <w:szCs w:val="18"/>
              </w:rPr>
              <w:t>18 973,24</w:t>
            </w:r>
          </w:p>
        </w:tc>
        <w:tc>
          <w:tcPr>
            <w:tcW w:w="3188" w:type="dxa"/>
            <w:gridSpan w:val="27"/>
            <w:tcBorders>
              <w:top w:val="single" w:sz="4" w:space="0" w:color="auto"/>
              <w:left w:val="single" w:sz="4" w:space="0" w:color="auto"/>
              <w:bottom w:val="single" w:sz="4" w:space="0" w:color="auto"/>
              <w:right w:val="single" w:sz="4" w:space="0" w:color="auto"/>
            </w:tcBorders>
          </w:tcPr>
          <w:p w:rsidR="00646A0C" w:rsidRPr="00770037" w:rsidRDefault="00646A0C" w:rsidP="00A86DA6">
            <w:pPr>
              <w:rPr>
                <w:rFonts w:asciiTheme="minorHAnsi" w:hAnsiTheme="minorHAnsi" w:cstheme="minorHAnsi"/>
                <w:b/>
                <w:bCs/>
                <w:sz w:val="18"/>
                <w:szCs w:val="18"/>
                <w:u w:val="single"/>
              </w:rPr>
            </w:pPr>
            <w:r w:rsidRPr="00770037">
              <w:rPr>
                <w:rFonts w:asciiTheme="minorHAnsi" w:hAnsiTheme="minorHAnsi" w:cstheme="minorHAnsi"/>
                <w:b/>
                <w:bCs/>
                <w:sz w:val="18"/>
                <w:szCs w:val="18"/>
                <w:u w:val="single"/>
              </w:rPr>
              <w:t>Poplatek za provoz, shrom</w:t>
            </w:r>
            <w:r w:rsidR="00A122CB" w:rsidRPr="00770037">
              <w:rPr>
                <w:rFonts w:asciiTheme="minorHAnsi" w:hAnsiTheme="minorHAnsi" w:cstheme="minorHAnsi"/>
                <w:b/>
                <w:bCs/>
                <w:sz w:val="18"/>
                <w:szCs w:val="18"/>
                <w:u w:val="single"/>
              </w:rPr>
              <w:t>ažďování</w:t>
            </w:r>
            <w:r w:rsidRPr="00770037">
              <w:rPr>
                <w:rFonts w:asciiTheme="minorHAnsi" w:hAnsiTheme="minorHAnsi" w:cstheme="minorHAnsi"/>
                <w:b/>
                <w:bCs/>
                <w:sz w:val="18"/>
                <w:szCs w:val="18"/>
                <w:u w:val="single"/>
              </w:rPr>
              <w:t xml:space="preserve"> a odstr</w:t>
            </w:r>
            <w:r w:rsidR="00A122CB" w:rsidRPr="00770037">
              <w:rPr>
                <w:rFonts w:asciiTheme="minorHAnsi" w:hAnsiTheme="minorHAnsi" w:cstheme="minorHAnsi"/>
                <w:b/>
                <w:bCs/>
                <w:sz w:val="18"/>
                <w:szCs w:val="18"/>
                <w:u w:val="single"/>
              </w:rPr>
              <w:t>aňování</w:t>
            </w:r>
            <w:r w:rsidRPr="00770037">
              <w:rPr>
                <w:rFonts w:asciiTheme="minorHAnsi" w:hAnsiTheme="minorHAnsi" w:cstheme="minorHAnsi"/>
                <w:b/>
                <w:bCs/>
                <w:sz w:val="18"/>
                <w:szCs w:val="18"/>
                <w:u w:val="single"/>
              </w:rPr>
              <w:t xml:space="preserve"> komunál</w:t>
            </w:r>
            <w:r w:rsidR="00A122CB" w:rsidRPr="00770037">
              <w:rPr>
                <w:rFonts w:asciiTheme="minorHAnsi" w:hAnsiTheme="minorHAnsi" w:cstheme="minorHAnsi"/>
                <w:b/>
                <w:bCs/>
                <w:sz w:val="18"/>
                <w:szCs w:val="18"/>
                <w:u w:val="single"/>
              </w:rPr>
              <w:t>ního</w:t>
            </w:r>
            <w:r w:rsidRPr="00770037">
              <w:rPr>
                <w:rFonts w:asciiTheme="minorHAnsi" w:hAnsiTheme="minorHAnsi" w:cstheme="minorHAnsi"/>
                <w:b/>
                <w:bCs/>
                <w:sz w:val="18"/>
                <w:szCs w:val="18"/>
                <w:u w:val="single"/>
              </w:rPr>
              <w:t xml:space="preserve"> odpadu</w:t>
            </w:r>
          </w:p>
          <w:p w:rsidR="00646A0C" w:rsidRPr="00770037" w:rsidRDefault="00646A0C" w:rsidP="00646A0C">
            <w:pPr>
              <w:jc w:val="both"/>
              <w:rPr>
                <w:rFonts w:asciiTheme="minorHAnsi" w:hAnsiTheme="minorHAnsi" w:cstheme="minorHAnsi"/>
                <w:sz w:val="18"/>
                <w:szCs w:val="18"/>
              </w:rPr>
            </w:pPr>
            <w:r w:rsidRPr="00770037">
              <w:rPr>
                <w:rFonts w:asciiTheme="minorHAnsi" w:hAnsiTheme="minorHAnsi" w:cstheme="minorHAnsi"/>
                <w:sz w:val="18"/>
                <w:szCs w:val="18"/>
              </w:rPr>
              <w:t>Splatnost poplatku je k 30.6. Ve II. pololetí budou nabíhat platby za vymožené pohledávky.</w:t>
            </w:r>
          </w:p>
        </w:tc>
      </w:tr>
      <w:tr w:rsidR="00646A0C" w:rsidRPr="00770037" w:rsidTr="00F62F39">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sz w:val="18"/>
                <w:szCs w:val="18"/>
              </w:rPr>
            </w:pPr>
          </w:p>
        </w:tc>
        <w:tc>
          <w:tcPr>
            <w:tcW w:w="850" w:type="dxa"/>
            <w:gridSpan w:val="3"/>
            <w:tcBorders>
              <w:top w:val="single" w:sz="4" w:space="0" w:color="auto"/>
              <w:left w:val="single" w:sz="4" w:space="0" w:color="auto"/>
              <w:bottom w:val="single" w:sz="4" w:space="0" w:color="auto"/>
              <w:right w:val="single" w:sz="4" w:space="0" w:color="auto"/>
            </w:tcBorders>
            <w:vAlign w:val="center"/>
          </w:tcPr>
          <w:p w:rsidR="00646A0C" w:rsidRPr="00770037" w:rsidRDefault="00646A0C" w:rsidP="00646A0C">
            <w:pPr>
              <w:jc w:val="center"/>
              <w:rPr>
                <w:rFonts w:asciiTheme="minorHAnsi" w:hAnsiTheme="minorHAnsi" w:cstheme="minorHAnsi"/>
                <w:sz w:val="18"/>
                <w:szCs w:val="18"/>
              </w:rPr>
            </w:pPr>
            <w:r w:rsidRPr="00770037">
              <w:rPr>
                <w:rFonts w:asciiTheme="minorHAnsi" w:hAnsiTheme="minorHAnsi" w:cstheme="minorHAnsi"/>
                <w:sz w:val="18"/>
                <w:szCs w:val="18"/>
              </w:rPr>
              <w:t>1341</w:t>
            </w:r>
          </w:p>
        </w:tc>
        <w:tc>
          <w:tcPr>
            <w:tcW w:w="1418" w:type="dxa"/>
            <w:gridSpan w:val="11"/>
            <w:tcBorders>
              <w:top w:val="single" w:sz="4" w:space="0" w:color="auto"/>
              <w:left w:val="single" w:sz="4" w:space="0" w:color="auto"/>
              <w:bottom w:val="single" w:sz="4" w:space="0" w:color="auto"/>
              <w:right w:val="single" w:sz="4" w:space="0" w:color="auto"/>
            </w:tcBorders>
            <w:vAlign w:val="center"/>
          </w:tcPr>
          <w:p w:rsidR="00646A0C" w:rsidRPr="00770037" w:rsidRDefault="00646A0C" w:rsidP="00646A0C">
            <w:pPr>
              <w:jc w:val="center"/>
              <w:rPr>
                <w:rFonts w:asciiTheme="minorHAnsi" w:hAnsiTheme="minorHAnsi" w:cstheme="minorHAnsi"/>
                <w:sz w:val="18"/>
                <w:szCs w:val="18"/>
              </w:rPr>
            </w:pPr>
            <w:r w:rsidRPr="00770037">
              <w:rPr>
                <w:rFonts w:asciiTheme="minorHAnsi" w:hAnsiTheme="minorHAnsi" w:cstheme="minorHAnsi"/>
                <w:sz w:val="18"/>
                <w:szCs w:val="18"/>
              </w:rPr>
              <w:t>0700000000000</w:t>
            </w:r>
          </w:p>
        </w:tc>
        <w:tc>
          <w:tcPr>
            <w:tcW w:w="850" w:type="dxa"/>
            <w:gridSpan w:val="8"/>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sz w:val="18"/>
                <w:szCs w:val="18"/>
              </w:rPr>
            </w:pPr>
          </w:p>
        </w:tc>
        <w:tc>
          <w:tcPr>
            <w:tcW w:w="993" w:type="dxa"/>
            <w:gridSpan w:val="10"/>
            <w:tcBorders>
              <w:top w:val="single" w:sz="4" w:space="0" w:color="auto"/>
              <w:left w:val="single" w:sz="4" w:space="0" w:color="auto"/>
              <w:bottom w:val="single" w:sz="4" w:space="0" w:color="auto"/>
              <w:right w:val="single" w:sz="4" w:space="0" w:color="auto"/>
            </w:tcBorders>
            <w:vAlign w:val="center"/>
          </w:tcPr>
          <w:p w:rsidR="00646A0C" w:rsidRPr="00770037" w:rsidRDefault="00646A0C" w:rsidP="00646A0C">
            <w:pPr>
              <w:jc w:val="right"/>
              <w:rPr>
                <w:rFonts w:asciiTheme="minorHAnsi" w:hAnsiTheme="minorHAnsi" w:cstheme="minorHAnsi"/>
                <w:sz w:val="18"/>
                <w:szCs w:val="18"/>
              </w:rPr>
            </w:pPr>
            <w:r w:rsidRPr="00770037">
              <w:rPr>
                <w:rFonts w:asciiTheme="minorHAnsi" w:hAnsiTheme="minorHAnsi" w:cstheme="minorHAnsi"/>
                <w:sz w:val="18"/>
                <w:szCs w:val="18"/>
              </w:rPr>
              <w:t>1 270,00</w:t>
            </w:r>
          </w:p>
        </w:tc>
        <w:tc>
          <w:tcPr>
            <w:tcW w:w="992" w:type="dxa"/>
            <w:gridSpan w:val="9"/>
            <w:tcBorders>
              <w:top w:val="single" w:sz="4" w:space="0" w:color="auto"/>
              <w:left w:val="single" w:sz="4" w:space="0" w:color="auto"/>
              <w:bottom w:val="single" w:sz="4" w:space="0" w:color="auto"/>
              <w:right w:val="single" w:sz="4" w:space="0" w:color="auto"/>
            </w:tcBorders>
            <w:vAlign w:val="center"/>
          </w:tcPr>
          <w:p w:rsidR="00646A0C" w:rsidRPr="00770037" w:rsidRDefault="00C82951" w:rsidP="00646A0C">
            <w:pPr>
              <w:jc w:val="right"/>
              <w:rPr>
                <w:rFonts w:asciiTheme="minorHAnsi" w:hAnsiTheme="minorHAnsi" w:cstheme="minorHAnsi"/>
                <w:sz w:val="18"/>
                <w:szCs w:val="18"/>
              </w:rPr>
            </w:pPr>
            <w:r w:rsidRPr="00770037">
              <w:rPr>
                <w:rFonts w:asciiTheme="minorHAnsi" w:hAnsiTheme="minorHAnsi" w:cstheme="minorHAnsi"/>
                <w:sz w:val="18"/>
                <w:szCs w:val="18"/>
              </w:rPr>
              <w:t>1 281,47</w:t>
            </w:r>
          </w:p>
        </w:tc>
        <w:tc>
          <w:tcPr>
            <w:tcW w:w="3188" w:type="dxa"/>
            <w:gridSpan w:val="27"/>
            <w:tcBorders>
              <w:top w:val="single" w:sz="4" w:space="0" w:color="auto"/>
              <w:left w:val="single" w:sz="4" w:space="0" w:color="auto"/>
              <w:bottom w:val="single" w:sz="4" w:space="0" w:color="auto"/>
              <w:right w:val="single" w:sz="4" w:space="0" w:color="auto"/>
            </w:tcBorders>
          </w:tcPr>
          <w:p w:rsidR="00646A0C" w:rsidRPr="00770037" w:rsidRDefault="00646A0C" w:rsidP="00715424">
            <w:pPr>
              <w:rPr>
                <w:rFonts w:asciiTheme="minorHAnsi" w:hAnsiTheme="minorHAnsi" w:cstheme="minorHAnsi"/>
                <w:b/>
                <w:bCs/>
                <w:sz w:val="18"/>
                <w:szCs w:val="18"/>
                <w:u w:val="single"/>
              </w:rPr>
            </w:pPr>
            <w:r w:rsidRPr="00770037">
              <w:rPr>
                <w:rFonts w:asciiTheme="minorHAnsi" w:hAnsiTheme="minorHAnsi" w:cstheme="minorHAnsi"/>
                <w:b/>
                <w:bCs/>
                <w:sz w:val="18"/>
                <w:szCs w:val="18"/>
                <w:u w:val="single"/>
              </w:rPr>
              <w:t>Poplatek ze psů</w:t>
            </w:r>
          </w:p>
          <w:p w:rsidR="00646A0C" w:rsidRPr="00770037" w:rsidRDefault="00646A0C" w:rsidP="00646A0C">
            <w:pPr>
              <w:jc w:val="both"/>
              <w:rPr>
                <w:rFonts w:asciiTheme="minorHAnsi" w:hAnsiTheme="minorHAnsi" w:cstheme="minorHAnsi"/>
                <w:sz w:val="18"/>
                <w:szCs w:val="18"/>
              </w:rPr>
            </w:pPr>
            <w:r w:rsidRPr="00770037">
              <w:rPr>
                <w:rFonts w:asciiTheme="minorHAnsi" w:hAnsiTheme="minorHAnsi" w:cstheme="minorHAnsi"/>
                <w:sz w:val="18"/>
                <w:szCs w:val="18"/>
              </w:rPr>
              <w:t>Poplatek byl splatný jednorázově k 31.5. Ve II. pololetí budou nabíhat platby za vymožené pohledávky.</w:t>
            </w:r>
          </w:p>
        </w:tc>
      </w:tr>
      <w:tr w:rsidR="00646A0C" w:rsidRPr="00770037" w:rsidTr="00F62F39">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sz w:val="18"/>
                <w:szCs w:val="18"/>
              </w:rPr>
            </w:pPr>
          </w:p>
        </w:tc>
        <w:tc>
          <w:tcPr>
            <w:tcW w:w="850" w:type="dxa"/>
            <w:gridSpan w:val="3"/>
            <w:tcBorders>
              <w:top w:val="single" w:sz="4" w:space="0" w:color="auto"/>
              <w:left w:val="single" w:sz="4" w:space="0" w:color="auto"/>
              <w:bottom w:val="single" w:sz="4" w:space="0" w:color="auto"/>
              <w:right w:val="single" w:sz="4" w:space="0" w:color="auto"/>
            </w:tcBorders>
            <w:vAlign w:val="center"/>
          </w:tcPr>
          <w:p w:rsidR="00646A0C" w:rsidRPr="00770037" w:rsidRDefault="00646A0C" w:rsidP="00646A0C">
            <w:pPr>
              <w:jc w:val="center"/>
              <w:rPr>
                <w:rFonts w:asciiTheme="minorHAnsi" w:hAnsiTheme="minorHAnsi" w:cstheme="minorHAnsi"/>
                <w:sz w:val="18"/>
                <w:szCs w:val="18"/>
              </w:rPr>
            </w:pPr>
            <w:r w:rsidRPr="00770037">
              <w:rPr>
                <w:rFonts w:asciiTheme="minorHAnsi" w:hAnsiTheme="minorHAnsi" w:cstheme="minorHAnsi"/>
                <w:sz w:val="18"/>
                <w:szCs w:val="18"/>
              </w:rPr>
              <w:t>1343</w:t>
            </w:r>
          </w:p>
        </w:tc>
        <w:tc>
          <w:tcPr>
            <w:tcW w:w="1418" w:type="dxa"/>
            <w:gridSpan w:val="11"/>
            <w:tcBorders>
              <w:top w:val="single" w:sz="4" w:space="0" w:color="auto"/>
              <w:left w:val="single" w:sz="4" w:space="0" w:color="auto"/>
              <w:bottom w:val="single" w:sz="4" w:space="0" w:color="auto"/>
              <w:right w:val="single" w:sz="4" w:space="0" w:color="auto"/>
            </w:tcBorders>
            <w:vAlign w:val="center"/>
          </w:tcPr>
          <w:p w:rsidR="00646A0C" w:rsidRPr="00770037" w:rsidRDefault="00646A0C" w:rsidP="00646A0C">
            <w:pPr>
              <w:jc w:val="center"/>
              <w:rPr>
                <w:rFonts w:asciiTheme="minorHAnsi" w:hAnsiTheme="minorHAnsi" w:cstheme="minorHAnsi"/>
                <w:sz w:val="18"/>
                <w:szCs w:val="18"/>
              </w:rPr>
            </w:pPr>
            <w:r w:rsidRPr="00770037">
              <w:rPr>
                <w:rFonts w:asciiTheme="minorHAnsi" w:hAnsiTheme="minorHAnsi" w:cstheme="minorHAnsi"/>
                <w:sz w:val="18"/>
                <w:szCs w:val="18"/>
              </w:rPr>
              <w:t>0700000000000</w:t>
            </w:r>
          </w:p>
        </w:tc>
        <w:tc>
          <w:tcPr>
            <w:tcW w:w="850" w:type="dxa"/>
            <w:gridSpan w:val="8"/>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sz w:val="18"/>
                <w:szCs w:val="18"/>
              </w:rPr>
            </w:pPr>
          </w:p>
        </w:tc>
        <w:tc>
          <w:tcPr>
            <w:tcW w:w="993" w:type="dxa"/>
            <w:gridSpan w:val="10"/>
            <w:tcBorders>
              <w:top w:val="single" w:sz="4" w:space="0" w:color="auto"/>
              <w:left w:val="single" w:sz="4" w:space="0" w:color="auto"/>
              <w:bottom w:val="single" w:sz="4" w:space="0" w:color="auto"/>
              <w:right w:val="single" w:sz="4" w:space="0" w:color="auto"/>
            </w:tcBorders>
            <w:vAlign w:val="center"/>
          </w:tcPr>
          <w:p w:rsidR="00646A0C" w:rsidRPr="00770037" w:rsidRDefault="002D7A55" w:rsidP="00646A0C">
            <w:pPr>
              <w:jc w:val="right"/>
              <w:rPr>
                <w:rFonts w:asciiTheme="minorHAnsi" w:hAnsiTheme="minorHAnsi" w:cstheme="minorHAnsi"/>
                <w:sz w:val="18"/>
                <w:szCs w:val="18"/>
              </w:rPr>
            </w:pPr>
            <w:r w:rsidRPr="00770037">
              <w:rPr>
                <w:rFonts w:asciiTheme="minorHAnsi" w:hAnsiTheme="minorHAnsi" w:cstheme="minorHAnsi"/>
                <w:sz w:val="18"/>
                <w:szCs w:val="18"/>
              </w:rPr>
              <w:t xml:space="preserve">1 </w:t>
            </w:r>
            <w:r w:rsidR="00646A0C" w:rsidRPr="00770037">
              <w:rPr>
                <w:rFonts w:asciiTheme="minorHAnsi" w:hAnsiTheme="minorHAnsi" w:cstheme="minorHAnsi"/>
                <w:sz w:val="18"/>
                <w:szCs w:val="18"/>
              </w:rPr>
              <w:t>050,00</w:t>
            </w:r>
          </w:p>
        </w:tc>
        <w:tc>
          <w:tcPr>
            <w:tcW w:w="992" w:type="dxa"/>
            <w:gridSpan w:val="9"/>
            <w:tcBorders>
              <w:top w:val="single" w:sz="4" w:space="0" w:color="auto"/>
              <w:left w:val="single" w:sz="4" w:space="0" w:color="auto"/>
              <w:bottom w:val="single" w:sz="4" w:space="0" w:color="auto"/>
              <w:right w:val="single" w:sz="4" w:space="0" w:color="auto"/>
            </w:tcBorders>
            <w:vAlign w:val="center"/>
          </w:tcPr>
          <w:p w:rsidR="00646A0C" w:rsidRPr="00770037" w:rsidRDefault="00C82951" w:rsidP="00646A0C">
            <w:pPr>
              <w:jc w:val="right"/>
              <w:rPr>
                <w:rFonts w:asciiTheme="minorHAnsi" w:hAnsiTheme="minorHAnsi" w:cstheme="minorHAnsi"/>
                <w:sz w:val="18"/>
                <w:szCs w:val="18"/>
              </w:rPr>
            </w:pPr>
            <w:r w:rsidRPr="00770037">
              <w:rPr>
                <w:rFonts w:asciiTheme="minorHAnsi" w:hAnsiTheme="minorHAnsi" w:cstheme="minorHAnsi"/>
                <w:sz w:val="18"/>
                <w:szCs w:val="18"/>
              </w:rPr>
              <w:t>558,86</w:t>
            </w:r>
          </w:p>
        </w:tc>
        <w:tc>
          <w:tcPr>
            <w:tcW w:w="3188" w:type="dxa"/>
            <w:gridSpan w:val="27"/>
            <w:tcBorders>
              <w:top w:val="single" w:sz="4" w:space="0" w:color="auto"/>
              <w:left w:val="single" w:sz="4" w:space="0" w:color="auto"/>
              <w:bottom w:val="single" w:sz="4" w:space="0" w:color="auto"/>
              <w:right w:val="single" w:sz="4" w:space="0" w:color="auto"/>
            </w:tcBorders>
          </w:tcPr>
          <w:p w:rsidR="00646A0C" w:rsidRPr="00770037" w:rsidRDefault="00646A0C" w:rsidP="00715424">
            <w:pPr>
              <w:rPr>
                <w:rFonts w:asciiTheme="minorHAnsi" w:hAnsiTheme="minorHAnsi" w:cstheme="minorHAnsi"/>
                <w:b/>
                <w:bCs/>
                <w:sz w:val="18"/>
                <w:szCs w:val="18"/>
                <w:u w:val="single"/>
              </w:rPr>
            </w:pPr>
            <w:r w:rsidRPr="00770037">
              <w:rPr>
                <w:rFonts w:asciiTheme="minorHAnsi" w:hAnsiTheme="minorHAnsi" w:cstheme="minorHAnsi"/>
                <w:b/>
                <w:bCs/>
                <w:sz w:val="18"/>
                <w:szCs w:val="18"/>
                <w:u w:val="single"/>
              </w:rPr>
              <w:t>Poplatek za užívání veřejného prostranství</w:t>
            </w:r>
          </w:p>
          <w:p w:rsidR="00646A0C" w:rsidRPr="00770037" w:rsidRDefault="00646A0C" w:rsidP="00646A0C">
            <w:pPr>
              <w:rPr>
                <w:rFonts w:asciiTheme="minorHAnsi" w:hAnsiTheme="minorHAnsi" w:cstheme="minorHAnsi"/>
                <w:sz w:val="18"/>
                <w:szCs w:val="18"/>
              </w:rPr>
            </w:pPr>
            <w:r w:rsidRPr="00770037">
              <w:rPr>
                <w:rFonts w:asciiTheme="minorHAnsi" w:hAnsiTheme="minorHAnsi" w:cstheme="minorHAnsi"/>
                <w:sz w:val="18"/>
                <w:szCs w:val="18"/>
              </w:rPr>
              <w:t>Položku nelze přesně rozpočtovat. Při sestavování rozpočtu se vychází z určité časové řady.</w:t>
            </w:r>
          </w:p>
        </w:tc>
      </w:tr>
      <w:tr w:rsidR="00646A0C" w:rsidRPr="00770037" w:rsidTr="00F62F39">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sz w:val="18"/>
                <w:szCs w:val="18"/>
              </w:rPr>
            </w:pPr>
          </w:p>
        </w:tc>
        <w:tc>
          <w:tcPr>
            <w:tcW w:w="850" w:type="dxa"/>
            <w:gridSpan w:val="3"/>
            <w:tcBorders>
              <w:top w:val="single" w:sz="4" w:space="0" w:color="auto"/>
              <w:left w:val="single" w:sz="4" w:space="0" w:color="auto"/>
              <w:bottom w:val="single" w:sz="4" w:space="0" w:color="auto"/>
              <w:right w:val="single" w:sz="4" w:space="0" w:color="auto"/>
            </w:tcBorders>
            <w:vAlign w:val="center"/>
          </w:tcPr>
          <w:p w:rsidR="00646A0C" w:rsidRPr="00770037" w:rsidRDefault="00646A0C" w:rsidP="00646A0C">
            <w:pPr>
              <w:jc w:val="center"/>
              <w:rPr>
                <w:rFonts w:asciiTheme="minorHAnsi" w:hAnsiTheme="minorHAnsi" w:cstheme="minorHAnsi"/>
                <w:sz w:val="18"/>
                <w:szCs w:val="18"/>
              </w:rPr>
            </w:pPr>
            <w:r w:rsidRPr="00770037">
              <w:rPr>
                <w:rFonts w:asciiTheme="minorHAnsi" w:hAnsiTheme="minorHAnsi" w:cstheme="minorHAnsi"/>
                <w:sz w:val="18"/>
                <w:szCs w:val="18"/>
              </w:rPr>
              <w:t>1361</w:t>
            </w:r>
          </w:p>
        </w:tc>
        <w:tc>
          <w:tcPr>
            <w:tcW w:w="1418" w:type="dxa"/>
            <w:gridSpan w:val="11"/>
            <w:tcBorders>
              <w:top w:val="single" w:sz="4" w:space="0" w:color="auto"/>
              <w:left w:val="single" w:sz="4" w:space="0" w:color="auto"/>
              <w:bottom w:val="single" w:sz="4" w:space="0" w:color="auto"/>
              <w:right w:val="single" w:sz="4" w:space="0" w:color="auto"/>
            </w:tcBorders>
            <w:vAlign w:val="center"/>
          </w:tcPr>
          <w:p w:rsidR="00646A0C" w:rsidRPr="00770037" w:rsidRDefault="00646A0C" w:rsidP="00646A0C">
            <w:pPr>
              <w:jc w:val="center"/>
              <w:rPr>
                <w:rFonts w:asciiTheme="minorHAnsi" w:hAnsiTheme="minorHAnsi" w:cstheme="minorHAnsi"/>
                <w:sz w:val="18"/>
                <w:szCs w:val="18"/>
              </w:rPr>
            </w:pPr>
            <w:r w:rsidRPr="00770037">
              <w:rPr>
                <w:rFonts w:asciiTheme="minorHAnsi" w:hAnsiTheme="minorHAnsi" w:cstheme="minorHAnsi"/>
                <w:sz w:val="18"/>
                <w:szCs w:val="18"/>
              </w:rPr>
              <w:t>0700000000000</w:t>
            </w:r>
          </w:p>
        </w:tc>
        <w:tc>
          <w:tcPr>
            <w:tcW w:w="850" w:type="dxa"/>
            <w:gridSpan w:val="8"/>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sz w:val="18"/>
                <w:szCs w:val="18"/>
              </w:rPr>
            </w:pPr>
          </w:p>
        </w:tc>
        <w:tc>
          <w:tcPr>
            <w:tcW w:w="993" w:type="dxa"/>
            <w:gridSpan w:val="10"/>
            <w:tcBorders>
              <w:top w:val="single" w:sz="4" w:space="0" w:color="auto"/>
              <w:left w:val="single" w:sz="4" w:space="0" w:color="auto"/>
              <w:bottom w:val="single" w:sz="4" w:space="0" w:color="auto"/>
              <w:right w:val="single" w:sz="4" w:space="0" w:color="auto"/>
            </w:tcBorders>
            <w:vAlign w:val="center"/>
          </w:tcPr>
          <w:p w:rsidR="00646A0C" w:rsidRPr="00770037" w:rsidRDefault="00C82951" w:rsidP="00646A0C">
            <w:pPr>
              <w:jc w:val="right"/>
              <w:rPr>
                <w:rFonts w:asciiTheme="minorHAnsi" w:hAnsiTheme="minorHAnsi" w:cstheme="minorHAnsi"/>
                <w:sz w:val="18"/>
                <w:szCs w:val="18"/>
              </w:rPr>
            </w:pPr>
            <w:r w:rsidRPr="00770037">
              <w:rPr>
                <w:rFonts w:asciiTheme="minorHAnsi" w:hAnsiTheme="minorHAnsi" w:cstheme="minorHAnsi"/>
                <w:sz w:val="18"/>
                <w:szCs w:val="18"/>
              </w:rPr>
              <w:t>70,00</w:t>
            </w:r>
          </w:p>
        </w:tc>
        <w:tc>
          <w:tcPr>
            <w:tcW w:w="992" w:type="dxa"/>
            <w:gridSpan w:val="9"/>
            <w:tcBorders>
              <w:top w:val="single" w:sz="4" w:space="0" w:color="auto"/>
              <w:left w:val="single" w:sz="4" w:space="0" w:color="auto"/>
              <w:bottom w:val="single" w:sz="4" w:space="0" w:color="auto"/>
              <w:right w:val="single" w:sz="4" w:space="0" w:color="auto"/>
            </w:tcBorders>
            <w:vAlign w:val="center"/>
          </w:tcPr>
          <w:p w:rsidR="00646A0C" w:rsidRPr="00770037" w:rsidRDefault="00C82951" w:rsidP="00646A0C">
            <w:pPr>
              <w:jc w:val="right"/>
              <w:rPr>
                <w:rFonts w:asciiTheme="minorHAnsi" w:hAnsiTheme="minorHAnsi" w:cstheme="minorHAnsi"/>
                <w:sz w:val="18"/>
                <w:szCs w:val="18"/>
              </w:rPr>
            </w:pPr>
            <w:r w:rsidRPr="00770037">
              <w:rPr>
                <w:rFonts w:asciiTheme="minorHAnsi" w:hAnsiTheme="minorHAnsi" w:cstheme="minorHAnsi"/>
                <w:sz w:val="18"/>
                <w:szCs w:val="18"/>
              </w:rPr>
              <w:t>18,30</w:t>
            </w:r>
          </w:p>
        </w:tc>
        <w:tc>
          <w:tcPr>
            <w:tcW w:w="3188" w:type="dxa"/>
            <w:gridSpan w:val="27"/>
            <w:tcBorders>
              <w:top w:val="single" w:sz="4" w:space="0" w:color="auto"/>
              <w:left w:val="single" w:sz="4" w:space="0" w:color="auto"/>
              <w:bottom w:val="single" w:sz="4" w:space="0" w:color="auto"/>
              <w:right w:val="single" w:sz="4" w:space="0" w:color="auto"/>
            </w:tcBorders>
          </w:tcPr>
          <w:p w:rsidR="00646A0C" w:rsidRPr="00770037" w:rsidRDefault="00646A0C" w:rsidP="00646A0C">
            <w:pPr>
              <w:rPr>
                <w:rFonts w:asciiTheme="minorHAnsi" w:hAnsiTheme="minorHAnsi" w:cstheme="minorHAnsi"/>
                <w:b/>
                <w:color w:val="000000" w:themeColor="text1"/>
                <w:sz w:val="18"/>
                <w:szCs w:val="18"/>
                <w:u w:val="single"/>
              </w:rPr>
            </w:pPr>
            <w:r w:rsidRPr="00770037">
              <w:rPr>
                <w:rFonts w:asciiTheme="minorHAnsi" w:hAnsiTheme="minorHAnsi" w:cstheme="minorHAnsi"/>
                <w:b/>
                <w:color w:val="000000" w:themeColor="text1"/>
                <w:sz w:val="18"/>
                <w:szCs w:val="18"/>
                <w:u w:val="single"/>
              </w:rPr>
              <w:t>Správní poplatky</w:t>
            </w:r>
          </w:p>
          <w:p w:rsidR="00646A0C" w:rsidRPr="00770037" w:rsidRDefault="00646A0C" w:rsidP="00646A0C">
            <w:pPr>
              <w:rPr>
                <w:rFonts w:asciiTheme="minorHAnsi" w:hAnsiTheme="minorHAnsi" w:cstheme="minorHAnsi"/>
                <w:color w:val="00B050"/>
                <w:sz w:val="18"/>
                <w:szCs w:val="18"/>
              </w:rPr>
            </w:pPr>
            <w:r w:rsidRPr="00770037">
              <w:rPr>
                <w:rFonts w:asciiTheme="minorHAnsi" w:hAnsiTheme="minorHAnsi" w:cstheme="minorHAnsi"/>
                <w:color w:val="000000" w:themeColor="text1"/>
                <w:sz w:val="18"/>
                <w:szCs w:val="18"/>
              </w:rPr>
              <w:t>Položku nelze pře</w:t>
            </w:r>
            <w:r w:rsidR="00A775EE" w:rsidRPr="00770037">
              <w:rPr>
                <w:rFonts w:asciiTheme="minorHAnsi" w:hAnsiTheme="minorHAnsi" w:cstheme="minorHAnsi"/>
                <w:color w:val="000000" w:themeColor="text1"/>
                <w:sz w:val="18"/>
                <w:szCs w:val="18"/>
              </w:rPr>
              <w:t>sně rozpočtovat. Při sestav</w:t>
            </w:r>
            <w:r w:rsidR="004D6334" w:rsidRPr="00770037">
              <w:rPr>
                <w:rFonts w:asciiTheme="minorHAnsi" w:hAnsiTheme="minorHAnsi" w:cstheme="minorHAnsi"/>
                <w:color w:val="000000" w:themeColor="text1"/>
                <w:sz w:val="18"/>
                <w:szCs w:val="18"/>
              </w:rPr>
              <w:t xml:space="preserve">ování </w:t>
            </w:r>
            <w:r w:rsidRPr="00770037">
              <w:rPr>
                <w:rFonts w:asciiTheme="minorHAnsi" w:hAnsiTheme="minorHAnsi" w:cstheme="minorHAnsi"/>
                <w:color w:val="000000" w:themeColor="text1"/>
                <w:sz w:val="18"/>
                <w:szCs w:val="18"/>
              </w:rPr>
              <w:t>roz</w:t>
            </w:r>
            <w:r w:rsidR="00A775EE" w:rsidRPr="00770037">
              <w:rPr>
                <w:rFonts w:asciiTheme="minorHAnsi" w:hAnsiTheme="minorHAnsi" w:cstheme="minorHAnsi"/>
                <w:color w:val="000000" w:themeColor="text1"/>
                <w:sz w:val="18"/>
                <w:szCs w:val="18"/>
              </w:rPr>
              <w:t>počtu se vychází z určité časové</w:t>
            </w:r>
            <w:r w:rsidRPr="00770037">
              <w:rPr>
                <w:rFonts w:asciiTheme="minorHAnsi" w:hAnsiTheme="minorHAnsi" w:cstheme="minorHAnsi"/>
                <w:color w:val="000000" w:themeColor="text1"/>
                <w:sz w:val="18"/>
                <w:szCs w:val="18"/>
              </w:rPr>
              <w:t xml:space="preserve"> řady.</w:t>
            </w:r>
          </w:p>
        </w:tc>
      </w:tr>
      <w:tr w:rsidR="00646A0C" w:rsidRPr="00770037" w:rsidTr="00F62F39">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sz w:val="18"/>
                <w:szCs w:val="18"/>
              </w:rPr>
            </w:pPr>
          </w:p>
        </w:tc>
        <w:tc>
          <w:tcPr>
            <w:tcW w:w="850" w:type="dxa"/>
            <w:gridSpan w:val="3"/>
            <w:tcBorders>
              <w:top w:val="single" w:sz="4" w:space="0" w:color="auto"/>
              <w:left w:val="single" w:sz="4" w:space="0" w:color="auto"/>
              <w:bottom w:val="single" w:sz="4" w:space="0" w:color="auto"/>
              <w:right w:val="single" w:sz="4" w:space="0" w:color="auto"/>
            </w:tcBorders>
            <w:vAlign w:val="center"/>
          </w:tcPr>
          <w:p w:rsidR="00646A0C" w:rsidRPr="00770037" w:rsidRDefault="00646A0C" w:rsidP="00646A0C">
            <w:pPr>
              <w:jc w:val="center"/>
              <w:rPr>
                <w:rFonts w:asciiTheme="minorHAnsi" w:hAnsiTheme="minorHAnsi" w:cstheme="minorHAnsi"/>
                <w:sz w:val="18"/>
                <w:szCs w:val="18"/>
              </w:rPr>
            </w:pPr>
            <w:r w:rsidRPr="00770037">
              <w:rPr>
                <w:rFonts w:asciiTheme="minorHAnsi" w:hAnsiTheme="minorHAnsi" w:cstheme="minorHAnsi"/>
                <w:sz w:val="18"/>
                <w:szCs w:val="18"/>
              </w:rPr>
              <w:t>1381</w:t>
            </w:r>
          </w:p>
        </w:tc>
        <w:tc>
          <w:tcPr>
            <w:tcW w:w="1418" w:type="dxa"/>
            <w:gridSpan w:val="11"/>
            <w:tcBorders>
              <w:top w:val="single" w:sz="4" w:space="0" w:color="auto"/>
              <w:left w:val="single" w:sz="4" w:space="0" w:color="auto"/>
              <w:bottom w:val="single" w:sz="4" w:space="0" w:color="auto"/>
              <w:right w:val="single" w:sz="4" w:space="0" w:color="auto"/>
            </w:tcBorders>
            <w:vAlign w:val="center"/>
          </w:tcPr>
          <w:p w:rsidR="00646A0C" w:rsidRPr="00770037" w:rsidRDefault="00646A0C" w:rsidP="00646A0C">
            <w:pPr>
              <w:jc w:val="center"/>
              <w:rPr>
                <w:rFonts w:asciiTheme="minorHAnsi" w:hAnsiTheme="minorHAnsi" w:cstheme="minorHAnsi"/>
                <w:sz w:val="18"/>
                <w:szCs w:val="18"/>
              </w:rPr>
            </w:pPr>
            <w:r w:rsidRPr="00770037">
              <w:rPr>
                <w:rFonts w:asciiTheme="minorHAnsi" w:hAnsiTheme="minorHAnsi" w:cstheme="minorHAnsi"/>
                <w:sz w:val="18"/>
                <w:szCs w:val="18"/>
              </w:rPr>
              <w:t>0700000000000</w:t>
            </w:r>
          </w:p>
        </w:tc>
        <w:tc>
          <w:tcPr>
            <w:tcW w:w="850" w:type="dxa"/>
            <w:gridSpan w:val="8"/>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sz w:val="18"/>
                <w:szCs w:val="18"/>
              </w:rPr>
            </w:pPr>
          </w:p>
        </w:tc>
        <w:tc>
          <w:tcPr>
            <w:tcW w:w="993" w:type="dxa"/>
            <w:gridSpan w:val="10"/>
            <w:tcBorders>
              <w:top w:val="single" w:sz="4" w:space="0" w:color="auto"/>
              <w:left w:val="single" w:sz="4" w:space="0" w:color="auto"/>
              <w:bottom w:val="single" w:sz="4" w:space="0" w:color="auto"/>
              <w:right w:val="single" w:sz="4" w:space="0" w:color="auto"/>
            </w:tcBorders>
            <w:vAlign w:val="center"/>
          </w:tcPr>
          <w:p w:rsidR="00646A0C" w:rsidRPr="00770037" w:rsidRDefault="002D7A55" w:rsidP="00646A0C">
            <w:pPr>
              <w:jc w:val="right"/>
              <w:rPr>
                <w:rFonts w:asciiTheme="minorHAnsi" w:hAnsiTheme="minorHAnsi" w:cstheme="minorHAnsi"/>
                <w:sz w:val="18"/>
                <w:szCs w:val="18"/>
              </w:rPr>
            </w:pPr>
            <w:r w:rsidRPr="00770037">
              <w:rPr>
                <w:rFonts w:asciiTheme="minorHAnsi" w:hAnsiTheme="minorHAnsi" w:cstheme="minorHAnsi"/>
                <w:sz w:val="18"/>
                <w:szCs w:val="18"/>
              </w:rPr>
              <w:t>3 400,</w:t>
            </w:r>
            <w:r w:rsidR="00C82951" w:rsidRPr="00770037">
              <w:rPr>
                <w:rFonts w:asciiTheme="minorHAnsi" w:hAnsiTheme="minorHAnsi" w:cstheme="minorHAnsi"/>
                <w:sz w:val="18"/>
                <w:szCs w:val="18"/>
              </w:rPr>
              <w:t>0</w:t>
            </w:r>
            <w:r w:rsidRPr="00770037">
              <w:rPr>
                <w:rFonts w:asciiTheme="minorHAnsi" w:hAnsiTheme="minorHAnsi" w:cstheme="minorHAnsi"/>
                <w:sz w:val="18"/>
                <w:szCs w:val="18"/>
              </w:rPr>
              <w:t>0</w:t>
            </w:r>
          </w:p>
        </w:tc>
        <w:tc>
          <w:tcPr>
            <w:tcW w:w="992" w:type="dxa"/>
            <w:gridSpan w:val="9"/>
            <w:tcBorders>
              <w:top w:val="single" w:sz="4" w:space="0" w:color="auto"/>
              <w:left w:val="single" w:sz="4" w:space="0" w:color="auto"/>
              <w:bottom w:val="single" w:sz="4" w:space="0" w:color="auto"/>
              <w:right w:val="single" w:sz="4" w:space="0" w:color="auto"/>
            </w:tcBorders>
            <w:vAlign w:val="center"/>
          </w:tcPr>
          <w:p w:rsidR="00646A0C" w:rsidRPr="00770037" w:rsidRDefault="00C82951" w:rsidP="00646A0C">
            <w:pPr>
              <w:jc w:val="right"/>
              <w:rPr>
                <w:rFonts w:asciiTheme="minorHAnsi" w:hAnsiTheme="minorHAnsi" w:cstheme="minorHAnsi"/>
                <w:sz w:val="18"/>
                <w:szCs w:val="18"/>
              </w:rPr>
            </w:pPr>
            <w:r w:rsidRPr="00770037">
              <w:rPr>
                <w:rFonts w:asciiTheme="minorHAnsi" w:hAnsiTheme="minorHAnsi" w:cstheme="minorHAnsi"/>
                <w:sz w:val="18"/>
                <w:szCs w:val="18"/>
              </w:rPr>
              <w:t>2 219,44</w:t>
            </w:r>
          </w:p>
        </w:tc>
        <w:tc>
          <w:tcPr>
            <w:tcW w:w="3188" w:type="dxa"/>
            <w:gridSpan w:val="27"/>
            <w:tcBorders>
              <w:top w:val="single" w:sz="4" w:space="0" w:color="auto"/>
              <w:left w:val="single" w:sz="4" w:space="0" w:color="auto"/>
              <w:bottom w:val="single" w:sz="4" w:space="0" w:color="auto"/>
              <w:right w:val="single" w:sz="4" w:space="0" w:color="auto"/>
            </w:tcBorders>
          </w:tcPr>
          <w:p w:rsidR="00646A0C" w:rsidRPr="00770037" w:rsidRDefault="00646A0C" w:rsidP="00646A0C">
            <w:pPr>
              <w:rPr>
                <w:rFonts w:asciiTheme="minorHAnsi" w:hAnsiTheme="minorHAnsi" w:cstheme="minorHAnsi"/>
                <w:b/>
                <w:color w:val="000000" w:themeColor="text1"/>
                <w:sz w:val="18"/>
                <w:szCs w:val="18"/>
                <w:u w:val="single"/>
              </w:rPr>
            </w:pPr>
            <w:r w:rsidRPr="00770037">
              <w:rPr>
                <w:rFonts w:asciiTheme="minorHAnsi" w:hAnsiTheme="minorHAnsi" w:cstheme="minorHAnsi"/>
                <w:b/>
                <w:color w:val="000000" w:themeColor="text1"/>
                <w:sz w:val="18"/>
                <w:szCs w:val="18"/>
                <w:u w:val="single"/>
              </w:rPr>
              <w:t>Daň z hazardních her</w:t>
            </w:r>
            <w:r w:rsidR="002D7A55" w:rsidRPr="00770037">
              <w:rPr>
                <w:rFonts w:asciiTheme="minorHAnsi" w:hAnsiTheme="minorHAnsi" w:cstheme="minorHAnsi"/>
                <w:b/>
                <w:color w:val="000000" w:themeColor="text1"/>
                <w:sz w:val="18"/>
                <w:szCs w:val="18"/>
                <w:u w:val="single"/>
              </w:rPr>
              <w:t xml:space="preserve"> s výjimkou dílčí daně z technických her</w:t>
            </w:r>
          </w:p>
          <w:p w:rsidR="00646A0C" w:rsidRPr="00770037" w:rsidRDefault="00646A0C" w:rsidP="00646A0C">
            <w:pPr>
              <w:rPr>
                <w:rFonts w:asciiTheme="minorHAnsi" w:hAnsiTheme="minorHAnsi" w:cstheme="minorHAnsi"/>
                <w:color w:val="00B050"/>
                <w:sz w:val="18"/>
                <w:szCs w:val="18"/>
              </w:rPr>
            </w:pPr>
            <w:r w:rsidRPr="00770037">
              <w:rPr>
                <w:rFonts w:asciiTheme="minorHAnsi" w:hAnsiTheme="minorHAnsi" w:cstheme="minorHAnsi"/>
                <w:sz w:val="18"/>
                <w:szCs w:val="18"/>
              </w:rPr>
              <w:t>Při sestavování rozpočtu nelze přesně stanovit dopad zákona v daném rozpočtovém roce na příjmy města.</w:t>
            </w:r>
          </w:p>
        </w:tc>
      </w:tr>
      <w:tr w:rsidR="002D7A55" w:rsidRPr="00770037" w:rsidTr="00F62F39">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2D7A55" w:rsidRPr="00770037" w:rsidRDefault="002D7A55" w:rsidP="00646A0C">
            <w:pPr>
              <w:jc w:val="center"/>
              <w:rPr>
                <w:rFonts w:asciiTheme="minorHAnsi" w:hAnsiTheme="minorHAnsi" w:cstheme="minorHAnsi"/>
                <w:sz w:val="18"/>
                <w:szCs w:val="18"/>
              </w:rPr>
            </w:pPr>
          </w:p>
        </w:tc>
        <w:tc>
          <w:tcPr>
            <w:tcW w:w="850" w:type="dxa"/>
            <w:gridSpan w:val="3"/>
            <w:tcBorders>
              <w:top w:val="single" w:sz="4" w:space="0" w:color="auto"/>
              <w:left w:val="single" w:sz="4" w:space="0" w:color="auto"/>
              <w:bottom w:val="single" w:sz="4" w:space="0" w:color="auto"/>
              <w:right w:val="single" w:sz="4" w:space="0" w:color="auto"/>
            </w:tcBorders>
            <w:vAlign w:val="center"/>
          </w:tcPr>
          <w:p w:rsidR="002D7A55" w:rsidRPr="00770037" w:rsidRDefault="002D7A55" w:rsidP="00646A0C">
            <w:pPr>
              <w:jc w:val="center"/>
              <w:rPr>
                <w:rFonts w:asciiTheme="minorHAnsi" w:hAnsiTheme="minorHAnsi" w:cstheme="minorHAnsi"/>
                <w:sz w:val="18"/>
                <w:szCs w:val="18"/>
              </w:rPr>
            </w:pPr>
            <w:r w:rsidRPr="00770037">
              <w:rPr>
                <w:rFonts w:asciiTheme="minorHAnsi" w:hAnsiTheme="minorHAnsi" w:cstheme="minorHAnsi"/>
                <w:sz w:val="18"/>
                <w:szCs w:val="18"/>
              </w:rPr>
              <w:t>1385</w:t>
            </w:r>
          </w:p>
        </w:tc>
        <w:tc>
          <w:tcPr>
            <w:tcW w:w="1418" w:type="dxa"/>
            <w:gridSpan w:val="11"/>
            <w:tcBorders>
              <w:top w:val="single" w:sz="4" w:space="0" w:color="auto"/>
              <w:left w:val="single" w:sz="4" w:space="0" w:color="auto"/>
              <w:bottom w:val="single" w:sz="4" w:space="0" w:color="auto"/>
              <w:right w:val="single" w:sz="4" w:space="0" w:color="auto"/>
            </w:tcBorders>
            <w:vAlign w:val="center"/>
          </w:tcPr>
          <w:p w:rsidR="002D7A55" w:rsidRPr="00770037" w:rsidRDefault="002D7A55" w:rsidP="00646A0C">
            <w:pPr>
              <w:jc w:val="center"/>
              <w:rPr>
                <w:rFonts w:asciiTheme="minorHAnsi" w:hAnsiTheme="minorHAnsi" w:cstheme="minorHAnsi"/>
                <w:sz w:val="18"/>
                <w:szCs w:val="18"/>
              </w:rPr>
            </w:pPr>
            <w:r w:rsidRPr="00770037">
              <w:rPr>
                <w:rFonts w:asciiTheme="minorHAnsi" w:hAnsiTheme="minorHAnsi" w:cstheme="minorHAnsi"/>
                <w:sz w:val="18"/>
                <w:szCs w:val="18"/>
              </w:rPr>
              <w:t>0700000000000</w:t>
            </w:r>
          </w:p>
        </w:tc>
        <w:tc>
          <w:tcPr>
            <w:tcW w:w="850" w:type="dxa"/>
            <w:gridSpan w:val="8"/>
            <w:tcBorders>
              <w:top w:val="single" w:sz="4" w:space="0" w:color="auto"/>
              <w:left w:val="single" w:sz="4" w:space="0" w:color="auto"/>
              <w:bottom w:val="single" w:sz="4" w:space="0" w:color="auto"/>
              <w:right w:val="single" w:sz="4" w:space="0" w:color="auto"/>
            </w:tcBorders>
          </w:tcPr>
          <w:p w:rsidR="002D7A55" w:rsidRPr="00770037" w:rsidRDefault="002D7A55" w:rsidP="00646A0C">
            <w:pPr>
              <w:jc w:val="center"/>
              <w:rPr>
                <w:rFonts w:asciiTheme="minorHAnsi" w:hAnsiTheme="minorHAnsi" w:cstheme="minorHAnsi"/>
                <w:sz w:val="18"/>
                <w:szCs w:val="18"/>
              </w:rPr>
            </w:pPr>
          </w:p>
        </w:tc>
        <w:tc>
          <w:tcPr>
            <w:tcW w:w="993" w:type="dxa"/>
            <w:gridSpan w:val="10"/>
            <w:tcBorders>
              <w:top w:val="single" w:sz="4" w:space="0" w:color="auto"/>
              <w:left w:val="single" w:sz="4" w:space="0" w:color="auto"/>
              <w:bottom w:val="single" w:sz="4" w:space="0" w:color="auto"/>
              <w:right w:val="single" w:sz="4" w:space="0" w:color="auto"/>
            </w:tcBorders>
            <w:vAlign w:val="center"/>
          </w:tcPr>
          <w:p w:rsidR="002D7A55" w:rsidRPr="00770037" w:rsidRDefault="002D7A55" w:rsidP="00646A0C">
            <w:pPr>
              <w:jc w:val="right"/>
              <w:rPr>
                <w:rFonts w:asciiTheme="minorHAnsi" w:hAnsiTheme="minorHAnsi" w:cstheme="minorHAnsi"/>
                <w:sz w:val="18"/>
                <w:szCs w:val="18"/>
              </w:rPr>
            </w:pPr>
            <w:r w:rsidRPr="00770037">
              <w:rPr>
                <w:rFonts w:asciiTheme="minorHAnsi" w:hAnsiTheme="minorHAnsi" w:cstheme="minorHAnsi"/>
                <w:sz w:val="18"/>
                <w:szCs w:val="18"/>
              </w:rPr>
              <w:t>45 000,0</w:t>
            </w:r>
          </w:p>
        </w:tc>
        <w:tc>
          <w:tcPr>
            <w:tcW w:w="992" w:type="dxa"/>
            <w:gridSpan w:val="9"/>
            <w:tcBorders>
              <w:top w:val="single" w:sz="4" w:space="0" w:color="auto"/>
              <w:left w:val="single" w:sz="4" w:space="0" w:color="auto"/>
              <w:bottom w:val="single" w:sz="4" w:space="0" w:color="auto"/>
              <w:right w:val="single" w:sz="4" w:space="0" w:color="auto"/>
            </w:tcBorders>
            <w:vAlign w:val="center"/>
          </w:tcPr>
          <w:p w:rsidR="002D7A55" w:rsidRPr="00770037" w:rsidRDefault="007B1EFE" w:rsidP="00646A0C">
            <w:pPr>
              <w:jc w:val="right"/>
              <w:rPr>
                <w:rFonts w:asciiTheme="minorHAnsi" w:hAnsiTheme="minorHAnsi" w:cstheme="minorHAnsi"/>
                <w:sz w:val="18"/>
                <w:szCs w:val="18"/>
              </w:rPr>
            </w:pPr>
            <w:r w:rsidRPr="00770037">
              <w:rPr>
                <w:rFonts w:asciiTheme="minorHAnsi" w:hAnsiTheme="minorHAnsi" w:cstheme="minorHAnsi"/>
                <w:sz w:val="18"/>
                <w:szCs w:val="18"/>
              </w:rPr>
              <w:t>20 030,75</w:t>
            </w:r>
          </w:p>
        </w:tc>
        <w:tc>
          <w:tcPr>
            <w:tcW w:w="3188" w:type="dxa"/>
            <w:gridSpan w:val="27"/>
            <w:tcBorders>
              <w:top w:val="single" w:sz="4" w:space="0" w:color="auto"/>
              <w:left w:val="single" w:sz="4" w:space="0" w:color="auto"/>
              <w:bottom w:val="single" w:sz="4" w:space="0" w:color="auto"/>
              <w:right w:val="single" w:sz="4" w:space="0" w:color="auto"/>
            </w:tcBorders>
          </w:tcPr>
          <w:p w:rsidR="002D7A55" w:rsidRPr="00770037" w:rsidRDefault="002D7A55" w:rsidP="002D7A55">
            <w:pPr>
              <w:rPr>
                <w:rFonts w:asciiTheme="minorHAnsi" w:hAnsiTheme="minorHAnsi" w:cstheme="minorHAnsi"/>
                <w:b/>
                <w:color w:val="000000" w:themeColor="text1"/>
                <w:sz w:val="18"/>
                <w:szCs w:val="18"/>
                <w:u w:val="single"/>
              </w:rPr>
            </w:pPr>
            <w:r w:rsidRPr="00770037">
              <w:rPr>
                <w:rFonts w:asciiTheme="minorHAnsi" w:hAnsiTheme="minorHAnsi" w:cstheme="minorHAnsi"/>
                <w:b/>
                <w:color w:val="000000" w:themeColor="text1"/>
                <w:sz w:val="18"/>
                <w:szCs w:val="18"/>
                <w:u w:val="single"/>
              </w:rPr>
              <w:t>Dílčí daň z technických her</w:t>
            </w:r>
          </w:p>
          <w:p w:rsidR="002D7A55" w:rsidRPr="00770037" w:rsidRDefault="002D7A55" w:rsidP="002D7A55">
            <w:pPr>
              <w:rPr>
                <w:rFonts w:asciiTheme="minorHAnsi" w:hAnsiTheme="minorHAnsi" w:cstheme="minorHAnsi"/>
                <w:b/>
                <w:color w:val="000000" w:themeColor="text1"/>
                <w:sz w:val="18"/>
                <w:szCs w:val="18"/>
                <w:u w:val="single"/>
              </w:rPr>
            </w:pPr>
            <w:r w:rsidRPr="00770037">
              <w:rPr>
                <w:rFonts w:asciiTheme="minorHAnsi" w:hAnsiTheme="minorHAnsi" w:cstheme="minorHAnsi"/>
                <w:sz w:val="18"/>
                <w:szCs w:val="18"/>
              </w:rPr>
              <w:t>Při sestavování rozpočtu nelze přesně stanovit dopad zákona v daném rozpočtovém roce na příjmy města.</w:t>
            </w:r>
          </w:p>
        </w:tc>
      </w:tr>
      <w:tr w:rsidR="00646A0C" w:rsidRPr="00770037" w:rsidTr="00F62F39">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vAlign w:val="center"/>
          </w:tcPr>
          <w:p w:rsidR="00646A0C" w:rsidRPr="00770037" w:rsidRDefault="00646A0C" w:rsidP="00646A0C">
            <w:pPr>
              <w:jc w:val="center"/>
              <w:rPr>
                <w:rFonts w:asciiTheme="minorHAnsi" w:hAnsiTheme="minorHAnsi" w:cstheme="minorHAnsi"/>
                <w:sz w:val="18"/>
                <w:szCs w:val="18"/>
              </w:rPr>
            </w:pPr>
            <w:r w:rsidRPr="00770037">
              <w:rPr>
                <w:rFonts w:asciiTheme="minorHAnsi" w:hAnsiTheme="minorHAnsi" w:cstheme="minorHAnsi"/>
                <w:sz w:val="18"/>
                <w:szCs w:val="18"/>
              </w:rPr>
              <w:lastRenderedPageBreak/>
              <w:t>6171</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646A0C" w:rsidRPr="00770037" w:rsidRDefault="00646A0C" w:rsidP="00646A0C">
            <w:pPr>
              <w:jc w:val="center"/>
              <w:rPr>
                <w:rFonts w:asciiTheme="minorHAnsi" w:hAnsiTheme="minorHAnsi" w:cstheme="minorHAnsi"/>
                <w:sz w:val="18"/>
                <w:szCs w:val="18"/>
              </w:rPr>
            </w:pPr>
            <w:r w:rsidRPr="00770037">
              <w:rPr>
                <w:rFonts w:asciiTheme="minorHAnsi" w:hAnsiTheme="minorHAnsi" w:cstheme="minorHAnsi"/>
                <w:sz w:val="18"/>
                <w:szCs w:val="18"/>
              </w:rPr>
              <w:t>2322</w:t>
            </w:r>
          </w:p>
        </w:tc>
        <w:tc>
          <w:tcPr>
            <w:tcW w:w="1418" w:type="dxa"/>
            <w:gridSpan w:val="11"/>
            <w:tcBorders>
              <w:top w:val="single" w:sz="4" w:space="0" w:color="auto"/>
              <w:left w:val="single" w:sz="4" w:space="0" w:color="auto"/>
              <w:bottom w:val="single" w:sz="4" w:space="0" w:color="auto"/>
              <w:right w:val="single" w:sz="4" w:space="0" w:color="auto"/>
            </w:tcBorders>
            <w:vAlign w:val="center"/>
          </w:tcPr>
          <w:p w:rsidR="00646A0C" w:rsidRPr="00770037" w:rsidRDefault="00646A0C" w:rsidP="00646A0C">
            <w:pPr>
              <w:jc w:val="center"/>
              <w:rPr>
                <w:rFonts w:asciiTheme="minorHAnsi" w:hAnsiTheme="minorHAnsi" w:cstheme="minorHAnsi"/>
                <w:sz w:val="18"/>
                <w:szCs w:val="18"/>
              </w:rPr>
            </w:pPr>
            <w:r w:rsidRPr="00770037">
              <w:rPr>
                <w:rFonts w:asciiTheme="minorHAnsi" w:hAnsiTheme="minorHAnsi" w:cstheme="minorHAnsi"/>
                <w:sz w:val="18"/>
                <w:szCs w:val="18"/>
              </w:rPr>
              <w:t>0700000000000</w:t>
            </w:r>
          </w:p>
        </w:tc>
        <w:tc>
          <w:tcPr>
            <w:tcW w:w="850" w:type="dxa"/>
            <w:gridSpan w:val="8"/>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sz w:val="18"/>
                <w:szCs w:val="18"/>
              </w:rPr>
            </w:pPr>
          </w:p>
        </w:tc>
        <w:tc>
          <w:tcPr>
            <w:tcW w:w="993" w:type="dxa"/>
            <w:gridSpan w:val="10"/>
            <w:tcBorders>
              <w:top w:val="single" w:sz="4" w:space="0" w:color="auto"/>
              <w:left w:val="single" w:sz="4" w:space="0" w:color="auto"/>
              <w:bottom w:val="single" w:sz="4" w:space="0" w:color="auto"/>
              <w:right w:val="single" w:sz="4" w:space="0" w:color="auto"/>
            </w:tcBorders>
            <w:vAlign w:val="center"/>
          </w:tcPr>
          <w:p w:rsidR="00646A0C" w:rsidRPr="00770037" w:rsidRDefault="007B1EFE" w:rsidP="00646A0C">
            <w:pPr>
              <w:jc w:val="right"/>
              <w:rPr>
                <w:rFonts w:asciiTheme="minorHAnsi" w:hAnsiTheme="minorHAnsi" w:cstheme="minorHAnsi"/>
                <w:sz w:val="18"/>
                <w:szCs w:val="18"/>
              </w:rPr>
            </w:pPr>
            <w:r w:rsidRPr="00770037">
              <w:rPr>
                <w:rFonts w:asciiTheme="minorHAnsi" w:hAnsiTheme="minorHAnsi" w:cstheme="minorHAnsi"/>
                <w:sz w:val="18"/>
                <w:szCs w:val="18"/>
              </w:rPr>
              <w:t>526,73</w:t>
            </w:r>
          </w:p>
        </w:tc>
        <w:tc>
          <w:tcPr>
            <w:tcW w:w="992" w:type="dxa"/>
            <w:gridSpan w:val="9"/>
            <w:tcBorders>
              <w:top w:val="single" w:sz="4" w:space="0" w:color="auto"/>
              <w:left w:val="single" w:sz="4" w:space="0" w:color="auto"/>
              <w:bottom w:val="single" w:sz="4" w:space="0" w:color="auto"/>
              <w:right w:val="single" w:sz="4" w:space="0" w:color="auto"/>
            </w:tcBorders>
            <w:vAlign w:val="center"/>
          </w:tcPr>
          <w:p w:rsidR="00646A0C" w:rsidRPr="00770037" w:rsidRDefault="007B1EFE" w:rsidP="00646A0C">
            <w:pPr>
              <w:jc w:val="right"/>
              <w:rPr>
                <w:rFonts w:asciiTheme="minorHAnsi" w:hAnsiTheme="minorHAnsi" w:cstheme="minorHAnsi"/>
                <w:sz w:val="18"/>
                <w:szCs w:val="18"/>
              </w:rPr>
            </w:pPr>
            <w:r w:rsidRPr="00770037">
              <w:rPr>
                <w:rFonts w:asciiTheme="minorHAnsi" w:hAnsiTheme="minorHAnsi" w:cstheme="minorHAnsi"/>
                <w:sz w:val="18"/>
                <w:szCs w:val="18"/>
              </w:rPr>
              <w:t>190,14</w:t>
            </w:r>
          </w:p>
        </w:tc>
        <w:tc>
          <w:tcPr>
            <w:tcW w:w="3188" w:type="dxa"/>
            <w:gridSpan w:val="27"/>
            <w:tcBorders>
              <w:top w:val="single" w:sz="4" w:space="0" w:color="auto"/>
              <w:left w:val="single" w:sz="4" w:space="0" w:color="auto"/>
              <w:bottom w:val="single" w:sz="4" w:space="0" w:color="auto"/>
              <w:right w:val="single" w:sz="4" w:space="0" w:color="auto"/>
            </w:tcBorders>
            <w:shd w:val="clear" w:color="auto" w:fill="auto"/>
          </w:tcPr>
          <w:p w:rsidR="00646A0C" w:rsidRPr="00770037" w:rsidRDefault="00646A0C" w:rsidP="004D6334">
            <w:pPr>
              <w:rPr>
                <w:rFonts w:asciiTheme="minorHAnsi" w:hAnsiTheme="minorHAnsi" w:cstheme="minorHAnsi"/>
                <w:b/>
                <w:bCs/>
                <w:i/>
                <w:sz w:val="18"/>
                <w:szCs w:val="18"/>
                <w:u w:val="single"/>
              </w:rPr>
            </w:pPr>
            <w:r w:rsidRPr="00770037">
              <w:rPr>
                <w:rFonts w:asciiTheme="minorHAnsi" w:hAnsiTheme="minorHAnsi" w:cstheme="minorHAnsi"/>
                <w:b/>
                <w:bCs/>
                <w:sz w:val="18"/>
                <w:szCs w:val="18"/>
                <w:u w:val="single"/>
              </w:rPr>
              <w:t>Přijaté pojistné náhrady</w:t>
            </w:r>
          </w:p>
          <w:p w:rsidR="00646A0C" w:rsidRPr="00770037" w:rsidRDefault="00646A0C" w:rsidP="007B1EFE">
            <w:pPr>
              <w:jc w:val="both"/>
              <w:rPr>
                <w:rFonts w:asciiTheme="minorHAnsi" w:hAnsiTheme="minorHAnsi" w:cstheme="minorHAnsi"/>
                <w:sz w:val="18"/>
                <w:szCs w:val="18"/>
              </w:rPr>
            </w:pPr>
            <w:r w:rsidRPr="00770037">
              <w:rPr>
                <w:rFonts w:asciiTheme="minorHAnsi" w:hAnsiTheme="minorHAnsi" w:cstheme="minorHAnsi"/>
                <w:sz w:val="18"/>
                <w:szCs w:val="18"/>
              </w:rPr>
              <w:t>Výplaty pojistných událostí na maje</w:t>
            </w:r>
            <w:r w:rsidR="007B1EFE" w:rsidRPr="00770037">
              <w:rPr>
                <w:rFonts w:asciiTheme="minorHAnsi" w:hAnsiTheme="minorHAnsi" w:cstheme="minorHAnsi"/>
                <w:sz w:val="18"/>
                <w:szCs w:val="18"/>
              </w:rPr>
              <w:t>tku města Prostějova.</w:t>
            </w:r>
            <w:r w:rsidRPr="00770037">
              <w:rPr>
                <w:rFonts w:asciiTheme="minorHAnsi" w:hAnsiTheme="minorHAnsi" w:cstheme="minorHAnsi"/>
                <w:sz w:val="18"/>
                <w:szCs w:val="18"/>
              </w:rPr>
              <w:t xml:space="preserve"> Četnost</w:t>
            </w:r>
            <w:r w:rsidR="004E3E95" w:rsidRPr="00770037">
              <w:rPr>
                <w:rFonts w:asciiTheme="minorHAnsi" w:hAnsiTheme="minorHAnsi" w:cstheme="minorHAnsi"/>
                <w:sz w:val="18"/>
                <w:szCs w:val="18"/>
              </w:rPr>
              <w:t xml:space="preserve"> a rozsah</w:t>
            </w:r>
            <w:r w:rsidRPr="00770037">
              <w:rPr>
                <w:rFonts w:asciiTheme="minorHAnsi" w:hAnsiTheme="minorHAnsi" w:cstheme="minorHAnsi"/>
                <w:sz w:val="18"/>
                <w:szCs w:val="18"/>
              </w:rPr>
              <w:t xml:space="preserve"> pojistných událostí nelze při tvorbě rozpočtu </w:t>
            </w:r>
            <w:r w:rsidR="004D6334" w:rsidRPr="00770037">
              <w:rPr>
                <w:rFonts w:asciiTheme="minorHAnsi" w:hAnsiTheme="minorHAnsi" w:cstheme="minorHAnsi"/>
                <w:sz w:val="18"/>
                <w:szCs w:val="18"/>
              </w:rPr>
              <w:t>předvídat</w:t>
            </w:r>
            <w:r w:rsidRPr="00770037">
              <w:rPr>
                <w:rFonts w:asciiTheme="minorHAnsi" w:hAnsiTheme="minorHAnsi" w:cstheme="minorHAnsi"/>
                <w:sz w:val="18"/>
                <w:szCs w:val="18"/>
              </w:rPr>
              <w:t>.</w:t>
            </w:r>
            <w:r w:rsidR="007B1EFE" w:rsidRPr="00770037">
              <w:rPr>
                <w:rFonts w:asciiTheme="minorHAnsi" w:hAnsiTheme="minorHAnsi" w:cstheme="minorHAnsi"/>
                <w:sz w:val="18"/>
                <w:szCs w:val="18"/>
              </w:rPr>
              <w:t xml:space="preserve"> Jedná se zejména o výplatu pojistného plnění za škody způsobené vandalismem z 31.12.2019 (99 tis.), dále za škodu poškození sloupů způsobené vozidlem (25 tis. Kč), a další drobné škody.</w:t>
            </w:r>
          </w:p>
        </w:tc>
      </w:tr>
      <w:tr w:rsidR="00646A0C" w:rsidRPr="00770037" w:rsidTr="00F62F39">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46A0C" w:rsidRPr="00277476" w:rsidRDefault="00646A0C" w:rsidP="00646A0C">
            <w:pPr>
              <w:jc w:val="center"/>
              <w:rPr>
                <w:rFonts w:asciiTheme="minorHAnsi" w:hAnsiTheme="minorHAnsi" w:cstheme="minorHAnsi"/>
                <w:sz w:val="18"/>
                <w:szCs w:val="18"/>
              </w:rPr>
            </w:pPr>
            <w:r w:rsidRPr="00277476">
              <w:rPr>
                <w:rFonts w:asciiTheme="minorHAnsi" w:hAnsiTheme="minorHAnsi" w:cstheme="minorHAnsi"/>
                <w:sz w:val="18"/>
                <w:szCs w:val="18"/>
              </w:rPr>
              <w:t>6171</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46A0C" w:rsidRPr="00277476" w:rsidRDefault="00646A0C" w:rsidP="00646A0C">
            <w:pPr>
              <w:jc w:val="center"/>
              <w:rPr>
                <w:rFonts w:asciiTheme="minorHAnsi" w:hAnsiTheme="minorHAnsi" w:cstheme="minorHAnsi"/>
                <w:sz w:val="18"/>
                <w:szCs w:val="18"/>
              </w:rPr>
            </w:pPr>
            <w:r w:rsidRPr="00277476">
              <w:rPr>
                <w:rFonts w:asciiTheme="minorHAnsi" w:hAnsiTheme="minorHAnsi" w:cstheme="minorHAnsi"/>
                <w:sz w:val="18"/>
                <w:szCs w:val="18"/>
              </w:rPr>
              <w:t>2324</w:t>
            </w:r>
          </w:p>
        </w:tc>
        <w:tc>
          <w:tcPr>
            <w:tcW w:w="1418"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646A0C" w:rsidRPr="00277476" w:rsidRDefault="00646A0C" w:rsidP="00646A0C">
            <w:pPr>
              <w:jc w:val="center"/>
              <w:rPr>
                <w:rFonts w:asciiTheme="minorHAnsi" w:hAnsiTheme="minorHAnsi" w:cstheme="minorHAnsi"/>
                <w:sz w:val="18"/>
                <w:szCs w:val="18"/>
              </w:rPr>
            </w:pPr>
            <w:r w:rsidRPr="00277476">
              <w:rPr>
                <w:rFonts w:asciiTheme="minorHAnsi" w:hAnsiTheme="minorHAnsi" w:cstheme="minorHAnsi"/>
                <w:sz w:val="18"/>
                <w:szCs w:val="18"/>
              </w:rPr>
              <w:t>0700000000000</w:t>
            </w:r>
          </w:p>
        </w:tc>
        <w:tc>
          <w:tcPr>
            <w:tcW w:w="850" w:type="dxa"/>
            <w:gridSpan w:val="8"/>
            <w:tcBorders>
              <w:top w:val="single" w:sz="4" w:space="0" w:color="auto"/>
              <w:left w:val="single" w:sz="4" w:space="0" w:color="auto"/>
              <w:bottom w:val="single" w:sz="4" w:space="0" w:color="auto"/>
              <w:right w:val="single" w:sz="4" w:space="0" w:color="auto"/>
            </w:tcBorders>
            <w:shd w:val="clear" w:color="auto" w:fill="auto"/>
          </w:tcPr>
          <w:p w:rsidR="00646A0C" w:rsidRPr="00277476" w:rsidRDefault="00646A0C" w:rsidP="00646A0C">
            <w:pPr>
              <w:jc w:val="center"/>
              <w:rPr>
                <w:rFonts w:asciiTheme="minorHAnsi" w:hAnsiTheme="minorHAnsi" w:cstheme="minorHAnsi"/>
                <w:sz w:val="18"/>
                <w:szCs w:val="18"/>
              </w:rPr>
            </w:pPr>
          </w:p>
        </w:tc>
        <w:tc>
          <w:tcPr>
            <w:tcW w:w="993"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646A0C" w:rsidRPr="00277476" w:rsidRDefault="007B1EFE" w:rsidP="00646A0C">
            <w:pPr>
              <w:jc w:val="right"/>
              <w:rPr>
                <w:rFonts w:asciiTheme="minorHAnsi" w:hAnsiTheme="minorHAnsi" w:cstheme="minorHAnsi"/>
                <w:sz w:val="18"/>
                <w:szCs w:val="18"/>
              </w:rPr>
            </w:pPr>
            <w:r w:rsidRPr="00277476">
              <w:rPr>
                <w:rFonts w:asciiTheme="minorHAnsi" w:hAnsiTheme="minorHAnsi" w:cstheme="minorHAnsi"/>
                <w:sz w:val="18"/>
                <w:szCs w:val="18"/>
              </w:rPr>
              <w:t>17,67</w:t>
            </w:r>
          </w:p>
        </w:tc>
        <w:tc>
          <w:tcPr>
            <w:tcW w:w="99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646A0C" w:rsidRPr="00277476" w:rsidRDefault="007B1EFE" w:rsidP="00646A0C">
            <w:pPr>
              <w:jc w:val="right"/>
              <w:rPr>
                <w:rFonts w:asciiTheme="minorHAnsi" w:hAnsiTheme="minorHAnsi" w:cstheme="minorHAnsi"/>
                <w:sz w:val="18"/>
                <w:szCs w:val="18"/>
              </w:rPr>
            </w:pPr>
            <w:r w:rsidRPr="00277476">
              <w:rPr>
                <w:rFonts w:asciiTheme="minorHAnsi" w:hAnsiTheme="minorHAnsi" w:cstheme="minorHAnsi"/>
                <w:sz w:val="18"/>
                <w:szCs w:val="18"/>
              </w:rPr>
              <w:t>223,20</w:t>
            </w:r>
          </w:p>
        </w:tc>
        <w:tc>
          <w:tcPr>
            <w:tcW w:w="3188" w:type="dxa"/>
            <w:gridSpan w:val="27"/>
            <w:tcBorders>
              <w:top w:val="single" w:sz="4" w:space="0" w:color="auto"/>
              <w:left w:val="single" w:sz="4" w:space="0" w:color="auto"/>
              <w:bottom w:val="single" w:sz="4" w:space="0" w:color="auto"/>
              <w:right w:val="single" w:sz="4" w:space="0" w:color="auto"/>
            </w:tcBorders>
            <w:shd w:val="clear" w:color="auto" w:fill="auto"/>
          </w:tcPr>
          <w:p w:rsidR="00646A0C" w:rsidRPr="00277476" w:rsidRDefault="00646A0C" w:rsidP="004E3E95">
            <w:pPr>
              <w:rPr>
                <w:rFonts w:asciiTheme="minorHAnsi" w:hAnsiTheme="minorHAnsi" w:cstheme="minorHAnsi"/>
                <w:b/>
                <w:bCs/>
                <w:i/>
                <w:sz w:val="18"/>
                <w:szCs w:val="18"/>
                <w:u w:val="single"/>
              </w:rPr>
            </w:pPr>
            <w:r w:rsidRPr="00277476">
              <w:rPr>
                <w:rFonts w:asciiTheme="minorHAnsi" w:hAnsiTheme="minorHAnsi" w:cstheme="minorHAnsi"/>
                <w:b/>
                <w:bCs/>
                <w:sz w:val="18"/>
                <w:szCs w:val="18"/>
                <w:u w:val="single"/>
              </w:rPr>
              <w:t>Přijaté nekapitál</w:t>
            </w:r>
            <w:r w:rsidR="004E3E95" w:rsidRPr="00277476">
              <w:rPr>
                <w:rFonts w:asciiTheme="minorHAnsi" w:hAnsiTheme="minorHAnsi" w:cstheme="minorHAnsi"/>
                <w:b/>
                <w:bCs/>
                <w:sz w:val="18"/>
                <w:szCs w:val="18"/>
                <w:u w:val="single"/>
              </w:rPr>
              <w:t>ové</w:t>
            </w:r>
            <w:r w:rsidRPr="00277476">
              <w:rPr>
                <w:rFonts w:asciiTheme="minorHAnsi" w:hAnsiTheme="minorHAnsi" w:cstheme="minorHAnsi"/>
                <w:b/>
                <w:bCs/>
                <w:sz w:val="18"/>
                <w:szCs w:val="18"/>
                <w:u w:val="single"/>
              </w:rPr>
              <w:t xml:space="preserve"> přísp</w:t>
            </w:r>
            <w:r w:rsidR="004E3E95" w:rsidRPr="00277476">
              <w:rPr>
                <w:rFonts w:asciiTheme="minorHAnsi" w:hAnsiTheme="minorHAnsi" w:cstheme="minorHAnsi"/>
                <w:b/>
                <w:bCs/>
                <w:sz w:val="18"/>
                <w:szCs w:val="18"/>
                <w:u w:val="single"/>
              </w:rPr>
              <w:t>ěvky</w:t>
            </w:r>
            <w:r w:rsidRPr="00277476">
              <w:rPr>
                <w:rFonts w:asciiTheme="minorHAnsi" w:hAnsiTheme="minorHAnsi" w:cstheme="minorHAnsi"/>
                <w:b/>
                <w:bCs/>
                <w:sz w:val="18"/>
                <w:szCs w:val="18"/>
                <w:u w:val="single"/>
              </w:rPr>
              <w:t xml:space="preserve"> a náhrady</w:t>
            </w:r>
          </w:p>
          <w:p w:rsidR="00646A0C" w:rsidRPr="00277476" w:rsidRDefault="00646A0C" w:rsidP="00646A0C">
            <w:pPr>
              <w:jc w:val="both"/>
              <w:rPr>
                <w:rFonts w:asciiTheme="minorHAnsi" w:hAnsiTheme="minorHAnsi" w:cstheme="minorHAnsi"/>
                <w:sz w:val="18"/>
                <w:szCs w:val="18"/>
              </w:rPr>
            </w:pPr>
            <w:r w:rsidRPr="00277476">
              <w:rPr>
                <w:rFonts w:asciiTheme="minorHAnsi" w:hAnsiTheme="minorHAnsi" w:cstheme="minorHAnsi"/>
                <w:sz w:val="18"/>
                <w:szCs w:val="18"/>
              </w:rPr>
              <w:t>Náklady pohřbů (dědictví); náhrady škody – finanční odbor.</w:t>
            </w:r>
          </w:p>
        </w:tc>
      </w:tr>
      <w:tr w:rsidR="00646A0C" w:rsidRPr="00770037" w:rsidTr="00F62F39">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vAlign w:val="center"/>
          </w:tcPr>
          <w:p w:rsidR="00646A0C" w:rsidRPr="00277476" w:rsidRDefault="00646A0C" w:rsidP="00646A0C">
            <w:pPr>
              <w:jc w:val="center"/>
              <w:rPr>
                <w:rFonts w:asciiTheme="minorHAnsi" w:hAnsiTheme="minorHAnsi" w:cstheme="minorHAnsi"/>
                <w:sz w:val="18"/>
                <w:szCs w:val="18"/>
              </w:rPr>
            </w:pPr>
            <w:r w:rsidRPr="00277476">
              <w:rPr>
                <w:rFonts w:asciiTheme="minorHAnsi" w:hAnsiTheme="minorHAnsi" w:cstheme="minorHAnsi"/>
                <w:sz w:val="18"/>
                <w:szCs w:val="18"/>
              </w:rPr>
              <w:t>6310</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646A0C" w:rsidRPr="00277476" w:rsidRDefault="00646A0C" w:rsidP="00646A0C">
            <w:pPr>
              <w:jc w:val="center"/>
              <w:rPr>
                <w:rFonts w:asciiTheme="minorHAnsi" w:hAnsiTheme="minorHAnsi" w:cstheme="minorHAnsi"/>
                <w:sz w:val="18"/>
                <w:szCs w:val="18"/>
              </w:rPr>
            </w:pPr>
            <w:r w:rsidRPr="00277476">
              <w:rPr>
                <w:rFonts w:asciiTheme="minorHAnsi" w:hAnsiTheme="minorHAnsi" w:cstheme="minorHAnsi"/>
                <w:sz w:val="18"/>
                <w:szCs w:val="18"/>
              </w:rPr>
              <w:t>2142</w:t>
            </w:r>
          </w:p>
        </w:tc>
        <w:tc>
          <w:tcPr>
            <w:tcW w:w="1418" w:type="dxa"/>
            <w:gridSpan w:val="11"/>
            <w:tcBorders>
              <w:top w:val="single" w:sz="4" w:space="0" w:color="auto"/>
              <w:left w:val="single" w:sz="4" w:space="0" w:color="auto"/>
              <w:bottom w:val="single" w:sz="4" w:space="0" w:color="auto"/>
              <w:right w:val="single" w:sz="4" w:space="0" w:color="auto"/>
            </w:tcBorders>
            <w:vAlign w:val="center"/>
          </w:tcPr>
          <w:p w:rsidR="00646A0C" w:rsidRPr="00277476" w:rsidRDefault="00646A0C" w:rsidP="00646A0C">
            <w:pPr>
              <w:jc w:val="center"/>
              <w:rPr>
                <w:rFonts w:asciiTheme="minorHAnsi" w:hAnsiTheme="minorHAnsi" w:cstheme="minorHAnsi"/>
                <w:sz w:val="18"/>
                <w:szCs w:val="18"/>
              </w:rPr>
            </w:pPr>
            <w:r w:rsidRPr="00277476">
              <w:rPr>
                <w:rFonts w:asciiTheme="minorHAnsi" w:hAnsiTheme="minorHAnsi" w:cstheme="minorHAnsi"/>
                <w:sz w:val="18"/>
                <w:szCs w:val="18"/>
              </w:rPr>
              <w:t>0700000000000</w:t>
            </w:r>
          </w:p>
        </w:tc>
        <w:tc>
          <w:tcPr>
            <w:tcW w:w="850" w:type="dxa"/>
            <w:gridSpan w:val="8"/>
            <w:tcBorders>
              <w:top w:val="single" w:sz="4" w:space="0" w:color="auto"/>
              <w:left w:val="single" w:sz="4" w:space="0" w:color="auto"/>
              <w:bottom w:val="single" w:sz="4" w:space="0" w:color="auto"/>
              <w:right w:val="single" w:sz="4" w:space="0" w:color="auto"/>
            </w:tcBorders>
          </w:tcPr>
          <w:p w:rsidR="00646A0C" w:rsidRPr="00277476" w:rsidRDefault="00646A0C" w:rsidP="00646A0C">
            <w:pPr>
              <w:jc w:val="center"/>
              <w:rPr>
                <w:rFonts w:asciiTheme="minorHAnsi" w:hAnsiTheme="minorHAnsi" w:cstheme="minorHAnsi"/>
                <w:sz w:val="18"/>
                <w:szCs w:val="18"/>
              </w:rPr>
            </w:pPr>
          </w:p>
        </w:tc>
        <w:tc>
          <w:tcPr>
            <w:tcW w:w="993" w:type="dxa"/>
            <w:gridSpan w:val="10"/>
            <w:tcBorders>
              <w:top w:val="single" w:sz="4" w:space="0" w:color="auto"/>
              <w:left w:val="single" w:sz="4" w:space="0" w:color="auto"/>
              <w:bottom w:val="single" w:sz="4" w:space="0" w:color="auto"/>
              <w:right w:val="single" w:sz="4" w:space="0" w:color="auto"/>
            </w:tcBorders>
            <w:vAlign w:val="center"/>
          </w:tcPr>
          <w:p w:rsidR="00646A0C" w:rsidRPr="00277476" w:rsidRDefault="00646A0C" w:rsidP="00646A0C">
            <w:pPr>
              <w:jc w:val="right"/>
              <w:rPr>
                <w:rFonts w:asciiTheme="minorHAnsi" w:hAnsiTheme="minorHAnsi" w:cstheme="minorHAnsi"/>
                <w:sz w:val="18"/>
                <w:szCs w:val="18"/>
              </w:rPr>
            </w:pPr>
            <w:r w:rsidRPr="00277476">
              <w:rPr>
                <w:rFonts w:asciiTheme="minorHAnsi" w:hAnsiTheme="minorHAnsi" w:cstheme="minorHAnsi"/>
                <w:sz w:val="18"/>
                <w:szCs w:val="18"/>
              </w:rPr>
              <w:t>2 500,00</w:t>
            </w:r>
          </w:p>
        </w:tc>
        <w:tc>
          <w:tcPr>
            <w:tcW w:w="992" w:type="dxa"/>
            <w:gridSpan w:val="9"/>
            <w:tcBorders>
              <w:top w:val="single" w:sz="4" w:space="0" w:color="auto"/>
              <w:left w:val="single" w:sz="4" w:space="0" w:color="auto"/>
              <w:bottom w:val="single" w:sz="4" w:space="0" w:color="auto"/>
              <w:right w:val="single" w:sz="4" w:space="0" w:color="auto"/>
            </w:tcBorders>
            <w:vAlign w:val="center"/>
          </w:tcPr>
          <w:p w:rsidR="00646A0C" w:rsidRPr="00277476" w:rsidRDefault="00646A0C" w:rsidP="00646A0C">
            <w:pPr>
              <w:jc w:val="right"/>
              <w:rPr>
                <w:rFonts w:asciiTheme="minorHAnsi" w:hAnsiTheme="minorHAnsi" w:cstheme="minorHAnsi"/>
                <w:sz w:val="18"/>
                <w:szCs w:val="18"/>
              </w:rPr>
            </w:pPr>
            <w:r w:rsidRPr="00277476">
              <w:rPr>
                <w:rFonts w:asciiTheme="minorHAnsi" w:hAnsiTheme="minorHAnsi" w:cstheme="minorHAnsi"/>
                <w:sz w:val="18"/>
                <w:szCs w:val="18"/>
              </w:rPr>
              <w:t>0,00</w:t>
            </w:r>
          </w:p>
        </w:tc>
        <w:tc>
          <w:tcPr>
            <w:tcW w:w="3188" w:type="dxa"/>
            <w:gridSpan w:val="27"/>
            <w:tcBorders>
              <w:top w:val="single" w:sz="4" w:space="0" w:color="auto"/>
              <w:left w:val="single" w:sz="4" w:space="0" w:color="auto"/>
              <w:bottom w:val="single" w:sz="4" w:space="0" w:color="auto"/>
              <w:right w:val="single" w:sz="4" w:space="0" w:color="auto"/>
            </w:tcBorders>
          </w:tcPr>
          <w:p w:rsidR="00646A0C" w:rsidRPr="00277476" w:rsidRDefault="00646A0C" w:rsidP="004E3E95">
            <w:pPr>
              <w:rPr>
                <w:rFonts w:asciiTheme="minorHAnsi" w:hAnsiTheme="minorHAnsi" w:cstheme="minorHAnsi"/>
                <w:b/>
                <w:bCs/>
                <w:i/>
                <w:sz w:val="18"/>
                <w:szCs w:val="18"/>
                <w:u w:val="single"/>
              </w:rPr>
            </w:pPr>
            <w:r w:rsidRPr="00277476">
              <w:rPr>
                <w:rFonts w:asciiTheme="minorHAnsi" w:hAnsiTheme="minorHAnsi" w:cstheme="minorHAnsi"/>
                <w:b/>
                <w:bCs/>
                <w:sz w:val="18"/>
                <w:szCs w:val="18"/>
                <w:u w:val="single"/>
              </w:rPr>
              <w:t>Příjmy z podílů na zisku a dividend</w:t>
            </w:r>
          </w:p>
          <w:p w:rsidR="00646A0C" w:rsidRPr="00277476" w:rsidRDefault="00646A0C" w:rsidP="00646A0C">
            <w:pPr>
              <w:jc w:val="both"/>
              <w:rPr>
                <w:rFonts w:asciiTheme="minorHAnsi" w:hAnsiTheme="minorHAnsi" w:cstheme="minorHAnsi"/>
                <w:sz w:val="18"/>
                <w:szCs w:val="18"/>
              </w:rPr>
            </w:pPr>
            <w:r w:rsidRPr="00277476">
              <w:rPr>
                <w:rFonts w:asciiTheme="minorHAnsi" w:hAnsiTheme="minorHAnsi" w:cstheme="minorHAnsi"/>
                <w:sz w:val="18"/>
                <w:szCs w:val="18"/>
              </w:rPr>
              <w:t>Příjmy budou realizovány ve II. pololetí.</w:t>
            </w:r>
          </w:p>
        </w:tc>
      </w:tr>
      <w:tr w:rsidR="00646A0C" w:rsidRPr="00770037" w:rsidTr="00F62F39">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sz w:val="18"/>
                <w:szCs w:val="18"/>
              </w:rPr>
            </w:pPr>
            <w:r w:rsidRPr="00770037">
              <w:rPr>
                <w:rFonts w:asciiTheme="minorHAnsi" w:hAnsiTheme="minorHAnsi" w:cstheme="minorHAnsi"/>
                <w:sz w:val="18"/>
                <w:szCs w:val="18"/>
              </w:rPr>
              <w:t>6330</w:t>
            </w:r>
          </w:p>
        </w:tc>
        <w:tc>
          <w:tcPr>
            <w:tcW w:w="850" w:type="dxa"/>
            <w:gridSpan w:val="3"/>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sz w:val="18"/>
                <w:szCs w:val="18"/>
              </w:rPr>
            </w:pPr>
            <w:r w:rsidRPr="00770037">
              <w:rPr>
                <w:rFonts w:asciiTheme="minorHAnsi" w:hAnsiTheme="minorHAnsi" w:cstheme="minorHAnsi"/>
                <w:sz w:val="18"/>
                <w:szCs w:val="18"/>
              </w:rPr>
              <w:t>4134</w:t>
            </w:r>
          </w:p>
          <w:p w:rsidR="00646A0C" w:rsidRPr="00770037" w:rsidRDefault="00646A0C" w:rsidP="00646A0C">
            <w:pPr>
              <w:jc w:val="center"/>
              <w:rPr>
                <w:rFonts w:asciiTheme="minorHAnsi" w:hAnsiTheme="minorHAnsi" w:cstheme="minorHAnsi"/>
                <w:sz w:val="18"/>
                <w:szCs w:val="18"/>
              </w:rPr>
            </w:pPr>
          </w:p>
        </w:tc>
        <w:tc>
          <w:tcPr>
            <w:tcW w:w="1418" w:type="dxa"/>
            <w:gridSpan w:val="11"/>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sz w:val="18"/>
                <w:szCs w:val="18"/>
              </w:rPr>
            </w:pPr>
            <w:r w:rsidRPr="00770037">
              <w:rPr>
                <w:rFonts w:asciiTheme="minorHAnsi" w:hAnsiTheme="minorHAnsi" w:cstheme="minorHAnsi"/>
                <w:sz w:val="18"/>
                <w:szCs w:val="18"/>
              </w:rPr>
              <w:t>0700000000000</w:t>
            </w:r>
          </w:p>
        </w:tc>
        <w:tc>
          <w:tcPr>
            <w:tcW w:w="850" w:type="dxa"/>
            <w:gridSpan w:val="8"/>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sz w:val="18"/>
                <w:szCs w:val="18"/>
              </w:rPr>
            </w:pPr>
          </w:p>
        </w:tc>
        <w:tc>
          <w:tcPr>
            <w:tcW w:w="993" w:type="dxa"/>
            <w:gridSpan w:val="10"/>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right"/>
              <w:rPr>
                <w:rFonts w:asciiTheme="minorHAnsi" w:hAnsiTheme="minorHAnsi" w:cstheme="minorHAnsi"/>
                <w:sz w:val="18"/>
                <w:szCs w:val="18"/>
              </w:rPr>
            </w:pPr>
            <w:r w:rsidRPr="00770037">
              <w:rPr>
                <w:rFonts w:asciiTheme="minorHAnsi" w:hAnsiTheme="minorHAnsi" w:cstheme="minorHAnsi"/>
                <w:sz w:val="18"/>
                <w:szCs w:val="18"/>
              </w:rPr>
              <w:t>0,00</w:t>
            </w:r>
          </w:p>
          <w:p w:rsidR="00646A0C" w:rsidRPr="00770037" w:rsidRDefault="00646A0C" w:rsidP="00646A0C">
            <w:pPr>
              <w:jc w:val="right"/>
              <w:rPr>
                <w:rFonts w:asciiTheme="minorHAnsi" w:hAnsiTheme="minorHAnsi" w:cstheme="minorHAnsi"/>
                <w:sz w:val="18"/>
                <w:szCs w:val="18"/>
              </w:rPr>
            </w:pPr>
          </w:p>
        </w:tc>
        <w:tc>
          <w:tcPr>
            <w:tcW w:w="992" w:type="dxa"/>
            <w:gridSpan w:val="9"/>
            <w:tcBorders>
              <w:top w:val="single" w:sz="4" w:space="0" w:color="auto"/>
              <w:left w:val="single" w:sz="4" w:space="0" w:color="auto"/>
              <w:bottom w:val="single" w:sz="4" w:space="0" w:color="auto"/>
              <w:right w:val="single" w:sz="4" w:space="0" w:color="auto"/>
            </w:tcBorders>
          </w:tcPr>
          <w:p w:rsidR="00646A0C" w:rsidRPr="00770037" w:rsidRDefault="007B1EFE" w:rsidP="00646A0C">
            <w:pPr>
              <w:jc w:val="right"/>
              <w:rPr>
                <w:rFonts w:asciiTheme="minorHAnsi" w:hAnsiTheme="minorHAnsi" w:cstheme="minorHAnsi"/>
                <w:sz w:val="18"/>
                <w:szCs w:val="18"/>
              </w:rPr>
            </w:pPr>
            <w:r w:rsidRPr="00770037">
              <w:rPr>
                <w:rFonts w:asciiTheme="minorHAnsi" w:hAnsiTheme="minorHAnsi" w:cstheme="minorHAnsi"/>
                <w:sz w:val="18"/>
                <w:szCs w:val="18"/>
              </w:rPr>
              <w:t>535 990,00</w:t>
            </w:r>
          </w:p>
          <w:p w:rsidR="00646A0C" w:rsidRPr="00770037" w:rsidRDefault="00646A0C" w:rsidP="00646A0C">
            <w:pPr>
              <w:jc w:val="right"/>
              <w:rPr>
                <w:rFonts w:asciiTheme="minorHAnsi" w:hAnsiTheme="minorHAnsi" w:cstheme="minorHAnsi"/>
                <w:sz w:val="18"/>
                <w:szCs w:val="18"/>
              </w:rPr>
            </w:pPr>
          </w:p>
        </w:tc>
        <w:tc>
          <w:tcPr>
            <w:tcW w:w="3188" w:type="dxa"/>
            <w:gridSpan w:val="27"/>
            <w:tcBorders>
              <w:top w:val="single" w:sz="4" w:space="0" w:color="auto"/>
              <w:left w:val="single" w:sz="4" w:space="0" w:color="auto"/>
              <w:bottom w:val="single" w:sz="4" w:space="0" w:color="auto"/>
              <w:right w:val="single" w:sz="4" w:space="0" w:color="auto"/>
            </w:tcBorders>
          </w:tcPr>
          <w:p w:rsidR="00646A0C" w:rsidRPr="00770037" w:rsidRDefault="00646A0C" w:rsidP="004E3E95">
            <w:pPr>
              <w:rPr>
                <w:rFonts w:asciiTheme="minorHAnsi" w:hAnsiTheme="minorHAnsi" w:cstheme="minorHAnsi"/>
                <w:b/>
                <w:bCs/>
                <w:i/>
                <w:sz w:val="18"/>
                <w:szCs w:val="18"/>
                <w:u w:val="single"/>
              </w:rPr>
            </w:pPr>
            <w:r w:rsidRPr="00770037">
              <w:rPr>
                <w:rFonts w:asciiTheme="minorHAnsi" w:hAnsiTheme="minorHAnsi" w:cstheme="minorHAnsi"/>
                <w:b/>
                <w:bCs/>
                <w:sz w:val="18"/>
                <w:szCs w:val="18"/>
                <w:u w:val="single"/>
              </w:rPr>
              <w:t>Převody z rozpočtových účtů</w:t>
            </w:r>
          </w:p>
          <w:p w:rsidR="00646A0C" w:rsidRPr="00770037" w:rsidRDefault="00646A0C" w:rsidP="00646A0C">
            <w:pPr>
              <w:jc w:val="both"/>
              <w:rPr>
                <w:rFonts w:asciiTheme="minorHAnsi" w:hAnsiTheme="minorHAnsi" w:cstheme="minorHAnsi"/>
                <w:sz w:val="18"/>
                <w:szCs w:val="18"/>
              </w:rPr>
            </w:pPr>
            <w:r w:rsidRPr="00770037">
              <w:rPr>
                <w:rFonts w:asciiTheme="minorHAnsi" w:hAnsiTheme="minorHAnsi" w:cstheme="minorHAnsi"/>
                <w:sz w:val="18"/>
                <w:szCs w:val="18"/>
              </w:rPr>
              <w:t>Konsolidační položka vnitropřevodů finančních prostředků mezi účty města. Není rozpočtována a svým objemem má úzký vztah na výdaje v konsolidaci (stejný objem příjmů a výdajů v rámci rozpočtu města).</w:t>
            </w:r>
          </w:p>
        </w:tc>
      </w:tr>
      <w:tr w:rsidR="00646A0C" w:rsidRPr="00770037" w:rsidTr="00F62F39">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sz w:val="18"/>
                <w:szCs w:val="18"/>
              </w:rPr>
            </w:pPr>
            <w:r w:rsidRPr="00770037">
              <w:rPr>
                <w:rFonts w:asciiTheme="minorHAnsi" w:hAnsiTheme="minorHAnsi" w:cstheme="minorHAnsi"/>
                <w:sz w:val="18"/>
                <w:szCs w:val="18"/>
              </w:rPr>
              <w:t>6409</w:t>
            </w:r>
          </w:p>
        </w:tc>
        <w:tc>
          <w:tcPr>
            <w:tcW w:w="850" w:type="dxa"/>
            <w:gridSpan w:val="3"/>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sz w:val="18"/>
                <w:szCs w:val="18"/>
              </w:rPr>
            </w:pPr>
            <w:r w:rsidRPr="00770037">
              <w:rPr>
                <w:rFonts w:asciiTheme="minorHAnsi" w:hAnsiTheme="minorHAnsi" w:cstheme="minorHAnsi"/>
                <w:sz w:val="18"/>
                <w:szCs w:val="18"/>
              </w:rPr>
              <w:t>2329</w:t>
            </w:r>
          </w:p>
        </w:tc>
        <w:tc>
          <w:tcPr>
            <w:tcW w:w="1418" w:type="dxa"/>
            <w:gridSpan w:val="11"/>
            <w:tcBorders>
              <w:top w:val="single" w:sz="4" w:space="0" w:color="auto"/>
              <w:left w:val="single" w:sz="4" w:space="0" w:color="auto"/>
              <w:bottom w:val="single" w:sz="4" w:space="0" w:color="auto"/>
              <w:right w:val="single" w:sz="4" w:space="0" w:color="auto"/>
            </w:tcBorders>
          </w:tcPr>
          <w:p w:rsidR="00646A0C" w:rsidRPr="00770037" w:rsidRDefault="00646A0C" w:rsidP="00646A0C">
            <w:pPr>
              <w:rPr>
                <w:rFonts w:asciiTheme="minorHAnsi" w:hAnsiTheme="minorHAnsi" w:cstheme="minorHAnsi"/>
                <w:sz w:val="18"/>
                <w:szCs w:val="18"/>
              </w:rPr>
            </w:pPr>
            <w:r w:rsidRPr="00770037">
              <w:rPr>
                <w:rFonts w:asciiTheme="minorHAnsi" w:hAnsiTheme="minorHAnsi" w:cstheme="minorHAnsi"/>
                <w:sz w:val="18"/>
                <w:szCs w:val="18"/>
              </w:rPr>
              <w:t>0700000000000</w:t>
            </w:r>
          </w:p>
        </w:tc>
        <w:tc>
          <w:tcPr>
            <w:tcW w:w="850" w:type="dxa"/>
            <w:gridSpan w:val="8"/>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sz w:val="18"/>
                <w:szCs w:val="18"/>
              </w:rPr>
            </w:pPr>
          </w:p>
        </w:tc>
        <w:tc>
          <w:tcPr>
            <w:tcW w:w="993" w:type="dxa"/>
            <w:gridSpan w:val="10"/>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right"/>
              <w:rPr>
                <w:rFonts w:asciiTheme="minorHAnsi" w:hAnsiTheme="minorHAnsi" w:cstheme="minorHAnsi"/>
                <w:sz w:val="18"/>
                <w:szCs w:val="18"/>
              </w:rPr>
            </w:pPr>
            <w:r w:rsidRPr="00770037">
              <w:rPr>
                <w:rFonts w:asciiTheme="minorHAnsi" w:hAnsiTheme="minorHAnsi" w:cstheme="minorHAnsi"/>
                <w:sz w:val="18"/>
                <w:szCs w:val="18"/>
              </w:rPr>
              <w:t>0,00</w:t>
            </w:r>
          </w:p>
        </w:tc>
        <w:tc>
          <w:tcPr>
            <w:tcW w:w="992" w:type="dxa"/>
            <w:gridSpan w:val="9"/>
            <w:tcBorders>
              <w:top w:val="single" w:sz="4" w:space="0" w:color="auto"/>
              <w:left w:val="single" w:sz="4" w:space="0" w:color="auto"/>
              <w:bottom w:val="single" w:sz="4" w:space="0" w:color="auto"/>
              <w:right w:val="single" w:sz="4" w:space="0" w:color="auto"/>
            </w:tcBorders>
          </w:tcPr>
          <w:p w:rsidR="00646A0C" w:rsidRPr="00770037" w:rsidRDefault="007B1EFE" w:rsidP="007B1EFE">
            <w:pPr>
              <w:pStyle w:val="Odstavecseseznamem"/>
              <w:ind w:hanging="649"/>
              <w:jc w:val="center"/>
              <w:rPr>
                <w:rFonts w:asciiTheme="minorHAnsi" w:hAnsiTheme="minorHAnsi" w:cstheme="minorHAnsi"/>
                <w:sz w:val="18"/>
                <w:szCs w:val="18"/>
              </w:rPr>
            </w:pPr>
            <w:r w:rsidRPr="00770037">
              <w:rPr>
                <w:rFonts w:asciiTheme="minorHAnsi" w:hAnsiTheme="minorHAnsi" w:cstheme="minorHAnsi"/>
                <w:sz w:val="18"/>
                <w:szCs w:val="18"/>
              </w:rPr>
              <w:t>-915,89</w:t>
            </w:r>
          </w:p>
        </w:tc>
        <w:tc>
          <w:tcPr>
            <w:tcW w:w="3188" w:type="dxa"/>
            <w:gridSpan w:val="27"/>
            <w:tcBorders>
              <w:top w:val="single" w:sz="4" w:space="0" w:color="auto"/>
              <w:left w:val="single" w:sz="4" w:space="0" w:color="auto"/>
              <w:bottom w:val="single" w:sz="4" w:space="0" w:color="auto"/>
              <w:right w:val="single" w:sz="4" w:space="0" w:color="auto"/>
            </w:tcBorders>
            <w:shd w:val="clear" w:color="auto" w:fill="auto"/>
          </w:tcPr>
          <w:p w:rsidR="00646A0C" w:rsidRPr="00770037" w:rsidRDefault="00646A0C" w:rsidP="004E3E95">
            <w:pPr>
              <w:rPr>
                <w:rFonts w:asciiTheme="minorHAnsi" w:hAnsiTheme="minorHAnsi" w:cstheme="minorHAnsi"/>
                <w:b/>
                <w:bCs/>
                <w:i/>
                <w:sz w:val="18"/>
                <w:szCs w:val="18"/>
                <w:u w:val="single"/>
              </w:rPr>
            </w:pPr>
            <w:r w:rsidRPr="00770037">
              <w:rPr>
                <w:rFonts w:asciiTheme="minorHAnsi" w:hAnsiTheme="minorHAnsi" w:cstheme="minorHAnsi"/>
                <w:b/>
                <w:bCs/>
                <w:sz w:val="18"/>
                <w:szCs w:val="18"/>
                <w:u w:val="single"/>
              </w:rPr>
              <w:t>Ost</w:t>
            </w:r>
            <w:r w:rsidR="004E3E95" w:rsidRPr="00770037">
              <w:rPr>
                <w:rFonts w:asciiTheme="minorHAnsi" w:hAnsiTheme="minorHAnsi" w:cstheme="minorHAnsi"/>
                <w:b/>
                <w:bCs/>
                <w:sz w:val="18"/>
                <w:szCs w:val="18"/>
                <w:u w:val="single"/>
              </w:rPr>
              <w:t>atní</w:t>
            </w:r>
            <w:r w:rsidRPr="00770037">
              <w:rPr>
                <w:rFonts w:asciiTheme="minorHAnsi" w:hAnsiTheme="minorHAnsi" w:cstheme="minorHAnsi"/>
                <w:b/>
                <w:bCs/>
                <w:sz w:val="18"/>
                <w:szCs w:val="18"/>
                <w:u w:val="single"/>
              </w:rPr>
              <w:t xml:space="preserve"> nedaň</w:t>
            </w:r>
            <w:r w:rsidR="004E3E95" w:rsidRPr="00770037">
              <w:rPr>
                <w:rFonts w:asciiTheme="minorHAnsi" w:hAnsiTheme="minorHAnsi" w:cstheme="minorHAnsi"/>
                <w:b/>
                <w:bCs/>
                <w:sz w:val="18"/>
                <w:szCs w:val="18"/>
                <w:u w:val="single"/>
              </w:rPr>
              <w:t>ové</w:t>
            </w:r>
            <w:r w:rsidRPr="00770037">
              <w:rPr>
                <w:rFonts w:asciiTheme="minorHAnsi" w:hAnsiTheme="minorHAnsi" w:cstheme="minorHAnsi"/>
                <w:b/>
                <w:bCs/>
                <w:sz w:val="18"/>
                <w:szCs w:val="18"/>
                <w:u w:val="single"/>
              </w:rPr>
              <w:t xml:space="preserve"> příjmy j</w:t>
            </w:r>
            <w:r w:rsidR="004E3E95" w:rsidRPr="00770037">
              <w:rPr>
                <w:rFonts w:asciiTheme="minorHAnsi" w:hAnsiTheme="minorHAnsi" w:cstheme="minorHAnsi"/>
                <w:b/>
                <w:bCs/>
                <w:sz w:val="18"/>
                <w:szCs w:val="18"/>
                <w:u w:val="single"/>
              </w:rPr>
              <w:t>inde nezařazené</w:t>
            </w:r>
          </w:p>
          <w:p w:rsidR="00646A0C" w:rsidRPr="00770037" w:rsidRDefault="007B1EFE" w:rsidP="007B1EFE">
            <w:pPr>
              <w:rPr>
                <w:rFonts w:asciiTheme="minorHAnsi" w:hAnsiTheme="minorHAnsi" w:cstheme="minorHAnsi"/>
                <w:i/>
                <w:sz w:val="18"/>
                <w:szCs w:val="18"/>
              </w:rPr>
            </w:pPr>
            <w:r w:rsidRPr="00770037">
              <w:rPr>
                <w:rFonts w:asciiTheme="minorHAnsi" w:hAnsiTheme="minorHAnsi" w:cstheme="minorHAnsi"/>
                <w:sz w:val="18"/>
                <w:szCs w:val="18"/>
              </w:rPr>
              <w:t>Zůstatky pokladen k 30.06.2020</w:t>
            </w:r>
            <w:r w:rsidR="00646A0C" w:rsidRPr="00770037">
              <w:rPr>
                <w:rFonts w:asciiTheme="minorHAnsi" w:hAnsiTheme="minorHAnsi" w:cstheme="minorHAnsi"/>
                <w:sz w:val="18"/>
                <w:szCs w:val="18"/>
              </w:rPr>
              <w:t xml:space="preserve">. Ke konci roku bude na základě vyúčtování položka vynulována. </w:t>
            </w:r>
          </w:p>
        </w:tc>
      </w:tr>
      <w:tr w:rsidR="00646A0C" w:rsidRPr="00770037" w:rsidTr="00A775EE">
        <w:trPr>
          <w:gridAfter w:val="5"/>
          <w:wAfter w:w="887" w:type="dxa"/>
        </w:trPr>
        <w:tc>
          <w:tcPr>
            <w:tcW w:w="9142" w:type="dxa"/>
            <w:gridSpan w:val="71"/>
            <w:tcBorders>
              <w:top w:val="single" w:sz="4" w:space="0" w:color="auto"/>
              <w:left w:val="nil"/>
              <w:bottom w:val="nil"/>
              <w:right w:val="nil"/>
            </w:tcBorders>
            <w:shd w:val="clear" w:color="auto" w:fill="auto"/>
          </w:tcPr>
          <w:p w:rsidR="00A775EE" w:rsidRPr="00770037" w:rsidRDefault="00A775EE" w:rsidP="00646A0C">
            <w:pPr>
              <w:rPr>
                <w:rFonts w:asciiTheme="minorHAnsi" w:hAnsiTheme="minorHAnsi" w:cstheme="minorHAnsi"/>
                <w:b/>
                <w:bCs/>
                <w:sz w:val="18"/>
                <w:szCs w:val="18"/>
                <w:u w:val="single"/>
              </w:rPr>
            </w:pPr>
          </w:p>
          <w:p w:rsidR="00A775EE" w:rsidRPr="00770037" w:rsidRDefault="00A775EE" w:rsidP="00646A0C">
            <w:pPr>
              <w:rPr>
                <w:rFonts w:asciiTheme="minorHAnsi" w:hAnsiTheme="minorHAnsi" w:cstheme="minorHAnsi"/>
                <w:b/>
                <w:bCs/>
                <w:sz w:val="18"/>
                <w:szCs w:val="18"/>
                <w:u w:val="single"/>
              </w:rPr>
            </w:pPr>
          </w:p>
          <w:p w:rsidR="00A775EE" w:rsidRPr="00770037" w:rsidRDefault="00A775EE" w:rsidP="00646A0C">
            <w:pPr>
              <w:rPr>
                <w:rFonts w:asciiTheme="minorHAnsi" w:hAnsiTheme="minorHAnsi" w:cstheme="minorHAnsi"/>
                <w:b/>
                <w:bCs/>
                <w:sz w:val="18"/>
                <w:szCs w:val="18"/>
                <w:u w:val="single"/>
              </w:rPr>
            </w:pPr>
          </w:p>
          <w:p w:rsidR="00646A0C" w:rsidRPr="00770037" w:rsidRDefault="00646A0C" w:rsidP="00646A0C">
            <w:pPr>
              <w:rPr>
                <w:rFonts w:asciiTheme="minorHAnsi" w:hAnsiTheme="minorHAnsi" w:cstheme="minorHAnsi"/>
                <w:b/>
                <w:bCs/>
                <w:sz w:val="18"/>
                <w:szCs w:val="18"/>
                <w:u w:val="single"/>
              </w:rPr>
            </w:pPr>
            <w:r w:rsidRPr="00770037">
              <w:rPr>
                <w:rFonts w:asciiTheme="minorHAnsi" w:hAnsiTheme="minorHAnsi" w:cstheme="minorHAnsi"/>
                <w:b/>
                <w:bCs/>
                <w:sz w:val="18"/>
                <w:szCs w:val="18"/>
                <w:u w:val="single"/>
              </w:rPr>
              <w:t>Rozbor čerpání výdajů rozpočtu kapitoly</w:t>
            </w:r>
          </w:p>
        </w:tc>
      </w:tr>
      <w:tr w:rsidR="00646A0C" w:rsidRPr="00770037" w:rsidTr="00F62F39">
        <w:tc>
          <w:tcPr>
            <w:tcW w:w="459" w:type="dxa"/>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392" w:type="dxa"/>
            <w:gridSpan w:val="2"/>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526" w:type="dxa"/>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958" w:type="dxa"/>
            <w:gridSpan w:val="5"/>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160" w:type="dxa"/>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5"/>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6"/>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1245" w:type="dxa"/>
            <w:gridSpan w:val="12"/>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160" w:type="dxa"/>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5"/>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822" w:type="dxa"/>
            <w:gridSpan w:val="6"/>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160" w:type="dxa"/>
            <w:gridSpan w:val="2"/>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3"/>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547" w:type="dxa"/>
            <w:gridSpan w:val="2"/>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r>
      <w:tr w:rsidR="00646A0C" w:rsidRPr="00770037" w:rsidTr="00F62F39">
        <w:trPr>
          <w:gridAfter w:val="5"/>
          <w:wAfter w:w="887" w:type="dxa"/>
        </w:trPr>
        <w:tc>
          <w:tcPr>
            <w:tcW w:w="2335" w:type="dxa"/>
            <w:gridSpan w:val="9"/>
            <w:tcBorders>
              <w:top w:val="single" w:sz="4" w:space="0" w:color="auto"/>
              <w:left w:val="single" w:sz="4" w:space="0" w:color="auto"/>
              <w:bottom w:val="single" w:sz="4" w:space="0" w:color="auto"/>
              <w:right w:val="single" w:sz="4" w:space="0" w:color="auto"/>
            </w:tcBorders>
            <w:shd w:val="clear" w:color="auto" w:fill="FFC000"/>
            <w:vAlign w:val="center"/>
          </w:tcPr>
          <w:p w:rsidR="00646A0C" w:rsidRPr="00770037" w:rsidRDefault="00646A0C" w:rsidP="00646A0C">
            <w:pPr>
              <w:jc w:val="center"/>
              <w:rPr>
                <w:rFonts w:asciiTheme="minorHAnsi" w:hAnsiTheme="minorHAnsi" w:cstheme="minorHAnsi"/>
                <w:b/>
                <w:bCs/>
              </w:rPr>
            </w:pPr>
            <w:r w:rsidRPr="00770037">
              <w:rPr>
                <w:rFonts w:asciiTheme="minorHAnsi" w:hAnsiTheme="minorHAnsi" w:cstheme="minorHAnsi"/>
                <w:b/>
                <w:bCs/>
              </w:rPr>
              <w:t>Rozpočet upravený v tis. Kč</w:t>
            </w:r>
          </w:p>
        </w:tc>
        <w:tc>
          <w:tcPr>
            <w:tcW w:w="2127" w:type="dxa"/>
            <w:gridSpan w:val="20"/>
            <w:tcBorders>
              <w:top w:val="single" w:sz="4" w:space="0" w:color="auto"/>
              <w:left w:val="single" w:sz="4" w:space="0" w:color="auto"/>
              <w:bottom w:val="single" w:sz="4" w:space="0" w:color="auto"/>
              <w:right w:val="single" w:sz="4" w:space="0" w:color="auto"/>
            </w:tcBorders>
            <w:shd w:val="clear" w:color="auto" w:fill="FFC000"/>
            <w:vAlign w:val="center"/>
          </w:tcPr>
          <w:p w:rsidR="00646A0C" w:rsidRPr="00770037" w:rsidRDefault="00646A0C" w:rsidP="00646A0C">
            <w:pPr>
              <w:jc w:val="center"/>
              <w:rPr>
                <w:rFonts w:asciiTheme="minorHAnsi" w:hAnsiTheme="minorHAnsi" w:cstheme="minorHAnsi"/>
                <w:b/>
                <w:bCs/>
              </w:rPr>
            </w:pPr>
            <w:r w:rsidRPr="00770037">
              <w:rPr>
                <w:rFonts w:asciiTheme="minorHAnsi" w:hAnsiTheme="minorHAnsi" w:cstheme="minorHAnsi"/>
                <w:b/>
                <w:bCs/>
              </w:rPr>
              <w:t>Skutečnost v tis. Kč</w:t>
            </w:r>
          </w:p>
        </w:tc>
        <w:tc>
          <w:tcPr>
            <w:tcW w:w="1492" w:type="dxa"/>
            <w:gridSpan w:val="15"/>
            <w:tcBorders>
              <w:top w:val="single" w:sz="4" w:space="0" w:color="auto"/>
              <w:left w:val="single" w:sz="4" w:space="0" w:color="auto"/>
              <w:bottom w:val="single" w:sz="4" w:space="0" w:color="auto"/>
              <w:right w:val="single" w:sz="4" w:space="0" w:color="auto"/>
            </w:tcBorders>
            <w:shd w:val="clear" w:color="auto" w:fill="FFC000"/>
            <w:vAlign w:val="center"/>
          </w:tcPr>
          <w:p w:rsidR="00646A0C" w:rsidRPr="00770037" w:rsidRDefault="00646A0C" w:rsidP="00646A0C">
            <w:pPr>
              <w:jc w:val="center"/>
              <w:rPr>
                <w:rFonts w:asciiTheme="minorHAnsi" w:hAnsiTheme="minorHAnsi" w:cstheme="minorHAnsi"/>
                <w:b/>
                <w:bCs/>
              </w:rPr>
            </w:pPr>
            <w:r w:rsidRPr="00770037">
              <w:rPr>
                <w:rFonts w:asciiTheme="minorHAnsi" w:hAnsiTheme="minorHAnsi" w:cstheme="minorHAnsi"/>
                <w:b/>
                <w:bCs/>
              </w:rPr>
              <w:t>SK/RU v %</w:t>
            </w:r>
          </w:p>
        </w:tc>
        <w:tc>
          <w:tcPr>
            <w:tcW w:w="3188" w:type="dxa"/>
            <w:gridSpan w:val="27"/>
            <w:tcBorders>
              <w:top w:val="single" w:sz="4" w:space="0" w:color="auto"/>
              <w:left w:val="single" w:sz="4" w:space="0" w:color="auto"/>
              <w:bottom w:val="single" w:sz="4" w:space="0" w:color="auto"/>
              <w:right w:val="single" w:sz="4" w:space="0" w:color="auto"/>
            </w:tcBorders>
            <w:shd w:val="clear" w:color="auto" w:fill="FFC000"/>
            <w:vAlign w:val="center"/>
          </w:tcPr>
          <w:p w:rsidR="00646A0C" w:rsidRPr="00770037" w:rsidRDefault="00646A0C" w:rsidP="00646A0C">
            <w:pPr>
              <w:jc w:val="center"/>
              <w:rPr>
                <w:rFonts w:asciiTheme="minorHAnsi" w:hAnsiTheme="minorHAnsi" w:cstheme="minorHAnsi"/>
                <w:b/>
                <w:bCs/>
              </w:rPr>
            </w:pPr>
            <w:r w:rsidRPr="00770037">
              <w:rPr>
                <w:rFonts w:asciiTheme="minorHAnsi" w:hAnsiTheme="minorHAnsi" w:cstheme="minorHAnsi"/>
                <w:b/>
                <w:bCs/>
              </w:rPr>
              <w:t>Komentář</w:t>
            </w:r>
          </w:p>
        </w:tc>
      </w:tr>
      <w:tr w:rsidR="00646A0C" w:rsidRPr="00770037" w:rsidTr="00F62F39">
        <w:trPr>
          <w:gridAfter w:val="5"/>
          <w:wAfter w:w="887" w:type="dxa"/>
        </w:trPr>
        <w:tc>
          <w:tcPr>
            <w:tcW w:w="2335" w:type="dxa"/>
            <w:gridSpan w:val="9"/>
            <w:tcBorders>
              <w:top w:val="single" w:sz="4" w:space="0" w:color="auto"/>
              <w:left w:val="single" w:sz="4" w:space="0" w:color="auto"/>
              <w:bottom w:val="single" w:sz="4" w:space="0" w:color="auto"/>
              <w:right w:val="single" w:sz="4" w:space="0" w:color="auto"/>
            </w:tcBorders>
          </w:tcPr>
          <w:p w:rsidR="00646A0C" w:rsidRPr="00770037" w:rsidRDefault="00483B08" w:rsidP="00646A0C">
            <w:pPr>
              <w:jc w:val="right"/>
              <w:rPr>
                <w:rFonts w:asciiTheme="minorHAnsi" w:hAnsiTheme="minorHAnsi" w:cstheme="minorHAnsi"/>
              </w:rPr>
            </w:pPr>
            <w:r w:rsidRPr="00770037">
              <w:rPr>
                <w:rFonts w:asciiTheme="minorHAnsi" w:hAnsiTheme="minorHAnsi" w:cstheme="minorHAnsi"/>
              </w:rPr>
              <w:t>92 992,07</w:t>
            </w:r>
          </w:p>
        </w:tc>
        <w:tc>
          <w:tcPr>
            <w:tcW w:w="2127" w:type="dxa"/>
            <w:gridSpan w:val="20"/>
            <w:tcBorders>
              <w:top w:val="single" w:sz="4" w:space="0" w:color="auto"/>
              <w:left w:val="single" w:sz="4" w:space="0" w:color="auto"/>
              <w:bottom w:val="single" w:sz="4" w:space="0" w:color="auto"/>
              <w:right w:val="single" w:sz="4" w:space="0" w:color="auto"/>
            </w:tcBorders>
          </w:tcPr>
          <w:p w:rsidR="00646A0C" w:rsidRPr="00770037" w:rsidRDefault="00483B08" w:rsidP="00646A0C">
            <w:pPr>
              <w:jc w:val="right"/>
              <w:rPr>
                <w:rFonts w:asciiTheme="minorHAnsi" w:hAnsiTheme="minorHAnsi" w:cstheme="minorHAnsi"/>
              </w:rPr>
            </w:pPr>
            <w:r w:rsidRPr="00770037">
              <w:rPr>
                <w:rFonts w:asciiTheme="minorHAnsi" w:hAnsiTheme="minorHAnsi" w:cstheme="minorHAnsi"/>
              </w:rPr>
              <w:t>582 537,04</w:t>
            </w:r>
          </w:p>
        </w:tc>
        <w:tc>
          <w:tcPr>
            <w:tcW w:w="1492" w:type="dxa"/>
            <w:gridSpan w:val="15"/>
            <w:tcBorders>
              <w:top w:val="single" w:sz="4" w:space="0" w:color="auto"/>
              <w:left w:val="single" w:sz="4" w:space="0" w:color="auto"/>
              <w:bottom w:val="single" w:sz="4" w:space="0" w:color="auto"/>
              <w:right w:val="single" w:sz="4" w:space="0" w:color="auto"/>
            </w:tcBorders>
          </w:tcPr>
          <w:p w:rsidR="00646A0C" w:rsidRPr="00770037" w:rsidRDefault="00483B08" w:rsidP="00646A0C">
            <w:pPr>
              <w:jc w:val="right"/>
              <w:rPr>
                <w:rFonts w:asciiTheme="minorHAnsi" w:hAnsiTheme="minorHAnsi" w:cstheme="minorHAnsi"/>
              </w:rPr>
            </w:pPr>
            <w:r w:rsidRPr="00770037">
              <w:rPr>
                <w:rFonts w:asciiTheme="minorHAnsi" w:hAnsiTheme="minorHAnsi" w:cstheme="minorHAnsi"/>
              </w:rPr>
              <w:t>626,44</w:t>
            </w:r>
          </w:p>
        </w:tc>
        <w:tc>
          <w:tcPr>
            <w:tcW w:w="3188" w:type="dxa"/>
            <w:gridSpan w:val="27"/>
            <w:tcBorders>
              <w:top w:val="single" w:sz="4" w:space="0" w:color="auto"/>
              <w:left w:val="single" w:sz="4" w:space="0" w:color="auto"/>
              <w:bottom w:val="single" w:sz="4" w:space="0" w:color="auto"/>
              <w:right w:val="single" w:sz="4" w:space="0" w:color="auto"/>
            </w:tcBorders>
          </w:tcPr>
          <w:p w:rsidR="00646A0C" w:rsidRPr="00770037" w:rsidRDefault="00222AF4" w:rsidP="00646A0C">
            <w:pPr>
              <w:rPr>
                <w:rFonts w:asciiTheme="minorHAnsi" w:hAnsiTheme="minorHAnsi" w:cstheme="minorHAnsi"/>
              </w:rPr>
            </w:pPr>
            <w:r w:rsidRPr="00770037">
              <w:rPr>
                <w:rFonts w:asciiTheme="minorHAnsi" w:hAnsiTheme="minorHAnsi" w:cstheme="minorHAnsi"/>
              </w:rPr>
              <w:t>Výdaje před konsolidací</w:t>
            </w:r>
          </w:p>
        </w:tc>
      </w:tr>
      <w:tr w:rsidR="00646A0C" w:rsidRPr="00770037" w:rsidTr="00F62F39">
        <w:trPr>
          <w:gridAfter w:val="5"/>
          <w:wAfter w:w="887" w:type="dxa"/>
        </w:trPr>
        <w:tc>
          <w:tcPr>
            <w:tcW w:w="2335" w:type="dxa"/>
            <w:gridSpan w:val="9"/>
            <w:tcBorders>
              <w:top w:val="single" w:sz="4" w:space="0" w:color="auto"/>
              <w:left w:val="single" w:sz="4" w:space="0" w:color="auto"/>
              <w:bottom w:val="single" w:sz="4" w:space="0" w:color="auto"/>
              <w:right w:val="single" w:sz="4" w:space="0" w:color="auto"/>
            </w:tcBorders>
          </w:tcPr>
          <w:p w:rsidR="00646A0C" w:rsidRPr="00770037" w:rsidRDefault="00483B08" w:rsidP="00646A0C">
            <w:pPr>
              <w:jc w:val="right"/>
              <w:rPr>
                <w:rFonts w:asciiTheme="minorHAnsi" w:hAnsiTheme="minorHAnsi" w:cstheme="minorHAnsi"/>
              </w:rPr>
            </w:pPr>
            <w:r w:rsidRPr="00770037">
              <w:rPr>
                <w:rFonts w:asciiTheme="minorHAnsi" w:hAnsiTheme="minorHAnsi" w:cstheme="minorHAnsi"/>
              </w:rPr>
              <w:t>92 992,07</w:t>
            </w:r>
          </w:p>
        </w:tc>
        <w:tc>
          <w:tcPr>
            <w:tcW w:w="2127" w:type="dxa"/>
            <w:gridSpan w:val="20"/>
            <w:tcBorders>
              <w:top w:val="single" w:sz="4" w:space="0" w:color="auto"/>
              <w:left w:val="single" w:sz="4" w:space="0" w:color="auto"/>
              <w:bottom w:val="single" w:sz="4" w:space="0" w:color="auto"/>
              <w:right w:val="single" w:sz="4" w:space="0" w:color="auto"/>
            </w:tcBorders>
          </w:tcPr>
          <w:p w:rsidR="00646A0C" w:rsidRPr="00770037" w:rsidRDefault="00AA42BF" w:rsidP="00646A0C">
            <w:pPr>
              <w:jc w:val="right"/>
              <w:rPr>
                <w:rFonts w:asciiTheme="minorHAnsi" w:hAnsiTheme="minorHAnsi" w:cstheme="minorHAnsi"/>
              </w:rPr>
            </w:pPr>
            <w:r>
              <w:rPr>
                <w:rFonts w:asciiTheme="minorHAnsi" w:hAnsiTheme="minorHAnsi" w:cstheme="minorHAnsi"/>
              </w:rPr>
              <w:t>39 698,44</w:t>
            </w:r>
          </w:p>
        </w:tc>
        <w:tc>
          <w:tcPr>
            <w:tcW w:w="1492" w:type="dxa"/>
            <w:gridSpan w:val="15"/>
            <w:tcBorders>
              <w:top w:val="single" w:sz="4" w:space="0" w:color="auto"/>
              <w:left w:val="single" w:sz="4" w:space="0" w:color="auto"/>
              <w:bottom w:val="single" w:sz="4" w:space="0" w:color="auto"/>
              <w:right w:val="single" w:sz="4" w:space="0" w:color="auto"/>
            </w:tcBorders>
          </w:tcPr>
          <w:p w:rsidR="00222AF4" w:rsidRPr="00770037" w:rsidRDefault="00483B08" w:rsidP="00222AF4">
            <w:pPr>
              <w:jc w:val="right"/>
              <w:rPr>
                <w:rFonts w:asciiTheme="minorHAnsi" w:hAnsiTheme="minorHAnsi" w:cstheme="minorHAnsi"/>
              </w:rPr>
            </w:pPr>
            <w:r w:rsidRPr="00770037">
              <w:rPr>
                <w:rFonts w:asciiTheme="minorHAnsi" w:hAnsiTheme="minorHAnsi" w:cstheme="minorHAnsi"/>
              </w:rPr>
              <w:t>35,33</w:t>
            </w:r>
          </w:p>
        </w:tc>
        <w:tc>
          <w:tcPr>
            <w:tcW w:w="3188" w:type="dxa"/>
            <w:gridSpan w:val="27"/>
            <w:tcBorders>
              <w:top w:val="single" w:sz="4" w:space="0" w:color="auto"/>
              <w:left w:val="single" w:sz="4" w:space="0" w:color="auto"/>
              <w:bottom w:val="single" w:sz="4" w:space="0" w:color="auto"/>
              <w:right w:val="single" w:sz="4" w:space="0" w:color="auto"/>
            </w:tcBorders>
          </w:tcPr>
          <w:p w:rsidR="00646A0C" w:rsidRPr="00770037" w:rsidRDefault="00222AF4" w:rsidP="00646A0C">
            <w:pPr>
              <w:rPr>
                <w:rFonts w:asciiTheme="minorHAnsi" w:hAnsiTheme="minorHAnsi" w:cstheme="minorHAnsi"/>
              </w:rPr>
            </w:pPr>
            <w:r w:rsidRPr="00770037">
              <w:rPr>
                <w:rFonts w:asciiTheme="minorHAnsi" w:hAnsiTheme="minorHAnsi" w:cstheme="minorHAnsi"/>
              </w:rPr>
              <w:t>Výdaje po konsolidaci</w:t>
            </w:r>
          </w:p>
        </w:tc>
      </w:tr>
      <w:tr w:rsidR="00646A0C" w:rsidRPr="00770037" w:rsidTr="00F62F39">
        <w:tc>
          <w:tcPr>
            <w:tcW w:w="459" w:type="dxa"/>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392" w:type="dxa"/>
            <w:gridSpan w:val="2"/>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526" w:type="dxa"/>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958" w:type="dxa"/>
            <w:gridSpan w:val="5"/>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160" w:type="dxa"/>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5"/>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6"/>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1245" w:type="dxa"/>
            <w:gridSpan w:val="12"/>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160" w:type="dxa"/>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5"/>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822" w:type="dxa"/>
            <w:gridSpan w:val="6"/>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160" w:type="dxa"/>
            <w:gridSpan w:val="2"/>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3"/>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547" w:type="dxa"/>
            <w:gridSpan w:val="2"/>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r>
      <w:tr w:rsidR="00646A0C" w:rsidRPr="00770037" w:rsidTr="0085638F">
        <w:trPr>
          <w:gridAfter w:val="5"/>
          <w:wAfter w:w="887" w:type="dxa"/>
        </w:trPr>
        <w:tc>
          <w:tcPr>
            <w:tcW w:w="9142" w:type="dxa"/>
            <w:gridSpan w:val="71"/>
            <w:tcBorders>
              <w:top w:val="nil"/>
              <w:left w:val="nil"/>
              <w:bottom w:val="nil"/>
              <w:right w:val="nil"/>
            </w:tcBorders>
            <w:shd w:val="clear" w:color="auto" w:fill="auto"/>
          </w:tcPr>
          <w:p w:rsidR="00646A0C" w:rsidRPr="00770037" w:rsidRDefault="00646A0C" w:rsidP="00646A0C">
            <w:pPr>
              <w:rPr>
                <w:rFonts w:asciiTheme="minorHAnsi" w:hAnsiTheme="minorHAnsi" w:cstheme="minorHAnsi"/>
                <w:b/>
                <w:bCs/>
                <w:sz w:val="18"/>
                <w:szCs w:val="18"/>
              </w:rPr>
            </w:pPr>
            <w:r w:rsidRPr="00770037">
              <w:rPr>
                <w:rFonts w:asciiTheme="minorHAnsi" w:hAnsiTheme="minorHAnsi" w:cstheme="minorHAnsi"/>
                <w:b/>
                <w:bCs/>
                <w:sz w:val="18"/>
                <w:szCs w:val="18"/>
              </w:rPr>
              <w:t>Stručný komentář k celkovému vývoji čerpání výdajů kapitoly ve sledovaném období</w:t>
            </w:r>
          </w:p>
        </w:tc>
      </w:tr>
      <w:tr w:rsidR="00646A0C" w:rsidRPr="00770037" w:rsidTr="0085638F">
        <w:trPr>
          <w:gridAfter w:val="5"/>
          <w:wAfter w:w="887" w:type="dxa"/>
        </w:trPr>
        <w:tc>
          <w:tcPr>
            <w:tcW w:w="9142" w:type="dxa"/>
            <w:gridSpan w:val="71"/>
            <w:tcBorders>
              <w:top w:val="single" w:sz="6" w:space="0" w:color="auto"/>
              <w:left w:val="single" w:sz="6" w:space="0" w:color="auto"/>
              <w:bottom w:val="single" w:sz="6" w:space="0" w:color="auto"/>
              <w:right w:val="single" w:sz="6" w:space="0" w:color="auto"/>
            </w:tcBorders>
          </w:tcPr>
          <w:p w:rsidR="00646A0C" w:rsidRPr="00770037" w:rsidRDefault="00230E3A" w:rsidP="00646A0C">
            <w:pPr>
              <w:jc w:val="both"/>
              <w:rPr>
                <w:rFonts w:asciiTheme="minorHAnsi" w:hAnsiTheme="minorHAnsi" w:cstheme="minorHAnsi"/>
              </w:rPr>
            </w:pPr>
            <w:r w:rsidRPr="00770037">
              <w:rPr>
                <w:rFonts w:asciiTheme="minorHAnsi" w:hAnsiTheme="minorHAnsi" w:cstheme="minorHAnsi"/>
              </w:rPr>
              <w:t>Výdaje po konsolidaci</w:t>
            </w:r>
            <w:r w:rsidR="00646A0C" w:rsidRPr="00770037">
              <w:rPr>
                <w:rFonts w:asciiTheme="minorHAnsi" w:hAnsiTheme="minorHAnsi" w:cstheme="minorHAnsi"/>
              </w:rPr>
              <w:t xml:space="preserve"> ve sledovaném období svým objemem čerpání ovlivnily zejména položka 5362</w:t>
            </w:r>
            <w:r w:rsidR="008946C3" w:rsidRPr="00770037">
              <w:rPr>
                <w:rFonts w:asciiTheme="minorHAnsi" w:hAnsiTheme="minorHAnsi" w:cstheme="minorHAnsi"/>
              </w:rPr>
              <w:t xml:space="preserve"> (platby a daní poplatků státnímu rozpočtu)</w:t>
            </w:r>
            <w:r w:rsidR="00646A0C" w:rsidRPr="00770037">
              <w:rPr>
                <w:rFonts w:asciiTheme="minorHAnsi" w:hAnsiTheme="minorHAnsi" w:cstheme="minorHAnsi"/>
              </w:rPr>
              <w:t xml:space="preserve"> a rezervy všeho druhu, vč. rezervy na ostatní investice. Bližší komentář je uveden v následující tabulce, společně s jinými abnormalitami v řádném plnění.</w:t>
            </w:r>
          </w:p>
        </w:tc>
      </w:tr>
      <w:tr w:rsidR="00646A0C" w:rsidRPr="00770037" w:rsidTr="00F62F39">
        <w:trPr>
          <w:gridAfter w:val="5"/>
          <w:wAfter w:w="887" w:type="dxa"/>
        </w:trPr>
        <w:tc>
          <w:tcPr>
            <w:tcW w:w="459" w:type="dxa"/>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392" w:type="dxa"/>
            <w:gridSpan w:val="2"/>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526" w:type="dxa"/>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324" w:type="dxa"/>
            <w:gridSpan w:val="2"/>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599" w:type="dxa"/>
            <w:gridSpan w:val="2"/>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5"/>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6"/>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5"/>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34"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344" w:type="dxa"/>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7"/>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3"/>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460"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544"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r>
      <w:tr w:rsidR="00646A0C" w:rsidRPr="00770037" w:rsidTr="0085638F">
        <w:trPr>
          <w:gridAfter w:val="5"/>
          <w:wAfter w:w="887" w:type="dxa"/>
        </w:trPr>
        <w:tc>
          <w:tcPr>
            <w:tcW w:w="9142" w:type="dxa"/>
            <w:gridSpan w:val="71"/>
            <w:tcBorders>
              <w:top w:val="nil"/>
              <w:left w:val="nil"/>
              <w:bottom w:val="nil"/>
              <w:right w:val="nil"/>
            </w:tcBorders>
            <w:shd w:val="clear" w:color="auto" w:fill="auto"/>
          </w:tcPr>
          <w:p w:rsidR="00646A0C" w:rsidRPr="00770037" w:rsidRDefault="00646A0C" w:rsidP="00646A0C">
            <w:pPr>
              <w:rPr>
                <w:rFonts w:asciiTheme="minorHAnsi" w:hAnsiTheme="minorHAnsi" w:cstheme="minorHAnsi"/>
                <w:b/>
                <w:bCs/>
                <w:sz w:val="18"/>
                <w:szCs w:val="18"/>
              </w:rPr>
            </w:pPr>
            <w:r w:rsidRPr="00770037">
              <w:rPr>
                <w:rFonts w:asciiTheme="minorHAnsi" w:hAnsiTheme="minorHAnsi" w:cstheme="minorHAnsi"/>
                <w:b/>
                <w:bCs/>
                <w:sz w:val="18"/>
                <w:szCs w:val="18"/>
              </w:rPr>
              <w:t>Komentář k položkám (akcím), které vykázaly abnormalitu v řádném čerpání výdajů rozpočtu kapitoly ve sledovaném období</w:t>
            </w:r>
          </w:p>
        </w:tc>
      </w:tr>
      <w:tr w:rsidR="00646A0C" w:rsidRPr="00770037" w:rsidTr="00F62F39">
        <w:tc>
          <w:tcPr>
            <w:tcW w:w="504" w:type="dxa"/>
            <w:gridSpan w:val="2"/>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r w:rsidRPr="00770037">
              <w:rPr>
                <w:rFonts w:asciiTheme="minorHAnsi" w:hAnsiTheme="minorHAnsi" w:cstheme="minorHAnsi"/>
                <w:sz w:val="18"/>
                <w:szCs w:val="18"/>
              </w:rPr>
              <w:t xml:space="preserve"> </w:t>
            </w:r>
          </w:p>
        </w:tc>
        <w:tc>
          <w:tcPr>
            <w:tcW w:w="347" w:type="dxa"/>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661" w:type="dxa"/>
            <w:gridSpan w:val="2"/>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331" w:type="dxa"/>
            <w:gridSpan w:val="2"/>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677"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504" w:type="dxa"/>
            <w:gridSpan w:val="5"/>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505" w:type="dxa"/>
            <w:gridSpan w:val="6"/>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505"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505"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667" w:type="dxa"/>
            <w:gridSpan w:val="8"/>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342"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902" w:type="dxa"/>
            <w:gridSpan w:val="5"/>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176" w:type="dxa"/>
            <w:gridSpan w:val="3"/>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505"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505"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505" w:type="dxa"/>
            <w:gridSpan w:val="6"/>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505"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505" w:type="dxa"/>
            <w:gridSpan w:val="4"/>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505" w:type="dxa"/>
            <w:gridSpan w:val="3"/>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c>
          <w:tcPr>
            <w:tcW w:w="373" w:type="dxa"/>
            <w:tcBorders>
              <w:top w:val="nil"/>
              <w:left w:val="nil"/>
              <w:bottom w:val="nil"/>
              <w:right w:val="nil"/>
            </w:tcBorders>
          </w:tcPr>
          <w:p w:rsidR="00646A0C" w:rsidRPr="00770037" w:rsidRDefault="00646A0C" w:rsidP="00646A0C">
            <w:pPr>
              <w:rPr>
                <w:rFonts w:asciiTheme="minorHAnsi" w:hAnsiTheme="minorHAnsi" w:cstheme="minorHAnsi"/>
                <w:b/>
                <w:bCs/>
                <w:sz w:val="18"/>
                <w:szCs w:val="18"/>
              </w:rPr>
            </w:pPr>
          </w:p>
        </w:tc>
      </w:tr>
      <w:tr w:rsidR="00646A0C" w:rsidRPr="00770037" w:rsidTr="00F62F39">
        <w:trPr>
          <w:gridAfter w:val="5"/>
          <w:wAfter w:w="887" w:type="dxa"/>
        </w:trPr>
        <w:tc>
          <w:tcPr>
            <w:tcW w:w="851" w:type="dxa"/>
            <w:gridSpan w:val="3"/>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46A0C" w:rsidRPr="00770037" w:rsidRDefault="00646A0C" w:rsidP="00646A0C">
            <w:pPr>
              <w:jc w:val="center"/>
              <w:rPr>
                <w:rFonts w:asciiTheme="minorHAnsi" w:hAnsiTheme="minorHAnsi" w:cstheme="minorHAnsi"/>
                <w:b/>
                <w:bCs/>
                <w:sz w:val="18"/>
                <w:szCs w:val="18"/>
              </w:rPr>
            </w:pPr>
            <w:r w:rsidRPr="00770037">
              <w:rPr>
                <w:rFonts w:asciiTheme="minorHAnsi" w:hAnsiTheme="minorHAnsi" w:cstheme="minorHAnsi"/>
                <w:b/>
                <w:bCs/>
                <w:sz w:val="18"/>
                <w:szCs w:val="18"/>
              </w:rPr>
              <w:t>Oddíl, paragraf</w:t>
            </w:r>
          </w:p>
        </w:tc>
        <w:tc>
          <w:tcPr>
            <w:tcW w:w="992" w:type="dxa"/>
            <w:gridSpan w:val="4"/>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46A0C" w:rsidRPr="00770037" w:rsidRDefault="00646A0C" w:rsidP="00646A0C">
            <w:pPr>
              <w:jc w:val="center"/>
              <w:rPr>
                <w:rFonts w:asciiTheme="minorHAnsi" w:hAnsiTheme="minorHAnsi" w:cstheme="minorHAnsi"/>
                <w:b/>
                <w:bCs/>
                <w:sz w:val="18"/>
                <w:szCs w:val="18"/>
              </w:rPr>
            </w:pPr>
            <w:r w:rsidRPr="00770037">
              <w:rPr>
                <w:rFonts w:asciiTheme="minorHAnsi" w:hAnsiTheme="minorHAnsi" w:cstheme="minorHAnsi"/>
                <w:b/>
                <w:bCs/>
                <w:sz w:val="18"/>
                <w:szCs w:val="18"/>
              </w:rPr>
              <w:t>Položka</w:t>
            </w:r>
          </w:p>
        </w:tc>
        <w:tc>
          <w:tcPr>
            <w:tcW w:w="1340" w:type="dxa"/>
            <w:gridSpan w:val="11"/>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46A0C" w:rsidRPr="00770037" w:rsidRDefault="00646A0C" w:rsidP="00646A0C">
            <w:pPr>
              <w:jc w:val="center"/>
              <w:rPr>
                <w:rFonts w:asciiTheme="minorHAnsi" w:hAnsiTheme="minorHAnsi" w:cstheme="minorHAnsi"/>
                <w:b/>
                <w:bCs/>
                <w:sz w:val="18"/>
                <w:szCs w:val="18"/>
              </w:rPr>
            </w:pPr>
            <w:r w:rsidRPr="00770037">
              <w:rPr>
                <w:rFonts w:asciiTheme="minorHAnsi" w:hAnsiTheme="minorHAnsi" w:cstheme="minorHAnsi"/>
                <w:b/>
                <w:bCs/>
                <w:sz w:val="18"/>
                <w:szCs w:val="18"/>
              </w:rPr>
              <w:t>Organizace</w:t>
            </w:r>
          </w:p>
        </w:tc>
        <w:tc>
          <w:tcPr>
            <w:tcW w:w="851" w:type="dxa"/>
            <w:gridSpan w:val="8"/>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46A0C" w:rsidRPr="00770037" w:rsidRDefault="00646A0C" w:rsidP="00646A0C">
            <w:pPr>
              <w:jc w:val="center"/>
              <w:rPr>
                <w:rFonts w:asciiTheme="minorHAnsi" w:hAnsiTheme="minorHAnsi" w:cstheme="minorHAnsi"/>
                <w:b/>
                <w:bCs/>
                <w:sz w:val="18"/>
                <w:szCs w:val="18"/>
              </w:rPr>
            </w:pPr>
            <w:r w:rsidRPr="00770037">
              <w:rPr>
                <w:rFonts w:asciiTheme="minorHAnsi" w:hAnsiTheme="minorHAnsi" w:cstheme="minorHAnsi"/>
                <w:b/>
                <w:bCs/>
                <w:sz w:val="18"/>
                <w:szCs w:val="18"/>
              </w:rPr>
              <w:t>Účelový zdroj</w:t>
            </w:r>
          </w:p>
        </w:tc>
        <w:tc>
          <w:tcPr>
            <w:tcW w:w="1172" w:type="dxa"/>
            <w:gridSpan w:val="12"/>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46A0C" w:rsidRPr="00770037" w:rsidRDefault="00646A0C" w:rsidP="00646A0C">
            <w:pPr>
              <w:jc w:val="center"/>
              <w:rPr>
                <w:rFonts w:asciiTheme="minorHAnsi" w:hAnsiTheme="minorHAnsi" w:cstheme="minorHAnsi"/>
                <w:b/>
                <w:bCs/>
                <w:sz w:val="18"/>
                <w:szCs w:val="18"/>
              </w:rPr>
            </w:pPr>
            <w:r w:rsidRPr="00770037">
              <w:rPr>
                <w:rFonts w:asciiTheme="minorHAnsi" w:hAnsiTheme="minorHAnsi" w:cstheme="minorHAnsi"/>
                <w:b/>
                <w:bCs/>
                <w:sz w:val="18"/>
                <w:szCs w:val="18"/>
              </w:rPr>
              <w:t>Upravený rozpočet v tis. Kč</w:t>
            </w:r>
          </w:p>
        </w:tc>
        <w:tc>
          <w:tcPr>
            <w:tcW w:w="1244" w:type="dxa"/>
            <w:gridSpan w:val="9"/>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46A0C" w:rsidRPr="00770037" w:rsidRDefault="00646A0C" w:rsidP="00646A0C">
            <w:pPr>
              <w:jc w:val="center"/>
              <w:rPr>
                <w:rFonts w:asciiTheme="minorHAnsi" w:hAnsiTheme="minorHAnsi" w:cstheme="minorHAnsi"/>
                <w:b/>
                <w:bCs/>
                <w:sz w:val="18"/>
                <w:szCs w:val="18"/>
              </w:rPr>
            </w:pPr>
            <w:r w:rsidRPr="00770037">
              <w:rPr>
                <w:rFonts w:asciiTheme="minorHAnsi" w:hAnsiTheme="minorHAnsi" w:cstheme="minorHAnsi"/>
                <w:b/>
                <w:bCs/>
                <w:sz w:val="18"/>
                <w:szCs w:val="18"/>
              </w:rPr>
              <w:t>Skutečnost v tis. Kč</w:t>
            </w:r>
          </w:p>
        </w:tc>
        <w:tc>
          <w:tcPr>
            <w:tcW w:w="2692" w:type="dxa"/>
            <w:gridSpan w:val="24"/>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46A0C" w:rsidRPr="00770037" w:rsidRDefault="00646A0C" w:rsidP="00646A0C">
            <w:pPr>
              <w:jc w:val="center"/>
              <w:rPr>
                <w:rFonts w:asciiTheme="minorHAnsi" w:hAnsiTheme="minorHAnsi" w:cstheme="minorHAnsi"/>
                <w:b/>
                <w:bCs/>
                <w:sz w:val="18"/>
                <w:szCs w:val="18"/>
              </w:rPr>
            </w:pPr>
            <w:r w:rsidRPr="00770037">
              <w:rPr>
                <w:rFonts w:asciiTheme="minorHAnsi" w:hAnsiTheme="minorHAnsi" w:cstheme="minorHAnsi"/>
                <w:b/>
                <w:bCs/>
                <w:sz w:val="18"/>
                <w:szCs w:val="18"/>
              </w:rPr>
              <w:t>Komentář</w:t>
            </w:r>
          </w:p>
        </w:tc>
      </w:tr>
      <w:tr w:rsidR="00646A0C" w:rsidRPr="00770037" w:rsidTr="00F62F39">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sz w:val="18"/>
                <w:szCs w:val="18"/>
              </w:rPr>
            </w:pPr>
            <w:r w:rsidRPr="00770037">
              <w:rPr>
                <w:rFonts w:asciiTheme="minorHAnsi" w:hAnsiTheme="minorHAnsi" w:cstheme="minorHAnsi"/>
                <w:sz w:val="18"/>
                <w:szCs w:val="18"/>
              </w:rPr>
              <w:t>006171</w:t>
            </w:r>
          </w:p>
        </w:tc>
        <w:tc>
          <w:tcPr>
            <w:tcW w:w="992" w:type="dxa"/>
            <w:gridSpan w:val="4"/>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sz w:val="18"/>
                <w:szCs w:val="18"/>
              </w:rPr>
            </w:pPr>
            <w:r w:rsidRPr="00770037">
              <w:rPr>
                <w:rFonts w:asciiTheme="minorHAnsi" w:hAnsiTheme="minorHAnsi" w:cstheme="minorHAnsi"/>
                <w:sz w:val="18"/>
                <w:szCs w:val="18"/>
              </w:rPr>
              <w:t>5137</w:t>
            </w:r>
          </w:p>
        </w:tc>
        <w:tc>
          <w:tcPr>
            <w:tcW w:w="1340" w:type="dxa"/>
            <w:gridSpan w:val="11"/>
            <w:tcBorders>
              <w:top w:val="single" w:sz="4" w:space="0" w:color="auto"/>
              <w:left w:val="single" w:sz="4" w:space="0" w:color="auto"/>
              <w:bottom w:val="single" w:sz="4" w:space="0" w:color="auto"/>
              <w:right w:val="single" w:sz="4" w:space="0" w:color="auto"/>
            </w:tcBorders>
          </w:tcPr>
          <w:p w:rsidR="00646A0C" w:rsidRPr="00770037" w:rsidRDefault="00646A0C" w:rsidP="005B07B4">
            <w:pPr>
              <w:jc w:val="center"/>
              <w:rPr>
                <w:rFonts w:asciiTheme="minorHAnsi" w:hAnsiTheme="minorHAnsi" w:cstheme="minorHAnsi"/>
                <w:sz w:val="18"/>
                <w:szCs w:val="18"/>
              </w:rPr>
            </w:pPr>
            <w:r w:rsidRPr="00770037">
              <w:rPr>
                <w:rFonts w:asciiTheme="minorHAnsi" w:hAnsiTheme="minorHAnsi" w:cstheme="minorHAnsi"/>
                <w:sz w:val="18"/>
                <w:szCs w:val="18"/>
              </w:rPr>
              <w:t>0700000000000</w:t>
            </w:r>
          </w:p>
        </w:tc>
        <w:tc>
          <w:tcPr>
            <w:tcW w:w="851" w:type="dxa"/>
            <w:gridSpan w:val="8"/>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sz w:val="18"/>
                <w:szCs w:val="18"/>
              </w:rPr>
            </w:pPr>
          </w:p>
        </w:tc>
        <w:tc>
          <w:tcPr>
            <w:tcW w:w="1172" w:type="dxa"/>
            <w:gridSpan w:val="12"/>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right"/>
              <w:rPr>
                <w:rFonts w:asciiTheme="minorHAnsi" w:hAnsiTheme="minorHAnsi" w:cstheme="minorHAnsi"/>
                <w:sz w:val="18"/>
                <w:szCs w:val="18"/>
              </w:rPr>
            </w:pPr>
            <w:r w:rsidRPr="00770037">
              <w:rPr>
                <w:rFonts w:asciiTheme="minorHAnsi" w:hAnsiTheme="minorHAnsi" w:cstheme="minorHAnsi"/>
                <w:sz w:val="18"/>
                <w:szCs w:val="18"/>
              </w:rPr>
              <w:t>45,00</w:t>
            </w:r>
          </w:p>
        </w:tc>
        <w:tc>
          <w:tcPr>
            <w:tcW w:w="1244" w:type="dxa"/>
            <w:gridSpan w:val="9"/>
            <w:tcBorders>
              <w:top w:val="single" w:sz="4" w:space="0" w:color="auto"/>
              <w:left w:val="single" w:sz="4" w:space="0" w:color="auto"/>
              <w:bottom w:val="single" w:sz="4" w:space="0" w:color="auto"/>
              <w:right w:val="single" w:sz="4" w:space="0" w:color="auto"/>
            </w:tcBorders>
          </w:tcPr>
          <w:p w:rsidR="00646A0C" w:rsidRPr="00770037" w:rsidRDefault="006F5E0E" w:rsidP="00646A0C">
            <w:pPr>
              <w:jc w:val="right"/>
              <w:rPr>
                <w:rFonts w:asciiTheme="minorHAnsi" w:hAnsiTheme="minorHAnsi" w:cstheme="minorHAnsi"/>
                <w:sz w:val="18"/>
                <w:szCs w:val="18"/>
              </w:rPr>
            </w:pPr>
            <w:r w:rsidRPr="00770037">
              <w:rPr>
                <w:rFonts w:asciiTheme="minorHAnsi" w:hAnsiTheme="minorHAnsi" w:cstheme="minorHAnsi"/>
                <w:sz w:val="18"/>
                <w:szCs w:val="18"/>
              </w:rPr>
              <w:t>6,90</w:t>
            </w:r>
          </w:p>
        </w:tc>
        <w:tc>
          <w:tcPr>
            <w:tcW w:w="2692" w:type="dxa"/>
            <w:gridSpan w:val="24"/>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both"/>
              <w:rPr>
                <w:rFonts w:asciiTheme="minorHAnsi" w:hAnsiTheme="minorHAnsi" w:cstheme="minorHAnsi"/>
                <w:b/>
                <w:sz w:val="18"/>
                <w:szCs w:val="18"/>
                <w:u w:val="single"/>
              </w:rPr>
            </w:pPr>
            <w:r w:rsidRPr="00770037">
              <w:rPr>
                <w:rFonts w:asciiTheme="minorHAnsi" w:hAnsiTheme="minorHAnsi" w:cstheme="minorHAnsi"/>
                <w:b/>
                <w:sz w:val="18"/>
                <w:szCs w:val="18"/>
                <w:u w:val="single"/>
              </w:rPr>
              <w:t>DHDM</w:t>
            </w:r>
          </w:p>
          <w:p w:rsidR="00646A0C" w:rsidRPr="00770037" w:rsidRDefault="00646A0C" w:rsidP="006F5E0E">
            <w:pPr>
              <w:jc w:val="both"/>
              <w:rPr>
                <w:rFonts w:asciiTheme="minorHAnsi" w:hAnsiTheme="minorHAnsi" w:cstheme="minorHAnsi"/>
                <w:sz w:val="18"/>
                <w:szCs w:val="18"/>
              </w:rPr>
            </w:pPr>
            <w:r w:rsidRPr="00770037">
              <w:rPr>
                <w:rFonts w:asciiTheme="minorHAnsi" w:hAnsiTheme="minorHAnsi" w:cstheme="minorHAnsi"/>
                <w:sz w:val="18"/>
                <w:szCs w:val="18"/>
              </w:rPr>
              <w:t>Položka byla</w:t>
            </w:r>
            <w:r w:rsidR="007709F6" w:rsidRPr="00770037">
              <w:rPr>
                <w:rFonts w:asciiTheme="minorHAnsi" w:hAnsiTheme="minorHAnsi" w:cstheme="minorHAnsi"/>
                <w:sz w:val="18"/>
                <w:szCs w:val="18"/>
              </w:rPr>
              <w:t xml:space="preserve"> zatím čerpána v malém rozsahu</w:t>
            </w:r>
            <w:r w:rsidR="006F5E0E" w:rsidRPr="00770037">
              <w:rPr>
                <w:rFonts w:asciiTheme="minorHAnsi" w:hAnsiTheme="minorHAnsi" w:cstheme="minorHAnsi"/>
                <w:sz w:val="18"/>
                <w:szCs w:val="18"/>
              </w:rPr>
              <w:t xml:space="preserve"> (nákup t</w:t>
            </w:r>
            <w:r w:rsidR="00340AB9" w:rsidRPr="00770037">
              <w:rPr>
                <w:rFonts w:asciiTheme="minorHAnsi" w:hAnsiTheme="minorHAnsi" w:cstheme="minorHAnsi"/>
                <w:sz w:val="18"/>
                <w:szCs w:val="18"/>
              </w:rPr>
              <w:t>h</w:t>
            </w:r>
            <w:r w:rsidR="006F5E0E" w:rsidRPr="00770037">
              <w:rPr>
                <w:rFonts w:asciiTheme="minorHAnsi" w:hAnsiTheme="minorHAnsi" w:cstheme="minorHAnsi"/>
                <w:sz w:val="18"/>
                <w:szCs w:val="18"/>
              </w:rPr>
              <w:t>ermo</w:t>
            </w:r>
            <w:r w:rsidR="00340AB9" w:rsidRPr="00770037">
              <w:rPr>
                <w:rFonts w:asciiTheme="minorHAnsi" w:hAnsiTheme="minorHAnsi" w:cstheme="minorHAnsi"/>
                <w:sz w:val="18"/>
                <w:szCs w:val="18"/>
              </w:rPr>
              <w:t xml:space="preserve"> </w:t>
            </w:r>
            <w:r w:rsidR="006F5E0E" w:rsidRPr="00770037">
              <w:rPr>
                <w:rFonts w:asciiTheme="minorHAnsi" w:hAnsiTheme="minorHAnsi" w:cstheme="minorHAnsi"/>
                <w:sz w:val="18"/>
                <w:szCs w:val="18"/>
              </w:rPr>
              <w:t>tiskárny)</w:t>
            </w:r>
            <w:r w:rsidR="007709F6" w:rsidRPr="00770037">
              <w:rPr>
                <w:rFonts w:asciiTheme="minorHAnsi" w:hAnsiTheme="minorHAnsi" w:cstheme="minorHAnsi"/>
                <w:sz w:val="18"/>
                <w:szCs w:val="18"/>
              </w:rPr>
              <w:t>. Předpoklad vyššího čerpání je ve II. pololetí 20</w:t>
            </w:r>
            <w:r w:rsidR="006F5E0E" w:rsidRPr="00770037">
              <w:rPr>
                <w:rFonts w:asciiTheme="minorHAnsi" w:hAnsiTheme="minorHAnsi" w:cstheme="minorHAnsi"/>
                <w:sz w:val="18"/>
                <w:szCs w:val="18"/>
              </w:rPr>
              <w:t>20</w:t>
            </w:r>
            <w:r w:rsidR="007709F6" w:rsidRPr="00770037">
              <w:rPr>
                <w:rFonts w:asciiTheme="minorHAnsi" w:hAnsiTheme="minorHAnsi" w:cstheme="minorHAnsi"/>
                <w:sz w:val="18"/>
                <w:szCs w:val="18"/>
              </w:rPr>
              <w:t>.</w:t>
            </w:r>
          </w:p>
        </w:tc>
      </w:tr>
      <w:tr w:rsidR="00646A0C" w:rsidRPr="00770037" w:rsidTr="00F62F39">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sz w:val="18"/>
                <w:szCs w:val="18"/>
              </w:rPr>
            </w:pPr>
            <w:r w:rsidRPr="00770037">
              <w:rPr>
                <w:rFonts w:asciiTheme="minorHAnsi" w:hAnsiTheme="minorHAnsi" w:cstheme="minorHAnsi"/>
                <w:sz w:val="18"/>
                <w:szCs w:val="18"/>
              </w:rPr>
              <w:t>006171</w:t>
            </w:r>
          </w:p>
        </w:tc>
        <w:tc>
          <w:tcPr>
            <w:tcW w:w="992" w:type="dxa"/>
            <w:gridSpan w:val="4"/>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sz w:val="18"/>
                <w:szCs w:val="18"/>
              </w:rPr>
            </w:pPr>
            <w:r w:rsidRPr="00770037">
              <w:rPr>
                <w:rFonts w:asciiTheme="minorHAnsi" w:hAnsiTheme="minorHAnsi" w:cstheme="minorHAnsi"/>
                <w:sz w:val="18"/>
                <w:szCs w:val="18"/>
              </w:rPr>
              <w:t>5139</w:t>
            </w:r>
          </w:p>
        </w:tc>
        <w:tc>
          <w:tcPr>
            <w:tcW w:w="1340" w:type="dxa"/>
            <w:gridSpan w:val="11"/>
            <w:tcBorders>
              <w:top w:val="single" w:sz="4" w:space="0" w:color="auto"/>
              <w:left w:val="single" w:sz="4" w:space="0" w:color="auto"/>
              <w:bottom w:val="single" w:sz="4" w:space="0" w:color="auto"/>
              <w:right w:val="single" w:sz="4" w:space="0" w:color="auto"/>
            </w:tcBorders>
          </w:tcPr>
          <w:p w:rsidR="00646A0C" w:rsidRPr="00770037" w:rsidRDefault="00646A0C" w:rsidP="005B07B4">
            <w:pPr>
              <w:jc w:val="center"/>
              <w:rPr>
                <w:rFonts w:asciiTheme="minorHAnsi" w:hAnsiTheme="minorHAnsi" w:cstheme="minorHAnsi"/>
                <w:sz w:val="18"/>
                <w:szCs w:val="18"/>
              </w:rPr>
            </w:pPr>
            <w:r w:rsidRPr="00770037">
              <w:rPr>
                <w:rFonts w:asciiTheme="minorHAnsi" w:hAnsiTheme="minorHAnsi" w:cstheme="minorHAnsi"/>
                <w:sz w:val="18"/>
                <w:szCs w:val="18"/>
              </w:rPr>
              <w:t>0700000000000</w:t>
            </w:r>
          </w:p>
        </w:tc>
        <w:tc>
          <w:tcPr>
            <w:tcW w:w="851" w:type="dxa"/>
            <w:gridSpan w:val="8"/>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sz w:val="18"/>
                <w:szCs w:val="18"/>
              </w:rPr>
            </w:pPr>
          </w:p>
        </w:tc>
        <w:tc>
          <w:tcPr>
            <w:tcW w:w="1172" w:type="dxa"/>
            <w:gridSpan w:val="12"/>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right"/>
              <w:rPr>
                <w:rFonts w:asciiTheme="minorHAnsi" w:hAnsiTheme="minorHAnsi" w:cstheme="minorHAnsi"/>
                <w:sz w:val="18"/>
                <w:szCs w:val="18"/>
              </w:rPr>
            </w:pPr>
            <w:r w:rsidRPr="00770037">
              <w:rPr>
                <w:rFonts w:asciiTheme="minorHAnsi" w:hAnsiTheme="minorHAnsi" w:cstheme="minorHAnsi"/>
                <w:sz w:val="18"/>
                <w:szCs w:val="18"/>
              </w:rPr>
              <w:t>20,00</w:t>
            </w:r>
          </w:p>
        </w:tc>
        <w:tc>
          <w:tcPr>
            <w:tcW w:w="1244" w:type="dxa"/>
            <w:gridSpan w:val="9"/>
            <w:tcBorders>
              <w:top w:val="single" w:sz="4" w:space="0" w:color="auto"/>
              <w:left w:val="single" w:sz="4" w:space="0" w:color="auto"/>
              <w:bottom w:val="single" w:sz="4" w:space="0" w:color="auto"/>
              <w:right w:val="single" w:sz="4" w:space="0" w:color="auto"/>
            </w:tcBorders>
          </w:tcPr>
          <w:p w:rsidR="00646A0C" w:rsidRPr="00770037" w:rsidRDefault="00340AB9" w:rsidP="00340AB9">
            <w:pPr>
              <w:jc w:val="right"/>
              <w:rPr>
                <w:rFonts w:asciiTheme="minorHAnsi" w:hAnsiTheme="minorHAnsi" w:cstheme="minorHAnsi"/>
                <w:sz w:val="18"/>
                <w:szCs w:val="18"/>
              </w:rPr>
            </w:pPr>
            <w:r w:rsidRPr="00770037">
              <w:rPr>
                <w:rFonts w:asciiTheme="minorHAnsi" w:hAnsiTheme="minorHAnsi" w:cstheme="minorHAnsi"/>
                <w:sz w:val="18"/>
                <w:szCs w:val="18"/>
              </w:rPr>
              <w:t>6,23</w:t>
            </w:r>
          </w:p>
        </w:tc>
        <w:tc>
          <w:tcPr>
            <w:tcW w:w="2692" w:type="dxa"/>
            <w:gridSpan w:val="24"/>
            <w:tcBorders>
              <w:top w:val="single" w:sz="4" w:space="0" w:color="auto"/>
              <w:left w:val="single" w:sz="4" w:space="0" w:color="auto"/>
              <w:bottom w:val="single" w:sz="4" w:space="0" w:color="auto"/>
              <w:right w:val="single" w:sz="4" w:space="0" w:color="auto"/>
            </w:tcBorders>
          </w:tcPr>
          <w:p w:rsidR="00646A0C" w:rsidRPr="00770037" w:rsidRDefault="00646A0C" w:rsidP="00230E3A">
            <w:pPr>
              <w:rPr>
                <w:rFonts w:asciiTheme="minorHAnsi" w:hAnsiTheme="minorHAnsi" w:cstheme="minorHAnsi"/>
                <w:b/>
                <w:sz w:val="18"/>
                <w:szCs w:val="18"/>
                <w:u w:val="single"/>
              </w:rPr>
            </w:pPr>
            <w:r w:rsidRPr="00770037">
              <w:rPr>
                <w:rFonts w:asciiTheme="minorHAnsi" w:hAnsiTheme="minorHAnsi" w:cstheme="minorHAnsi"/>
                <w:b/>
                <w:sz w:val="18"/>
                <w:szCs w:val="18"/>
                <w:u w:val="single"/>
              </w:rPr>
              <w:t>Nákup materiálu j</w:t>
            </w:r>
            <w:r w:rsidR="005B07B4" w:rsidRPr="00770037">
              <w:rPr>
                <w:rFonts w:asciiTheme="minorHAnsi" w:hAnsiTheme="minorHAnsi" w:cstheme="minorHAnsi"/>
                <w:b/>
                <w:sz w:val="18"/>
                <w:szCs w:val="18"/>
                <w:u w:val="single"/>
              </w:rPr>
              <w:t>inde nezařazený</w:t>
            </w:r>
          </w:p>
          <w:p w:rsidR="00646A0C" w:rsidRPr="00770037" w:rsidRDefault="00646A0C" w:rsidP="00340AB9">
            <w:pPr>
              <w:jc w:val="both"/>
              <w:rPr>
                <w:rFonts w:asciiTheme="minorHAnsi" w:hAnsiTheme="minorHAnsi" w:cstheme="minorHAnsi"/>
                <w:b/>
                <w:sz w:val="18"/>
                <w:szCs w:val="18"/>
              </w:rPr>
            </w:pPr>
            <w:r w:rsidRPr="00770037">
              <w:rPr>
                <w:rFonts w:asciiTheme="minorHAnsi" w:hAnsiTheme="minorHAnsi" w:cstheme="minorHAnsi"/>
                <w:sz w:val="18"/>
                <w:szCs w:val="18"/>
              </w:rPr>
              <w:t xml:space="preserve">Položka </w:t>
            </w:r>
            <w:r w:rsidR="00340AB9" w:rsidRPr="00770037">
              <w:rPr>
                <w:rFonts w:asciiTheme="minorHAnsi" w:hAnsiTheme="minorHAnsi" w:cstheme="minorHAnsi"/>
                <w:sz w:val="18"/>
                <w:szCs w:val="18"/>
              </w:rPr>
              <w:t>byla zatím čerpána v malém rozsahu. Předpoklad vyššího čerpání je ve II. pololetí 2020.</w:t>
            </w:r>
          </w:p>
        </w:tc>
      </w:tr>
      <w:tr w:rsidR="00646A0C" w:rsidRPr="00770037" w:rsidTr="00F62F39">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sz w:val="18"/>
                <w:szCs w:val="18"/>
              </w:rPr>
            </w:pPr>
            <w:r w:rsidRPr="00770037">
              <w:rPr>
                <w:rFonts w:asciiTheme="minorHAnsi" w:hAnsiTheme="minorHAnsi" w:cstheme="minorHAnsi"/>
                <w:sz w:val="18"/>
                <w:szCs w:val="18"/>
              </w:rPr>
              <w:lastRenderedPageBreak/>
              <w:t>006171</w:t>
            </w:r>
          </w:p>
        </w:tc>
        <w:tc>
          <w:tcPr>
            <w:tcW w:w="992" w:type="dxa"/>
            <w:gridSpan w:val="4"/>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sz w:val="18"/>
                <w:szCs w:val="18"/>
              </w:rPr>
            </w:pPr>
            <w:r w:rsidRPr="00770037">
              <w:rPr>
                <w:rFonts w:asciiTheme="minorHAnsi" w:hAnsiTheme="minorHAnsi" w:cstheme="minorHAnsi"/>
                <w:sz w:val="18"/>
                <w:szCs w:val="18"/>
              </w:rPr>
              <w:t>5162</w:t>
            </w:r>
          </w:p>
        </w:tc>
        <w:tc>
          <w:tcPr>
            <w:tcW w:w="1340" w:type="dxa"/>
            <w:gridSpan w:val="11"/>
            <w:tcBorders>
              <w:top w:val="single" w:sz="4" w:space="0" w:color="auto"/>
              <w:left w:val="single" w:sz="4" w:space="0" w:color="auto"/>
              <w:bottom w:val="single" w:sz="4" w:space="0" w:color="auto"/>
              <w:right w:val="single" w:sz="4" w:space="0" w:color="auto"/>
            </w:tcBorders>
          </w:tcPr>
          <w:p w:rsidR="00646A0C" w:rsidRPr="00770037" w:rsidRDefault="00646A0C" w:rsidP="005B07B4">
            <w:pPr>
              <w:jc w:val="center"/>
              <w:rPr>
                <w:rFonts w:asciiTheme="minorHAnsi" w:hAnsiTheme="minorHAnsi" w:cstheme="minorHAnsi"/>
                <w:sz w:val="18"/>
                <w:szCs w:val="18"/>
              </w:rPr>
            </w:pPr>
            <w:r w:rsidRPr="00770037">
              <w:rPr>
                <w:rFonts w:asciiTheme="minorHAnsi" w:hAnsiTheme="minorHAnsi" w:cstheme="minorHAnsi"/>
                <w:sz w:val="18"/>
                <w:szCs w:val="18"/>
              </w:rPr>
              <w:t>0700000000000</w:t>
            </w:r>
          </w:p>
        </w:tc>
        <w:tc>
          <w:tcPr>
            <w:tcW w:w="851" w:type="dxa"/>
            <w:gridSpan w:val="8"/>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sz w:val="18"/>
                <w:szCs w:val="18"/>
              </w:rPr>
            </w:pPr>
          </w:p>
        </w:tc>
        <w:tc>
          <w:tcPr>
            <w:tcW w:w="1172" w:type="dxa"/>
            <w:gridSpan w:val="12"/>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right"/>
              <w:rPr>
                <w:rFonts w:asciiTheme="minorHAnsi" w:hAnsiTheme="minorHAnsi" w:cstheme="minorHAnsi"/>
                <w:sz w:val="18"/>
                <w:szCs w:val="18"/>
              </w:rPr>
            </w:pPr>
            <w:r w:rsidRPr="00770037">
              <w:rPr>
                <w:rFonts w:asciiTheme="minorHAnsi" w:hAnsiTheme="minorHAnsi" w:cstheme="minorHAnsi"/>
                <w:sz w:val="18"/>
                <w:szCs w:val="18"/>
              </w:rPr>
              <w:t>30,00</w:t>
            </w:r>
          </w:p>
        </w:tc>
        <w:tc>
          <w:tcPr>
            <w:tcW w:w="1244" w:type="dxa"/>
            <w:gridSpan w:val="9"/>
            <w:tcBorders>
              <w:top w:val="single" w:sz="4" w:space="0" w:color="auto"/>
              <w:left w:val="single" w:sz="4" w:space="0" w:color="auto"/>
              <w:bottom w:val="single" w:sz="4" w:space="0" w:color="auto"/>
              <w:right w:val="single" w:sz="4" w:space="0" w:color="auto"/>
            </w:tcBorders>
          </w:tcPr>
          <w:p w:rsidR="00646A0C" w:rsidRPr="00770037" w:rsidRDefault="00557FAB" w:rsidP="00646A0C">
            <w:pPr>
              <w:jc w:val="right"/>
              <w:rPr>
                <w:rFonts w:asciiTheme="minorHAnsi" w:hAnsiTheme="minorHAnsi" w:cstheme="minorHAnsi"/>
                <w:sz w:val="18"/>
                <w:szCs w:val="18"/>
              </w:rPr>
            </w:pPr>
            <w:r w:rsidRPr="00770037">
              <w:rPr>
                <w:rFonts w:asciiTheme="minorHAnsi" w:hAnsiTheme="minorHAnsi" w:cstheme="minorHAnsi"/>
                <w:sz w:val="18"/>
                <w:szCs w:val="18"/>
              </w:rPr>
              <w:t>2,10</w:t>
            </w:r>
          </w:p>
        </w:tc>
        <w:tc>
          <w:tcPr>
            <w:tcW w:w="2692" w:type="dxa"/>
            <w:gridSpan w:val="24"/>
            <w:tcBorders>
              <w:top w:val="single" w:sz="4" w:space="0" w:color="auto"/>
              <w:left w:val="single" w:sz="4" w:space="0" w:color="auto"/>
              <w:bottom w:val="single" w:sz="4" w:space="0" w:color="auto"/>
              <w:right w:val="single" w:sz="4" w:space="0" w:color="auto"/>
            </w:tcBorders>
          </w:tcPr>
          <w:p w:rsidR="00646A0C" w:rsidRPr="00770037" w:rsidRDefault="00646A0C" w:rsidP="00230E3A">
            <w:pPr>
              <w:rPr>
                <w:rFonts w:asciiTheme="minorHAnsi" w:hAnsiTheme="minorHAnsi" w:cstheme="minorHAnsi"/>
                <w:b/>
                <w:sz w:val="18"/>
                <w:szCs w:val="18"/>
                <w:u w:val="single"/>
              </w:rPr>
            </w:pPr>
            <w:r w:rsidRPr="00770037">
              <w:rPr>
                <w:rFonts w:asciiTheme="minorHAnsi" w:hAnsiTheme="minorHAnsi" w:cstheme="minorHAnsi"/>
                <w:b/>
                <w:sz w:val="18"/>
                <w:szCs w:val="18"/>
                <w:u w:val="single"/>
              </w:rPr>
              <w:t>Služby elektronických komunikací</w:t>
            </w:r>
          </w:p>
          <w:p w:rsidR="00646A0C" w:rsidRPr="00770037" w:rsidRDefault="00646A0C" w:rsidP="00646A0C">
            <w:pPr>
              <w:jc w:val="both"/>
              <w:rPr>
                <w:rFonts w:asciiTheme="minorHAnsi" w:hAnsiTheme="minorHAnsi" w:cstheme="minorHAnsi"/>
                <w:sz w:val="18"/>
                <w:szCs w:val="18"/>
              </w:rPr>
            </w:pPr>
            <w:r w:rsidRPr="00770037">
              <w:rPr>
                <w:rFonts w:asciiTheme="minorHAnsi" w:hAnsiTheme="minorHAnsi" w:cstheme="minorHAnsi"/>
                <w:sz w:val="18"/>
                <w:szCs w:val="18"/>
              </w:rPr>
              <w:t>Český úřad zeměměřičský a katastrální – vyúčtování dálkového přístupu.</w:t>
            </w:r>
          </w:p>
        </w:tc>
      </w:tr>
      <w:tr w:rsidR="00646A0C" w:rsidRPr="00770037" w:rsidTr="00F62F39">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sz w:val="18"/>
                <w:szCs w:val="18"/>
              </w:rPr>
            </w:pPr>
            <w:r w:rsidRPr="00770037">
              <w:rPr>
                <w:rFonts w:asciiTheme="minorHAnsi" w:hAnsiTheme="minorHAnsi" w:cstheme="minorHAnsi"/>
                <w:sz w:val="18"/>
                <w:szCs w:val="18"/>
              </w:rPr>
              <w:t>006171</w:t>
            </w:r>
          </w:p>
        </w:tc>
        <w:tc>
          <w:tcPr>
            <w:tcW w:w="992" w:type="dxa"/>
            <w:gridSpan w:val="4"/>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sz w:val="18"/>
                <w:szCs w:val="18"/>
              </w:rPr>
            </w:pPr>
            <w:r w:rsidRPr="00770037">
              <w:rPr>
                <w:rFonts w:asciiTheme="minorHAnsi" w:hAnsiTheme="minorHAnsi" w:cstheme="minorHAnsi"/>
                <w:sz w:val="18"/>
                <w:szCs w:val="18"/>
              </w:rPr>
              <w:t>5166</w:t>
            </w:r>
          </w:p>
        </w:tc>
        <w:tc>
          <w:tcPr>
            <w:tcW w:w="1340" w:type="dxa"/>
            <w:gridSpan w:val="11"/>
            <w:tcBorders>
              <w:top w:val="single" w:sz="4" w:space="0" w:color="auto"/>
              <w:left w:val="single" w:sz="4" w:space="0" w:color="auto"/>
              <w:bottom w:val="single" w:sz="4" w:space="0" w:color="auto"/>
              <w:right w:val="single" w:sz="4" w:space="0" w:color="auto"/>
            </w:tcBorders>
          </w:tcPr>
          <w:p w:rsidR="00646A0C" w:rsidRPr="00770037" w:rsidRDefault="00646A0C" w:rsidP="005B07B4">
            <w:pPr>
              <w:jc w:val="center"/>
              <w:rPr>
                <w:rFonts w:asciiTheme="minorHAnsi" w:hAnsiTheme="minorHAnsi" w:cstheme="minorHAnsi"/>
                <w:sz w:val="18"/>
                <w:szCs w:val="18"/>
              </w:rPr>
            </w:pPr>
            <w:r w:rsidRPr="00770037">
              <w:rPr>
                <w:rFonts w:asciiTheme="minorHAnsi" w:hAnsiTheme="minorHAnsi" w:cstheme="minorHAnsi"/>
                <w:sz w:val="18"/>
                <w:szCs w:val="18"/>
              </w:rPr>
              <w:t>0700000000000</w:t>
            </w:r>
          </w:p>
        </w:tc>
        <w:tc>
          <w:tcPr>
            <w:tcW w:w="851" w:type="dxa"/>
            <w:gridSpan w:val="8"/>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sz w:val="18"/>
                <w:szCs w:val="18"/>
              </w:rPr>
            </w:pPr>
          </w:p>
        </w:tc>
        <w:tc>
          <w:tcPr>
            <w:tcW w:w="1172" w:type="dxa"/>
            <w:gridSpan w:val="12"/>
            <w:tcBorders>
              <w:top w:val="single" w:sz="4" w:space="0" w:color="auto"/>
              <w:left w:val="single" w:sz="4" w:space="0" w:color="auto"/>
              <w:bottom w:val="single" w:sz="4" w:space="0" w:color="auto"/>
              <w:right w:val="single" w:sz="4" w:space="0" w:color="auto"/>
            </w:tcBorders>
          </w:tcPr>
          <w:p w:rsidR="00646A0C" w:rsidRPr="00770037" w:rsidRDefault="007709F6" w:rsidP="00646A0C">
            <w:pPr>
              <w:jc w:val="right"/>
              <w:rPr>
                <w:rFonts w:asciiTheme="minorHAnsi" w:hAnsiTheme="minorHAnsi" w:cstheme="minorHAnsi"/>
                <w:sz w:val="18"/>
                <w:szCs w:val="18"/>
              </w:rPr>
            </w:pPr>
            <w:r w:rsidRPr="00770037">
              <w:rPr>
                <w:rFonts w:asciiTheme="minorHAnsi" w:hAnsiTheme="minorHAnsi" w:cstheme="minorHAnsi"/>
                <w:sz w:val="18"/>
                <w:szCs w:val="18"/>
              </w:rPr>
              <w:t>1 245,82</w:t>
            </w:r>
          </w:p>
        </w:tc>
        <w:tc>
          <w:tcPr>
            <w:tcW w:w="1244" w:type="dxa"/>
            <w:gridSpan w:val="9"/>
            <w:tcBorders>
              <w:top w:val="single" w:sz="4" w:space="0" w:color="auto"/>
              <w:left w:val="single" w:sz="4" w:space="0" w:color="auto"/>
              <w:bottom w:val="single" w:sz="4" w:space="0" w:color="auto"/>
              <w:right w:val="single" w:sz="4" w:space="0" w:color="auto"/>
            </w:tcBorders>
          </w:tcPr>
          <w:p w:rsidR="00646A0C" w:rsidRPr="00770037" w:rsidRDefault="00557FAB" w:rsidP="00646A0C">
            <w:pPr>
              <w:jc w:val="right"/>
              <w:rPr>
                <w:rFonts w:asciiTheme="minorHAnsi" w:hAnsiTheme="minorHAnsi" w:cstheme="minorHAnsi"/>
                <w:sz w:val="18"/>
                <w:szCs w:val="18"/>
              </w:rPr>
            </w:pPr>
            <w:r w:rsidRPr="00770037">
              <w:rPr>
                <w:rFonts w:asciiTheme="minorHAnsi" w:hAnsiTheme="minorHAnsi" w:cstheme="minorHAnsi"/>
                <w:sz w:val="18"/>
                <w:szCs w:val="18"/>
              </w:rPr>
              <w:t>417,92</w:t>
            </w:r>
          </w:p>
        </w:tc>
        <w:tc>
          <w:tcPr>
            <w:tcW w:w="2692" w:type="dxa"/>
            <w:gridSpan w:val="24"/>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both"/>
              <w:rPr>
                <w:rFonts w:asciiTheme="minorHAnsi" w:hAnsiTheme="minorHAnsi" w:cstheme="minorHAnsi"/>
                <w:b/>
                <w:sz w:val="18"/>
                <w:szCs w:val="18"/>
                <w:u w:val="single"/>
              </w:rPr>
            </w:pPr>
            <w:r w:rsidRPr="00770037">
              <w:rPr>
                <w:rFonts w:asciiTheme="minorHAnsi" w:hAnsiTheme="minorHAnsi" w:cstheme="minorHAnsi"/>
                <w:b/>
                <w:sz w:val="18"/>
                <w:szCs w:val="18"/>
                <w:u w:val="single"/>
              </w:rPr>
              <w:t>Konzultační, poradenské a právní služby</w:t>
            </w:r>
          </w:p>
          <w:p w:rsidR="00646A0C" w:rsidRPr="00770037" w:rsidRDefault="00646A0C" w:rsidP="00646A0C">
            <w:pPr>
              <w:jc w:val="both"/>
              <w:rPr>
                <w:rFonts w:asciiTheme="minorHAnsi" w:hAnsiTheme="minorHAnsi" w:cstheme="minorHAnsi"/>
                <w:sz w:val="18"/>
                <w:szCs w:val="18"/>
              </w:rPr>
            </w:pPr>
            <w:r w:rsidRPr="00770037">
              <w:rPr>
                <w:rFonts w:asciiTheme="minorHAnsi" w:hAnsiTheme="minorHAnsi" w:cstheme="minorHAnsi"/>
                <w:sz w:val="18"/>
                <w:szCs w:val="18"/>
              </w:rPr>
              <w:t>Daňové poradenství, audit, zajištění školení, posouzení vybraných účetních případů, přezkum hospodaření a ověření účetní závěrky.</w:t>
            </w:r>
          </w:p>
        </w:tc>
      </w:tr>
      <w:tr w:rsidR="00646A0C" w:rsidRPr="00770037" w:rsidTr="00F62F39">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sz w:val="18"/>
                <w:szCs w:val="18"/>
              </w:rPr>
            </w:pPr>
            <w:r w:rsidRPr="00770037">
              <w:rPr>
                <w:rFonts w:asciiTheme="minorHAnsi" w:hAnsiTheme="minorHAnsi" w:cstheme="minorHAnsi"/>
                <w:sz w:val="18"/>
                <w:szCs w:val="18"/>
              </w:rPr>
              <w:t>006171</w:t>
            </w:r>
          </w:p>
        </w:tc>
        <w:tc>
          <w:tcPr>
            <w:tcW w:w="992" w:type="dxa"/>
            <w:gridSpan w:val="4"/>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sz w:val="18"/>
                <w:szCs w:val="18"/>
              </w:rPr>
            </w:pPr>
            <w:r w:rsidRPr="00770037">
              <w:rPr>
                <w:rFonts w:asciiTheme="minorHAnsi" w:hAnsiTheme="minorHAnsi" w:cstheme="minorHAnsi"/>
                <w:sz w:val="18"/>
                <w:szCs w:val="18"/>
              </w:rPr>
              <w:t>5167</w:t>
            </w:r>
          </w:p>
        </w:tc>
        <w:tc>
          <w:tcPr>
            <w:tcW w:w="1340" w:type="dxa"/>
            <w:gridSpan w:val="11"/>
            <w:tcBorders>
              <w:top w:val="single" w:sz="4" w:space="0" w:color="auto"/>
              <w:left w:val="single" w:sz="4" w:space="0" w:color="auto"/>
              <w:bottom w:val="single" w:sz="4" w:space="0" w:color="auto"/>
              <w:right w:val="single" w:sz="4" w:space="0" w:color="auto"/>
            </w:tcBorders>
          </w:tcPr>
          <w:p w:rsidR="00646A0C" w:rsidRPr="00770037" w:rsidRDefault="00646A0C" w:rsidP="005B07B4">
            <w:pPr>
              <w:jc w:val="center"/>
              <w:rPr>
                <w:rFonts w:asciiTheme="minorHAnsi" w:hAnsiTheme="minorHAnsi" w:cstheme="minorHAnsi"/>
                <w:sz w:val="18"/>
                <w:szCs w:val="18"/>
              </w:rPr>
            </w:pPr>
            <w:r w:rsidRPr="00770037">
              <w:rPr>
                <w:rFonts w:asciiTheme="minorHAnsi" w:hAnsiTheme="minorHAnsi" w:cstheme="minorHAnsi"/>
                <w:sz w:val="18"/>
                <w:szCs w:val="18"/>
              </w:rPr>
              <w:t>0700000000000</w:t>
            </w:r>
          </w:p>
        </w:tc>
        <w:tc>
          <w:tcPr>
            <w:tcW w:w="851" w:type="dxa"/>
            <w:gridSpan w:val="8"/>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sz w:val="18"/>
                <w:szCs w:val="18"/>
              </w:rPr>
            </w:pPr>
          </w:p>
        </w:tc>
        <w:tc>
          <w:tcPr>
            <w:tcW w:w="1172" w:type="dxa"/>
            <w:gridSpan w:val="12"/>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right"/>
              <w:rPr>
                <w:rFonts w:asciiTheme="minorHAnsi" w:hAnsiTheme="minorHAnsi" w:cstheme="minorHAnsi"/>
                <w:sz w:val="18"/>
                <w:szCs w:val="18"/>
              </w:rPr>
            </w:pPr>
            <w:r w:rsidRPr="00770037">
              <w:rPr>
                <w:rFonts w:asciiTheme="minorHAnsi" w:hAnsiTheme="minorHAnsi" w:cstheme="minorHAnsi"/>
                <w:sz w:val="18"/>
                <w:szCs w:val="18"/>
              </w:rPr>
              <w:t>20,00</w:t>
            </w:r>
          </w:p>
        </w:tc>
        <w:tc>
          <w:tcPr>
            <w:tcW w:w="1244" w:type="dxa"/>
            <w:gridSpan w:val="9"/>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right"/>
              <w:rPr>
                <w:rFonts w:asciiTheme="minorHAnsi" w:hAnsiTheme="minorHAnsi" w:cstheme="minorHAnsi"/>
                <w:sz w:val="18"/>
                <w:szCs w:val="18"/>
              </w:rPr>
            </w:pPr>
            <w:r w:rsidRPr="00770037">
              <w:rPr>
                <w:rFonts w:asciiTheme="minorHAnsi" w:hAnsiTheme="minorHAnsi" w:cstheme="minorHAnsi"/>
                <w:sz w:val="18"/>
                <w:szCs w:val="18"/>
              </w:rPr>
              <w:t>0,00</w:t>
            </w:r>
          </w:p>
        </w:tc>
        <w:tc>
          <w:tcPr>
            <w:tcW w:w="2692" w:type="dxa"/>
            <w:gridSpan w:val="24"/>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both"/>
              <w:rPr>
                <w:rFonts w:asciiTheme="minorHAnsi" w:hAnsiTheme="minorHAnsi" w:cstheme="minorHAnsi"/>
                <w:b/>
                <w:sz w:val="18"/>
                <w:szCs w:val="18"/>
                <w:u w:val="single"/>
              </w:rPr>
            </w:pPr>
            <w:r w:rsidRPr="00770037">
              <w:rPr>
                <w:rFonts w:asciiTheme="minorHAnsi" w:hAnsiTheme="minorHAnsi" w:cstheme="minorHAnsi"/>
                <w:b/>
                <w:sz w:val="18"/>
                <w:szCs w:val="18"/>
                <w:u w:val="single"/>
              </w:rPr>
              <w:t>Služby školení a vzdělávání</w:t>
            </w:r>
          </w:p>
          <w:p w:rsidR="00646A0C" w:rsidRPr="00770037" w:rsidRDefault="00646A0C" w:rsidP="00557FAB">
            <w:pPr>
              <w:jc w:val="both"/>
              <w:rPr>
                <w:rFonts w:asciiTheme="minorHAnsi" w:hAnsiTheme="minorHAnsi" w:cstheme="minorHAnsi"/>
                <w:sz w:val="18"/>
                <w:szCs w:val="18"/>
              </w:rPr>
            </w:pPr>
            <w:r w:rsidRPr="00770037">
              <w:rPr>
                <w:rFonts w:asciiTheme="minorHAnsi" w:hAnsiTheme="minorHAnsi" w:cstheme="minorHAnsi"/>
                <w:sz w:val="18"/>
                <w:szCs w:val="18"/>
              </w:rPr>
              <w:t xml:space="preserve">Položku nebylo nutné v I. pololetí čerpat. Jde </w:t>
            </w:r>
            <w:r w:rsidR="00557FAB" w:rsidRPr="00770037">
              <w:rPr>
                <w:rFonts w:asciiTheme="minorHAnsi" w:hAnsiTheme="minorHAnsi" w:cstheme="minorHAnsi"/>
                <w:sz w:val="18"/>
                <w:szCs w:val="18"/>
              </w:rPr>
              <w:t>o rozpočtované výdaje na</w:t>
            </w:r>
            <w:r w:rsidRPr="00770037">
              <w:rPr>
                <w:rFonts w:asciiTheme="minorHAnsi" w:hAnsiTheme="minorHAnsi" w:cstheme="minorHAnsi"/>
                <w:sz w:val="18"/>
                <w:szCs w:val="18"/>
              </w:rPr>
              <w:t xml:space="preserve"> školení v oblasti účetní a daňové problematiky. Předpoklad čerpání je </w:t>
            </w:r>
            <w:r w:rsidR="00557FAB" w:rsidRPr="00770037">
              <w:rPr>
                <w:rFonts w:asciiTheme="minorHAnsi" w:hAnsiTheme="minorHAnsi" w:cstheme="minorHAnsi"/>
                <w:sz w:val="18"/>
                <w:szCs w:val="18"/>
              </w:rPr>
              <w:t xml:space="preserve">ve </w:t>
            </w:r>
            <w:r w:rsidRPr="00770037">
              <w:rPr>
                <w:rFonts w:asciiTheme="minorHAnsi" w:hAnsiTheme="minorHAnsi" w:cstheme="minorHAnsi"/>
                <w:sz w:val="18"/>
                <w:szCs w:val="18"/>
              </w:rPr>
              <w:t>II. pololetí.</w:t>
            </w:r>
          </w:p>
        </w:tc>
      </w:tr>
      <w:tr w:rsidR="00646A0C" w:rsidRPr="00770037" w:rsidTr="00F62F39">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sz w:val="18"/>
                <w:szCs w:val="18"/>
              </w:rPr>
            </w:pPr>
            <w:r w:rsidRPr="00770037">
              <w:rPr>
                <w:rFonts w:asciiTheme="minorHAnsi" w:hAnsiTheme="minorHAnsi" w:cstheme="minorHAnsi"/>
                <w:sz w:val="18"/>
                <w:szCs w:val="18"/>
              </w:rPr>
              <w:t>006171</w:t>
            </w:r>
          </w:p>
        </w:tc>
        <w:tc>
          <w:tcPr>
            <w:tcW w:w="992" w:type="dxa"/>
            <w:gridSpan w:val="4"/>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sz w:val="18"/>
                <w:szCs w:val="18"/>
              </w:rPr>
            </w:pPr>
            <w:r w:rsidRPr="00770037">
              <w:rPr>
                <w:rFonts w:asciiTheme="minorHAnsi" w:hAnsiTheme="minorHAnsi" w:cstheme="minorHAnsi"/>
                <w:sz w:val="18"/>
                <w:szCs w:val="18"/>
              </w:rPr>
              <w:t>5169</w:t>
            </w:r>
          </w:p>
        </w:tc>
        <w:tc>
          <w:tcPr>
            <w:tcW w:w="1340" w:type="dxa"/>
            <w:gridSpan w:val="11"/>
            <w:tcBorders>
              <w:top w:val="single" w:sz="4" w:space="0" w:color="auto"/>
              <w:left w:val="single" w:sz="4" w:space="0" w:color="auto"/>
              <w:bottom w:val="single" w:sz="4" w:space="0" w:color="auto"/>
              <w:right w:val="single" w:sz="4" w:space="0" w:color="auto"/>
            </w:tcBorders>
          </w:tcPr>
          <w:p w:rsidR="00646A0C" w:rsidRPr="00770037" w:rsidRDefault="00646A0C" w:rsidP="005B07B4">
            <w:pPr>
              <w:jc w:val="center"/>
              <w:rPr>
                <w:rFonts w:asciiTheme="minorHAnsi" w:hAnsiTheme="minorHAnsi" w:cstheme="minorHAnsi"/>
                <w:sz w:val="18"/>
                <w:szCs w:val="18"/>
              </w:rPr>
            </w:pPr>
            <w:r w:rsidRPr="00770037">
              <w:rPr>
                <w:rFonts w:asciiTheme="minorHAnsi" w:hAnsiTheme="minorHAnsi" w:cstheme="minorHAnsi"/>
                <w:sz w:val="18"/>
                <w:szCs w:val="18"/>
              </w:rPr>
              <w:t>0700000000000</w:t>
            </w:r>
          </w:p>
        </w:tc>
        <w:tc>
          <w:tcPr>
            <w:tcW w:w="851" w:type="dxa"/>
            <w:gridSpan w:val="8"/>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sz w:val="18"/>
                <w:szCs w:val="18"/>
              </w:rPr>
            </w:pPr>
          </w:p>
        </w:tc>
        <w:tc>
          <w:tcPr>
            <w:tcW w:w="1172" w:type="dxa"/>
            <w:gridSpan w:val="12"/>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right"/>
              <w:rPr>
                <w:rFonts w:asciiTheme="minorHAnsi" w:hAnsiTheme="minorHAnsi" w:cstheme="minorHAnsi"/>
                <w:sz w:val="18"/>
                <w:szCs w:val="18"/>
              </w:rPr>
            </w:pPr>
            <w:r w:rsidRPr="00770037">
              <w:rPr>
                <w:rFonts w:asciiTheme="minorHAnsi" w:hAnsiTheme="minorHAnsi" w:cstheme="minorHAnsi"/>
                <w:sz w:val="18"/>
                <w:szCs w:val="18"/>
              </w:rPr>
              <w:t>80,00</w:t>
            </w:r>
          </w:p>
        </w:tc>
        <w:tc>
          <w:tcPr>
            <w:tcW w:w="1244" w:type="dxa"/>
            <w:gridSpan w:val="9"/>
            <w:tcBorders>
              <w:top w:val="single" w:sz="4" w:space="0" w:color="auto"/>
              <w:left w:val="single" w:sz="4" w:space="0" w:color="auto"/>
              <w:bottom w:val="single" w:sz="4" w:space="0" w:color="auto"/>
              <w:right w:val="single" w:sz="4" w:space="0" w:color="auto"/>
            </w:tcBorders>
          </w:tcPr>
          <w:p w:rsidR="00646A0C" w:rsidRPr="00770037" w:rsidRDefault="00EF49CD" w:rsidP="00646A0C">
            <w:pPr>
              <w:jc w:val="right"/>
              <w:rPr>
                <w:rFonts w:asciiTheme="minorHAnsi" w:hAnsiTheme="minorHAnsi" w:cstheme="minorHAnsi"/>
                <w:sz w:val="18"/>
                <w:szCs w:val="18"/>
              </w:rPr>
            </w:pPr>
            <w:r w:rsidRPr="00770037">
              <w:rPr>
                <w:rFonts w:asciiTheme="minorHAnsi" w:hAnsiTheme="minorHAnsi" w:cstheme="minorHAnsi"/>
                <w:sz w:val="18"/>
                <w:szCs w:val="18"/>
              </w:rPr>
              <w:t>12,90</w:t>
            </w:r>
          </w:p>
        </w:tc>
        <w:tc>
          <w:tcPr>
            <w:tcW w:w="2692" w:type="dxa"/>
            <w:gridSpan w:val="24"/>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both"/>
              <w:rPr>
                <w:rFonts w:asciiTheme="minorHAnsi" w:hAnsiTheme="minorHAnsi" w:cstheme="minorHAnsi"/>
                <w:b/>
                <w:sz w:val="18"/>
                <w:szCs w:val="18"/>
                <w:u w:val="single"/>
              </w:rPr>
            </w:pPr>
            <w:r w:rsidRPr="00770037">
              <w:rPr>
                <w:rFonts w:asciiTheme="minorHAnsi" w:hAnsiTheme="minorHAnsi" w:cstheme="minorHAnsi"/>
                <w:b/>
                <w:sz w:val="18"/>
                <w:szCs w:val="18"/>
                <w:u w:val="single"/>
              </w:rPr>
              <w:t>Nákup ostatních služeb</w:t>
            </w:r>
          </w:p>
          <w:p w:rsidR="00646A0C" w:rsidRPr="00770037" w:rsidRDefault="00EF49CD" w:rsidP="00646A0C">
            <w:pPr>
              <w:jc w:val="both"/>
              <w:rPr>
                <w:rFonts w:asciiTheme="minorHAnsi" w:hAnsiTheme="minorHAnsi" w:cstheme="minorHAnsi"/>
                <w:sz w:val="18"/>
                <w:szCs w:val="18"/>
              </w:rPr>
            </w:pPr>
            <w:r w:rsidRPr="00770037">
              <w:rPr>
                <w:rFonts w:asciiTheme="minorHAnsi" w:hAnsiTheme="minorHAnsi" w:cstheme="minorHAnsi"/>
                <w:sz w:val="18"/>
                <w:szCs w:val="18"/>
              </w:rPr>
              <w:t>Náhrady nákladů soudních řízení a exekuce.</w:t>
            </w:r>
            <w:r w:rsidR="00AD0F3D" w:rsidRPr="00770037">
              <w:rPr>
                <w:rFonts w:asciiTheme="minorHAnsi" w:hAnsiTheme="minorHAnsi" w:cstheme="minorHAnsi"/>
                <w:sz w:val="18"/>
                <w:szCs w:val="18"/>
              </w:rPr>
              <w:t xml:space="preserve"> </w:t>
            </w:r>
          </w:p>
        </w:tc>
      </w:tr>
      <w:tr w:rsidR="00646A0C" w:rsidRPr="00770037" w:rsidTr="00F62F39">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006171</w:t>
            </w:r>
          </w:p>
        </w:tc>
        <w:tc>
          <w:tcPr>
            <w:tcW w:w="992" w:type="dxa"/>
            <w:gridSpan w:val="4"/>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5182</w:t>
            </w:r>
          </w:p>
        </w:tc>
        <w:tc>
          <w:tcPr>
            <w:tcW w:w="1340" w:type="dxa"/>
            <w:gridSpan w:val="11"/>
            <w:tcBorders>
              <w:top w:val="single" w:sz="4" w:space="0" w:color="auto"/>
              <w:left w:val="single" w:sz="4" w:space="0" w:color="auto"/>
              <w:bottom w:val="single" w:sz="4" w:space="0" w:color="auto"/>
              <w:right w:val="single" w:sz="4" w:space="0" w:color="auto"/>
            </w:tcBorders>
          </w:tcPr>
          <w:p w:rsidR="00646A0C" w:rsidRPr="00770037" w:rsidRDefault="00646A0C" w:rsidP="005B07B4">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0700000000000</w:t>
            </w:r>
          </w:p>
        </w:tc>
        <w:tc>
          <w:tcPr>
            <w:tcW w:w="851" w:type="dxa"/>
            <w:gridSpan w:val="8"/>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color w:val="000000" w:themeColor="text1"/>
                <w:sz w:val="18"/>
                <w:szCs w:val="18"/>
              </w:rPr>
            </w:pPr>
          </w:p>
        </w:tc>
        <w:tc>
          <w:tcPr>
            <w:tcW w:w="1172" w:type="dxa"/>
            <w:gridSpan w:val="12"/>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right"/>
              <w:rPr>
                <w:rFonts w:asciiTheme="minorHAnsi" w:hAnsiTheme="minorHAnsi" w:cstheme="minorHAnsi"/>
                <w:sz w:val="18"/>
                <w:szCs w:val="18"/>
              </w:rPr>
            </w:pPr>
            <w:r w:rsidRPr="00770037">
              <w:rPr>
                <w:rFonts w:asciiTheme="minorHAnsi" w:hAnsiTheme="minorHAnsi" w:cstheme="minorHAnsi"/>
                <w:sz w:val="18"/>
                <w:szCs w:val="18"/>
              </w:rPr>
              <w:t>0,00</w:t>
            </w:r>
          </w:p>
        </w:tc>
        <w:tc>
          <w:tcPr>
            <w:tcW w:w="1244" w:type="dxa"/>
            <w:gridSpan w:val="9"/>
            <w:tcBorders>
              <w:top w:val="single" w:sz="4" w:space="0" w:color="auto"/>
              <w:left w:val="single" w:sz="4" w:space="0" w:color="auto"/>
              <w:bottom w:val="single" w:sz="4" w:space="0" w:color="auto"/>
              <w:right w:val="single" w:sz="4" w:space="0" w:color="auto"/>
            </w:tcBorders>
          </w:tcPr>
          <w:p w:rsidR="00646A0C" w:rsidRPr="00770037" w:rsidRDefault="00EF49CD" w:rsidP="00646A0C">
            <w:pPr>
              <w:jc w:val="right"/>
              <w:rPr>
                <w:rFonts w:asciiTheme="minorHAnsi" w:hAnsiTheme="minorHAnsi" w:cstheme="minorHAnsi"/>
                <w:sz w:val="18"/>
                <w:szCs w:val="18"/>
              </w:rPr>
            </w:pPr>
            <w:r w:rsidRPr="00770037">
              <w:rPr>
                <w:rFonts w:asciiTheme="minorHAnsi" w:hAnsiTheme="minorHAnsi" w:cstheme="minorHAnsi"/>
                <w:sz w:val="18"/>
                <w:szCs w:val="18"/>
              </w:rPr>
              <w:t>113,66</w:t>
            </w:r>
          </w:p>
        </w:tc>
        <w:tc>
          <w:tcPr>
            <w:tcW w:w="2692" w:type="dxa"/>
            <w:gridSpan w:val="24"/>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both"/>
              <w:rPr>
                <w:rFonts w:asciiTheme="minorHAnsi" w:hAnsiTheme="minorHAnsi" w:cstheme="minorHAnsi"/>
                <w:b/>
                <w:color w:val="000000" w:themeColor="text1"/>
                <w:sz w:val="18"/>
                <w:szCs w:val="18"/>
                <w:u w:val="single"/>
              </w:rPr>
            </w:pPr>
            <w:r w:rsidRPr="00770037">
              <w:rPr>
                <w:rFonts w:asciiTheme="minorHAnsi" w:hAnsiTheme="minorHAnsi" w:cstheme="minorHAnsi"/>
                <w:b/>
                <w:color w:val="000000" w:themeColor="text1"/>
                <w:sz w:val="18"/>
                <w:szCs w:val="18"/>
                <w:u w:val="single"/>
              </w:rPr>
              <w:t>Poskytnuté zálohy vlastní pokladně</w:t>
            </w:r>
          </w:p>
          <w:p w:rsidR="00646A0C" w:rsidRPr="00770037" w:rsidRDefault="00646A0C" w:rsidP="00EF49CD">
            <w:pPr>
              <w:jc w:val="both"/>
              <w:rPr>
                <w:rFonts w:asciiTheme="minorHAnsi" w:hAnsiTheme="minorHAnsi" w:cstheme="minorHAnsi"/>
                <w:b/>
                <w:color w:val="000000" w:themeColor="text1"/>
                <w:sz w:val="18"/>
                <w:szCs w:val="18"/>
              </w:rPr>
            </w:pPr>
            <w:r w:rsidRPr="00770037">
              <w:rPr>
                <w:rFonts w:asciiTheme="minorHAnsi" w:hAnsiTheme="minorHAnsi" w:cstheme="minorHAnsi"/>
                <w:sz w:val="18"/>
                <w:szCs w:val="18"/>
              </w:rPr>
              <w:t>Jde o poskytnuté a nevyúčtované</w:t>
            </w:r>
            <w:r w:rsidR="00EF49CD" w:rsidRPr="00770037">
              <w:rPr>
                <w:rFonts w:asciiTheme="minorHAnsi" w:hAnsiTheme="minorHAnsi" w:cstheme="minorHAnsi"/>
                <w:sz w:val="18"/>
                <w:szCs w:val="18"/>
              </w:rPr>
              <w:t xml:space="preserve"> zálohy pokladnám. K 31.12.2020</w:t>
            </w:r>
            <w:r w:rsidRPr="00770037">
              <w:rPr>
                <w:rFonts w:asciiTheme="minorHAnsi" w:hAnsiTheme="minorHAnsi" w:cstheme="minorHAnsi"/>
                <w:sz w:val="18"/>
                <w:szCs w:val="18"/>
              </w:rPr>
              <w:t xml:space="preserve"> bude položka na základě řádného vyúčtování pokladen vynulována.</w:t>
            </w:r>
          </w:p>
        </w:tc>
      </w:tr>
      <w:tr w:rsidR="00646A0C" w:rsidRPr="00770037" w:rsidTr="00F62F39">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006171</w:t>
            </w:r>
          </w:p>
        </w:tc>
        <w:tc>
          <w:tcPr>
            <w:tcW w:w="992" w:type="dxa"/>
            <w:gridSpan w:val="4"/>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5189</w:t>
            </w:r>
          </w:p>
        </w:tc>
        <w:tc>
          <w:tcPr>
            <w:tcW w:w="1340" w:type="dxa"/>
            <w:gridSpan w:val="11"/>
            <w:tcBorders>
              <w:top w:val="single" w:sz="4" w:space="0" w:color="auto"/>
              <w:left w:val="single" w:sz="4" w:space="0" w:color="auto"/>
              <w:bottom w:val="single" w:sz="4" w:space="0" w:color="auto"/>
              <w:right w:val="single" w:sz="4" w:space="0" w:color="auto"/>
            </w:tcBorders>
          </w:tcPr>
          <w:p w:rsidR="00646A0C" w:rsidRPr="00770037" w:rsidRDefault="00646A0C" w:rsidP="005B07B4">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0700000000000</w:t>
            </w:r>
          </w:p>
        </w:tc>
        <w:tc>
          <w:tcPr>
            <w:tcW w:w="851" w:type="dxa"/>
            <w:gridSpan w:val="8"/>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color w:val="000000" w:themeColor="text1"/>
                <w:sz w:val="18"/>
                <w:szCs w:val="18"/>
              </w:rPr>
            </w:pPr>
          </w:p>
        </w:tc>
        <w:tc>
          <w:tcPr>
            <w:tcW w:w="1172" w:type="dxa"/>
            <w:gridSpan w:val="12"/>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right"/>
              <w:rPr>
                <w:rFonts w:asciiTheme="minorHAnsi" w:hAnsiTheme="minorHAnsi" w:cstheme="minorHAnsi"/>
                <w:sz w:val="18"/>
                <w:szCs w:val="18"/>
              </w:rPr>
            </w:pPr>
            <w:r w:rsidRPr="00770037">
              <w:rPr>
                <w:rFonts w:asciiTheme="minorHAnsi" w:hAnsiTheme="minorHAnsi" w:cstheme="minorHAnsi"/>
                <w:sz w:val="18"/>
                <w:szCs w:val="18"/>
              </w:rPr>
              <w:t>0,00</w:t>
            </w:r>
          </w:p>
        </w:tc>
        <w:tc>
          <w:tcPr>
            <w:tcW w:w="1244" w:type="dxa"/>
            <w:gridSpan w:val="9"/>
            <w:tcBorders>
              <w:top w:val="single" w:sz="4" w:space="0" w:color="auto"/>
              <w:left w:val="single" w:sz="4" w:space="0" w:color="auto"/>
              <w:bottom w:val="single" w:sz="4" w:space="0" w:color="auto"/>
              <w:right w:val="single" w:sz="4" w:space="0" w:color="auto"/>
            </w:tcBorders>
          </w:tcPr>
          <w:p w:rsidR="00646A0C" w:rsidRPr="00770037" w:rsidRDefault="007A380F" w:rsidP="00646A0C">
            <w:pPr>
              <w:jc w:val="right"/>
              <w:rPr>
                <w:rFonts w:asciiTheme="minorHAnsi" w:hAnsiTheme="minorHAnsi" w:cstheme="minorHAnsi"/>
                <w:sz w:val="18"/>
                <w:szCs w:val="18"/>
              </w:rPr>
            </w:pPr>
            <w:r w:rsidRPr="00770037">
              <w:rPr>
                <w:rFonts w:asciiTheme="minorHAnsi" w:hAnsiTheme="minorHAnsi" w:cstheme="minorHAnsi"/>
                <w:sz w:val="18"/>
                <w:szCs w:val="18"/>
              </w:rPr>
              <w:t>516,8</w:t>
            </w:r>
          </w:p>
        </w:tc>
        <w:tc>
          <w:tcPr>
            <w:tcW w:w="2692" w:type="dxa"/>
            <w:gridSpan w:val="24"/>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both"/>
              <w:rPr>
                <w:rFonts w:asciiTheme="minorHAnsi" w:hAnsiTheme="minorHAnsi" w:cstheme="minorHAnsi"/>
                <w:b/>
                <w:color w:val="000000" w:themeColor="text1"/>
                <w:sz w:val="18"/>
                <w:szCs w:val="18"/>
                <w:u w:val="single"/>
              </w:rPr>
            </w:pPr>
            <w:r w:rsidRPr="00770037">
              <w:rPr>
                <w:rFonts w:asciiTheme="minorHAnsi" w:hAnsiTheme="minorHAnsi" w:cstheme="minorHAnsi"/>
                <w:b/>
                <w:color w:val="000000" w:themeColor="text1"/>
                <w:sz w:val="18"/>
                <w:szCs w:val="18"/>
                <w:u w:val="single"/>
              </w:rPr>
              <w:t>Ostat. poskyt. zálohy a jistiny</w:t>
            </w:r>
          </w:p>
          <w:p w:rsidR="00646A0C" w:rsidRPr="00770037" w:rsidRDefault="00646A0C" w:rsidP="007A380F">
            <w:pPr>
              <w:jc w:val="both"/>
              <w:rPr>
                <w:rFonts w:asciiTheme="minorHAnsi" w:hAnsiTheme="minorHAnsi" w:cstheme="minorHAnsi"/>
                <w:color w:val="000000" w:themeColor="text1"/>
                <w:sz w:val="18"/>
                <w:szCs w:val="18"/>
              </w:rPr>
            </w:pPr>
            <w:r w:rsidRPr="00770037">
              <w:rPr>
                <w:rFonts w:asciiTheme="minorHAnsi" w:hAnsiTheme="minorHAnsi" w:cstheme="minorHAnsi"/>
                <w:sz w:val="18"/>
                <w:szCs w:val="18"/>
              </w:rPr>
              <w:t>Jde</w:t>
            </w:r>
            <w:r w:rsidRPr="00770037">
              <w:rPr>
                <w:rFonts w:asciiTheme="minorHAnsi" w:hAnsiTheme="minorHAnsi" w:cstheme="minorHAnsi"/>
                <w:color w:val="FF0000"/>
                <w:sz w:val="18"/>
                <w:szCs w:val="18"/>
              </w:rPr>
              <w:t xml:space="preserve"> </w:t>
            </w:r>
            <w:r w:rsidRPr="00770037">
              <w:rPr>
                <w:rFonts w:asciiTheme="minorHAnsi" w:hAnsiTheme="minorHAnsi" w:cstheme="minorHAnsi"/>
                <w:sz w:val="18"/>
                <w:szCs w:val="18"/>
              </w:rPr>
              <w:t>o poskytnuté a nevyúčtované zálohy pokladn</w:t>
            </w:r>
            <w:r w:rsidR="007A380F" w:rsidRPr="00770037">
              <w:rPr>
                <w:rFonts w:asciiTheme="minorHAnsi" w:hAnsiTheme="minorHAnsi" w:cstheme="minorHAnsi"/>
                <w:sz w:val="18"/>
                <w:szCs w:val="18"/>
              </w:rPr>
              <w:t>ám. K 31.12.2020</w:t>
            </w:r>
            <w:r w:rsidRPr="00770037">
              <w:rPr>
                <w:rFonts w:asciiTheme="minorHAnsi" w:hAnsiTheme="minorHAnsi" w:cstheme="minorHAnsi"/>
                <w:sz w:val="18"/>
                <w:szCs w:val="18"/>
              </w:rPr>
              <w:t xml:space="preserve"> bude položka na základě řádného vyúčtování pokladen vynulována.</w:t>
            </w:r>
          </w:p>
        </w:tc>
      </w:tr>
      <w:tr w:rsidR="00646A0C" w:rsidRPr="00770037" w:rsidTr="00F62F39">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006171</w:t>
            </w:r>
          </w:p>
        </w:tc>
        <w:tc>
          <w:tcPr>
            <w:tcW w:w="992" w:type="dxa"/>
            <w:gridSpan w:val="4"/>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5195</w:t>
            </w:r>
          </w:p>
        </w:tc>
        <w:tc>
          <w:tcPr>
            <w:tcW w:w="1340" w:type="dxa"/>
            <w:gridSpan w:val="11"/>
            <w:tcBorders>
              <w:top w:val="single" w:sz="4" w:space="0" w:color="auto"/>
              <w:left w:val="single" w:sz="4" w:space="0" w:color="auto"/>
              <w:bottom w:val="single" w:sz="4" w:space="0" w:color="auto"/>
              <w:right w:val="single" w:sz="4" w:space="0" w:color="auto"/>
            </w:tcBorders>
          </w:tcPr>
          <w:p w:rsidR="00646A0C" w:rsidRPr="00770037" w:rsidRDefault="00646A0C" w:rsidP="005B07B4">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0700000000000</w:t>
            </w:r>
          </w:p>
        </w:tc>
        <w:tc>
          <w:tcPr>
            <w:tcW w:w="851" w:type="dxa"/>
            <w:gridSpan w:val="8"/>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color w:val="000000" w:themeColor="text1"/>
                <w:sz w:val="18"/>
                <w:szCs w:val="18"/>
              </w:rPr>
            </w:pPr>
          </w:p>
        </w:tc>
        <w:tc>
          <w:tcPr>
            <w:tcW w:w="1172" w:type="dxa"/>
            <w:gridSpan w:val="12"/>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right"/>
              <w:rPr>
                <w:rFonts w:asciiTheme="minorHAnsi" w:hAnsiTheme="minorHAnsi" w:cstheme="minorHAnsi"/>
                <w:sz w:val="18"/>
                <w:szCs w:val="18"/>
              </w:rPr>
            </w:pPr>
            <w:r w:rsidRPr="00770037">
              <w:rPr>
                <w:rFonts w:asciiTheme="minorHAnsi" w:hAnsiTheme="minorHAnsi" w:cstheme="minorHAnsi"/>
                <w:sz w:val="18"/>
                <w:szCs w:val="18"/>
              </w:rPr>
              <w:t>100,00</w:t>
            </w:r>
          </w:p>
        </w:tc>
        <w:tc>
          <w:tcPr>
            <w:tcW w:w="1244" w:type="dxa"/>
            <w:gridSpan w:val="9"/>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right"/>
              <w:rPr>
                <w:rFonts w:asciiTheme="minorHAnsi" w:hAnsiTheme="minorHAnsi" w:cstheme="minorHAnsi"/>
                <w:sz w:val="18"/>
                <w:szCs w:val="18"/>
              </w:rPr>
            </w:pPr>
            <w:r w:rsidRPr="00770037">
              <w:rPr>
                <w:rFonts w:asciiTheme="minorHAnsi" w:hAnsiTheme="minorHAnsi" w:cstheme="minorHAnsi"/>
                <w:sz w:val="18"/>
                <w:szCs w:val="18"/>
              </w:rPr>
              <w:t>0,00</w:t>
            </w:r>
          </w:p>
        </w:tc>
        <w:tc>
          <w:tcPr>
            <w:tcW w:w="2692" w:type="dxa"/>
            <w:gridSpan w:val="24"/>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both"/>
              <w:rPr>
                <w:rFonts w:asciiTheme="minorHAnsi" w:hAnsiTheme="minorHAnsi" w:cstheme="minorHAnsi"/>
                <w:b/>
                <w:color w:val="000000" w:themeColor="text1"/>
                <w:sz w:val="18"/>
                <w:szCs w:val="18"/>
                <w:u w:val="single"/>
              </w:rPr>
            </w:pPr>
            <w:r w:rsidRPr="00770037">
              <w:rPr>
                <w:rFonts w:asciiTheme="minorHAnsi" w:hAnsiTheme="minorHAnsi" w:cstheme="minorHAnsi"/>
                <w:b/>
                <w:color w:val="000000" w:themeColor="text1"/>
                <w:sz w:val="18"/>
                <w:szCs w:val="18"/>
                <w:u w:val="single"/>
              </w:rPr>
              <w:t>Odvody za nespl. povin. zaměst. zdrav. postižené</w:t>
            </w:r>
          </w:p>
          <w:p w:rsidR="00646A0C" w:rsidRPr="00770037" w:rsidRDefault="00646A0C" w:rsidP="00646A0C">
            <w:pPr>
              <w:jc w:val="both"/>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Položku zatím nebylo nutné čerpat.</w:t>
            </w:r>
          </w:p>
        </w:tc>
      </w:tr>
      <w:tr w:rsidR="00646A0C" w:rsidRPr="00770037" w:rsidTr="00F62F39">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006330</w:t>
            </w:r>
          </w:p>
          <w:p w:rsidR="00646A0C" w:rsidRPr="00770037" w:rsidRDefault="00646A0C" w:rsidP="00646A0C">
            <w:pPr>
              <w:jc w:val="center"/>
              <w:rPr>
                <w:rFonts w:asciiTheme="minorHAnsi" w:hAnsiTheme="minorHAnsi" w:cstheme="minorHAnsi"/>
                <w:color w:val="000000" w:themeColor="text1"/>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5342</w:t>
            </w:r>
          </w:p>
          <w:p w:rsidR="00646A0C" w:rsidRPr="00770037" w:rsidRDefault="00646A0C" w:rsidP="00646A0C">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5345</w:t>
            </w:r>
          </w:p>
          <w:p w:rsidR="00646A0C" w:rsidRPr="00770037" w:rsidRDefault="00646A0C" w:rsidP="00646A0C">
            <w:pPr>
              <w:jc w:val="center"/>
              <w:rPr>
                <w:rFonts w:asciiTheme="minorHAnsi" w:hAnsiTheme="minorHAnsi" w:cstheme="minorHAnsi"/>
                <w:color w:val="000000" w:themeColor="text1"/>
                <w:sz w:val="18"/>
                <w:szCs w:val="18"/>
              </w:rPr>
            </w:pPr>
          </w:p>
        </w:tc>
        <w:tc>
          <w:tcPr>
            <w:tcW w:w="1340" w:type="dxa"/>
            <w:gridSpan w:val="11"/>
            <w:tcBorders>
              <w:top w:val="single" w:sz="4" w:space="0" w:color="auto"/>
              <w:left w:val="single" w:sz="4" w:space="0" w:color="auto"/>
              <w:bottom w:val="single" w:sz="4" w:space="0" w:color="auto"/>
              <w:right w:val="single" w:sz="4" w:space="0" w:color="auto"/>
            </w:tcBorders>
          </w:tcPr>
          <w:p w:rsidR="00646A0C" w:rsidRPr="00770037" w:rsidRDefault="00646A0C" w:rsidP="005B07B4">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0700000000000</w:t>
            </w:r>
          </w:p>
        </w:tc>
        <w:tc>
          <w:tcPr>
            <w:tcW w:w="851" w:type="dxa"/>
            <w:gridSpan w:val="8"/>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color w:val="000000" w:themeColor="text1"/>
                <w:sz w:val="18"/>
                <w:szCs w:val="18"/>
              </w:rPr>
            </w:pPr>
          </w:p>
        </w:tc>
        <w:tc>
          <w:tcPr>
            <w:tcW w:w="1172" w:type="dxa"/>
            <w:gridSpan w:val="12"/>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right"/>
              <w:rPr>
                <w:rFonts w:asciiTheme="minorHAnsi" w:hAnsiTheme="minorHAnsi" w:cstheme="minorHAnsi"/>
                <w:sz w:val="18"/>
                <w:szCs w:val="18"/>
              </w:rPr>
            </w:pPr>
            <w:r w:rsidRPr="00770037">
              <w:rPr>
                <w:rFonts w:asciiTheme="minorHAnsi" w:hAnsiTheme="minorHAnsi" w:cstheme="minorHAnsi"/>
                <w:sz w:val="18"/>
                <w:szCs w:val="18"/>
              </w:rPr>
              <w:t>0,00</w:t>
            </w:r>
          </w:p>
          <w:p w:rsidR="00646A0C" w:rsidRPr="00770037" w:rsidRDefault="00646A0C" w:rsidP="00646A0C">
            <w:pPr>
              <w:jc w:val="right"/>
              <w:rPr>
                <w:rFonts w:asciiTheme="minorHAnsi" w:hAnsiTheme="minorHAnsi" w:cstheme="minorHAnsi"/>
                <w:sz w:val="18"/>
                <w:szCs w:val="18"/>
              </w:rPr>
            </w:pPr>
            <w:r w:rsidRPr="00770037">
              <w:rPr>
                <w:rFonts w:asciiTheme="minorHAnsi" w:hAnsiTheme="minorHAnsi" w:cstheme="minorHAnsi"/>
                <w:sz w:val="18"/>
                <w:szCs w:val="18"/>
              </w:rPr>
              <w:t>0,00</w:t>
            </w:r>
          </w:p>
          <w:p w:rsidR="00646A0C" w:rsidRPr="00770037" w:rsidRDefault="00646A0C" w:rsidP="00646A0C">
            <w:pPr>
              <w:jc w:val="right"/>
              <w:rPr>
                <w:rFonts w:asciiTheme="minorHAnsi" w:hAnsiTheme="minorHAnsi" w:cstheme="minorHAnsi"/>
                <w:sz w:val="18"/>
                <w:szCs w:val="18"/>
              </w:rPr>
            </w:pPr>
          </w:p>
        </w:tc>
        <w:tc>
          <w:tcPr>
            <w:tcW w:w="1244" w:type="dxa"/>
            <w:gridSpan w:val="9"/>
            <w:tcBorders>
              <w:top w:val="single" w:sz="4" w:space="0" w:color="auto"/>
              <w:left w:val="single" w:sz="4" w:space="0" w:color="auto"/>
              <w:bottom w:val="single" w:sz="4" w:space="0" w:color="auto"/>
              <w:right w:val="single" w:sz="4" w:space="0" w:color="auto"/>
            </w:tcBorders>
          </w:tcPr>
          <w:p w:rsidR="00646A0C" w:rsidRPr="00770037" w:rsidRDefault="00D86117" w:rsidP="00646A0C">
            <w:pPr>
              <w:jc w:val="right"/>
              <w:rPr>
                <w:rFonts w:asciiTheme="minorHAnsi" w:hAnsiTheme="minorHAnsi" w:cstheme="minorHAnsi"/>
                <w:sz w:val="18"/>
                <w:szCs w:val="18"/>
              </w:rPr>
            </w:pPr>
            <w:r w:rsidRPr="00770037">
              <w:rPr>
                <w:rFonts w:asciiTheme="minorHAnsi" w:hAnsiTheme="minorHAnsi" w:cstheme="minorHAnsi"/>
                <w:sz w:val="18"/>
                <w:szCs w:val="18"/>
              </w:rPr>
              <w:t>6 848,6</w:t>
            </w:r>
            <w:r w:rsidR="00826519" w:rsidRPr="00770037">
              <w:rPr>
                <w:rFonts w:asciiTheme="minorHAnsi" w:hAnsiTheme="minorHAnsi" w:cstheme="minorHAnsi"/>
                <w:sz w:val="18"/>
                <w:szCs w:val="18"/>
              </w:rPr>
              <w:t>0</w:t>
            </w:r>
          </w:p>
          <w:p w:rsidR="00646A0C" w:rsidRPr="00770037" w:rsidRDefault="00D86117" w:rsidP="00646A0C">
            <w:pPr>
              <w:jc w:val="right"/>
              <w:rPr>
                <w:rFonts w:asciiTheme="minorHAnsi" w:hAnsiTheme="minorHAnsi" w:cstheme="minorHAnsi"/>
                <w:sz w:val="18"/>
                <w:szCs w:val="18"/>
              </w:rPr>
            </w:pPr>
            <w:r w:rsidRPr="00770037">
              <w:rPr>
                <w:rFonts w:asciiTheme="minorHAnsi" w:hAnsiTheme="minorHAnsi" w:cstheme="minorHAnsi"/>
                <w:sz w:val="18"/>
                <w:szCs w:val="18"/>
              </w:rPr>
              <w:t>2 358,88</w:t>
            </w:r>
          </w:p>
        </w:tc>
        <w:tc>
          <w:tcPr>
            <w:tcW w:w="2692" w:type="dxa"/>
            <w:gridSpan w:val="24"/>
            <w:tcBorders>
              <w:top w:val="single" w:sz="4" w:space="0" w:color="auto"/>
              <w:left w:val="single" w:sz="4" w:space="0" w:color="auto"/>
              <w:bottom w:val="single" w:sz="4" w:space="0" w:color="auto"/>
              <w:right w:val="single" w:sz="4" w:space="0" w:color="auto"/>
            </w:tcBorders>
          </w:tcPr>
          <w:p w:rsidR="00646A0C" w:rsidRPr="00770037" w:rsidRDefault="00646A0C" w:rsidP="005B07B4">
            <w:pPr>
              <w:rPr>
                <w:rFonts w:asciiTheme="minorHAnsi" w:hAnsiTheme="minorHAnsi" w:cstheme="minorHAnsi"/>
                <w:b/>
                <w:bCs/>
                <w:sz w:val="18"/>
                <w:szCs w:val="18"/>
                <w:u w:val="single"/>
              </w:rPr>
            </w:pPr>
            <w:r w:rsidRPr="00770037">
              <w:rPr>
                <w:rFonts w:asciiTheme="minorHAnsi" w:hAnsiTheme="minorHAnsi" w:cstheme="minorHAnsi"/>
                <w:b/>
                <w:bCs/>
                <w:sz w:val="18"/>
                <w:szCs w:val="18"/>
                <w:u w:val="single"/>
              </w:rPr>
              <w:t>Převod</w:t>
            </w:r>
            <w:r w:rsidR="005B07B4" w:rsidRPr="00770037">
              <w:rPr>
                <w:rFonts w:asciiTheme="minorHAnsi" w:hAnsiTheme="minorHAnsi" w:cstheme="minorHAnsi"/>
                <w:b/>
                <w:bCs/>
                <w:sz w:val="18"/>
                <w:szCs w:val="18"/>
                <w:u w:val="single"/>
              </w:rPr>
              <w:t>y</w:t>
            </w:r>
            <w:r w:rsidRPr="00770037">
              <w:rPr>
                <w:rFonts w:asciiTheme="minorHAnsi" w:hAnsiTheme="minorHAnsi" w:cstheme="minorHAnsi"/>
                <w:b/>
                <w:bCs/>
                <w:sz w:val="18"/>
                <w:szCs w:val="18"/>
                <w:u w:val="single"/>
              </w:rPr>
              <w:t xml:space="preserve"> FKSP a soc</w:t>
            </w:r>
            <w:r w:rsidR="005B07B4" w:rsidRPr="00770037">
              <w:rPr>
                <w:rFonts w:asciiTheme="minorHAnsi" w:hAnsiTheme="minorHAnsi" w:cstheme="minorHAnsi"/>
                <w:b/>
                <w:bCs/>
                <w:sz w:val="18"/>
                <w:szCs w:val="18"/>
                <w:u w:val="single"/>
              </w:rPr>
              <w:t>iálnímu</w:t>
            </w:r>
            <w:r w:rsidRPr="00770037">
              <w:rPr>
                <w:rFonts w:asciiTheme="minorHAnsi" w:hAnsiTheme="minorHAnsi" w:cstheme="minorHAnsi"/>
                <w:b/>
                <w:bCs/>
                <w:sz w:val="18"/>
                <w:szCs w:val="18"/>
                <w:u w:val="single"/>
              </w:rPr>
              <w:t xml:space="preserve"> fond</w:t>
            </w:r>
            <w:r w:rsidR="005B07B4" w:rsidRPr="00770037">
              <w:rPr>
                <w:rFonts w:asciiTheme="minorHAnsi" w:hAnsiTheme="minorHAnsi" w:cstheme="minorHAnsi"/>
                <w:b/>
                <w:bCs/>
                <w:sz w:val="18"/>
                <w:szCs w:val="18"/>
                <w:u w:val="single"/>
              </w:rPr>
              <w:t>u</w:t>
            </w:r>
            <w:r w:rsidRPr="00770037">
              <w:rPr>
                <w:rFonts w:asciiTheme="minorHAnsi" w:hAnsiTheme="minorHAnsi" w:cstheme="minorHAnsi"/>
                <w:b/>
                <w:bCs/>
                <w:sz w:val="18"/>
                <w:szCs w:val="18"/>
                <w:u w:val="single"/>
              </w:rPr>
              <w:t xml:space="preserve"> obcí a krajů</w:t>
            </w:r>
          </w:p>
          <w:p w:rsidR="00646A0C" w:rsidRPr="00770037" w:rsidRDefault="00646A0C" w:rsidP="005B07B4">
            <w:pPr>
              <w:rPr>
                <w:rFonts w:asciiTheme="minorHAnsi" w:hAnsiTheme="minorHAnsi" w:cstheme="minorHAnsi"/>
                <w:b/>
                <w:bCs/>
                <w:sz w:val="18"/>
                <w:szCs w:val="18"/>
                <w:u w:val="single"/>
              </w:rPr>
            </w:pPr>
            <w:r w:rsidRPr="00770037">
              <w:rPr>
                <w:rFonts w:asciiTheme="minorHAnsi" w:hAnsiTheme="minorHAnsi" w:cstheme="minorHAnsi"/>
                <w:b/>
                <w:bCs/>
                <w:sz w:val="18"/>
                <w:szCs w:val="18"/>
                <w:u w:val="single"/>
              </w:rPr>
              <w:t>Převody vlast</w:t>
            </w:r>
            <w:r w:rsidR="005B07B4" w:rsidRPr="00770037">
              <w:rPr>
                <w:rFonts w:asciiTheme="minorHAnsi" w:hAnsiTheme="minorHAnsi" w:cstheme="minorHAnsi"/>
                <w:b/>
                <w:bCs/>
                <w:sz w:val="18"/>
                <w:szCs w:val="18"/>
                <w:u w:val="single"/>
              </w:rPr>
              <w:t>ním</w:t>
            </w:r>
            <w:r w:rsidRPr="00770037">
              <w:rPr>
                <w:rFonts w:asciiTheme="minorHAnsi" w:hAnsiTheme="minorHAnsi" w:cstheme="minorHAnsi"/>
                <w:b/>
                <w:bCs/>
                <w:sz w:val="18"/>
                <w:szCs w:val="18"/>
                <w:u w:val="single"/>
              </w:rPr>
              <w:t xml:space="preserve"> rozpočt</w:t>
            </w:r>
            <w:r w:rsidR="005B07B4" w:rsidRPr="00770037">
              <w:rPr>
                <w:rFonts w:asciiTheme="minorHAnsi" w:hAnsiTheme="minorHAnsi" w:cstheme="minorHAnsi"/>
                <w:b/>
                <w:bCs/>
                <w:sz w:val="18"/>
                <w:szCs w:val="18"/>
                <w:u w:val="single"/>
              </w:rPr>
              <w:t>ým</w:t>
            </w:r>
            <w:r w:rsidRPr="00770037">
              <w:rPr>
                <w:rFonts w:asciiTheme="minorHAnsi" w:hAnsiTheme="minorHAnsi" w:cstheme="minorHAnsi"/>
                <w:b/>
                <w:bCs/>
                <w:sz w:val="18"/>
                <w:szCs w:val="18"/>
                <w:u w:val="single"/>
              </w:rPr>
              <w:t xml:space="preserve"> účtům</w:t>
            </w:r>
          </w:p>
          <w:p w:rsidR="00646A0C" w:rsidRPr="00770037" w:rsidRDefault="00646A0C" w:rsidP="00646A0C">
            <w:pPr>
              <w:jc w:val="both"/>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Konsolidační položky vnitropřevodů finančních prostředků mezi účty města. Není rozpočtováno a svým objemem má úzký vztah na příjmy v konsolidaci (stejný objem příjmů a výdajů v rámci rozpočtu města).</w:t>
            </w:r>
          </w:p>
        </w:tc>
      </w:tr>
      <w:tr w:rsidR="00646A0C" w:rsidRPr="00770037" w:rsidTr="00F62F39">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006399</w:t>
            </w:r>
          </w:p>
        </w:tc>
        <w:tc>
          <w:tcPr>
            <w:tcW w:w="992" w:type="dxa"/>
            <w:gridSpan w:val="4"/>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5362</w:t>
            </w:r>
          </w:p>
        </w:tc>
        <w:tc>
          <w:tcPr>
            <w:tcW w:w="1340" w:type="dxa"/>
            <w:gridSpan w:val="11"/>
            <w:tcBorders>
              <w:top w:val="single" w:sz="4" w:space="0" w:color="auto"/>
              <w:left w:val="single" w:sz="4" w:space="0" w:color="auto"/>
              <w:bottom w:val="single" w:sz="4" w:space="0" w:color="auto"/>
              <w:right w:val="single" w:sz="4" w:space="0" w:color="auto"/>
            </w:tcBorders>
          </w:tcPr>
          <w:p w:rsidR="00646A0C" w:rsidRPr="00770037" w:rsidRDefault="00646A0C" w:rsidP="005B07B4">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0700000000000</w:t>
            </w:r>
          </w:p>
        </w:tc>
        <w:tc>
          <w:tcPr>
            <w:tcW w:w="851" w:type="dxa"/>
            <w:gridSpan w:val="8"/>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color w:val="000000" w:themeColor="text1"/>
                <w:sz w:val="18"/>
                <w:szCs w:val="18"/>
              </w:rPr>
            </w:pPr>
          </w:p>
        </w:tc>
        <w:tc>
          <w:tcPr>
            <w:tcW w:w="1172" w:type="dxa"/>
            <w:gridSpan w:val="12"/>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right"/>
              <w:rPr>
                <w:rFonts w:asciiTheme="minorHAnsi" w:hAnsiTheme="minorHAnsi" w:cstheme="minorHAnsi"/>
                <w:sz w:val="18"/>
                <w:szCs w:val="18"/>
              </w:rPr>
            </w:pPr>
            <w:r w:rsidRPr="00770037">
              <w:rPr>
                <w:rFonts w:asciiTheme="minorHAnsi" w:hAnsiTheme="minorHAnsi" w:cstheme="minorHAnsi"/>
                <w:sz w:val="18"/>
                <w:szCs w:val="18"/>
              </w:rPr>
              <w:t>23 000,00</w:t>
            </w:r>
          </w:p>
        </w:tc>
        <w:tc>
          <w:tcPr>
            <w:tcW w:w="1244" w:type="dxa"/>
            <w:gridSpan w:val="9"/>
            <w:tcBorders>
              <w:top w:val="single" w:sz="4" w:space="0" w:color="auto"/>
              <w:left w:val="single" w:sz="4" w:space="0" w:color="auto"/>
              <w:bottom w:val="single" w:sz="4" w:space="0" w:color="auto"/>
              <w:right w:val="single" w:sz="4" w:space="0" w:color="auto"/>
            </w:tcBorders>
          </w:tcPr>
          <w:p w:rsidR="00646A0C" w:rsidRPr="00770037" w:rsidRDefault="00D86117" w:rsidP="00646A0C">
            <w:pPr>
              <w:jc w:val="right"/>
              <w:rPr>
                <w:rFonts w:asciiTheme="minorHAnsi" w:hAnsiTheme="minorHAnsi" w:cstheme="minorHAnsi"/>
                <w:sz w:val="18"/>
                <w:szCs w:val="18"/>
              </w:rPr>
            </w:pPr>
            <w:r w:rsidRPr="00770037">
              <w:rPr>
                <w:rFonts w:asciiTheme="minorHAnsi" w:hAnsiTheme="minorHAnsi" w:cstheme="minorHAnsi"/>
                <w:sz w:val="18"/>
                <w:szCs w:val="18"/>
              </w:rPr>
              <w:t>24 613,26</w:t>
            </w:r>
          </w:p>
        </w:tc>
        <w:tc>
          <w:tcPr>
            <w:tcW w:w="2692" w:type="dxa"/>
            <w:gridSpan w:val="24"/>
            <w:tcBorders>
              <w:top w:val="single" w:sz="4" w:space="0" w:color="auto"/>
              <w:left w:val="single" w:sz="4" w:space="0" w:color="auto"/>
              <w:bottom w:val="single" w:sz="4" w:space="0" w:color="auto"/>
              <w:right w:val="single" w:sz="4" w:space="0" w:color="auto"/>
            </w:tcBorders>
          </w:tcPr>
          <w:p w:rsidR="00646A0C" w:rsidRPr="00770037" w:rsidRDefault="00646A0C" w:rsidP="005B07B4">
            <w:pPr>
              <w:rPr>
                <w:rFonts w:asciiTheme="minorHAnsi" w:hAnsiTheme="minorHAnsi" w:cstheme="minorHAnsi"/>
                <w:b/>
                <w:bCs/>
                <w:sz w:val="18"/>
                <w:szCs w:val="18"/>
                <w:u w:val="single"/>
              </w:rPr>
            </w:pPr>
            <w:r w:rsidRPr="00770037">
              <w:rPr>
                <w:rFonts w:asciiTheme="minorHAnsi" w:hAnsiTheme="minorHAnsi" w:cstheme="minorHAnsi"/>
                <w:b/>
                <w:bCs/>
                <w:sz w:val="18"/>
                <w:szCs w:val="18"/>
                <w:u w:val="single"/>
              </w:rPr>
              <w:t>Platby daní a poplatků</w:t>
            </w:r>
            <w:r w:rsidR="0047075D" w:rsidRPr="00770037">
              <w:rPr>
                <w:rFonts w:asciiTheme="minorHAnsi" w:hAnsiTheme="minorHAnsi" w:cstheme="minorHAnsi"/>
                <w:b/>
                <w:bCs/>
                <w:sz w:val="18"/>
                <w:szCs w:val="18"/>
                <w:u w:val="single"/>
              </w:rPr>
              <w:t xml:space="preserve"> státnímu rozpočtu</w:t>
            </w:r>
          </w:p>
          <w:p w:rsidR="00646A0C" w:rsidRPr="00770037" w:rsidRDefault="00646A0C" w:rsidP="00646A0C">
            <w:pPr>
              <w:jc w:val="both"/>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Komentář viz příjmová položka 1122 – DPPO placená obcí.</w:t>
            </w:r>
          </w:p>
        </w:tc>
      </w:tr>
      <w:tr w:rsidR="00646A0C" w:rsidRPr="00770037" w:rsidTr="00F62F39">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006409</w:t>
            </w:r>
          </w:p>
        </w:tc>
        <w:tc>
          <w:tcPr>
            <w:tcW w:w="992" w:type="dxa"/>
            <w:gridSpan w:val="4"/>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5363</w:t>
            </w:r>
          </w:p>
        </w:tc>
        <w:tc>
          <w:tcPr>
            <w:tcW w:w="1340" w:type="dxa"/>
            <w:gridSpan w:val="11"/>
            <w:tcBorders>
              <w:top w:val="single" w:sz="4" w:space="0" w:color="auto"/>
              <w:left w:val="single" w:sz="4" w:space="0" w:color="auto"/>
              <w:bottom w:val="single" w:sz="4" w:space="0" w:color="auto"/>
              <w:right w:val="single" w:sz="4" w:space="0" w:color="auto"/>
            </w:tcBorders>
          </w:tcPr>
          <w:p w:rsidR="00646A0C" w:rsidRPr="00770037" w:rsidRDefault="00646A0C" w:rsidP="005B07B4">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0700000000000</w:t>
            </w:r>
          </w:p>
        </w:tc>
        <w:tc>
          <w:tcPr>
            <w:tcW w:w="851" w:type="dxa"/>
            <w:gridSpan w:val="8"/>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color w:val="000000" w:themeColor="text1"/>
                <w:sz w:val="18"/>
                <w:szCs w:val="18"/>
              </w:rPr>
            </w:pPr>
          </w:p>
        </w:tc>
        <w:tc>
          <w:tcPr>
            <w:tcW w:w="1172" w:type="dxa"/>
            <w:gridSpan w:val="12"/>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right"/>
              <w:rPr>
                <w:rFonts w:asciiTheme="minorHAnsi" w:hAnsiTheme="minorHAnsi" w:cstheme="minorHAnsi"/>
                <w:sz w:val="18"/>
                <w:szCs w:val="18"/>
              </w:rPr>
            </w:pPr>
            <w:r w:rsidRPr="00770037">
              <w:rPr>
                <w:rFonts w:asciiTheme="minorHAnsi" w:hAnsiTheme="minorHAnsi" w:cstheme="minorHAnsi"/>
                <w:sz w:val="18"/>
                <w:szCs w:val="18"/>
              </w:rPr>
              <w:t>200,00</w:t>
            </w:r>
          </w:p>
        </w:tc>
        <w:tc>
          <w:tcPr>
            <w:tcW w:w="1244" w:type="dxa"/>
            <w:gridSpan w:val="9"/>
            <w:tcBorders>
              <w:top w:val="single" w:sz="4" w:space="0" w:color="auto"/>
              <w:left w:val="single" w:sz="4" w:space="0" w:color="auto"/>
              <w:bottom w:val="single" w:sz="4" w:space="0" w:color="auto"/>
              <w:right w:val="single" w:sz="4" w:space="0" w:color="auto"/>
            </w:tcBorders>
          </w:tcPr>
          <w:p w:rsidR="00646A0C" w:rsidRPr="00770037" w:rsidRDefault="00D86117" w:rsidP="00646A0C">
            <w:pPr>
              <w:jc w:val="right"/>
              <w:rPr>
                <w:rFonts w:asciiTheme="minorHAnsi" w:hAnsiTheme="minorHAnsi" w:cstheme="minorHAnsi"/>
                <w:sz w:val="18"/>
                <w:szCs w:val="18"/>
              </w:rPr>
            </w:pPr>
            <w:r w:rsidRPr="00770037">
              <w:rPr>
                <w:rFonts w:asciiTheme="minorHAnsi" w:hAnsiTheme="minorHAnsi" w:cstheme="minorHAnsi"/>
                <w:sz w:val="18"/>
                <w:szCs w:val="18"/>
              </w:rPr>
              <w:t>0,00</w:t>
            </w:r>
          </w:p>
        </w:tc>
        <w:tc>
          <w:tcPr>
            <w:tcW w:w="2692" w:type="dxa"/>
            <w:gridSpan w:val="24"/>
            <w:tcBorders>
              <w:top w:val="single" w:sz="4" w:space="0" w:color="auto"/>
              <w:left w:val="single" w:sz="4" w:space="0" w:color="auto"/>
              <w:bottom w:val="single" w:sz="4" w:space="0" w:color="auto"/>
              <w:right w:val="single" w:sz="4" w:space="0" w:color="auto"/>
            </w:tcBorders>
          </w:tcPr>
          <w:p w:rsidR="00646A0C" w:rsidRPr="00770037" w:rsidRDefault="00646A0C" w:rsidP="005B07B4">
            <w:pPr>
              <w:rPr>
                <w:rFonts w:asciiTheme="minorHAnsi" w:hAnsiTheme="minorHAnsi" w:cstheme="minorHAnsi"/>
                <w:b/>
                <w:bCs/>
                <w:sz w:val="18"/>
                <w:szCs w:val="18"/>
                <w:u w:val="single"/>
              </w:rPr>
            </w:pPr>
            <w:r w:rsidRPr="00770037">
              <w:rPr>
                <w:rFonts w:asciiTheme="minorHAnsi" w:hAnsiTheme="minorHAnsi" w:cstheme="minorHAnsi"/>
                <w:b/>
                <w:bCs/>
                <w:sz w:val="18"/>
                <w:szCs w:val="18"/>
                <w:u w:val="single"/>
              </w:rPr>
              <w:t>Úhrady sankcí jiným rozpočtům</w:t>
            </w:r>
          </w:p>
          <w:p w:rsidR="00906D72" w:rsidRPr="00770037" w:rsidRDefault="00D86117" w:rsidP="00536E8A">
            <w:pPr>
              <w:rPr>
                <w:rFonts w:asciiTheme="minorHAnsi" w:hAnsiTheme="minorHAnsi" w:cstheme="minorHAnsi"/>
                <w:sz w:val="18"/>
                <w:szCs w:val="18"/>
              </w:rPr>
            </w:pPr>
            <w:r w:rsidRPr="00770037">
              <w:rPr>
                <w:rFonts w:asciiTheme="minorHAnsi" w:hAnsiTheme="minorHAnsi" w:cstheme="minorHAnsi"/>
                <w:sz w:val="18"/>
                <w:szCs w:val="18"/>
              </w:rPr>
              <w:t>Položku zatím nebylo nutné čerpat.</w:t>
            </w:r>
          </w:p>
        </w:tc>
      </w:tr>
      <w:tr w:rsidR="00646A0C" w:rsidRPr="00770037" w:rsidTr="00F62F39">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006409</w:t>
            </w:r>
          </w:p>
        </w:tc>
        <w:tc>
          <w:tcPr>
            <w:tcW w:w="992" w:type="dxa"/>
            <w:gridSpan w:val="4"/>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5909</w:t>
            </w:r>
          </w:p>
        </w:tc>
        <w:tc>
          <w:tcPr>
            <w:tcW w:w="1340" w:type="dxa"/>
            <w:gridSpan w:val="11"/>
            <w:tcBorders>
              <w:top w:val="single" w:sz="4" w:space="0" w:color="auto"/>
              <w:left w:val="single" w:sz="4" w:space="0" w:color="auto"/>
              <w:bottom w:val="single" w:sz="4" w:space="0" w:color="auto"/>
              <w:right w:val="single" w:sz="4" w:space="0" w:color="auto"/>
            </w:tcBorders>
          </w:tcPr>
          <w:p w:rsidR="00646A0C" w:rsidRPr="00770037" w:rsidRDefault="00646A0C" w:rsidP="005B07B4">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0700000000000</w:t>
            </w:r>
          </w:p>
        </w:tc>
        <w:tc>
          <w:tcPr>
            <w:tcW w:w="851" w:type="dxa"/>
            <w:gridSpan w:val="8"/>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color w:val="000000" w:themeColor="text1"/>
                <w:sz w:val="18"/>
                <w:szCs w:val="18"/>
              </w:rPr>
            </w:pPr>
          </w:p>
        </w:tc>
        <w:tc>
          <w:tcPr>
            <w:tcW w:w="1172" w:type="dxa"/>
            <w:gridSpan w:val="12"/>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right"/>
              <w:rPr>
                <w:rFonts w:asciiTheme="minorHAnsi" w:hAnsiTheme="minorHAnsi" w:cstheme="minorHAnsi"/>
                <w:sz w:val="18"/>
                <w:szCs w:val="18"/>
              </w:rPr>
            </w:pPr>
            <w:r w:rsidRPr="00770037">
              <w:rPr>
                <w:rFonts w:asciiTheme="minorHAnsi" w:hAnsiTheme="minorHAnsi" w:cstheme="minorHAnsi"/>
                <w:sz w:val="18"/>
                <w:szCs w:val="18"/>
              </w:rPr>
              <w:t>20,00</w:t>
            </w:r>
          </w:p>
        </w:tc>
        <w:tc>
          <w:tcPr>
            <w:tcW w:w="1244" w:type="dxa"/>
            <w:gridSpan w:val="9"/>
            <w:tcBorders>
              <w:top w:val="single" w:sz="4" w:space="0" w:color="auto"/>
              <w:left w:val="single" w:sz="4" w:space="0" w:color="auto"/>
              <w:bottom w:val="single" w:sz="4" w:space="0" w:color="auto"/>
              <w:right w:val="single" w:sz="4" w:space="0" w:color="auto"/>
            </w:tcBorders>
          </w:tcPr>
          <w:p w:rsidR="00646A0C" w:rsidRPr="00770037" w:rsidRDefault="00D86117" w:rsidP="00646A0C">
            <w:pPr>
              <w:jc w:val="right"/>
              <w:rPr>
                <w:rFonts w:asciiTheme="minorHAnsi" w:hAnsiTheme="minorHAnsi" w:cstheme="minorHAnsi"/>
                <w:sz w:val="18"/>
                <w:szCs w:val="18"/>
              </w:rPr>
            </w:pPr>
            <w:r w:rsidRPr="00770037">
              <w:rPr>
                <w:rFonts w:asciiTheme="minorHAnsi" w:hAnsiTheme="minorHAnsi" w:cstheme="minorHAnsi"/>
                <w:sz w:val="18"/>
                <w:szCs w:val="18"/>
              </w:rPr>
              <w:t>-6,65</w:t>
            </w:r>
          </w:p>
        </w:tc>
        <w:tc>
          <w:tcPr>
            <w:tcW w:w="2692" w:type="dxa"/>
            <w:gridSpan w:val="24"/>
            <w:tcBorders>
              <w:top w:val="single" w:sz="4" w:space="0" w:color="auto"/>
              <w:left w:val="single" w:sz="4" w:space="0" w:color="auto"/>
              <w:bottom w:val="single" w:sz="4" w:space="0" w:color="auto"/>
              <w:right w:val="single" w:sz="4" w:space="0" w:color="auto"/>
            </w:tcBorders>
            <w:shd w:val="clear" w:color="auto" w:fill="auto"/>
          </w:tcPr>
          <w:p w:rsidR="00646A0C" w:rsidRPr="00770037" w:rsidRDefault="00646A0C" w:rsidP="00646A0C">
            <w:pPr>
              <w:jc w:val="both"/>
              <w:rPr>
                <w:rFonts w:asciiTheme="minorHAnsi" w:hAnsiTheme="minorHAnsi" w:cstheme="minorHAnsi"/>
                <w:b/>
                <w:color w:val="000000" w:themeColor="text1"/>
                <w:sz w:val="18"/>
                <w:szCs w:val="18"/>
                <w:u w:val="single"/>
              </w:rPr>
            </w:pPr>
            <w:r w:rsidRPr="00770037">
              <w:rPr>
                <w:rFonts w:asciiTheme="minorHAnsi" w:hAnsiTheme="minorHAnsi" w:cstheme="minorHAnsi"/>
                <w:b/>
                <w:color w:val="000000" w:themeColor="text1"/>
                <w:sz w:val="18"/>
                <w:szCs w:val="18"/>
                <w:u w:val="single"/>
              </w:rPr>
              <w:t>Ostatní neinvestiční výdaje j</w:t>
            </w:r>
            <w:r w:rsidR="005B07B4" w:rsidRPr="00770037">
              <w:rPr>
                <w:rFonts w:asciiTheme="minorHAnsi" w:hAnsiTheme="minorHAnsi" w:cstheme="minorHAnsi"/>
                <w:b/>
                <w:color w:val="000000" w:themeColor="text1"/>
                <w:sz w:val="18"/>
                <w:szCs w:val="18"/>
                <w:u w:val="single"/>
              </w:rPr>
              <w:t>inde nezařazené</w:t>
            </w:r>
          </w:p>
          <w:p w:rsidR="00646A0C" w:rsidRPr="00770037" w:rsidRDefault="00646A0C" w:rsidP="00646A0C">
            <w:pPr>
              <w:jc w:val="both"/>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Omylové plat</w:t>
            </w:r>
            <w:r w:rsidR="00D86117" w:rsidRPr="00770037">
              <w:rPr>
                <w:rFonts w:asciiTheme="minorHAnsi" w:hAnsiTheme="minorHAnsi" w:cstheme="minorHAnsi"/>
                <w:color w:val="000000" w:themeColor="text1"/>
                <w:sz w:val="18"/>
                <w:szCs w:val="18"/>
              </w:rPr>
              <w:t>by došlé na výdajový účet k 30.0</w:t>
            </w:r>
            <w:r w:rsidRPr="00770037">
              <w:rPr>
                <w:rFonts w:asciiTheme="minorHAnsi" w:hAnsiTheme="minorHAnsi" w:cstheme="minorHAnsi"/>
                <w:color w:val="000000" w:themeColor="text1"/>
                <w:sz w:val="18"/>
                <w:szCs w:val="18"/>
              </w:rPr>
              <w:t>6.</w:t>
            </w:r>
            <w:r w:rsidR="00D86117" w:rsidRPr="00770037">
              <w:rPr>
                <w:rFonts w:asciiTheme="minorHAnsi" w:hAnsiTheme="minorHAnsi" w:cstheme="minorHAnsi"/>
                <w:color w:val="000000" w:themeColor="text1"/>
                <w:sz w:val="18"/>
                <w:szCs w:val="18"/>
              </w:rPr>
              <w:t>2020 K 31.</w:t>
            </w:r>
            <w:r w:rsidRPr="00770037">
              <w:rPr>
                <w:rFonts w:asciiTheme="minorHAnsi" w:hAnsiTheme="minorHAnsi" w:cstheme="minorHAnsi"/>
                <w:color w:val="000000" w:themeColor="text1"/>
                <w:sz w:val="18"/>
                <w:szCs w:val="18"/>
              </w:rPr>
              <w:t>12.</w:t>
            </w:r>
            <w:r w:rsidR="00D86117" w:rsidRPr="00770037">
              <w:rPr>
                <w:rFonts w:asciiTheme="minorHAnsi" w:hAnsiTheme="minorHAnsi" w:cstheme="minorHAnsi"/>
                <w:color w:val="000000" w:themeColor="text1"/>
                <w:sz w:val="18"/>
                <w:szCs w:val="18"/>
              </w:rPr>
              <w:t>2020</w:t>
            </w:r>
            <w:r w:rsidRPr="00770037">
              <w:rPr>
                <w:rFonts w:asciiTheme="minorHAnsi" w:hAnsiTheme="minorHAnsi" w:cstheme="minorHAnsi"/>
                <w:color w:val="000000" w:themeColor="text1"/>
                <w:sz w:val="18"/>
                <w:szCs w:val="18"/>
              </w:rPr>
              <w:t xml:space="preserve"> budou vyúčtovány převodem na příjmový účet.</w:t>
            </w:r>
          </w:p>
        </w:tc>
      </w:tr>
      <w:tr w:rsidR="00646A0C" w:rsidRPr="00770037" w:rsidTr="00F62F39">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006409</w:t>
            </w:r>
          </w:p>
        </w:tc>
        <w:tc>
          <w:tcPr>
            <w:tcW w:w="992" w:type="dxa"/>
            <w:gridSpan w:val="4"/>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5189</w:t>
            </w:r>
          </w:p>
          <w:p w:rsidR="00646A0C" w:rsidRPr="00770037" w:rsidRDefault="00646A0C" w:rsidP="00646A0C">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5909</w:t>
            </w:r>
          </w:p>
        </w:tc>
        <w:tc>
          <w:tcPr>
            <w:tcW w:w="1340" w:type="dxa"/>
            <w:gridSpan w:val="11"/>
            <w:tcBorders>
              <w:top w:val="single" w:sz="4" w:space="0" w:color="auto"/>
              <w:left w:val="single" w:sz="4" w:space="0" w:color="auto"/>
              <w:bottom w:val="single" w:sz="4" w:space="0" w:color="auto"/>
              <w:right w:val="single" w:sz="4" w:space="0" w:color="auto"/>
            </w:tcBorders>
          </w:tcPr>
          <w:p w:rsidR="00646A0C" w:rsidRPr="00770037" w:rsidRDefault="00646A0C" w:rsidP="005B07B4">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0700000005011</w:t>
            </w:r>
          </w:p>
        </w:tc>
        <w:tc>
          <w:tcPr>
            <w:tcW w:w="851" w:type="dxa"/>
            <w:gridSpan w:val="8"/>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color w:val="000000" w:themeColor="text1"/>
                <w:sz w:val="18"/>
                <w:szCs w:val="18"/>
              </w:rPr>
            </w:pPr>
          </w:p>
        </w:tc>
        <w:tc>
          <w:tcPr>
            <w:tcW w:w="1172" w:type="dxa"/>
            <w:gridSpan w:val="12"/>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right"/>
              <w:rPr>
                <w:rFonts w:asciiTheme="minorHAnsi" w:hAnsiTheme="minorHAnsi" w:cstheme="minorHAnsi"/>
                <w:sz w:val="18"/>
                <w:szCs w:val="18"/>
              </w:rPr>
            </w:pPr>
            <w:r w:rsidRPr="00770037">
              <w:rPr>
                <w:rFonts w:asciiTheme="minorHAnsi" w:hAnsiTheme="minorHAnsi" w:cstheme="minorHAnsi"/>
                <w:sz w:val="18"/>
                <w:szCs w:val="18"/>
              </w:rPr>
              <w:t>35,00</w:t>
            </w:r>
          </w:p>
        </w:tc>
        <w:tc>
          <w:tcPr>
            <w:tcW w:w="1244" w:type="dxa"/>
            <w:gridSpan w:val="9"/>
            <w:tcBorders>
              <w:top w:val="single" w:sz="4" w:space="0" w:color="auto"/>
              <w:left w:val="single" w:sz="4" w:space="0" w:color="auto"/>
              <w:bottom w:val="single" w:sz="4" w:space="0" w:color="auto"/>
              <w:right w:val="single" w:sz="4" w:space="0" w:color="auto"/>
            </w:tcBorders>
          </w:tcPr>
          <w:p w:rsidR="00005D76" w:rsidRPr="00770037" w:rsidRDefault="00B95A88" w:rsidP="00005D76">
            <w:pPr>
              <w:jc w:val="right"/>
              <w:rPr>
                <w:rFonts w:asciiTheme="minorHAnsi" w:hAnsiTheme="minorHAnsi" w:cstheme="minorHAnsi"/>
                <w:sz w:val="18"/>
                <w:szCs w:val="18"/>
              </w:rPr>
            </w:pPr>
            <w:r w:rsidRPr="00770037">
              <w:rPr>
                <w:rFonts w:asciiTheme="minorHAnsi" w:hAnsiTheme="minorHAnsi" w:cstheme="minorHAnsi"/>
                <w:sz w:val="18"/>
                <w:szCs w:val="18"/>
              </w:rPr>
              <w:t>30,00</w:t>
            </w:r>
          </w:p>
        </w:tc>
        <w:tc>
          <w:tcPr>
            <w:tcW w:w="2692" w:type="dxa"/>
            <w:gridSpan w:val="24"/>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both"/>
              <w:rPr>
                <w:rFonts w:asciiTheme="minorHAnsi" w:hAnsiTheme="minorHAnsi" w:cstheme="minorHAnsi"/>
                <w:b/>
                <w:color w:val="000000" w:themeColor="text1"/>
                <w:sz w:val="18"/>
                <w:szCs w:val="18"/>
                <w:u w:val="single"/>
              </w:rPr>
            </w:pPr>
            <w:r w:rsidRPr="00770037">
              <w:rPr>
                <w:rFonts w:asciiTheme="minorHAnsi" w:hAnsiTheme="minorHAnsi" w:cstheme="minorHAnsi"/>
                <w:b/>
                <w:color w:val="000000" w:themeColor="text1"/>
                <w:sz w:val="18"/>
                <w:szCs w:val="18"/>
                <w:u w:val="single"/>
              </w:rPr>
              <w:t>Mzdy – zálohy</w:t>
            </w:r>
          </w:p>
          <w:p w:rsidR="00646A0C" w:rsidRPr="00770037" w:rsidRDefault="00646A0C" w:rsidP="00B95A88">
            <w:pPr>
              <w:jc w:val="both"/>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Zálohy na mzdy</w:t>
            </w:r>
            <w:r w:rsidR="00B95A88" w:rsidRPr="00770037">
              <w:rPr>
                <w:rFonts w:asciiTheme="minorHAnsi" w:hAnsiTheme="minorHAnsi" w:cstheme="minorHAnsi"/>
                <w:color w:val="000000" w:themeColor="text1"/>
                <w:sz w:val="18"/>
                <w:szCs w:val="18"/>
              </w:rPr>
              <w:t xml:space="preserve"> budou zúčtovány v červenci 2020</w:t>
            </w:r>
            <w:r w:rsidRPr="00770037">
              <w:rPr>
                <w:rFonts w:asciiTheme="minorHAnsi" w:hAnsiTheme="minorHAnsi" w:cstheme="minorHAnsi"/>
                <w:color w:val="000000" w:themeColor="text1"/>
                <w:sz w:val="18"/>
                <w:szCs w:val="18"/>
              </w:rPr>
              <w:t>.</w:t>
            </w:r>
          </w:p>
        </w:tc>
      </w:tr>
      <w:tr w:rsidR="00646A0C" w:rsidRPr="00770037" w:rsidTr="00F62F39">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lastRenderedPageBreak/>
              <w:t>006409</w:t>
            </w:r>
          </w:p>
        </w:tc>
        <w:tc>
          <w:tcPr>
            <w:tcW w:w="992" w:type="dxa"/>
            <w:gridSpan w:val="4"/>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5901</w:t>
            </w:r>
          </w:p>
          <w:p w:rsidR="00646A0C" w:rsidRPr="00770037" w:rsidRDefault="00646A0C" w:rsidP="00646A0C">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5166</w:t>
            </w:r>
          </w:p>
        </w:tc>
        <w:tc>
          <w:tcPr>
            <w:tcW w:w="1340" w:type="dxa"/>
            <w:gridSpan w:val="11"/>
            <w:tcBorders>
              <w:top w:val="single" w:sz="4" w:space="0" w:color="auto"/>
              <w:left w:val="single" w:sz="4" w:space="0" w:color="auto"/>
              <w:bottom w:val="single" w:sz="4" w:space="0" w:color="auto"/>
              <w:right w:val="single" w:sz="4" w:space="0" w:color="auto"/>
            </w:tcBorders>
          </w:tcPr>
          <w:p w:rsidR="00646A0C" w:rsidRPr="00770037" w:rsidRDefault="00646A0C" w:rsidP="005B07B4">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0700000707100</w:t>
            </w:r>
          </w:p>
          <w:p w:rsidR="00646A0C" w:rsidRPr="00770037" w:rsidRDefault="00646A0C" w:rsidP="005B07B4">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0700000707600</w:t>
            </w:r>
          </w:p>
          <w:p w:rsidR="00646A0C" w:rsidRPr="00770037" w:rsidRDefault="00646A0C" w:rsidP="005B07B4">
            <w:pPr>
              <w:jc w:val="center"/>
              <w:rPr>
                <w:rFonts w:asciiTheme="minorHAnsi" w:hAnsiTheme="minorHAnsi" w:cstheme="minorHAnsi"/>
                <w:color w:val="000000" w:themeColor="text1"/>
                <w:sz w:val="18"/>
                <w:szCs w:val="18"/>
              </w:rPr>
            </w:pPr>
          </w:p>
        </w:tc>
        <w:tc>
          <w:tcPr>
            <w:tcW w:w="851" w:type="dxa"/>
            <w:gridSpan w:val="8"/>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color w:val="000000" w:themeColor="text1"/>
                <w:sz w:val="18"/>
                <w:szCs w:val="18"/>
              </w:rPr>
            </w:pPr>
          </w:p>
        </w:tc>
        <w:tc>
          <w:tcPr>
            <w:tcW w:w="1172" w:type="dxa"/>
            <w:gridSpan w:val="12"/>
            <w:tcBorders>
              <w:top w:val="single" w:sz="4" w:space="0" w:color="auto"/>
              <w:left w:val="single" w:sz="4" w:space="0" w:color="auto"/>
              <w:bottom w:val="single" w:sz="4" w:space="0" w:color="auto"/>
              <w:right w:val="single" w:sz="4" w:space="0" w:color="auto"/>
            </w:tcBorders>
          </w:tcPr>
          <w:p w:rsidR="00646A0C" w:rsidRPr="00770037" w:rsidRDefault="00B95A88" w:rsidP="00646A0C">
            <w:pPr>
              <w:jc w:val="right"/>
              <w:rPr>
                <w:rFonts w:asciiTheme="minorHAnsi" w:hAnsiTheme="minorHAnsi" w:cstheme="minorHAnsi"/>
                <w:sz w:val="18"/>
                <w:szCs w:val="18"/>
              </w:rPr>
            </w:pPr>
            <w:r w:rsidRPr="00770037">
              <w:rPr>
                <w:rFonts w:asciiTheme="minorHAnsi" w:hAnsiTheme="minorHAnsi" w:cstheme="minorHAnsi"/>
                <w:sz w:val="18"/>
                <w:szCs w:val="18"/>
              </w:rPr>
              <w:t>35 283,47</w:t>
            </w:r>
          </w:p>
          <w:p w:rsidR="00646A0C" w:rsidRPr="00770037" w:rsidRDefault="00CB061F" w:rsidP="00646A0C">
            <w:pPr>
              <w:jc w:val="right"/>
              <w:rPr>
                <w:rFonts w:asciiTheme="minorHAnsi" w:hAnsiTheme="minorHAnsi" w:cstheme="minorHAnsi"/>
                <w:sz w:val="18"/>
                <w:szCs w:val="18"/>
              </w:rPr>
            </w:pPr>
            <w:r w:rsidRPr="00770037">
              <w:rPr>
                <w:rFonts w:asciiTheme="minorHAnsi" w:hAnsiTheme="minorHAnsi" w:cstheme="minorHAnsi"/>
                <w:sz w:val="18"/>
                <w:szCs w:val="18"/>
              </w:rPr>
              <w:t>2 500,00</w:t>
            </w:r>
          </w:p>
          <w:p w:rsidR="00646A0C" w:rsidRPr="00770037" w:rsidRDefault="00646A0C" w:rsidP="00CB061F">
            <w:pPr>
              <w:jc w:val="right"/>
              <w:rPr>
                <w:rFonts w:asciiTheme="minorHAnsi" w:hAnsiTheme="minorHAnsi" w:cstheme="minorHAnsi"/>
                <w:sz w:val="18"/>
                <w:szCs w:val="18"/>
              </w:rPr>
            </w:pPr>
          </w:p>
        </w:tc>
        <w:tc>
          <w:tcPr>
            <w:tcW w:w="1244" w:type="dxa"/>
            <w:gridSpan w:val="9"/>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right"/>
              <w:rPr>
                <w:rFonts w:asciiTheme="minorHAnsi" w:hAnsiTheme="minorHAnsi" w:cstheme="minorHAnsi"/>
                <w:sz w:val="18"/>
                <w:szCs w:val="18"/>
              </w:rPr>
            </w:pPr>
            <w:r w:rsidRPr="00770037">
              <w:rPr>
                <w:rFonts w:asciiTheme="minorHAnsi" w:hAnsiTheme="minorHAnsi" w:cstheme="minorHAnsi"/>
                <w:sz w:val="18"/>
                <w:szCs w:val="18"/>
              </w:rPr>
              <w:t>0,00</w:t>
            </w:r>
          </w:p>
          <w:p w:rsidR="00646A0C" w:rsidRPr="00770037" w:rsidRDefault="00646A0C" w:rsidP="00646A0C">
            <w:pPr>
              <w:jc w:val="right"/>
              <w:rPr>
                <w:rFonts w:asciiTheme="minorHAnsi" w:hAnsiTheme="minorHAnsi" w:cstheme="minorHAnsi"/>
                <w:sz w:val="18"/>
                <w:szCs w:val="18"/>
              </w:rPr>
            </w:pPr>
            <w:r w:rsidRPr="00770037">
              <w:rPr>
                <w:rFonts w:asciiTheme="minorHAnsi" w:hAnsiTheme="minorHAnsi" w:cstheme="minorHAnsi"/>
                <w:sz w:val="18"/>
                <w:szCs w:val="18"/>
              </w:rPr>
              <w:t>0,00</w:t>
            </w:r>
          </w:p>
          <w:p w:rsidR="00646A0C" w:rsidRPr="00770037" w:rsidRDefault="00646A0C" w:rsidP="00646A0C">
            <w:pPr>
              <w:jc w:val="right"/>
              <w:rPr>
                <w:rFonts w:asciiTheme="minorHAnsi" w:hAnsiTheme="minorHAnsi" w:cstheme="minorHAnsi"/>
                <w:sz w:val="18"/>
                <w:szCs w:val="18"/>
              </w:rPr>
            </w:pPr>
          </w:p>
        </w:tc>
        <w:tc>
          <w:tcPr>
            <w:tcW w:w="2692" w:type="dxa"/>
            <w:gridSpan w:val="24"/>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both"/>
              <w:rPr>
                <w:rFonts w:asciiTheme="minorHAnsi" w:hAnsiTheme="minorHAnsi" w:cstheme="minorHAnsi"/>
                <w:b/>
                <w:color w:val="000000" w:themeColor="text1"/>
                <w:sz w:val="18"/>
                <w:szCs w:val="18"/>
                <w:u w:val="single"/>
              </w:rPr>
            </w:pPr>
            <w:r w:rsidRPr="00770037">
              <w:rPr>
                <w:rFonts w:asciiTheme="minorHAnsi" w:hAnsiTheme="minorHAnsi" w:cstheme="minorHAnsi"/>
                <w:b/>
                <w:color w:val="000000" w:themeColor="text1"/>
                <w:sz w:val="18"/>
                <w:szCs w:val="18"/>
                <w:u w:val="single"/>
              </w:rPr>
              <w:t>Rezerva RMP na ROZOP</w:t>
            </w:r>
          </w:p>
          <w:p w:rsidR="00646A0C" w:rsidRPr="00770037" w:rsidRDefault="00646A0C" w:rsidP="00646A0C">
            <w:pPr>
              <w:jc w:val="both"/>
              <w:rPr>
                <w:rFonts w:asciiTheme="minorHAnsi" w:hAnsiTheme="minorHAnsi" w:cstheme="minorHAnsi"/>
                <w:b/>
                <w:color w:val="000000" w:themeColor="text1"/>
                <w:sz w:val="18"/>
                <w:szCs w:val="18"/>
                <w:u w:val="single"/>
              </w:rPr>
            </w:pPr>
            <w:r w:rsidRPr="00770037">
              <w:rPr>
                <w:rFonts w:asciiTheme="minorHAnsi" w:hAnsiTheme="minorHAnsi" w:cstheme="minorHAnsi"/>
                <w:b/>
                <w:color w:val="000000" w:themeColor="text1"/>
                <w:sz w:val="18"/>
                <w:szCs w:val="18"/>
                <w:u w:val="single"/>
              </w:rPr>
              <w:t>Škodní a havarijní rezerva</w:t>
            </w:r>
          </w:p>
          <w:p w:rsidR="00646A0C" w:rsidRPr="00770037" w:rsidRDefault="00646A0C" w:rsidP="00646A0C">
            <w:pPr>
              <w:pStyle w:val="Zkladntext"/>
              <w:jc w:val="both"/>
              <w:rPr>
                <w:rFonts w:asciiTheme="minorHAnsi" w:hAnsiTheme="minorHAnsi" w:cstheme="minorHAnsi"/>
                <w:color w:val="000000" w:themeColor="text1"/>
                <w:sz w:val="18"/>
                <w:szCs w:val="18"/>
              </w:rPr>
            </w:pPr>
            <w:r w:rsidRPr="00770037">
              <w:rPr>
                <w:rFonts w:asciiTheme="minorHAnsi" w:hAnsiTheme="minorHAnsi" w:cstheme="minorHAnsi"/>
                <w:noProof w:val="0"/>
                <w:color w:val="000000" w:themeColor="text1"/>
                <w:sz w:val="18"/>
                <w:szCs w:val="18"/>
                <w:lang w:val="cs-CZ"/>
                <w14:shadow w14:blurRad="0" w14:dist="0" w14:dir="0" w14:sx="0" w14:sy="0" w14:kx="0" w14:ky="0" w14:algn="none">
                  <w14:srgbClr w14:val="000000"/>
                </w14:shadow>
              </w:rPr>
              <w:t>Rezervy jsou na základě usnesení orgánů města rozpouštěny do výdajů jednotlivých kapitol.</w:t>
            </w:r>
          </w:p>
        </w:tc>
      </w:tr>
      <w:tr w:rsidR="00646A0C" w:rsidRPr="00770037" w:rsidTr="00F62F39">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006409</w:t>
            </w:r>
          </w:p>
        </w:tc>
        <w:tc>
          <w:tcPr>
            <w:tcW w:w="992" w:type="dxa"/>
            <w:gridSpan w:val="4"/>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5909</w:t>
            </w:r>
          </w:p>
        </w:tc>
        <w:tc>
          <w:tcPr>
            <w:tcW w:w="1340" w:type="dxa"/>
            <w:gridSpan w:val="11"/>
            <w:tcBorders>
              <w:top w:val="single" w:sz="4" w:space="0" w:color="auto"/>
              <w:left w:val="single" w:sz="4" w:space="0" w:color="auto"/>
              <w:bottom w:val="single" w:sz="4" w:space="0" w:color="auto"/>
              <w:right w:val="single" w:sz="4" w:space="0" w:color="auto"/>
            </w:tcBorders>
          </w:tcPr>
          <w:p w:rsidR="00646A0C" w:rsidRPr="00770037" w:rsidRDefault="00646A0C" w:rsidP="005B07B4">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0700000708000</w:t>
            </w:r>
          </w:p>
        </w:tc>
        <w:tc>
          <w:tcPr>
            <w:tcW w:w="851" w:type="dxa"/>
            <w:gridSpan w:val="8"/>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color w:val="000000" w:themeColor="text1"/>
                <w:sz w:val="18"/>
                <w:szCs w:val="18"/>
              </w:rPr>
            </w:pPr>
          </w:p>
        </w:tc>
        <w:tc>
          <w:tcPr>
            <w:tcW w:w="1172" w:type="dxa"/>
            <w:gridSpan w:val="12"/>
            <w:tcBorders>
              <w:top w:val="single" w:sz="4" w:space="0" w:color="auto"/>
              <w:left w:val="single" w:sz="4" w:space="0" w:color="auto"/>
              <w:bottom w:val="single" w:sz="4" w:space="0" w:color="auto"/>
              <w:right w:val="single" w:sz="4" w:space="0" w:color="auto"/>
            </w:tcBorders>
          </w:tcPr>
          <w:p w:rsidR="00646A0C" w:rsidRPr="00770037" w:rsidRDefault="00B95A88" w:rsidP="00646A0C">
            <w:pPr>
              <w:jc w:val="right"/>
              <w:rPr>
                <w:rFonts w:asciiTheme="minorHAnsi" w:hAnsiTheme="minorHAnsi" w:cstheme="minorHAnsi"/>
                <w:sz w:val="18"/>
                <w:szCs w:val="18"/>
              </w:rPr>
            </w:pPr>
            <w:r w:rsidRPr="00770037">
              <w:rPr>
                <w:rFonts w:asciiTheme="minorHAnsi" w:hAnsiTheme="minorHAnsi" w:cstheme="minorHAnsi"/>
                <w:sz w:val="18"/>
                <w:szCs w:val="18"/>
              </w:rPr>
              <w:t>61,10</w:t>
            </w:r>
          </w:p>
        </w:tc>
        <w:tc>
          <w:tcPr>
            <w:tcW w:w="1244" w:type="dxa"/>
            <w:gridSpan w:val="9"/>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right"/>
              <w:rPr>
                <w:rFonts w:asciiTheme="minorHAnsi" w:hAnsiTheme="minorHAnsi" w:cstheme="minorHAnsi"/>
                <w:sz w:val="18"/>
                <w:szCs w:val="18"/>
              </w:rPr>
            </w:pPr>
            <w:r w:rsidRPr="00770037">
              <w:rPr>
                <w:rFonts w:asciiTheme="minorHAnsi" w:hAnsiTheme="minorHAnsi" w:cstheme="minorHAnsi"/>
                <w:sz w:val="18"/>
                <w:szCs w:val="18"/>
              </w:rPr>
              <w:t>0,00</w:t>
            </w:r>
          </w:p>
        </w:tc>
        <w:tc>
          <w:tcPr>
            <w:tcW w:w="2692" w:type="dxa"/>
            <w:gridSpan w:val="24"/>
            <w:tcBorders>
              <w:top w:val="single" w:sz="4" w:space="0" w:color="auto"/>
              <w:left w:val="single" w:sz="4" w:space="0" w:color="auto"/>
              <w:bottom w:val="single" w:sz="4" w:space="0" w:color="auto"/>
              <w:right w:val="single" w:sz="4" w:space="0" w:color="auto"/>
            </w:tcBorders>
          </w:tcPr>
          <w:p w:rsidR="00646A0C" w:rsidRPr="00770037" w:rsidRDefault="00646A0C" w:rsidP="0085638F">
            <w:pPr>
              <w:jc w:val="both"/>
              <w:rPr>
                <w:rFonts w:asciiTheme="minorHAnsi" w:hAnsiTheme="minorHAnsi" w:cstheme="minorHAnsi"/>
                <w:b/>
                <w:color w:val="000000" w:themeColor="text1"/>
                <w:sz w:val="18"/>
                <w:szCs w:val="18"/>
                <w:u w:val="single"/>
              </w:rPr>
            </w:pPr>
            <w:r w:rsidRPr="00770037">
              <w:rPr>
                <w:rFonts w:asciiTheme="minorHAnsi" w:hAnsiTheme="minorHAnsi" w:cstheme="minorHAnsi"/>
                <w:b/>
                <w:color w:val="000000" w:themeColor="text1"/>
                <w:sz w:val="18"/>
                <w:szCs w:val="18"/>
                <w:u w:val="single"/>
              </w:rPr>
              <w:t>Dotace nerozdělené</w:t>
            </w:r>
          </w:p>
          <w:p w:rsidR="00646A0C" w:rsidRPr="00770037" w:rsidRDefault="00B95A88" w:rsidP="00B95A88">
            <w:pPr>
              <w:pStyle w:val="Zkladntext"/>
              <w:jc w:val="both"/>
              <w:rPr>
                <w:rFonts w:asciiTheme="minorHAnsi" w:hAnsiTheme="minorHAnsi" w:cstheme="minorHAnsi"/>
                <w:color w:val="000000" w:themeColor="text1"/>
                <w:sz w:val="18"/>
                <w:szCs w:val="18"/>
              </w:rPr>
            </w:pPr>
            <w:r w:rsidRPr="00770037">
              <w:rPr>
                <w:rFonts w:asciiTheme="minorHAnsi" w:hAnsiTheme="minorHAnsi" w:cstheme="minorHAnsi"/>
                <w:noProof w:val="0"/>
                <w:color w:val="000000" w:themeColor="text1"/>
                <w:sz w:val="18"/>
                <w:szCs w:val="18"/>
                <w:lang w:val="cs-CZ"/>
                <w14:shadow w14:blurRad="0" w14:dist="0" w14:dir="0" w14:sx="0" w14:sy="0" w14:kx="0" w14:ky="0" w14:algn="none">
                  <w14:srgbClr w14:val="000000"/>
                </w14:shadow>
              </w:rPr>
              <w:t>V rozpočtu na rok 2020 byly d</w:t>
            </w:r>
            <w:r w:rsidR="00251A59" w:rsidRPr="00770037">
              <w:rPr>
                <w:rFonts w:asciiTheme="minorHAnsi" w:hAnsiTheme="minorHAnsi" w:cstheme="minorHAnsi"/>
                <w:noProof w:val="0"/>
                <w:color w:val="000000" w:themeColor="text1"/>
                <w:sz w:val="18"/>
                <w:szCs w:val="18"/>
                <w:lang w:val="cs-CZ"/>
                <w14:shadow w14:blurRad="0" w14:dist="0" w14:dir="0" w14:sx="0" w14:sy="0" w14:kx="0" w14:ky="0" w14:algn="none">
                  <w14:srgbClr w14:val="000000"/>
                </w14:shadow>
              </w:rPr>
              <w:t>otace nerozdělené</w:t>
            </w:r>
            <w:r w:rsidRPr="00770037">
              <w:rPr>
                <w:rFonts w:asciiTheme="minorHAnsi" w:hAnsiTheme="minorHAnsi" w:cstheme="minorHAnsi"/>
                <w:noProof w:val="0"/>
                <w:color w:val="000000" w:themeColor="text1"/>
                <w:sz w:val="18"/>
                <w:szCs w:val="18"/>
                <w:lang w:val="cs-CZ"/>
                <w14:shadow w14:blurRad="0" w14:dist="0" w14:dir="0" w14:sx="0" w14:sy="0" w14:kx="0" w14:ky="0" w14:algn="none">
                  <w14:srgbClr w14:val="000000"/>
                </w14:shadow>
              </w:rPr>
              <w:t xml:space="preserve"> schváleny ve výši 2 111 tis. Kč. V průběhu roku jsou na základě usnesení orgánů města rozpouštěny rozpočtovým opatřením do výdajů jednotlivých kapitol (proto je čerpání této položky vždy 0). Zůstatek k 30.06. činí 61,10 tis. Kč.</w:t>
            </w:r>
          </w:p>
        </w:tc>
      </w:tr>
      <w:tr w:rsidR="00646A0C" w:rsidRPr="00770037" w:rsidTr="00F62F39">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006399</w:t>
            </w:r>
          </w:p>
        </w:tc>
        <w:tc>
          <w:tcPr>
            <w:tcW w:w="992" w:type="dxa"/>
            <w:gridSpan w:val="4"/>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5362</w:t>
            </w:r>
          </w:p>
        </w:tc>
        <w:tc>
          <w:tcPr>
            <w:tcW w:w="1340" w:type="dxa"/>
            <w:gridSpan w:val="11"/>
            <w:tcBorders>
              <w:top w:val="single" w:sz="4" w:space="0" w:color="auto"/>
              <w:left w:val="single" w:sz="4" w:space="0" w:color="auto"/>
              <w:bottom w:val="single" w:sz="4" w:space="0" w:color="auto"/>
              <w:right w:val="single" w:sz="4" w:space="0" w:color="auto"/>
            </w:tcBorders>
          </w:tcPr>
          <w:p w:rsidR="00646A0C" w:rsidRPr="00770037" w:rsidRDefault="00646A0C" w:rsidP="005B07B4">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0700000708300</w:t>
            </w:r>
          </w:p>
        </w:tc>
        <w:tc>
          <w:tcPr>
            <w:tcW w:w="851" w:type="dxa"/>
            <w:gridSpan w:val="8"/>
            <w:tcBorders>
              <w:top w:val="single" w:sz="4" w:space="0" w:color="auto"/>
              <w:left w:val="single" w:sz="4" w:space="0" w:color="auto"/>
              <w:bottom w:val="single" w:sz="4" w:space="0" w:color="auto"/>
              <w:right w:val="single" w:sz="4" w:space="0" w:color="auto"/>
            </w:tcBorders>
          </w:tcPr>
          <w:p w:rsidR="00646A0C" w:rsidRPr="00770037" w:rsidRDefault="00646A0C" w:rsidP="00646A0C">
            <w:pPr>
              <w:jc w:val="center"/>
              <w:rPr>
                <w:rFonts w:asciiTheme="minorHAnsi" w:hAnsiTheme="minorHAnsi" w:cstheme="minorHAnsi"/>
                <w:color w:val="000000" w:themeColor="text1"/>
                <w:sz w:val="18"/>
                <w:szCs w:val="18"/>
              </w:rPr>
            </w:pPr>
          </w:p>
        </w:tc>
        <w:tc>
          <w:tcPr>
            <w:tcW w:w="1172" w:type="dxa"/>
            <w:gridSpan w:val="12"/>
            <w:tcBorders>
              <w:top w:val="single" w:sz="4" w:space="0" w:color="auto"/>
              <w:left w:val="single" w:sz="4" w:space="0" w:color="auto"/>
              <w:bottom w:val="single" w:sz="4" w:space="0" w:color="auto"/>
              <w:right w:val="single" w:sz="4" w:space="0" w:color="auto"/>
            </w:tcBorders>
          </w:tcPr>
          <w:p w:rsidR="00646A0C" w:rsidRPr="00770037" w:rsidRDefault="0095582A" w:rsidP="00646A0C">
            <w:pPr>
              <w:jc w:val="right"/>
              <w:rPr>
                <w:rFonts w:asciiTheme="minorHAnsi" w:hAnsiTheme="minorHAnsi" w:cstheme="minorHAnsi"/>
                <w:sz w:val="18"/>
                <w:szCs w:val="18"/>
              </w:rPr>
            </w:pPr>
            <w:r w:rsidRPr="00770037">
              <w:rPr>
                <w:rFonts w:asciiTheme="minorHAnsi" w:hAnsiTheme="minorHAnsi" w:cstheme="minorHAnsi"/>
                <w:sz w:val="18"/>
                <w:szCs w:val="18"/>
              </w:rPr>
              <w:t>12</w:t>
            </w:r>
            <w:r w:rsidR="00251A59" w:rsidRPr="00770037">
              <w:rPr>
                <w:rFonts w:asciiTheme="minorHAnsi" w:hAnsiTheme="minorHAnsi" w:cstheme="minorHAnsi"/>
                <w:sz w:val="18"/>
                <w:szCs w:val="18"/>
              </w:rPr>
              <w:t> 000,00</w:t>
            </w:r>
          </w:p>
        </w:tc>
        <w:tc>
          <w:tcPr>
            <w:tcW w:w="1244" w:type="dxa"/>
            <w:gridSpan w:val="9"/>
            <w:tcBorders>
              <w:top w:val="single" w:sz="4" w:space="0" w:color="auto"/>
              <w:left w:val="single" w:sz="4" w:space="0" w:color="auto"/>
              <w:bottom w:val="single" w:sz="4" w:space="0" w:color="auto"/>
              <w:right w:val="single" w:sz="4" w:space="0" w:color="auto"/>
            </w:tcBorders>
          </w:tcPr>
          <w:p w:rsidR="00646A0C" w:rsidRPr="00770037" w:rsidRDefault="0095582A" w:rsidP="00646A0C">
            <w:pPr>
              <w:jc w:val="right"/>
              <w:rPr>
                <w:rFonts w:asciiTheme="minorHAnsi" w:hAnsiTheme="minorHAnsi" w:cstheme="minorHAnsi"/>
                <w:sz w:val="18"/>
                <w:szCs w:val="18"/>
              </w:rPr>
            </w:pPr>
            <w:r w:rsidRPr="00770037">
              <w:rPr>
                <w:rFonts w:asciiTheme="minorHAnsi" w:hAnsiTheme="minorHAnsi" w:cstheme="minorHAnsi"/>
                <w:sz w:val="18"/>
                <w:szCs w:val="18"/>
              </w:rPr>
              <w:t>4 737,66</w:t>
            </w:r>
          </w:p>
        </w:tc>
        <w:tc>
          <w:tcPr>
            <w:tcW w:w="2692" w:type="dxa"/>
            <w:gridSpan w:val="24"/>
            <w:tcBorders>
              <w:top w:val="single" w:sz="4" w:space="0" w:color="auto"/>
              <w:left w:val="single" w:sz="4" w:space="0" w:color="auto"/>
              <w:bottom w:val="single" w:sz="4" w:space="0" w:color="auto"/>
              <w:right w:val="single" w:sz="4" w:space="0" w:color="auto"/>
            </w:tcBorders>
          </w:tcPr>
          <w:p w:rsidR="00646A0C" w:rsidRPr="00770037" w:rsidRDefault="00646A0C" w:rsidP="005B07B4">
            <w:pPr>
              <w:rPr>
                <w:rFonts w:asciiTheme="minorHAnsi" w:hAnsiTheme="minorHAnsi" w:cstheme="minorHAnsi"/>
                <w:b/>
                <w:bCs/>
                <w:sz w:val="18"/>
                <w:szCs w:val="18"/>
                <w:u w:val="single"/>
              </w:rPr>
            </w:pPr>
            <w:r w:rsidRPr="00770037">
              <w:rPr>
                <w:rFonts w:asciiTheme="minorHAnsi" w:hAnsiTheme="minorHAnsi" w:cstheme="minorHAnsi"/>
                <w:b/>
                <w:bCs/>
                <w:sz w:val="18"/>
                <w:szCs w:val="18"/>
                <w:u w:val="single"/>
              </w:rPr>
              <w:t>DPH</w:t>
            </w:r>
          </w:p>
          <w:p w:rsidR="00646A0C" w:rsidRPr="00770037" w:rsidRDefault="00646A0C" w:rsidP="00646A0C">
            <w:pPr>
              <w:jc w:val="both"/>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 xml:space="preserve">Čerpání položky je odvislé na čtvrtletním vyúčtování DPH (platba daně – nadměrný odpočet). </w:t>
            </w:r>
          </w:p>
        </w:tc>
      </w:tr>
      <w:tr w:rsidR="00945A42" w:rsidRPr="00770037" w:rsidTr="00F62F39">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945A42" w:rsidRPr="00770037" w:rsidRDefault="00945A42" w:rsidP="00945A42">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006409</w:t>
            </w:r>
          </w:p>
        </w:tc>
        <w:tc>
          <w:tcPr>
            <w:tcW w:w="992" w:type="dxa"/>
            <w:gridSpan w:val="4"/>
            <w:tcBorders>
              <w:top w:val="single" w:sz="4" w:space="0" w:color="auto"/>
              <w:left w:val="single" w:sz="4" w:space="0" w:color="auto"/>
              <w:bottom w:val="single" w:sz="4" w:space="0" w:color="auto"/>
              <w:right w:val="single" w:sz="4" w:space="0" w:color="auto"/>
            </w:tcBorders>
          </w:tcPr>
          <w:p w:rsidR="00945A42" w:rsidRPr="00770037" w:rsidRDefault="00945A42" w:rsidP="00945A42">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5901</w:t>
            </w:r>
          </w:p>
        </w:tc>
        <w:tc>
          <w:tcPr>
            <w:tcW w:w="1340" w:type="dxa"/>
            <w:gridSpan w:val="11"/>
            <w:tcBorders>
              <w:top w:val="single" w:sz="4" w:space="0" w:color="auto"/>
              <w:left w:val="single" w:sz="4" w:space="0" w:color="auto"/>
              <w:bottom w:val="single" w:sz="4" w:space="0" w:color="auto"/>
              <w:right w:val="single" w:sz="4" w:space="0" w:color="auto"/>
            </w:tcBorders>
          </w:tcPr>
          <w:p w:rsidR="00945A42" w:rsidRPr="00770037" w:rsidRDefault="00945A42" w:rsidP="005B07B4">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0700000709001</w:t>
            </w:r>
          </w:p>
        </w:tc>
        <w:tc>
          <w:tcPr>
            <w:tcW w:w="851" w:type="dxa"/>
            <w:gridSpan w:val="8"/>
            <w:tcBorders>
              <w:top w:val="single" w:sz="4" w:space="0" w:color="auto"/>
              <w:left w:val="single" w:sz="4" w:space="0" w:color="auto"/>
              <w:bottom w:val="single" w:sz="4" w:space="0" w:color="auto"/>
              <w:right w:val="single" w:sz="4" w:space="0" w:color="auto"/>
            </w:tcBorders>
          </w:tcPr>
          <w:p w:rsidR="00945A42" w:rsidRPr="00770037" w:rsidRDefault="00945A42" w:rsidP="00945A42">
            <w:pPr>
              <w:jc w:val="center"/>
              <w:rPr>
                <w:rFonts w:asciiTheme="minorHAnsi" w:hAnsiTheme="minorHAnsi" w:cstheme="minorHAnsi"/>
                <w:color w:val="000000" w:themeColor="text1"/>
                <w:sz w:val="18"/>
                <w:szCs w:val="18"/>
              </w:rPr>
            </w:pPr>
          </w:p>
        </w:tc>
        <w:tc>
          <w:tcPr>
            <w:tcW w:w="1172" w:type="dxa"/>
            <w:gridSpan w:val="12"/>
            <w:tcBorders>
              <w:top w:val="single" w:sz="4" w:space="0" w:color="auto"/>
              <w:left w:val="single" w:sz="4" w:space="0" w:color="auto"/>
              <w:bottom w:val="single" w:sz="4" w:space="0" w:color="auto"/>
              <w:right w:val="single" w:sz="4" w:space="0" w:color="auto"/>
            </w:tcBorders>
          </w:tcPr>
          <w:p w:rsidR="00945A42" w:rsidRPr="00770037" w:rsidRDefault="00945A42" w:rsidP="00945A42">
            <w:pPr>
              <w:jc w:val="right"/>
              <w:rPr>
                <w:rFonts w:asciiTheme="minorHAnsi" w:hAnsiTheme="minorHAnsi" w:cstheme="minorHAnsi"/>
                <w:sz w:val="18"/>
                <w:szCs w:val="18"/>
              </w:rPr>
            </w:pPr>
            <w:r w:rsidRPr="00770037">
              <w:rPr>
                <w:rFonts w:asciiTheme="minorHAnsi" w:hAnsiTheme="minorHAnsi" w:cstheme="minorHAnsi"/>
                <w:sz w:val="18"/>
                <w:szCs w:val="18"/>
              </w:rPr>
              <w:t>1 250,00</w:t>
            </w:r>
          </w:p>
        </w:tc>
        <w:tc>
          <w:tcPr>
            <w:tcW w:w="1244" w:type="dxa"/>
            <w:gridSpan w:val="9"/>
            <w:tcBorders>
              <w:top w:val="single" w:sz="4" w:space="0" w:color="auto"/>
              <w:left w:val="single" w:sz="4" w:space="0" w:color="auto"/>
              <w:bottom w:val="single" w:sz="4" w:space="0" w:color="auto"/>
              <w:right w:val="single" w:sz="4" w:space="0" w:color="auto"/>
            </w:tcBorders>
          </w:tcPr>
          <w:p w:rsidR="00945A42" w:rsidRPr="00770037" w:rsidRDefault="00945A42" w:rsidP="00945A42">
            <w:pPr>
              <w:jc w:val="right"/>
              <w:rPr>
                <w:rFonts w:asciiTheme="minorHAnsi" w:hAnsiTheme="minorHAnsi" w:cstheme="minorHAnsi"/>
                <w:sz w:val="18"/>
                <w:szCs w:val="18"/>
              </w:rPr>
            </w:pPr>
            <w:r w:rsidRPr="00770037">
              <w:rPr>
                <w:rFonts w:asciiTheme="minorHAnsi" w:hAnsiTheme="minorHAnsi" w:cstheme="minorHAnsi"/>
                <w:sz w:val="18"/>
                <w:szCs w:val="18"/>
              </w:rPr>
              <w:t>0</w:t>
            </w:r>
          </w:p>
        </w:tc>
        <w:tc>
          <w:tcPr>
            <w:tcW w:w="2692" w:type="dxa"/>
            <w:gridSpan w:val="24"/>
            <w:tcBorders>
              <w:top w:val="single" w:sz="4" w:space="0" w:color="auto"/>
              <w:left w:val="single" w:sz="4" w:space="0" w:color="auto"/>
              <w:bottom w:val="single" w:sz="4" w:space="0" w:color="auto"/>
              <w:right w:val="single" w:sz="4" w:space="0" w:color="auto"/>
            </w:tcBorders>
          </w:tcPr>
          <w:p w:rsidR="00945A42" w:rsidRPr="00770037" w:rsidRDefault="00945A42" w:rsidP="005B07B4">
            <w:pPr>
              <w:rPr>
                <w:rFonts w:asciiTheme="minorHAnsi" w:hAnsiTheme="minorHAnsi" w:cstheme="minorHAnsi"/>
                <w:b/>
                <w:bCs/>
                <w:sz w:val="18"/>
                <w:szCs w:val="18"/>
                <w:u w:val="single"/>
              </w:rPr>
            </w:pPr>
            <w:r w:rsidRPr="00770037">
              <w:rPr>
                <w:rFonts w:asciiTheme="minorHAnsi" w:hAnsiTheme="minorHAnsi" w:cstheme="minorHAnsi"/>
                <w:b/>
                <w:bCs/>
                <w:sz w:val="18"/>
                <w:szCs w:val="18"/>
                <w:u w:val="single"/>
              </w:rPr>
              <w:t>Nespecifické rezervy-Osadní výbor Vrahovice, Čechůvky</w:t>
            </w:r>
          </w:p>
          <w:p w:rsidR="00945A42" w:rsidRPr="00770037" w:rsidRDefault="00945A42" w:rsidP="00945A42">
            <w:pP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 xml:space="preserve">Prostředky zatím nebyly čerpány. V měsíci červenci byl rozpočet navýšen o částku </w:t>
            </w:r>
            <w:r w:rsidR="00A00E63" w:rsidRPr="00770037">
              <w:rPr>
                <w:rFonts w:asciiTheme="minorHAnsi" w:hAnsiTheme="minorHAnsi" w:cstheme="minorHAnsi"/>
                <w:color w:val="000000" w:themeColor="text1"/>
                <w:sz w:val="18"/>
                <w:szCs w:val="18"/>
              </w:rPr>
              <w:t>1 503,58</w:t>
            </w:r>
            <w:r w:rsidRPr="00770037">
              <w:rPr>
                <w:rFonts w:asciiTheme="minorHAnsi" w:hAnsiTheme="minorHAnsi" w:cstheme="minorHAnsi"/>
                <w:color w:val="000000" w:themeColor="text1"/>
                <w:sz w:val="18"/>
                <w:szCs w:val="18"/>
              </w:rPr>
              <w:t xml:space="preserve"> tis. Kč (nevyčerpané prostředky z roku 201</w:t>
            </w:r>
            <w:r w:rsidR="00A00E63" w:rsidRPr="00770037">
              <w:rPr>
                <w:rFonts w:asciiTheme="minorHAnsi" w:hAnsiTheme="minorHAnsi" w:cstheme="minorHAnsi"/>
                <w:color w:val="000000" w:themeColor="text1"/>
                <w:sz w:val="18"/>
                <w:szCs w:val="18"/>
              </w:rPr>
              <w:t>9</w:t>
            </w:r>
            <w:r w:rsidRPr="00770037">
              <w:rPr>
                <w:rFonts w:asciiTheme="minorHAnsi" w:hAnsiTheme="minorHAnsi" w:cstheme="minorHAnsi"/>
                <w:color w:val="000000" w:themeColor="text1"/>
                <w:sz w:val="18"/>
                <w:szCs w:val="18"/>
              </w:rPr>
              <w:t>).</w:t>
            </w:r>
          </w:p>
          <w:p w:rsidR="00945A42" w:rsidRPr="00770037" w:rsidRDefault="00945A42" w:rsidP="00945A42">
            <w:pPr>
              <w:jc w:val="both"/>
              <w:rPr>
                <w:rFonts w:asciiTheme="minorHAnsi" w:hAnsiTheme="minorHAnsi" w:cstheme="minorHAnsi"/>
                <w:color w:val="000000" w:themeColor="text1"/>
                <w:sz w:val="18"/>
                <w:szCs w:val="18"/>
              </w:rPr>
            </w:pPr>
          </w:p>
        </w:tc>
      </w:tr>
      <w:tr w:rsidR="00945A42" w:rsidRPr="00770037" w:rsidTr="00F62F39">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945A42" w:rsidRPr="00770037" w:rsidRDefault="00945A42" w:rsidP="00945A42">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006409</w:t>
            </w:r>
          </w:p>
        </w:tc>
        <w:tc>
          <w:tcPr>
            <w:tcW w:w="992" w:type="dxa"/>
            <w:gridSpan w:val="4"/>
            <w:tcBorders>
              <w:top w:val="single" w:sz="4" w:space="0" w:color="auto"/>
              <w:left w:val="single" w:sz="4" w:space="0" w:color="auto"/>
              <w:bottom w:val="single" w:sz="4" w:space="0" w:color="auto"/>
              <w:right w:val="single" w:sz="4" w:space="0" w:color="auto"/>
            </w:tcBorders>
          </w:tcPr>
          <w:p w:rsidR="00945A42" w:rsidRPr="00770037" w:rsidRDefault="00945A42" w:rsidP="00945A42">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5901</w:t>
            </w:r>
          </w:p>
        </w:tc>
        <w:tc>
          <w:tcPr>
            <w:tcW w:w="1340" w:type="dxa"/>
            <w:gridSpan w:val="11"/>
            <w:tcBorders>
              <w:top w:val="single" w:sz="4" w:space="0" w:color="auto"/>
              <w:left w:val="single" w:sz="4" w:space="0" w:color="auto"/>
              <w:bottom w:val="single" w:sz="4" w:space="0" w:color="auto"/>
              <w:right w:val="single" w:sz="4" w:space="0" w:color="auto"/>
            </w:tcBorders>
          </w:tcPr>
          <w:p w:rsidR="00945A42" w:rsidRPr="00770037" w:rsidRDefault="00945A42" w:rsidP="005B07B4">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0700000709002</w:t>
            </w:r>
          </w:p>
        </w:tc>
        <w:tc>
          <w:tcPr>
            <w:tcW w:w="851" w:type="dxa"/>
            <w:gridSpan w:val="8"/>
            <w:tcBorders>
              <w:top w:val="single" w:sz="4" w:space="0" w:color="auto"/>
              <w:left w:val="single" w:sz="4" w:space="0" w:color="auto"/>
              <w:bottom w:val="single" w:sz="4" w:space="0" w:color="auto"/>
              <w:right w:val="single" w:sz="4" w:space="0" w:color="auto"/>
            </w:tcBorders>
          </w:tcPr>
          <w:p w:rsidR="00945A42" w:rsidRPr="00770037" w:rsidRDefault="00945A42" w:rsidP="00945A42">
            <w:pPr>
              <w:jc w:val="center"/>
              <w:rPr>
                <w:rFonts w:asciiTheme="minorHAnsi" w:hAnsiTheme="minorHAnsi" w:cstheme="minorHAnsi"/>
                <w:color w:val="000000" w:themeColor="text1"/>
                <w:sz w:val="18"/>
                <w:szCs w:val="18"/>
              </w:rPr>
            </w:pPr>
          </w:p>
        </w:tc>
        <w:tc>
          <w:tcPr>
            <w:tcW w:w="1172" w:type="dxa"/>
            <w:gridSpan w:val="12"/>
            <w:tcBorders>
              <w:top w:val="single" w:sz="4" w:space="0" w:color="auto"/>
              <w:left w:val="single" w:sz="4" w:space="0" w:color="auto"/>
              <w:bottom w:val="single" w:sz="4" w:space="0" w:color="auto"/>
              <w:right w:val="single" w:sz="4" w:space="0" w:color="auto"/>
            </w:tcBorders>
          </w:tcPr>
          <w:p w:rsidR="00945A42" w:rsidRPr="00770037" w:rsidRDefault="00945A42" w:rsidP="00945A42">
            <w:pPr>
              <w:jc w:val="right"/>
              <w:rPr>
                <w:rFonts w:asciiTheme="minorHAnsi" w:hAnsiTheme="minorHAnsi" w:cstheme="minorHAnsi"/>
                <w:sz w:val="18"/>
                <w:szCs w:val="18"/>
              </w:rPr>
            </w:pPr>
            <w:r w:rsidRPr="00770037">
              <w:rPr>
                <w:rFonts w:asciiTheme="minorHAnsi" w:hAnsiTheme="minorHAnsi" w:cstheme="minorHAnsi"/>
                <w:sz w:val="18"/>
                <w:szCs w:val="18"/>
              </w:rPr>
              <w:t>1 250,00</w:t>
            </w:r>
          </w:p>
        </w:tc>
        <w:tc>
          <w:tcPr>
            <w:tcW w:w="1244" w:type="dxa"/>
            <w:gridSpan w:val="9"/>
            <w:tcBorders>
              <w:top w:val="single" w:sz="4" w:space="0" w:color="auto"/>
              <w:left w:val="single" w:sz="4" w:space="0" w:color="auto"/>
              <w:bottom w:val="single" w:sz="4" w:space="0" w:color="auto"/>
              <w:right w:val="single" w:sz="4" w:space="0" w:color="auto"/>
            </w:tcBorders>
          </w:tcPr>
          <w:p w:rsidR="00945A42" w:rsidRPr="00770037" w:rsidRDefault="00945A42" w:rsidP="00945A42">
            <w:pPr>
              <w:jc w:val="right"/>
              <w:rPr>
                <w:rFonts w:asciiTheme="minorHAnsi" w:hAnsiTheme="minorHAnsi" w:cstheme="minorHAnsi"/>
                <w:sz w:val="18"/>
                <w:szCs w:val="18"/>
              </w:rPr>
            </w:pPr>
            <w:r w:rsidRPr="00770037">
              <w:rPr>
                <w:rFonts w:asciiTheme="minorHAnsi" w:hAnsiTheme="minorHAnsi" w:cstheme="minorHAnsi"/>
                <w:sz w:val="18"/>
                <w:szCs w:val="18"/>
              </w:rPr>
              <w:t>0</w:t>
            </w:r>
          </w:p>
        </w:tc>
        <w:tc>
          <w:tcPr>
            <w:tcW w:w="2692" w:type="dxa"/>
            <w:gridSpan w:val="24"/>
            <w:tcBorders>
              <w:top w:val="single" w:sz="4" w:space="0" w:color="auto"/>
              <w:left w:val="single" w:sz="4" w:space="0" w:color="auto"/>
              <w:bottom w:val="single" w:sz="4" w:space="0" w:color="auto"/>
              <w:right w:val="single" w:sz="4" w:space="0" w:color="auto"/>
            </w:tcBorders>
          </w:tcPr>
          <w:p w:rsidR="00945A42" w:rsidRPr="00770037" w:rsidRDefault="00945A42" w:rsidP="005B07B4">
            <w:pPr>
              <w:rPr>
                <w:rFonts w:asciiTheme="minorHAnsi" w:hAnsiTheme="minorHAnsi" w:cstheme="minorHAnsi"/>
                <w:b/>
                <w:bCs/>
                <w:sz w:val="18"/>
                <w:szCs w:val="18"/>
                <w:u w:val="single"/>
              </w:rPr>
            </w:pPr>
            <w:r w:rsidRPr="00770037">
              <w:rPr>
                <w:rFonts w:asciiTheme="minorHAnsi" w:hAnsiTheme="minorHAnsi" w:cstheme="minorHAnsi"/>
                <w:b/>
                <w:bCs/>
                <w:sz w:val="18"/>
                <w:szCs w:val="18"/>
                <w:u w:val="single"/>
              </w:rPr>
              <w:t>Nespecifické rezervy-Osadní výbor Čechovice, Domamyslice, Krasice</w:t>
            </w:r>
          </w:p>
          <w:p w:rsidR="00A00E63" w:rsidRPr="00770037" w:rsidRDefault="00945A42" w:rsidP="00A00E63">
            <w:pP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 xml:space="preserve">Prostředky zatím nebyly čerpány. </w:t>
            </w:r>
            <w:r w:rsidR="00A00E63" w:rsidRPr="00770037">
              <w:rPr>
                <w:rFonts w:asciiTheme="minorHAnsi" w:hAnsiTheme="minorHAnsi" w:cstheme="minorHAnsi"/>
                <w:color w:val="000000" w:themeColor="text1"/>
                <w:sz w:val="18"/>
                <w:szCs w:val="18"/>
              </w:rPr>
              <w:t>V měsíci červenci byl rozpočet navýšen o částku 1 250 tis. Kč (nevyčerpané prostředky z roku 2019).</w:t>
            </w:r>
          </w:p>
          <w:p w:rsidR="00945A42" w:rsidRPr="00770037" w:rsidRDefault="00945A42" w:rsidP="00945A42">
            <w:pPr>
              <w:rPr>
                <w:rFonts w:asciiTheme="minorHAnsi" w:hAnsiTheme="minorHAnsi" w:cstheme="minorHAnsi"/>
                <w:color w:val="000000" w:themeColor="text1"/>
                <w:sz w:val="18"/>
                <w:szCs w:val="18"/>
                <w:u w:val="single"/>
              </w:rPr>
            </w:pPr>
          </w:p>
        </w:tc>
      </w:tr>
      <w:tr w:rsidR="00945A42" w:rsidRPr="00770037" w:rsidTr="00F62F39">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945A42" w:rsidRPr="00770037" w:rsidRDefault="00945A42" w:rsidP="00945A42">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006409</w:t>
            </w:r>
          </w:p>
        </w:tc>
        <w:tc>
          <w:tcPr>
            <w:tcW w:w="992" w:type="dxa"/>
            <w:gridSpan w:val="4"/>
            <w:tcBorders>
              <w:top w:val="single" w:sz="4" w:space="0" w:color="auto"/>
              <w:left w:val="single" w:sz="4" w:space="0" w:color="auto"/>
              <w:bottom w:val="single" w:sz="4" w:space="0" w:color="auto"/>
              <w:right w:val="single" w:sz="4" w:space="0" w:color="auto"/>
            </w:tcBorders>
          </w:tcPr>
          <w:p w:rsidR="00945A42" w:rsidRPr="00770037" w:rsidRDefault="00945A42" w:rsidP="00945A42">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5901</w:t>
            </w:r>
          </w:p>
        </w:tc>
        <w:tc>
          <w:tcPr>
            <w:tcW w:w="1340" w:type="dxa"/>
            <w:gridSpan w:val="11"/>
            <w:tcBorders>
              <w:top w:val="single" w:sz="4" w:space="0" w:color="auto"/>
              <w:left w:val="single" w:sz="4" w:space="0" w:color="auto"/>
              <w:bottom w:val="single" w:sz="4" w:space="0" w:color="auto"/>
              <w:right w:val="single" w:sz="4" w:space="0" w:color="auto"/>
            </w:tcBorders>
          </w:tcPr>
          <w:p w:rsidR="00945A42" w:rsidRPr="00770037" w:rsidRDefault="00945A42" w:rsidP="005B07B4">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0700000709003</w:t>
            </w:r>
          </w:p>
        </w:tc>
        <w:tc>
          <w:tcPr>
            <w:tcW w:w="851" w:type="dxa"/>
            <w:gridSpan w:val="8"/>
            <w:tcBorders>
              <w:top w:val="single" w:sz="4" w:space="0" w:color="auto"/>
              <w:left w:val="single" w:sz="4" w:space="0" w:color="auto"/>
              <w:bottom w:val="single" w:sz="4" w:space="0" w:color="auto"/>
              <w:right w:val="single" w:sz="4" w:space="0" w:color="auto"/>
            </w:tcBorders>
          </w:tcPr>
          <w:p w:rsidR="00945A42" w:rsidRPr="00770037" w:rsidRDefault="00945A42" w:rsidP="00945A42">
            <w:pPr>
              <w:jc w:val="center"/>
              <w:rPr>
                <w:rFonts w:asciiTheme="minorHAnsi" w:hAnsiTheme="minorHAnsi" w:cstheme="minorHAnsi"/>
                <w:color w:val="000000" w:themeColor="text1"/>
                <w:sz w:val="18"/>
                <w:szCs w:val="18"/>
              </w:rPr>
            </w:pPr>
          </w:p>
        </w:tc>
        <w:tc>
          <w:tcPr>
            <w:tcW w:w="1172" w:type="dxa"/>
            <w:gridSpan w:val="12"/>
            <w:tcBorders>
              <w:top w:val="single" w:sz="4" w:space="0" w:color="auto"/>
              <w:left w:val="single" w:sz="4" w:space="0" w:color="auto"/>
              <w:bottom w:val="single" w:sz="4" w:space="0" w:color="auto"/>
              <w:right w:val="single" w:sz="4" w:space="0" w:color="auto"/>
            </w:tcBorders>
          </w:tcPr>
          <w:p w:rsidR="00945A42" w:rsidRPr="00770037" w:rsidRDefault="00945A42" w:rsidP="00945A42">
            <w:pPr>
              <w:jc w:val="right"/>
              <w:rPr>
                <w:rFonts w:asciiTheme="minorHAnsi" w:hAnsiTheme="minorHAnsi" w:cstheme="minorHAnsi"/>
                <w:sz w:val="18"/>
                <w:szCs w:val="18"/>
              </w:rPr>
            </w:pPr>
            <w:r w:rsidRPr="00770037">
              <w:rPr>
                <w:rFonts w:asciiTheme="minorHAnsi" w:hAnsiTheme="minorHAnsi" w:cstheme="minorHAnsi"/>
                <w:sz w:val="18"/>
                <w:szCs w:val="18"/>
              </w:rPr>
              <w:t>625,00</w:t>
            </w:r>
          </w:p>
        </w:tc>
        <w:tc>
          <w:tcPr>
            <w:tcW w:w="1244" w:type="dxa"/>
            <w:gridSpan w:val="9"/>
            <w:tcBorders>
              <w:top w:val="single" w:sz="4" w:space="0" w:color="auto"/>
              <w:left w:val="single" w:sz="4" w:space="0" w:color="auto"/>
              <w:bottom w:val="single" w:sz="4" w:space="0" w:color="auto"/>
              <w:right w:val="single" w:sz="4" w:space="0" w:color="auto"/>
            </w:tcBorders>
          </w:tcPr>
          <w:p w:rsidR="00945A42" w:rsidRPr="00770037" w:rsidRDefault="00945A42" w:rsidP="00945A42">
            <w:pPr>
              <w:jc w:val="right"/>
              <w:rPr>
                <w:rFonts w:asciiTheme="minorHAnsi" w:hAnsiTheme="minorHAnsi" w:cstheme="minorHAnsi"/>
                <w:sz w:val="18"/>
                <w:szCs w:val="18"/>
              </w:rPr>
            </w:pPr>
            <w:r w:rsidRPr="00770037">
              <w:rPr>
                <w:rFonts w:asciiTheme="minorHAnsi" w:hAnsiTheme="minorHAnsi" w:cstheme="minorHAnsi"/>
                <w:sz w:val="18"/>
                <w:szCs w:val="18"/>
              </w:rPr>
              <w:t>0</w:t>
            </w:r>
          </w:p>
        </w:tc>
        <w:tc>
          <w:tcPr>
            <w:tcW w:w="2692" w:type="dxa"/>
            <w:gridSpan w:val="24"/>
            <w:tcBorders>
              <w:top w:val="single" w:sz="4" w:space="0" w:color="auto"/>
              <w:left w:val="single" w:sz="4" w:space="0" w:color="auto"/>
              <w:bottom w:val="single" w:sz="4" w:space="0" w:color="auto"/>
              <w:right w:val="single" w:sz="4" w:space="0" w:color="auto"/>
            </w:tcBorders>
          </w:tcPr>
          <w:p w:rsidR="00945A42" w:rsidRPr="00770037" w:rsidRDefault="00945A42" w:rsidP="005B07B4">
            <w:pPr>
              <w:rPr>
                <w:rFonts w:asciiTheme="minorHAnsi" w:hAnsiTheme="minorHAnsi" w:cstheme="minorHAnsi"/>
                <w:b/>
                <w:bCs/>
                <w:sz w:val="18"/>
                <w:szCs w:val="18"/>
                <w:u w:val="single"/>
              </w:rPr>
            </w:pPr>
            <w:r w:rsidRPr="00770037">
              <w:rPr>
                <w:rFonts w:asciiTheme="minorHAnsi" w:hAnsiTheme="minorHAnsi" w:cstheme="minorHAnsi"/>
                <w:b/>
                <w:bCs/>
                <w:sz w:val="18"/>
                <w:szCs w:val="18"/>
                <w:u w:val="single"/>
              </w:rPr>
              <w:t>Nespecifické rezervy-Osadní výbor Žešov</w:t>
            </w:r>
          </w:p>
          <w:p w:rsidR="00945A42" w:rsidRPr="00770037" w:rsidRDefault="00945A42" w:rsidP="00407BF4">
            <w:pPr>
              <w:rPr>
                <w:rFonts w:asciiTheme="minorHAnsi" w:hAnsiTheme="minorHAnsi" w:cstheme="minorHAnsi"/>
                <w:color w:val="000000" w:themeColor="text1"/>
                <w:sz w:val="18"/>
                <w:szCs w:val="18"/>
                <w:u w:val="single"/>
              </w:rPr>
            </w:pPr>
            <w:r w:rsidRPr="00770037">
              <w:rPr>
                <w:rFonts w:asciiTheme="minorHAnsi" w:hAnsiTheme="minorHAnsi" w:cstheme="minorHAnsi"/>
                <w:color w:val="000000" w:themeColor="text1"/>
                <w:sz w:val="18"/>
                <w:szCs w:val="18"/>
              </w:rPr>
              <w:t xml:space="preserve">Prostředky byly čerpány ve výši </w:t>
            </w:r>
            <w:r w:rsidR="00A00E63" w:rsidRPr="00770037">
              <w:rPr>
                <w:rFonts w:asciiTheme="minorHAnsi" w:hAnsiTheme="minorHAnsi" w:cstheme="minorHAnsi"/>
                <w:color w:val="000000" w:themeColor="text1"/>
                <w:sz w:val="18"/>
                <w:szCs w:val="18"/>
              </w:rPr>
              <w:t>227</w:t>
            </w:r>
            <w:r w:rsidRPr="00770037">
              <w:rPr>
                <w:rFonts w:asciiTheme="minorHAnsi" w:hAnsiTheme="minorHAnsi" w:cstheme="minorHAnsi"/>
                <w:color w:val="000000" w:themeColor="text1"/>
                <w:sz w:val="18"/>
                <w:szCs w:val="18"/>
              </w:rPr>
              <w:t> tis. Kč (SR 1.250 tis.) převodem na výdajovou položku 6121-Rekonstrukce komunikace v</w:t>
            </w:r>
            <w:r w:rsidR="00407BF4" w:rsidRPr="00770037">
              <w:rPr>
                <w:rFonts w:asciiTheme="minorHAnsi" w:hAnsiTheme="minorHAnsi" w:cstheme="minorHAnsi"/>
                <w:color w:val="000000" w:themeColor="text1"/>
                <w:sz w:val="18"/>
                <w:szCs w:val="18"/>
              </w:rPr>
              <w:t> </w:t>
            </w:r>
            <w:r w:rsidRPr="00770037">
              <w:rPr>
                <w:rFonts w:asciiTheme="minorHAnsi" w:hAnsiTheme="minorHAnsi" w:cstheme="minorHAnsi"/>
                <w:color w:val="000000" w:themeColor="text1"/>
                <w:sz w:val="18"/>
                <w:szCs w:val="18"/>
              </w:rPr>
              <w:t>Žešově</w:t>
            </w:r>
            <w:r w:rsidR="00407BF4" w:rsidRPr="00770037">
              <w:rPr>
                <w:rFonts w:asciiTheme="minorHAnsi" w:hAnsiTheme="minorHAnsi" w:cstheme="minorHAnsi"/>
                <w:color w:val="000000" w:themeColor="text1"/>
                <w:sz w:val="18"/>
                <w:szCs w:val="18"/>
              </w:rPr>
              <w:t>. V měsíci červenci byl rozpočet navýšen o částku 625 tis. Kč (nevyčerpané prostředky z roku 2019).</w:t>
            </w:r>
          </w:p>
        </w:tc>
      </w:tr>
    </w:tbl>
    <w:p w:rsidR="00646A0C" w:rsidRPr="00770037" w:rsidRDefault="00646A0C" w:rsidP="00646A0C">
      <w:pPr>
        <w:widowControl w:val="0"/>
        <w:adjustRightInd w:val="0"/>
        <w:rPr>
          <w:rFonts w:asciiTheme="minorHAnsi" w:hAnsiTheme="minorHAnsi" w:cstheme="minorHAnsi"/>
          <w:b/>
          <w:bCs/>
          <w:color w:val="FF0000"/>
        </w:rPr>
      </w:pPr>
    </w:p>
    <w:p w:rsidR="00646A0C" w:rsidRPr="00770037" w:rsidRDefault="00646A0C" w:rsidP="00646A0C">
      <w:pPr>
        <w:widowControl w:val="0"/>
        <w:adjustRightInd w:val="0"/>
        <w:rPr>
          <w:rFonts w:asciiTheme="minorHAnsi" w:hAnsiTheme="minorHAnsi" w:cstheme="minorHAnsi"/>
          <w:b/>
          <w:bCs/>
          <w:color w:val="FF0000"/>
        </w:rPr>
      </w:pPr>
    </w:p>
    <w:p w:rsidR="002B65EB" w:rsidRPr="00770037" w:rsidRDefault="0085638F" w:rsidP="0011442E">
      <w:pPr>
        <w:rPr>
          <w:rFonts w:asciiTheme="minorHAnsi" w:hAnsiTheme="minorHAnsi" w:cstheme="minorHAnsi"/>
        </w:rPr>
      </w:pPr>
      <w:r w:rsidRPr="00770037">
        <w:rPr>
          <w:rFonts w:asciiTheme="minorHAnsi" w:hAnsiTheme="minorHAnsi" w:cstheme="minorHAnsi"/>
        </w:rPr>
        <w:t>Všechna ROZOP byla realizována.</w:t>
      </w:r>
    </w:p>
    <w:p w:rsidR="002B65EB" w:rsidRPr="00770037" w:rsidRDefault="002B65EB" w:rsidP="0011442E">
      <w:pPr>
        <w:rPr>
          <w:rFonts w:asciiTheme="minorHAnsi" w:hAnsiTheme="minorHAnsi" w:cstheme="minorHAnsi"/>
          <w:color w:val="FF0000"/>
        </w:rPr>
      </w:pPr>
    </w:p>
    <w:p w:rsidR="00F62F39" w:rsidRPr="00770037" w:rsidRDefault="0085638F" w:rsidP="0085638F">
      <w:pPr>
        <w:rPr>
          <w:rFonts w:asciiTheme="minorHAnsi" w:hAnsiTheme="minorHAnsi" w:cstheme="minorHAnsi"/>
        </w:rPr>
      </w:pPr>
      <w:r w:rsidRPr="00770037">
        <w:rPr>
          <w:rFonts w:asciiTheme="minorHAnsi" w:hAnsiTheme="minorHAnsi" w:cstheme="minorHAnsi"/>
        </w:rPr>
        <w:t xml:space="preserve">V Prostějově dne:  </w:t>
      </w:r>
      <w:r w:rsidR="003C0030" w:rsidRPr="00770037">
        <w:rPr>
          <w:rFonts w:asciiTheme="minorHAnsi" w:hAnsiTheme="minorHAnsi" w:cstheme="minorHAnsi"/>
        </w:rPr>
        <w:t>16</w:t>
      </w:r>
      <w:r w:rsidR="00763C89" w:rsidRPr="00770037">
        <w:rPr>
          <w:rFonts w:asciiTheme="minorHAnsi" w:hAnsiTheme="minorHAnsi" w:cstheme="minorHAnsi"/>
        </w:rPr>
        <w:t>.07.2020</w:t>
      </w:r>
      <w:r w:rsidRPr="00770037">
        <w:rPr>
          <w:rFonts w:asciiTheme="minorHAnsi" w:hAnsiTheme="minorHAnsi" w:cstheme="minorHAnsi"/>
        </w:rPr>
        <w:tab/>
        <w:t xml:space="preserve">                                                                                                               </w:t>
      </w:r>
    </w:p>
    <w:p w:rsidR="0085638F" w:rsidRPr="00770037" w:rsidRDefault="0085638F" w:rsidP="00F62F39">
      <w:pPr>
        <w:ind w:left="4254" w:firstLine="709"/>
        <w:rPr>
          <w:rFonts w:asciiTheme="minorHAnsi" w:hAnsiTheme="minorHAnsi" w:cstheme="minorHAnsi"/>
        </w:rPr>
      </w:pPr>
      <w:r w:rsidRPr="00770037">
        <w:rPr>
          <w:rFonts w:asciiTheme="minorHAnsi" w:hAnsiTheme="minorHAnsi" w:cstheme="minorHAnsi"/>
        </w:rPr>
        <w:t xml:space="preserve">  Správce kapitoly: Ing. Radim Carda</w:t>
      </w:r>
    </w:p>
    <w:p w:rsidR="00E852C7" w:rsidRPr="00770037" w:rsidRDefault="00E852C7">
      <w:pPr>
        <w:autoSpaceDE/>
        <w:autoSpaceDN/>
        <w:spacing w:after="200" w:line="276" w:lineRule="auto"/>
        <w:rPr>
          <w:rFonts w:asciiTheme="minorHAnsi" w:hAnsiTheme="minorHAnsi" w:cstheme="minorHAnsi"/>
          <w:color w:val="FF0000"/>
        </w:rPr>
      </w:pPr>
      <w:r w:rsidRPr="00770037">
        <w:rPr>
          <w:rFonts w:asciiTheme="minorHAnsi" w:hAnsiTheme="minorHAnsi" w:cstheme="minorHAnsi"/>
          <w:color w:val="FF0000"/>
        </w:rPr>
        <w:br w:type="page"/>
      </w:r>
    </w:p>
    <w:tbl>
      <w:tblPr>
        <w:tblW w:w="9458" w:type="dxa"/>
        <w:tblLayout w:type="fixed"/>
        <w:tblCellMar>
          <w:left w:w="70" w:type="dxa"/>
          <w:right w:w="70" w:type="dxa"/>
        </w:tblCellMar>
        <w:tblLook w:val="04A0" w:firstRow="1" w:lastRow="0" w:firstColumn="1" w:lastColumn="0" w:noHBand="0" w:noVBand="1"/>
      </w:tblPr>
      <w:tblGrid>
        <w:gridCol w:w="460"/>
        <w:gridCol w:w="319"/>
        <w:gridCol w:w="141"/>
        <w:gridCol w:w="460"/>
        <w:gridCol w:w="108"/>
        <w:gridCol w:w="52"/>
        <w:gridCol w:w="300"/>
        <w:gridCol w:w="357"/>
        <w:gridCol w:w="103"/>
        <w:gridCol w:w="57"/>
        <w:gridCol w:w="403"/>
        <w:gridCol w:w="57"/>
        <w:gridCol w:w="88"/>
        <w:gridCol w:w="315"/>
        <w:gridCol w:w="57"/>
        <w:gridCol w:w="403"/>
        <w:gridCol w:w="57"/>
        <w:gridCol w:w="403"/>
        <w:gridCol w:w="41"/>
        <w:gridCol w:w="16"/>
        <w:gridCol w:w="41"/>
        <w:gridCol w:w="160"/>
        <w:gridCol w:w="202"/>
        <w:gridCol w:w="57"/>
        <w:gridCol w:w="201"/>
        <w:gridCol w:w="202"/>
        <w:gridCol w:w="57"/>
        <w:gridCol w:w="201"/>
        <w:gridCol w:w="202"/>
        <w:gridCol w:w="57"/>
        <w:gridCol w:w="163"/>
        <w:gridCol w:w="240"/>
        <w:gridCol w:w="18"/>
        <w:gridCol w:w="39"/>
        <w:gridCol w:w="201"/>
        <w:gridCol w:w="202"/>
        <w:gridCol w:w="57"/>
        <w:gridCol w:w="201"/>
        <w:gridCol w:w="202"/>
        <w:gridCol w:w="57"/>
        <w:gridCol w:w="201"/>
        <w:gridCol w:w="202"/>
        <w:gridCol w:w="57"/>
        <w:gridCol w:w="201"/>
        <w:gridCol w:w="202"/>
        <w:gridCol w:w="57"/>
        <w:gridCol w:w="201"/>
        <w:gridCol w:w="202"/>
        <w:gridCol w:w="57"/>
        <w:gridCol w:w="201"/>
        <w:gridCol w:w="202"/>
        <w:gridCol w:w="57"/>
        <w:gridCol w:w="201"/>
        <w:gridCol w:w="202"/>
        <w:gridCol w:w="57"/>
        <w:gridCol w:w="201"/>
      </w:tblGrid>
      <w:tr w:rsidR="00C30C02" w:rsidRPr="00770037" w:rsidTr="00C30C02">
        <w:trPr>
          <w:gridAfter w:val="2"/>
          <w:wAfter w:w="258" w:type="dxa"/>
        </w:trPr>
        <w:tc>
          <w:tcPr>
            <w:tcW w:w="9200" w:type="dxa"/>
            <w:gridSpan w:val="54"/>
            <w:hideMark/>
          </w:tcPr>
          <w:p w:rsidR="00C30C02" w:rsidRPr="00770037" w:rsidRDefault="00C30C02" w:rsidP="00426AD5">
            <w:pPr>
              <w:pStyle w:val="Nadpis1"/>
              <w:rPr>
                <w:rFonts w:asciiTheme="minorHAnsi" w:hAnsiTheme="minorHAnsi" w:cstheme="minorHAnsi"/>
              </w:rPr>
            </w:pPr>
            <w:bookmarkStart w:id="87" w:name="_Toc16358246"/>
            <w:bookmarkStart w:id="88" w:name="_Ref16574852"/>
            <w:bookmarkStart w:id="89" w:name="_Ref16581773"/>
            <w:r w:rsidRPr="00770037">
              <w:rPr>
                <w:rFonts w:asciiTheme="minorHAnsi" w:hAnsiTheme="minorHAnsi" w:cstheme="minorHAnsi"/>
              </w:rPr>
              <w:lastRenderedPageBreak/>
              <w:t>Kapitola 71 – Sociální fond</w:t>
            </w:r>
            <w:bookmarkEnd w:id="87"/>
            <w:bookmarkEnd w:id="88"/>
            <w:bookmarkEnd w:id="89"/>
          </w:p>
        </w:tc>
      </w:tr>
      <w:tr w:rsidR="00C30C02" w:rsidRPr="00770037" w:rsidTr="00C30C02">
        <w:trPr>
          <w:gridAfter w:val="2"/>
          <w:wAfter w:w="258" w:type="dxa"/>
        </w:trPr>
        <w:tc>
          <w:tcPr>
            <w:tcW w:w="9200" w:type="dxa"/>
            <w:gridSpan w:val="54"/>
            <w:shd w:val="pct5" w:color="000000" w:fill="FFFFFF"/>
            <w:hideMark/>
          </w:tcPr>
          <w:p w:rsidR="00C30C02" w:rsidRPr="00770037" w:rsidRDefault="00C30C02">
            <w:pPr>
              <w:rPr>
                <w:rFonts w:asciiTheme="minorHAnsi" w:hAnsiTheme="minorHAnsi" w:cstheme="minorHAnsi"/>
                <w:b/>
                <w:sz w:val="24"/>
                <w:u w:val="single"/>
              </w:rPr>
            </w:pPr>
          </w:p>
          <w:p w:rsidR="00C30C02" w:rsidRPr="00770037" w:rsidRDefault="00C30C02">
            <w:pPr>
              <w:rPr>
                <w:rFonts w:asciiTheme="minorHAnsi" w:hAnsiTheme="minorHAnsi" w:cstheme="minorHAnsi"/>
                <w:b/>
                <w:sz w:val="24"/>
                <w:u w:val="single"/>
              </w:rPr>
            </w:pPr>
            <w:r w:rsidRPr="00770037">
              <w:rPr>
                <w:rFonts w:asciiTheme="minorHAnsi" w:hAnsiTheme="minorHAnsi" w:cstheme="minorHAnsi"/>
                <w:b/>
                <w:sz w:val="24"/>
                <w:u w:val="single"/>
              </w:rPr>
              <w:t>Rozbor plnění příjmů rozpočtu kapitoly</w:t>
            </w:r>
          </w:p>
        </w:tc>
      </w:tr>
      <w:tr w:rsidR="00C30C02" w:rsidRPr="00770037" w:rsidTr="00C30C02">
        <w:tc>
          <w:tcPr>
            <w:tcW w:w="460" w:type="dxa"/>
          </w:tcPr>
          <w:p w:rsidR="00C30C02" w:rsidRPr="00770037" w:rsidRDefault="00C30C02">
            <w:pPr>
              <w:rPr>
                <w:rFonts w:asciiTheme="minorHAnsi" w:hAnsiTheme="minorHAnsi" w:cstheme="minorHAnsi"/>
                <w:b/>
              </w:rPr>
            </w:pPr>
          </w:p>
        </w:tc>
        <w:tc>
          <w:tcPr>
            <w:tcW w:w="460" w:type="dxa"/>
            <w:gridSpan w:val="2"/>
          </w:tcPr>
          <w:p w:rsidR="00C30C02" w:rsidRPr="00770037" w:rsidRDefault="00C30C02">
            <w:pPr>
              <w:rPr>
                <w:rFonts w:asciiTheme="minorHAnsi" w:hAnsiTheme="minorHAnsi" w:cstheme="minorHAnsi"/>
                <w:b/>
              </w:rPr>
            </w:pPr>
          </w:p>
        </w:tc>
        <w:tc>
          <w:tcPr>
            <w:tcW w:w="460" w:type="dxa"/>
          </w:tcPr>
          <w:p w:rsidR="00C30C02" w:rsidRPr="00770037" w:rsidRDefault="00C30C02">
            <w:pPr>
              <w:rPr>
                <w:rFonts w:asciiTheme="minorHAnsi" w:hAnsiTheme="minorHAnsi" w:cstheme="minorHAnsi"/>
                <w:b/>
              </w:rPr>
            </w:pPr>
          </w:p>
        </w:tc>
        <w:tc>
          <w:tcPr>
            <w:tcW w:w="817" w:type="dxa"/>
            <w:gridSpan w:val="4"/>
          </w:tcPr>
          <w:p w:rsidR="00C30C02" w:rsidRPr="00770037" w:rsidRDefault="00C30C02">
            <w:pPr>
              <w:rPr>
                <w:rFonts w:asciiTheme="minorHAnsi" w:hAnsiTheme="minorHAnsi" w:cstheme="minorHAnsi"/>
                <w:b/>
              </w:rPr>
            </w:pPr>
          </w:p>
        </w:tc>
        <w:tc>
          <w:tcPr>
            <w:tcW w:w="160" w:type="dxa"/>
            <w:gridSpan w:val="2"/>
          </w:tcPr>
          <w:p w:rsidR="00C30C02" w:rsidRPr="00770037" w:rsidRDefault="00C30C02">
            <w:pPr>
              <w:rPr>
                <w:rFonts w:asciiTheme="minorHAnsi" w:hAnsiTheme="minorHAnsi" w:cstheme="minorHAnsi"/>
                <w:b/>
              </w:rPr>
            </w:pPr>
          </w:p>
        </w:tc>
        <w:tc>
          <w:tcPr>
            <w:tcW w:w="460" w:type="dxa"/>
            <w:gridSpan w:val="2"/>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961" w:type="dxa"/>
            <w:gridSpan w:val="6"/>
          </w:tcPr>
          <w:p w:rsidR="00C30C02" w:rsidRPr="00770037" w:rsidRDefault="00C30C02">
            <w:pPr>
              <w:rPr>
                <w:rFonts w:asciiTheme="minorHAnsi" w:hAnsiTheme="minorHAnsi" w:cstheme="minorHAnsi"/>
                <w:b/>
              </w:rPr>
            </w:pPr>
          </w:p>
        </w:tc>
        <w:tc>
          <w:tcPr>
            <w:tcW w:w="160" w:type="dxa"/>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680" w:type="dxa"/>
            <w:gridSpan w:val="5"/>
          </w:tcPr>
          <w:p w:rsidR="00C30C02" w:rsidRPr="00770037" w:rsidRDefault="00C30C02">
            <w:pPr>
              <w:rPr>
                <w:rFonts w:asciiTheme="minorHAnsi" w:hAnsiTheme="minorHAnsi" w:cstheme="minorHAnsi"/>
                <w:b/>
              </w:rPr>
            </w:pPr>
          </w:p>
        </w:tc>
        <w:tc>
          <w:tcPr>
            <w:tcW w:w="240" w:type="dxa"/>
            <w:gridSpan w:val="2"/>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r>
      <w:tr w:rsidR="00C30C02" w:rsidRPr="00770037" w:rsidTr="00F62F39">
        <w:trPr>
          <w:gridAfter w:val="2"/>
          <w:wAfter w:w="258" w:type="dxa"/>
        </w:trPr>
        <w:tc>
          <w:tcPr>
            <w:tcW w:w="2197" w:type="dxa"/>
            <w:gridSpan w:val="8"/>
            <w:tcBorders>
              <w:top w:val="single" w:sz="4" w:space="0" w:color="auto"/>
              <w:left w:val="single" w:sz="4" w:space="0" w:color="auto"/>
              <w:bottom w:val="single" w:sz="4" w:space="0" w:color="auto"/>
              <w:right w:val="single" w:sz="4" w:space="0" w:color="auto"/>
            </w:tcBorders>
            <w:shd w:val="clear" w:color="auto" w:fill="FFC000"/>
            <w:hideMark/>
          </w:tcPr>
          <w:p w:rsidR="00C30C02" w:rsidRPr="00770037" w:rsidRDefault="00C30C02">
            <w:pPr>
              <w:jc w:val="center"/>
              <w:rPr>
                <w:rFonts w:asciiTheme="minorHAnsi" w:hAnsiTheme="minorHAnsi" w:cstheme="minorHAnsi"/>
                <w:b/>
              </w:rPr>
            </w:pPr>
            <w:r w:rsidRPr="00770037">
              <w:rPr>
                <w:rFonts w:asciiTheme="minorHAnsi" w:hAnsiTheme="minorHAnsi" w:cstheme="minorHAnsi"/>
                <w:b/>
              </w:rPr>
              <w:t>Rozpočet upravený v tis. Kč</w:t>
            </w:r>
          </w:p>
        </w:tc>
        <w:tc>
          <w:tcPr>
            <w:tcW w:w="1984" w:type="dxa"/>
            <w:gridSpan w:val="11"/>
            <w:tcBorders>
              <w:top w:val="single" w:sz="4" w:space="0" w:color="auto"/>
              <w:left w:val="single" w:sz="4" w:space="0" w:color="auto"/>
              <w:bottom w:val="single" w:sz="4" w:space="0" w:color="auto"/>
              <w:right w:val="single" w:sz="4" w:space="0" w:color="auto"/>
            </w:tcBorders>
            <w:shd w:val="clear" w:color="auto" w:fill="FFC000"/>
          </w:tcPr>
          <w:p w:rsidR="00C30C02" w:rsidRPr="00770037" w:rsidRDefault="00C30C02">
            <w:pPr>
              <w:jc w:val="center"/>
              <w:rPr>
                <w:rFonts w:asciiTheme="minorHAnsi" w:hAnsiTheme="minorHAnsi" w:cstheme="minorHAnsi"/>
                <w:b/>
              </w:rPr>
            </w:pPr>
            <w:r w:rsidRPr="00770037">
              <w:rPr>
                <w:rFonts w:asciiTheme="minorHAnsi" w:hAnsiTheme="minorHAnsi" w:cstheme="minorHAnsi"/>
                <w:b/>
              </w:rPr>
              <w:t>Skutečnost v tis. Kč</w:t>
            </w:r>
          </w:p>
        </w:tc>
        <w:tc>
          <w:tcPr>
            <w:tcW w:w="1559" w:type="dxa"/>
            <w:gridSpan w:val="12"/>
            <w:tcBorders>
              <w:top w:val="single" w:sz="4" w:space="0" w:color="auto"/>
              <w:left w:val="single" w:sz="4" w:space="0" w:color="auto"/>
              <w:bottom w:val="single" w:sz="4" w:space="0" w:color="auto"/>
              <w:right w:val="single" w:sz="4" w:space="0" w:color="auto"/>
            </w:tcBorders>
            <w:shd w:val="clear" w:color="auto" w:fill="FFC000"/>
          </w:tcPr>
          <w:p w:rsidR="00C30C02" w:rsidRPr="00770037" w:rsidRDefault="00C30C02">
            <w:pPr>
              <w:jc w:val="center"/>
              <w:rPr>
                <w:rFonts w:asciiTheme="minorHAnsi" w:hAnsiTheme="minorHAnsi" w:cstheme="minorHAnsi"/>
                <w:b/>
              </w:rPr>
            </w:pPr>
            <w:r w:rsidRPr="00770037">
              <w:rPr>
                <w:rFonts w:asciiTheme="minorHAnsi" w:hAnsiTheme="minorHAnsi" w:cstheme="minorHAnsi"/>
                <w:b/>
              </w:rPr>
              <w:t>SK/RU v %</w:t>
            </w:r>
          </w:p>
        </w:tc>
        <w:tc>
          <w:tcPr>
            <w:tcW w:w="3460" w:type="dxa"/>
            <w:gridSpan w:val="23"/>
            <w:tcBorders>
              <w:top w:val="single" w:sz="4" w:space="0" w:color="auto"/>
              <w:left w:val="single" w:sz="4" w:space="0" w:color="auto"/>
              <w:bottom w:val="single" w:sz="4" w:space="0" w:color="auto"/>
              <w:right w:val="single" w:sz="4" w:space="0" w:color="auto"/>
            </w:tcBorders>
            <w:shd w:val="clear" w:color="auto" w:fill="FFC000"/>
          </w:tcPr>
          <w:p w:rsidR="00C30C02" w:rsidRPr="00770037" w:rsidRDefault="00C30C02">
            <w:pPr>
              <w:jc w:val="center"/>
              <w:rPr>
                <w:rFonts w:asciiTheme="minorHAnsi" w:hAnsiTheme="minorHAnsi" w:cstheme="minorHAnsi"/>
                <w:b/>
              </w:rPr>
            </w:pPr>
            <w:r w:rsidRPr="00770037">
              <w:rPr>
                <w:rFonts w:asciiTheme="minorHAnsi" w:hAnsiTheme="minorHAnsi" w:cstheme="minorHAnsi"/>
                <w:b/>
              </w:rPr>
              <w:t>Komentář</w:t>
            </w:r>
          </w:p>
        </w:tc>
      </w:tr>
      <w:tr w:rsidR="001E3B30" w:rsidRPr="00770037" w:rsidTr="00B26278">
        <w:trPr>
          <w:gridAfter w:val="2"/>
          <w:wAfter w:w="258" w:type="dxa"/>
        </w:trPr>
        <w:tc>
          <w:tcPr>
            <w:tcW w:w="2197" w:type="dxa"/>
            <w:gridSpan w:val="8"/>
            <w:tcBorders>
              <w:top w:val="single" w:sz="6" w:space="0" w:color="auto"/>
              <w:left w:val="single" w:sz="6" w:space="0" w:color="auto"/>
              <w:bottom w:val="single" w:sz="6" w:space="0" w:color="auto"/>
              <w:right w:val="single" w:sz="6" w:space="0" w:color="auto"/>
            </w:tcBorders>
            <w:hideMark/>
          </w:tcPr>
          <w:p w:rsidR="001E3B30" w:rsidRPr="00770037" w:rsidRDefault="001E3B30" w:rsidP="001E3B30">
            <w:pPr>
              <w:jc w:val="right"/>
              <w:rPr>
                <w:rFonts w:asciiTheme="minorHAnsi" w:hAnsiTheme="minorHAnsi" w:cstheme="minorHAnsi"/>
              </w:rPr>
            </w:pPr>
            <w:r w:rsidRPr="00770037">
              <w:rPr>
                <w:rFonts w:asciiTheme="minorHAnsi" w:hAnsiTheme="minorHAnsi" w:cstheme="minorHAnsi"/>
              </w:rPr>
              <w:t>180,00</w:t>
            </w:r>
          </w:p>
        </w:tc>
        <w:tc>
          <w:tcPr>
            <w:tcW w:w="1984" w:type="dxa"/>
            <w:gridSpan w:val="11"/>
            <w:tcBorders>
              <w:top w:val="single" w:sz="6" w:space="0" w:color="auto"/>
              <w:left w:val="single" w:sz="6" w:space="0" w:color="auto"/>
              <w:bottom w:val="single" w:sz="6" w:space="0" w:color="auto"/>
              <w:right w:val="single" w:sz="6" w:space="0" w:color="auto"/>
            </w:tcBorders>
            <w:hideMark/>
          </w:tcPr>
          <w:p w:rsidR="001E3B30" w:rsidRPr="00770037" w:rsidRDefault="00BB7353" w:rsidP="001E3B30">
            <w:pPr>
              <w:jc w:val="right"/>
              <w:rPr>
                <w:rFonts w:asciiTheme="minorHAnsi" w:hAnsiTheme="minorHAnsi" w:cstheme="minorHAnsi"/>
              </w:rPr>
            </w:pPr>
            <w:r>
              <w:rPr>
                <w:rFonts w:asciiTheme="minorHAnsi" w:hAnsiTheme="minorHAnsi" w:cstheme="minorHAnsi"/>
              </w:rPr>
              <w:t>6.930,64</w:t>
            </w:r>
          </w:p>
        </w:tc>
        <w:tc>
          <w:tcPr>
            <w:tcW w:w="1559" w:type="dxa"/>
            <w:gridSpan w:val="12"/>
            <w:tcBorders>
              <w:top w:val="single" w:sz="6" w:space="0" w:color="auto"/>
              <w:left w:val="single" w:sz="6" w:space="0" w:color="auto"/>
              <w:bottom w:val="single" w:sz="6" w:space="0" w:color="auto"/>
              <w:right w:val="single" w:sz="6" w:space="0" w:color="auto"/>
            </w:tcBorders>
            <w:hideMark/>
          </w:tcPr>
          <w:p w:rsidR="001E3B30" w:rsidRPr="00770037" w:rsidRDefault="00BB7353" w:rsidP="001E3B30">
            <w:pPr>
              <w:jc w:val="right"/>
              <w:rPr>
                <w:rFonts w:asciiTheme="minorHAnsi" w:hAnsiTheme="minorHAnsi" w:cstheme="minorHAnsi"/>
              </w:rPr>
            </w:pPr>
            <w:r>
              <w:rPr>
                <w:rFonts w:asciiTheme="minorHAnsi" w:hAnsiTheme="minorHAnsi" w:cstheme="minorHAnsi"/>
              </w:rPr>
              <w:t>3.850,36</w:t>
            </w:r>
          </w:p>
        </w:tc>
        <w:tc>
          <w:tcPr>
            <w:tcW w:w="3460" w:type="dxa"/>
            <w:gridSpan w:val="23"/>
            <w:tcBorders>
              <w:top w:val="single" w:sz="4" w:space="0" w:color="auto"/>
              <w:left w:val="single" w:sz="4" w:space="0" w:color="auto"/>
              <w:bottom w:val="single" w:sz="4" w:space="0" w:color="auto"/>
              <w:right w:val="single" w:sz="4" w:space="0" w:color="auto"/>
            </w:tcBorders>
            <w:hideMark/>
          </w:tcPr>
          <w:p w:rsidR="001E3B30" w:rsidRPr="00770037" w:rsidRDefault="001E3B30" w:rsidP="001E3B30">
            <w:pPr>
              <w:rPr>
                <w:rFonts w:asciiTheme="minorHAnsi" w:hAnsiTheme="minorHAnsi" w:cstheme="minorHAnsi"/>
                <w:bCs/>
              </w:rPr>
            </w:pPr>
            <w:r w:rsidRPr="00770037">
              <w:rPr>
                <w:rFonts w:asciiTheme="minorHAnsi" w:hAnsiTheme="minorHAnsi" w:cstheme="minorHAnsi"/>
                <w:bCs/>
              </w:rPr>
              <w:t>Příjmy před konsolidací</w:t>
            </w:r>
          </w:p>
        </w:tc>
      </w:tr>
      <w:tr w:rsidR="001E3B30" w:rsidRPr="00770037" w:rsidTr="00B26278">
        <w:trPr>
          <w:gridAfter w:val="2"/>
          <w:wAfter w:w="258" w:type="dxa"/>
        </w:trPr>
        <w:tc>
          <w:tcPr>
            <w:tcW w:w="2197" w:type="dxa"/>
            <w:gridSpan w:val="8"/>
            <w:tcBorders>
              <w:top w:val="single" w:sz="6" w:space="0" w:color="auto"/>
              <w:left w:val="single" w:sz="6" w:space="0" w:color="auto"/>
              <w:bottom w:val="single" w:sz="6" w:space="0" w:color="auto"/>
              <w:right w:val="single" w:sz="6" w:space="0" w:color="auto"/>
            </w:tcBorders>
            <w:hideMark/>
          </w:tcPr>
          <w:p w:rsidR="001E3B30" w:rsidRPr="00770037" w:rsidRDefault="001E3B30" w:rsidP="001E3B30">
            <w:pPr>
              <w:jc w:val="right"/>
              <w:rPr>
                <w:rFonts w:asciiTheme="minorHAnsi" w:hAnsiTheme="minorHAnsi" w:cstheme="minorHAnsi"/>
              </w:rPr>
            </w:pPr>
            <w:r w:rsidRPr="00770037">
              <w:rPr>
                <w:rFonts w:asciiTheme="minorHAnsi" w:hAnsiTheme="minorHAnsi" w:cstheme="minorHAnsi"/>
              </w:rPr>
              <w:t>180,00</w:t>
            </w:r>
          </w:p>
        </w:tc>
        <w:tc>
          <w:tcPr>
            <w:tcW w:w="1984" w:type="dxa"/>
            <w:gridSpan w:val="11"/>
            <w:tcBorders>
              <w:top w:val="single" w:sz="6" w:space="0" w:color="auto"/>
              <w:left w:val="single" w:sz="6" w:space="0" w:color="auto"/>
              <w:bottom w:val="single" w:sz="6" w:space="0" w:color="auto"/>
              <w:right w:val="single" w:sz="6" w:space="0" w:color="auto"/>
            </w:tcBorders>
            <w:hideMark/>
          </w:tcPr>
          <w:p w:rsidR="001E3B30" w:rsidRPr="00770037" w:rsidRDefault="001E3B30" w:rsidP="001E3B30">
            <w:pPr>
              <w:jc w:val="right"/>
              <w:rPr>
                <w:rFonts w:asciiTheme="minorHAnsi" w:hAnsiTheme="minorHAnsi" w:cstheme="minorHAnsi"/>
              </w:rPr>
            </w:pPr>
            <w:r w:rsidRPr="00770037">
              <w:rPr>
                <w:rFonts w:asciiTheme="minorHAnsi" w:hAnsiTheme="minorHAnsi" w:cstheme="minorHAnsi"/>
              </w:rPr>
              <w:t>82,04</w:t>
            </w:r>
          </w:p>
        </w:tc>
        <w:tc>
          <w:tcPr>
            <w:tcW w:w="1559" w:type="dxa"/>
            <w:gridSpan w:val="12"/>
            <w:tcBorders>
              <w:top w:val="single" w:sz="6" w:space="0" w:color="auto"/>
              <w:left w:val="single" w:sz="6" w:space="0" w:color="auto"/>
              <w:bottom w:val="single" w:sz="6" w:space="0" w:color="auto"/>
              <w:right w:val="single" w:sz="6" w:space="0" w:color="auto"/>
            </w:tcBorders>
            <w:hideMark/>
          </w:tcPr>
          <w:p w:rsidR="001E3B30" w:rsidRPr="00770037" w:rsidRDefault="001E3B30" w:rsidP="001E3B30">
            <w:pPr>
              <w:jc w:val="right"/>
              <w:rPr>
                <w:rFonts w:asciiTheme="minorHAnsi" w:hAnsiTheme="minorHAnsi" w:cstheme="minorHAnsi"/>
              </w:rPr>
            </w:pPr>
            <w:r w:rsidRPr="00770037">
              <w:rPr>
                <w:rFonts w:asciiTheme="minorHAnsi" w:hAnsiTheme="minorHAnsi" w:cstheme="minorHAnsi"/>
              </w:rPr>
              <w:t>45,58</w:t>
            </w:r>
          </w:p>
        </w:tc>
        <w:tc>
          <w:tcPr>
            <w:tcW w:w="3460" w:type="dxa"/>
            <w:gridSpan w:val="23"/>
            <w:tcBorders>
              <w:top w:val="single" w:sz="4" w:space="0" w:color="auto"/>
              <w:left w:val="single" w:sz="4" w:space="0" w:color="auto"/>
              <w:bottom w:val="single" w:sz="4" w:space="0" w:color="auto"/>
              <w:right w:val="single" w:sz="4" w:space="0" w:color="auto"/>
            </w:tcBorders>
            <w:hideMark/>
          </w:tcPr>
          <w:p w:rsidR="001E3B30" w:rsidRPr="00770037" w:rsidRDefault="001E3B30" w:rsidP="001E3B30">
            <w:pPr>
              <w:rPr>
                <w:rFonts w:asciiTheme="minorHAnsi" w:hAnsiTheme="minorHAnsi" w:cstheme="minorHAnsi"/>
                <w:bCs/>
              </w:rPr>
            </w:pPr>
            <w:r w:rsidRPr="00770037">
              <w:rPr>
                <w:rFonts w:asciiTheme="minorHAnsi" w:hAnsiTheme="minorHAnsi" w:cstheme="minorHAnsi"/>
                <w:bCs/>
              </w:rPr>
              <w:t>Příjmy po konsolidaci</w:t>
            </w:r>
          </w:p>
        </w:tc>
      </w:tr>
      <w:tr w:rsidR="00C30C02" w:rsidRPr="00770037" w:rsidTr="00F62F39">
        <w:trPr>
          <w:gridAfter w:val="2"/>
          <w:wAfter w:w="258" w:type="dxa"/>
        </w:trPr>
        <w:tc>
          <w:tcPr>
            <w:tcW w:w="9200" w:type="dxa"/>
            <w:gridSpan w:val="54"/>
            <w:tcBorders>
              <w:top w:val="single" w:sz="4" w:space="0" w:color="auto"/>
            </w:tcBorders>
            <w:hideMark/>
          </w:tcPr>
          <w:p w:rsidR="00C30C02" w:rsidRPr="00770037" w:rsidRDefault="00C30C02" w:rsidP="00C30C02">
            <w:pPr>
              <w:rPr>
                <w:rFonts w:asciiTheme="minorHAnsi" w:hAnsiTheme="minorHAnsi" w:cstheme="minorHAnsi"/>
                <w:b/>
              </w:rPr>
            </w:pPr>
          </w:p>
          <w:p w:rsidR="00C30C02" w:rsidRPr="00770037" w:rsidRDefault="00C30C02" w:rsidP="00C30C02">
            <w:pPr>
              <w:rPr>
                <w:rFonts w:asciiTheme="minorHAnsi" w:hAnsiTheme="minorHAnsi" w:cstheme="minorHAnsi"/>
                <w:b/>
              </w:rPr>
            </w:pPr>
            <w:r w:rsidRPr="00770037">
              <w:rPr>
                <w:rFonts w:asciiTheme="minorHAnsi" w:hAnsiTheme="minorHAnsi" w:cstheme="minorHAnsi"/>
                <w:b/>
              </w:rPr>
              <w:t>Stručný komentář k celkovému vývoji plnění příjmů kapitoly ve sledovaném období</w:t>
            </w:r>
          </w:p>
        </w:tc>
      </w:tr>
      <w:tr w:rsidR="00C30C02" w:rsidRPr="00770037" w:rsidTr="00C30C02">
        <w:trPr>
          <w:gridAfter w:val="2"/>
          <w:wAfter w:w="258" w:type="dxa"/>
        </w:trPr>
        <w:tc>
          <w:tcPr>
            <w:tcW w:w="9200" w:type="dxa"/>
            <w:gridSpan w:val="54"/>
            <w:tcBorders>
              <w:top w:val="single" w:sz="6" w:space="0" w:color="auto"/>
              <w:left w:val="single" w:sz="6" w:space="0" w:color="auto"/>
              <w:bottom w:val="single" w:sz="6" w:space="0" w:color="auto"/>
              <w:right w:val="single" w:sz="6" w:space="0" w:color="auto"/>
            </w:tcBorders>
            <w:hideMark/>
          </w:tcPr>
          <w:p w:rsidR="00C30C02" w:rsidRPr="00770037" w:rsidRDefault="001E3B30">
            <w:pPr>
              <w:jc w:val="both"/>
              <w:rPr>
                <w:rFonts w:asciiTheme="minorHAnsi" w:hAnsiTheme="minorHAnsi" w:cstheme="minorHAnsi"/>
              </w:rPr>
            </w:pPr>
            <w:r w:rsidRPr="00770037">
              <w:rPr>
                <w:rFonts w:asciiTheme="minorHAnsi" w:hAnsiTheme="minorHAnsi" w:cstheme="minorHAnsi"/>
              </w:rPr>
              <w:t xml:space="preserve">Plnění příjmové stránky rozpočtu kapitoly za sledované období probíhalo v souladu se schváleným rozpočtem sociálního fondu na cca 45 %.  </w:t>
            </w:r>
          </w:p>
        </w:tc>
      </w:tr>
      <w:tr w:rsidR="00C30C02" w:rsidRPr="00770037" w:rsidTr="00C30C02">
        <w:trPr>
          <w:gridAfter w:val="2"/>
          <w:wAfter w:w="258" w:type="dxa"/>
        </w:trPr>
        <w:tc>
          <w:tcPr>
            <w:tcW w:w="9200" w:type="dxa"/>
            <w:gridSpan w:val="54"/>
            <w:hideMark/>
          </w:tcPr>
          <w:p w:rsidR="00C30C02" w:rsidRPr="00770037" w:rsidRDefault="00C30C02" w:rsidP="00C30C02">
            <w:pPr>
              <w:rPr>
                <w:rFonts w:asciiTheme="minorHAnsi" w:hAnsiTheme="minorHAnsi" w:cstheme="minorHAnsi"/>
                <w:b/>
              </w:rPr>
            </w:pPr>
          </w:p>
          <w:p w:rsidR="00C30C02" w:rsidRPr="00770037" w:rsidRDefault="00C30C02" w:rsidP="00C30C02">
            <w:pPr>
              <w:rPr>
                <w:rFonts w:asciiTheme="minorHAnsi" w:hAnsiTheme="minorHAnsi" w:cstheme="minorHAnsi"/>
                <w:b/>
              </w:rPr>
            </w:pPr>
            <w:r w:rsidRPr="00770037">
              <w:rPr>
                <w:rFonts w:asciiTheme="minorHAnsi" w:hAnsiTheme="minorHAnsi" w:cstheme="minorHAnsi"/>
                <w:b/>
              </w:rPr>
              <w:t>Komentář k položkám (akcím), které vykázaly abnormalitu v řádném plnění příjmů rozpočtu kapitoly ve sledovaném období</w:t>
            </w:r>
          </w:p>
        </w:tc>
      </w:tr>
      <w:tr w:rsidR="00C30C02" w:rsidRPr="00770037" w:rsidTr="00C95F2C">
        <w:trPr>
          <w:gridAfter w:val="2"/>
          <w:wAfter w:w="258" w:type="dxa"/>
        </w:trPr>
        <w:tc>
          <w:tcPr>
            <w:tcW w:w="460" w:type="dxa"/>
            <w:tcBorders>
              <w:bottom w:val="single" w:sz="4" w:space="0" w:color="auto"/>
            </w:tcBorders>
          </w:tcPr>
          <w:p w:rsidR="00C30C02" w:rsidRPr="00770037" w:rsidRDefault="00C30C02">
            <w:pPr>
              <w:rPr>
                <w:rFonts w:asciiTheme="minorHAnsi" w:hAnsiTheme="minorHAnsi" w:cstheme="minorHAnsi"/>
                <w:b/>
              </w:rPr>
            </w:pPr>
          </w:p>
        </w:tc>
        <w:tc>
          <w:tcPr>
            <w:tcW w:w="319" w:type="dxa"/>
            <w:tcBorders>
              <w:bottom w:val="single" w:sz="4" w:space="0" w:color="auto"/>
            </w:tcBorders>
          </w:tcPr>
          <w:p w:rsidR="00C30C02" w:rsidRPr="00770037" w:rsidRDefault="00C30C02">
            <w:pPr>
              <w:rPr>
                <w:rFonts w:asciiTheme="minorHAnsi" w:hAnsiTheme="minorHAnsi" w:cstheme="minorHAnsi"/>
                <w:b/>
              </w:rPr>
            </w:pPr>
          </w:p>
        </w:tc>
        <w:tc>
          <w:tcPr>
            <w:tcW w:w="601" w:type="dxa"/>
            <w:gridSpan w:val="2"/>
            <w:tcBorders>
              <w:bottom w:val="single" w:sz="4" w:space="0" w:color="auto"/>
            </w:tcBorders>
          </w:tcPr>
          <w:p w:rsidR="00C30C02" w:rsidRPr="00770037" w:rsidRDefault="00C30C02">
            <w:pPr>
              <w:rPr>
                <w:rFonts w:asciiTheme="minorHAnsi" w:hAnsiTheme="minorHAnsi" w:cstheme="minorHAnsi"/>
                <w:b/>
              </w:rPr>
            </w:pPr>
          </w:p>
        </w:tc>
        <w:tc>
          <w:tcPr>
            <w:tcW w:w="160" w:type="dxa"/>
            <w:gridSpan w:val="2"/>
            <w:tcBorders>
              <w:bottom w:val="single" w:sz="4" w:space="0" w:color="auto"/>
            </w:tcBorders>
          </w:tcPr>
          <w:p w:rsidR="00C30C02" w:rsidRPr="00770037" w:rsidRDefault="00C30C02">
            <w:pPr>
              <w:rPr>
                <w:rFonts w:asciiTheme="minorHAnsi" w:hAnsiTheme="minorHAnsi" w:cstheme="minorHAnsi"/>
                <w:b/>
              </w:rPr>
            </w:pPr>
          </w:p>
        </w:tc>
        <w:tc>
          <w:tcPr>
            <w:tcW w:w="760" w:type="dxa"/>
            <w:gridSpan w:val="3"/>
            <w:tcBorders>
              <w:bottom w:val="single" w:sz="4" w:space="0" w:color="auto"/>
            </w:tcBorders>
          </w:tcPr>
          <w:p w:rsidR="00C30C02" w:rsidRPr="00770037" w:rsidRDefault="00C30C02">
            <w:pPr>
              <w:rPr>
                <w:rFonts w:asciiTheme="minorHAnsi" w:hAnsiTheme="minorHAnsi" w:cstheme="minorHAnsi"/>
                <w:b/>
              </w:rPr>
            </w:pPr>
          </w:p>
        </w:tc>
        <w:tc>
          <w:tcPr>
            <w:tcW w:w="605" w:type="dxa"/>
            <w:gridSpan w:val="4"/>
            <w:tcBorders>
              <w:bottom w:val="single" w:sz="4" w:space="0" w:color="auto"/>
            </w:tcBorders>
          </w:tcPr>
          <w:p w:rsidR="00C30C02" w:rsidRPr="00770037" w:rsidRDefault="00C30C02">
            <w:pPr>
              <w:rPr>
                <w:rFonts w:asciiTheme="minorHAnsi" w:hAnsiTheme="minorHAnsi" w:cstheme="minorHAnsi"/>
                <w:b/>
              </w:rPr>
            </w:pPr>
          </w:p>
        </w:tc>
        <w:tc>
          <w:tcPr>
            <w:tcW w:w="315" w:type="dxa"/>
            <w:tcBorders>
              <w:bottom w:val="single" w:sz="4" w:space="0" w:color="auto"/>
            </w:tcBorders>
          </w:tcPr>
          <w:p w:rsidR="00C30C02" w:rsidRPr="00770037" w:rsidRDefault="00C30C02">
            <w:pPr>
              <w:rPr>
                <w:rFonts w:asciiTheme="minorHAnsi" w:hAnsiTheme="minorHAnsi" w:cstheme="minorHAnsi"/>
                <w:b/>
              </w:rPr>
            </w:pPr>
          </w:p>
        </w:tc>
        <w:tc>
          <w:tcPr>
            <w:tcW w:w="460" w:type="dxa"/>
            <w:gridSpan w:val="2"/>
            <w:tcBorders>
              <w:bottom w:val="single" w:sz="4" w:space="0" w:color="auto"/>
            </w:tcBorders>
          </w:tcPr>
          <w:p w:rsidR="00C30C02" w:rsidRPr="00770037" w:rsidRDefault="00C30C02">
            <w:pPr>
              <w:rPr>
                <w:rFonts w:asciiTheme="minorHAnsi" w:hAnsiTheme="minorHAnsi" w:cstheme="minorHAnsi"/>
                <w:b/>
              </w:rPr>
            </w:pPr>
          </w:p>
        </w:tc>
        <w:tc>
          <w:tcPr>
            <w:tcW w:w="460" w:type="dxa"/>
            <w:gridSpan w:val="2"/>
            <w:tcBorders>
              <w:bottom w:val="single" w:sz="4" w:space="0" w:color="auto"/>
            </w:tcBorders>
          </w:tcPr>
          <w:p w:rsidR="00C30C02" w:rsidRPr="00770037" w:rsidRDefault="00C30C02">
            <w:pPr>
              <w:rPr>
                <w:rFonts w:asciiTheme="minorHAnsi" w:hAnsiTheme="minorHAnsi" w:cstheme="minorHAnsi"/>
                <w:b/>
              </w:rPr>
            </w:pPr>
          </w:p>
        </w:tc>
        <w:tc>
          <w:tcPr>
            <w:tcW w:w="460" w:type="dxa"/>
            <w:gridSpan w:val="5"/>
            <w:tcBorders>
              <w:bottom w:val="single" w:sz="4" w:space="0" w:color="auto"/>
            </w:tcBorders>
          </w:tcPr>
          <w:p w:rsidR="00C30C02" w:rsidRPr="00770037" w:rsidRDefault="00C30C02">
            <w:pPr>
              <w:rPr>
                <w:rFonts w:asciiTheme="minorHAnsi" w:hAnsiTheme="minorHAnsi" w:cstheme="minorHAnsi"/>
                <w:b/>
              </w:rPr>
            </w:pPr>
          </w:p>
        </w:tc>
        <w:tc>
          <w:tcPr>
            <w:tcW w:w="460" w:type="dxa"/>
            <w:gridSpan w:val="3"/>
            <w:tcBorders>
              <w:bottom w:val="single" w:sz="4" w:space="0" w:color="auto"/>
            </w:tcBorders>
          </w:tcPr>
          <w:p w:rsidR="00C30C02" w:rsidRPr="00770037" w:rsidRDefault="00C30C02">
            <w:pPr>
              <w:rPr>
                <w:rFonts w:asciiTheme="minorHAnsi" w:hAnsiTheme="minorHAnsi" w:cstheme="minorHAnsi"/>
                <w:b/>
              </w:rPr>
            </w:pPr>
          </w:p>
        </w:tc>
        <w:tc>
          <w:tcPr>
            <w:tcW w:w="460" w:type="dxa"/>
            <w:gridSpan w:val="3"/>
            <w:tcBorders>
              <w:bottom w:val="single" w:sz="4" w:space="0" w:color="auto"/>
            </w:tcBorders>
          </w:tcPr>
          <w:p w:rsidR="00C30C02" w:rsidRPr="00770037" w:rsidRDefault="00C30C02">
            <w:pPr>
              <w:rPr>
                <w:rFonts w:asciiTheme="minorHAnsi" w:hAnsiTheme="minorHAnsi" w:cstheme="minorHAnsi"/>
                <w:b/>
              </w:rPr>
            </w:pPr>
          </w:p>
        </w:tc>
        <w:tc>
          <w:tcPr>
            <w:tcW w:w="460" w:type="dxa"/>
            <w:gridSpan w:val="3"/>
            <w:tcBorders>
              <w:bottom w:val="single" w:sz="4" w:space="0" w:color="auto"/>
            </w:tcBorders>
          </w:tcPr>
          <w:p w:rsidR="00C30C02" w:rsidRPr="00770037" w:rsidRDefault="00C30C02">
            <w:pPr>
              <w:rPr>
                <w:rFonts w:asciiTheme="minorHAnsi" w:hAnsiTheme="minorHAnsi" w:cstheme="minorHAnsi"/>
                <w:b/>
              </w:rPr>
            </w:pPr>
          </w:p>
        </w:tc>
        <w:tc>
          <w:tcPr>
            <w:tcW w:w="460" w:type="dxa"/>
            <w:gridSpan w:val="4"/>
            <w:tcBorders>
              <w:bottom w:val="single" w:sz="4" w:space="0" w:color="auto"/>
            </w:tcBorders>
          </w:tcPr>
          <w:p w:rsidR="00C30C02" w:rsidRPr="00770037" w:rsidRDefault="00C30C02">
            <w:pPr>
              <w:rPr>
                <w:rFonts w:asciiTheme="minorHAnsi" w:hAnsiTheme="minorHAnsi" w:cstheme="minorHAnsi"/>
                <w:b/>
              </w:rPr>
            </w:pPr>
          </w:p>
        </w:tc>
        <w:tc>
          <w:tcPr>
            <w:tcW w:w="460" w:type="dxa"/>
            <w:gridSpan w:val="3"/>
            <w:tcBorders>
              <w:bottom w:val="single" w:sz="4" w:space="0" w:color="auto"/>
            </w:tcBorders>
          </w:tcPr>
          <w:p w:rsidR="00C30C02" w:rsidRPr="00770037" w:rsidRDefault="00C30C02">
            <w:pPr>
              <w:rPr>
                <w:rFonts w:asciiTheme="minorHAnsi" w:hAnsiTheme="minorHAnsi" w:cstheme="minorHAnsi"/>
                <w:b/>
              </w:rPr>
            </w:pPr>
          </w:p>
        </w:tc>
        <w:tc>
          <w:tcPr>
            <w:tcW w:w="460" w:type="dxa"/>
            <w:gridSpan w:val="3"/>
            <w:tcBorders>
              <w:bottom w:val="single" w:sz="4" w:space="0" w:color="auto"/>
            </w:tcBorders>
          </w:tcPr>
          <w:p w:rsidR="00C30C02" w:rsidRPr="00770037" w:rsidRDefault="00C30C02">
            <w:pPr>
              <w:rPr>
                <w:rFonts w:asciiTheme="minorHAnsi" w:hAnsiTheme="minorHAnsi" w:cstheme="minorHAnsi"/>
                <w:b/>
              </w:rPr>
            </w:pPr>
          </w:p>
        </w:tc>
        <w:tc>
          <w:tcPr>
            <w:tcW w:w="460" w:type="dxa"/>
            <w:gridSpan w:val="3"/>
            <w:tcBorders>
              <w:bottom w:val="single" w:sz="4" w:space="0" w:color="auto"/>
            </w:tcBorders>
          </w:tcPr>
          <w:p w:rsidR="00C30C02" w:rsidRPr="00770037" w:rsidRDefault="00C30C02">
            <w:pPr>
              <w:rPr>
                <w:rFonts w:asciiTheme="minorHAnsi" w:hAnsiTheme="minorHAnsi" w:cstheme="minorHAnsi"/>
                <w:b/>
              </w:rPr>
            </w:pPr>
          </w:p>
        </w:tc>
        <w:tc>
          <w:tcPr>
            <w:tcW w:w="460" w:type="dxa"/>
            <w:gridSpan w:val="3"/>
            <w:tcBorders>
              <w:bottom w:val="single" w:sz="4" w:space="0" w:color="auto"/>
            </w:tcBorders>
          </w:tcPr>
          <w:p w:rsidR="00C30C02" w:rsidRPr="00770037" w:rsidRDefault="00C30C02">
            <w:pPr>
              <w:rPr>
                <w:rFonts w:asciiTheme="minorHAnsi" w:hAnsiTheme="minorHAnsi" w:cstheme="minorHAnsi"/>
                <w:b/>
              </w:rPr>
            </w:pPr>
          </w:p>
        </w:tc>
        <w:tc>
          <w:tcPr>
            <w:tcW w:w="460" w:type="dxa"/>
            <w:gridSpan w:val="3"/>
            <w:tcBorders>
              <w:bottom w:val="single" w:sz="4" w:space="0" w:color="auto"/>
            </w:tcBorders>
          </w:tcPr>
          <w:p w:rsidR="00C30C02" w:rsidRPr="00770037" w:rsidRDefault="00C30C02">
            <w:pPr>
              <w:rPr>
                <w:rFonts w:asciiTheme="minorHAnsi" w:hAnsiTheme="minorHAnsi" w:cstheme="minorHAnsi"/>
                <w:b/>
              </w:rPr>
            </w:pPr>
          </w:p>
        </w:tc>
        <w:tc>
          <w:tcPr>
            <w:tcW w:w="460" w:type="dxa"/>
            <w:gridSpan w:val="3"/>
            <w:tcBorders>
              <w:bottom w:val="single" w:sz="4" w:space="0" w:color="auto"/>
            </w:tcBorders>
          </w:tcPr>
          <w:p w:rsidR="00C30C02" w:rsidRPr="00770037" w:rsidRDefault="00C30C02">
            <w:pPr>
              <w:rPr>
                <w:rFonts w:asciiTheme="minorHAnsi" w:hAnsiTheme="minorHAnsi" w:cstheme="minorHAnsi"/>
                <w:b/>
              </w:rPr>
            </w:pPr>
          </w:p>
        </w:tc>
      </w:tr>
      <w:tr w:rsidR="00C30C02" w:rsidRPr="00770037" w:rsidTr="00C95F2C">
        <w:trPr>
          <w:gridAfter w:val="2"/>
          <w:wAfter w:w="258"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C30C02" w:rsidRPr="00770037" w:rsidRDefault="00C30C02" w:rsidP="00C30C02">
            <w:pPr>
              <w:jc w:val="center"/>
              <w:rPr>
                <w:rFonts w:asciiTheme="minorHAnsi" w:hAnsiTheme="minorHAnsi" w:cstheme="minorHAnsi"/>
                <w:b/>
                <w:sz w:val="18"/>
                <w:szCs w:val="18"/>
              </w:rPr>
            </w:pPr>
            <w:r w:rsidRPr="00770037">
              <w:rPr>
                <w:rFonts w:asciiTheme="minorHAnsi" w:hAnsiTheme="minorHAnsi" w:cstheme="minorHAnsi"/>
                <w:b/>
                <w:sz w:val="18"/>
                <w:szCs w:val="18"/>
              </w:rPr>
              <w:t>Oddíl, paragraf</w:t>
            </w:r>
          </w:p>
        </w:tc>
        <w:tc>
          <w:tcPr>
            <w:tcW w:w="709" w:type="dxa"/>
            <w:gridSpan w:val="3"/>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C30C02" w:rsidRPr="00770037" w:rsidRDefault="00C30C02" w:rsidP="00C30C02">
            <w:pPr>
              <w:jc w:val="center"/>
              <w:rPr>
                <w:rFonts w:asciiTheme="minorHAnsi" w:hAnsiTheme="minorHAnsi" w:cstheme="minorHAnsi"/>
                <w:b/>
                <w:sz w:val="18"/>
                <w:szCs w:val="18"/>
              </w:rPr>
            </w:pPr>
            <w:r w:rsidRPr="00770037">
              <w:rPr>
                <w:rFonts w:asciiTheme="minorHAnsi" w:hAnsiTheme="minorHAnsi" w:cstheme="minorHAnsi"/>
                <w:b/>
                <w:sz w:val="18"/>
                <w:szCs w:val="18"/>
              </w:rPr>
              <w:t>Položka</w:t>
            </w:r>
          </w:p>
        </w:tc>
        <w:tc>
          <w:tcPr>
            <w:tcW w:w="1417" w:type="dxa"/>
            <w:gridSpan w:val="8"/>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C30C02" w:rsidRPr="00770037" w:rsidRDefault="00C30C02" w:rsidP="00C30C02">
            <w:pPr>
              <w:jc w:val="center"/>
              <w:rPr>
                <w:rFonts w:asciiTheme="minorHAnsi" w:hAnsiTheme="minorHAnsi" w:cstheme="minorHAnsi"/>
                <w:b/>
                <w:sz w:val="18"/>
                <w:szCs w:val="18"/>
              </w:rPr>
            </w:pPr>
            <w:r w:rsidRPr="00770037">
              <w:rPr>
                <w:rFonts w:asciiTheme="minorHAnsi" w:hAnsiTheme="minorHAnsi" w:cstheme="minorHAnsi"/>
                <w:b/>
                <w:sz w:val="18"/>
                <w:szCs w:val="18"/>
              </w:rPr>
              <w:t>Organi-</w:t>
            </w:r>
          </w:p>
          <w:p w:rsidR="00C30C02" w:rsidRPr="00770037" w:rsidRDefault="00C30C02" w:rsidP="00C30C02">
            <w:pPr>
              <w:jc w:val="center"/>
              <w:rPr>
                <w:rFonts w:asciiTheme="minorHAnsi" w:hAnsiTheme="minorHAnsi" w:cstheme="minorHAnsi"/>
                <w:b/>
                <w:sz w:val="18"/>
                <w:szCs w:val="18"/>
              </w:rPr>
            </w:pPr>
            <w:r w:rsidRPr="00770037">
              <w:rPr>
                <w:rFonts w:asciiTheme="minorHAnsi" w:hAnsiTheme="minorHAnsi" w:cstheme="minorHAnsi"/>
                <w:b/>
                <w:sz w:val="18"/>
                <w:szCs w:val="18"/>
              </w:rPr>
              <w:t>zace</w:t>
            </w:r>
          </w:p>
        </w:tc>
        <w:tc>
          <w:tcPr>
            <w:tcW w:w="775" w:type="dxa"/>
            <w:gridSpan w:val="3"/>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C30C02" w:rsidRPr="00770037" w:rsidRDefault="00C30C02" w:rsidP="00C30C02">
            <w:pPr>
              <w:jc w:val="center"/>
              <w:rPr>
                <w:rFonts w:asciiTheme="minorHAnsi" w:hAnsiTheme="minorHAnsi" w:cstheme="minorHAnsi"/>
                <w:b/>
                <w:sz w:val="18"/>
                <w:szCs w:val="18"/>
              </w:rPr>
            </w:pPr>
            <w:r w:rsidRPr="00770037">
              <w:rPr>
                <w:rFonts w:asciiTheme="minorHAnsi" w:hAnsiTheme="minorHAnsi" w:cstheme="minorHAnsi"/>
                <w:b/>
                <w:sz w:val="18"/>
                <w:szCs w:val="18"/>
              </w:rPr>
              <w:t>Účelový zdroj</w:t>
            </w:r>
          </w:p>
        </w:tc>
        <w:tc>
          <w:tcPr>
            <w:tcW w:w="920" w:type="dxa"/>
            <w:gridSpan w:val="7"/>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C30C02" w:rsidRPr="00770037" w:rsidRDefault="00C30C02" w:rsidP="00C30C02">
            <w:pPr>
              <w:jc w:val="center"/>
              <w:rPr>
                <w:rFonts w:asciiTheme="minorHAnsi" w:hAnsiTheme="minorHAnsi" w:cstheme="minorHAnsi"/>
                <w:b/>
                <w:sz w:val="18"/>
                <w:szCs w:val="18"/>
              </w:rPr>
            </w:pPr>
            <w:r w:rsidRPr="00770037">
              <w:rPr>
                <w:rFonts w:asciiTheme="minorHAnsi" w:hAnsiTheme="minorHAnsi" w:cstheme="minorHAnsi"/>
                <w:b/>
                <w:sz w:val="18"/>
                <w:szCs w:val="18"/>
              </w:rPr>
              <w:t>Upravený rozpočet v tis. Kč</w:t>
            </w:r>
          </w:p>
        </w:tc>
        <w:tc>
          <w:tcPr>
            <w:tcW w:w="920" w:type="dxa"/>
            <w:gridSpan w:val="6"/>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C30C02" w:rsidRPr="00770037" w:rsidRDefault="00C30C02" w:rsidP="00C30C02">
            <w:pPr>
              <w:jc w:val="center"/>
              <w:rPr>
                <w:rFonts w:asciiTheme="minorHAnsi" w:hAnsiTheme="minorHAnsi" w:cstheme="minorHAnsi"/>
                <w:b/>
                <w:sz w:val="18"/>
                <w:szCs w:val="18"/>
              </w:rPr>
            </w:pPr>
            <w:r w:rsidRPr="00770037">
              <w:rPr>
                <w:rFonts w:asciiTheme="minorHAnsi" w:hAnsiTheme="minorHAnsi" w:cstheme="minorHAnsi"/>
                <w:b/>
                <w:sz w:val="18"/>
                <w:szCs w:val="18"/>
              </w:rPr>
              <w:t>Skuteč-</w:t>
            </w:r>
          </w:p>
          <w:p w:rsidR="00C30C02" w:rsidRPr="00770037" w:rsidRDefault="00C30C02" w:rsidP="00C30C02">
            <w:pPr>
              <w:jc w:val="center"/>
              <w:rPr>
                <w:rFonts w:asciiTheme="minorHAnsi" w:hAnsiTheme="minorHAnsi" w:cstheme="minorHAnsi"/>
                <w:b/>
                <w:sz w:val="18"/>
                <w:szCs w:val="18"/>
              </w:rPr>
            </w:pPr>
            <w:r w:rsidRPr="00770037">
              <w:rPr>
                <w:rFonts w:asciiTheme="minorHAnsi" w:hAnsiTheme="minorHAnsi" w:cstheme="minorHAnsi"/>
                <w:b/>
                <w:sz w:val="18"/>
                <w:szCs w:val="18"/>
              </w:rPr>
              <w:t>nost v tis. Kč</w:t>
            </w:r>
          </w:p>
        </w:tc>
        <w:tc>
          <w:tcPr>
            <w:tcW w:w="3680" w:type="dxa"/>
            <w:gridSpan w:val="25"/>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C30C02" w:rsidRPr="00770037" w:rsidRDefault="00C30C02" w:rsidP="00C30C02">
            <w:pPr>
              <w:jc w:val="center"/>
              <w:rPr>
                <w:rFonts w:asciiTheme="minorHAnsi" w:hAnsiTheme="minorHAnsi" w:cstheme="minorHAnsi"/>
                <w:b/>
                <w:sz w:val="18"/>
                <w:szCs w:val="18"/>
              </w:rPr>
            </w:pPr>
            <w:r w:rsidRPr="00770037">
              <w:rPr>
                <w:rFonts w:asciiTheme="minorHAnsi" w:hAnsiTheme="minorHAnsi" w:cstheme="minorHAnsi"/>
                <w:b/>
                <w:sz w:val="18"/>
                <w:szCs w:val="18"/>
              </w:rPr>
              <w:t>Komentář</w:t>
            </w:r>
          </w:p>
        </w:tc>
      </w:tr>
      <w:tr w:rsidR="001E3B30" w:rsidRPr="00770037" w:rsidTr="00C95F2C">
        <w:trPr>
          <w:gridAfter w:val="2"/>
          <w:wAfter w:w="258" w:type="dxa"/>
        </w:trPr>
        <w:tc>
          <w:tcPr>
            <w:tcW w:w="779" w:type="dxa"/>
            <w:gridSpan w:val="2"/>
            <w:tcBorders>
              <w:top w:val="single" w:sz="4" w:space="0" w:color="auto"/>
              <w:left w:val="single" w:sz="4" w:space="0" w:color="auto"/>
              <w:bottom w:val="single" w:sz="4" w:space="0" w:color="auto"/>
              <w:right w:val="single" w:sz="4" w:space="0" w:color="auto"/>
            </w:tcBorders>
          </w:tcPr>
          <w:p w:rsidR="001E3B30" w:rsidRPr="00770037" w:rsidRDefault="001E3B30" w:rsidP="001E3B30">
            <w:pPr>
              <w:jc w:val="center"/>
              <w:rPr>
                <w:rFonts w:asciiTheme="minorHAnsi" w:hAnsiTheme="minorHAnsi" w:cstheme="minorHAnsi"/>
                <w:sz w:val="18"/>
              </w:rPr>
            </w:pPr>
            <w:r w:rsidRPr="00770037">
              <w:rPr>
                <w:rFonts w:asciiTheme="minorHAnsi" w:hAnsiTheme="minorHAnsi" w:cstheme="minorHAnsi"/>
                <w:sz w:val="18"/>
              </w:rPr>
              <w:t>000000</w:t>
            </w:r>
          </w:p>
        </w:tc>
        <w:tc>
          <w:tcPr>
            <w:tcW w:w="709" w:type="dxa"/>
            <w:gridSpan w:val="3"/>
            <w:tcBorders>
              <w:top w:val="single" w:sz="4" w:space="0" w:color="auto"/>
              <w:left w:val="single" w:sz="4" w:space="0" w:color="auto"/>
              <w:bottom w:val="single" w:sz="4" w:space="0" w:color="auto"/>
              <w:right w:val="single" w:sz="4" w:space="0" w:color="auto"/>
            </w:tcBorders>
          </w:tcPr>
          <w:p w:rsidR="001E3B30" w:rsidRPr="00770037" w:rsidRDefault="001E3B30" w:rsidP="001E3B30">
            <w:pPr>
              <w:jc w:val="center"/>
              <w:rPr>
                <w:rFonts w:asciiTheme="minorHAnsi" w:hAnsiTheme="minorHAnsi" w:cstheme="minorHAnsi"/>
                <w:sz w:val="18"/>
              </w:rPr>
            </w:pPr>
            <w:r w:rsidRPr="00770037">
              <w:rPr>
                <w:rFonts w:asciiTheme="minorHAnsi" w:hAnsiTheme="minorHAnsi" w:cstheme="minorHAnsi"/>
                <w:sz w:val="18"/>
              </w:rPr>
              <w:t>2460</w:t>
            </w:r>
          </w:p>
        </w:tc>
        <w:tc>
          <w:tcPr>
            <w:tcW w:w="1417" w:type="dxa"/>
            <w:gridSpan w:val="8"/>
            <w:tcBorders>
              <w:top w:val="single" w:sz="4" w:space="0" w:color="auto"/>
              <w:left w:val="single" w:sz="4" w:space="0" w:color="auto"/>
              <w:bottom w:val="single" w:sz="4" w:space="0" w:color="auto"/>
              <w:right w:val="single" w:sz="4" w:space="0" w:color="auto"/>
            </w:tcBorders>
          </w:tcPr>
          <w:p w:rsidR="001E3B30" w:rsidRPr="00770037" w:rsidRDefault="001E3B30" w:rsidP="001E3B30">
            <w:pPr>
              <w:jc w:val="center"/>
              <w:rPr>
                <w:rFonts w:asciiTheme="minorHAnsi" w:hAnsiTheme="minorHAnsi" w:cstheme="minorHAnsi"/>
                <w:sz w:val="18"/>
              </w:rPr>
            </w:pPr>
            <w:r w:rsidRPr="00770037">
              <w:rPr>
                <w:rFonts w:asciiTheme="minorHAnsi" w:hAnsiTheme="minorHAnsi" w:cstheme="minorHAnsi"/>
                <w:sz w:val="18"/>
              </w:rPr>
              <w:t>0710000000000</w:t>
            </w:r>
          </w:p>
        </w:tc>
        <w:tc>
          <w:tcPr>
            <w:tcW w:w="775" w:type="dxa"/>
            <w:gridSpan w:val="3"/>
            <w:tcBorders>
              <w:top w:val="single" w:sz="4" w:space="0" w:color="auto"/>
              <w:left w:val="single" w:sz="4" w:space="0" w:color="auto"/>
              <w:bottom w:val="single" w:sz="4" w:space="0" w:color="auto"/>
              <w:right w:val="single" w:sz="4" w:space="0" w:color="auto"/>
            </w:tcBorders>
          </w:tcPr>
          <w:p w:rsidR="001E3B30" w:rsidRPr="00770037" w:rsidRDefault="001E3B30" w:rsidP="001E3B30">
            <w:pPr>
              <w:jc w:val="center"/>
              <w:rPr>
                <w:rFonts w:asciiTheme="minorHAnsi" w:hAnsiTheme="minorHAnsi" w:cstheme="minorHAnsi"/>
                <w:sz w:val="18"/>
              </w:rPr>
            </w:pPr>
          </w:p>
        </w:tc>
        <w:tc>
          <w:tcPr>
            <w:tcW w:w="920" w:type="dxa"/>
            <w:gridSpan w:val="7"/>
            <w:tcBorders>
              <w:top w:val="single" w:sz="4" w:space="0" w:color="auto"/>
              <w:left w:val="single" w:sz="4" w:space="0" w:color="auto"/>
              <w:bottom w:val="single" w:sz="4" w:space="0" w:color="auto"/>
              <w:right w:val="single" w:sz="4" w:space="0" w:color="auto"/>
            </w:tcBorders>
          </w:tcPr>
          <w:p w:rsidR="001E3B30" w:rsidRPr="00770037" w:rsidRDefault="001E3B30" w:rsidP="001E3B30">
            <w:pPr>
              <w:jc w:val="center"/>
              <w:rPr>
                <w:rFonts w:asciiTheme="minorHAnsi" w:hAnsiTheme="minorHAnsi" w:cstheme="minorHAnsi"/>
                <w:sz w:val="18"/>
              </w:rPr>
            </w:pPr>
            <w:r w:rsidRPr="00770037">
              <w:rPr>
                <w:rFonts w:asciiTheme="minorHAnsi" w:hAnsiTheme="minorHAnsi" w:cstheme="minorHAnsi"/>
                <w:sz w:val="18"/>
              </w:rPr>
              <w:t>180,00</w:t>
            </w:r>
          </w:p>
        </w:tc>
        <w:tc>
          <w:tcPr>
            <w:tcW w:w="920" w:type="dxa"/>
            <w:gridSpan w:val="6"/>
            <w:tcBorders>
              <w:top w:val="single" w:sz="4" w:space="0" w:color="auto"/>
              <w:left w:val="single" w:sz="4" w:space="0" w:color="auto"/>
              <w:bottom w:val="single" w:sz="4" w:space="0" w:color="auto"/>
              <w:right w:val="single" w:sz="4" w:space="0" w:color="auto"/>
            </w:tcBorders>
          </w:tcPr>
          <w:p w:rsidR="001E3B30" w:rsidRPr="00770037" w:rsidRDefault="001E3B30" w:rsidP="001E3B30">
            <w:pPr>
              <w:jc w:val="center"/>
              <w:rPr>
                <w:rFonts w:asciiTheme="minorHAnsi" w:hAnsiTheme="minorHAnsi" w:cstheme="minorHAnsi"/>
                <w:sz w:val="18"/>
              </w:rPr>
            </w:pPr>
            <w:r w:rsidRPr="00770037">
              <w:rPr>
                <w:rFonts w:asciiTheme="minorHAnsi" w:hAnsiTheme="minorHAnsi" w:cstheme="minorHAnsi"/>
                <w:sz w:val="18"/>
              </w:rPr>
              <w:t>82,04</w:t>
            </w:r>
          </w:p>
        </w:tc>
        <w:tc>
          <w:tcPr>
            <w:tcW w:w="3680" w:type="dxa"/>
            <w:gridSpan w:val="25"/>
            <w:tcBorders>
              <w:top w:val="single" w:sz="4" w:space="0" w:color="auto"/>
              <w:left w:val="single" w:sz="4" w:space="0" w:color="auto"/>
              <w:bottom w:val="single" w:sz="4" w:space="0" w:color="auto"/>
              <w:right w:val="single" w:sz="4" w:space="0" w:color="auto"/>
            </w:tcBorders>
            <w:hideMark/>
          </w:tcPr>
          <w:p w:rsidR="001E3B30" w:rsidRPr="00770037" w:rsidRDefault="001E3B30" w:rsidP="001E3B30">
            <w:pPr>
              <w:rPr>
                <w:rFonts w:asciiTheme="minorHAnsi" w:hAnsiTheme="minorHAnsi" w:cstheme="minorHAnsi"/>
                <w:b/>
                <w:sz w:val="18"/>
                <w:u w:val="single"/>
              </w:rPr>
            </w:pPr>
            <w:r w:rsidRPr="00770037">
              <w:rPr>
                <w:rFonts w:asciiTheme="minorHAnsi" w:hAnsiTheme="minorHAnsi" w:cstheme="minorHAnsi"/>
                <w:b/>
                <w:sz w:val="18"/>
                <w:u w:val="single"/>
              </w:rPr>
              <w:t>Splátky půjčených prostředků obyvatelstvu</w:t>
            </w:r>
          </w:p>
          <w:p w:rsidR="001E3B30" w:rsidRPr="00770037" w:rsidRDefault="001E3B30" w:rsidP="001E3B30">
            <w:pPr>
              <w:jc w:val="both"/>
              <w:rPr>
                <w:rFonts w:asciiTheme="minorHAnsi" w:hAnsiTheme="minorHAnsi" w:cstheme="minorHAnsi"/>
                <w:sz w:val="18"/>
              </w:rPr>
            </w:pPr>
            <w:r w:rsidRPr="00770037">
              <w:rPr>
                <w:rFonts w:asciiTheme="minorHAnsi" w:hAnsiTheme="minorHAnsi" w:cstheme="minorHAnsi"/>
                <w:sz w:val="18"/>
              </w:rPr>
              <w:t>Objem zápůjček byl v roce 2019 nižší, než se předpokládalo. Vyšší naplnění položky očekáváme ve II. pololetí roku, kdy začnou zaměstnanci splácet zápůjčky poskytnuté v letošním roce.</w:t>
            </w:r>
          </w:p>
        </w:tc>
      </w:tr>
      <w:tr w:rsidR="00C30C02" w:rsidRPr="00770037" w:rsidTr="00C95F2C">
        <w:trPr>
          <w:gridAfter w:val="2"/>
          <w:wAfter w:w="258" w:type="dxa"/>
        </w:trPr>
        <w:tc>
          <w:tcPr>
            <w:tcW w:w="9200" w:type="dxa"/>
            <w:gridSpan w:val="54"/>
            <w:tcBorders>
              <w:top w:val="single" w:sz="4" w:space="0" w:color="auto"/>
            </w:tcBorders>
            <w:shd w:val="pct5" w:color="000000" w:fill="FFFFFF"/>
            <w:hideMark/>
          </w:tcPr>
          <w:p w:rsidR="00C30C02" w:rsidRPr="00770037" w:rsidRDefault="00C30C02">
            <w:pPr>
              <w:rPr>
                <w:rFonts w:asciiTheme="minorHAnsi" w:hAnsiTheme="minorHAnsi" w:cstheme="minorHAnsi"/>
                <w:b/>
                <w:sz w:val="24"/>
                <w:u w:val="single"/>
              </w:rPr>
            </w:pPr>
          </w:p>
          <w:p w:rsidR="00C30C02" w:rsidRPr="00770037" w:rsidRDefault="00C30C02">
            <w:pPr>
              <w:rPr>
                <w:rFonts w:asciiTheme="minorHAnsi" w:hAnsiTheme="minorHAnsi" w:cstheme="minorHAnsi"/>
                <w:b/>
                <w:sz w:val="24"/>
                <w:u w:val="single"/>
              </w:rPr>
            </w:pPr>
            <w:r w:rsidRPr="00770037">
              <w:rPr>
                <w:rFonts w:asciiTheme="minorHAnsi" w:hAnsiTheme="minorHAnsi" w:cstheme="minorHAnsi"/>
                <w:b/>
                <w:sz w:val="24"/>
                <w:u w:val="single"/>
              </w:rPr>
              <w:t>Rozbor čerpání výdajů rozpočtu kapitoly</w:t>
            </w:r>
          </w:p>
        </w:tc>
      </w:tr>
      <w:tr w:rsidR="00C30C02" w:rsidRPr="00770037" w:rsidTr="00C30C02">
        <w:trPr>
          <w:gridAfter w:val="1"/>
          <w:wAfter w:w="201" w:type="dxa"/>
        </w:trPr>
        <w:tc>
          <w:tcPr>
            <w:tcW w:w="460" w:type="dxa"/>
          </w:tcPr>
          <w:p w:rsidR="00C30C02" w:rsidRPr="00770037" w:rsidRDefault="00C30C02">
            <w:pPr>
              <w:rPr>
                <w:rFonts w:asciiTheme="minorHAnsi" w:hAnsiTheme="minorHAnsi" w:cstheme="minorHAnsi"/>
                <w:b/>
              </w:rPr>
            </w:pPr>
          </w:p>
        </w:tc>
        <w:tc>
          <w:tcPr>
            <w:tcW w:w="460" w:type="dxa"/>
            <w:gridSpan w:val="2"/>
          </w:tcPr>
          <w:p w:rsidR="00C30C02" w:rsidRPr="00770037" w:rsidRDefault="00C30C02">
            <w:pPr>
              <w:rPr>
                <w:rFonts w:asciiTheme="minorHAnsi" w:hAnsiTheme="minorHAnsi" w:cstheme="minorHAnsi"/>
                <w:b/>
              </w:rPr>
            </w:pPr>
          </w:p>
        </w:tc>
        <w:tc>
          <w:tcPr>
            <w:tcW w:w="460" w:type="dxa"/>
          </w:tcPr>
          <w:p w:rsidR="00C30C02" w:rsidRPr="00770037" w:rsidRDefault="00C30C02">
            <w:pPr>
              <w:rPr>
                <w:rFonts w:asciiTheme="minorHAnsi" w:hAnsiTheme="minorHAnsi" w:cstheme="minorHAnsi"/>
                <w:b/>
              </w:rPr>
            </w:pPr>
          </w:p>
        </w:tc>
        <w:tc>
          <w:tcPr>
            <w:tcW w:w="817" w:type="dxa"/>
            <w:gridSpan w:val="4"/>
          </w:tcPr>
          <w:p w:rsidR="00C30C02" w:rsidRPr="00770037" w:rsidRDefault="00C30C02">
            <w:pPr>
              <w:rPr>
                <w:rFonts w:asciiTheme="minorHAnsi" w:hAnsiTheme="minorHAnsi" w:cstheme="minorHAnsi"/>
                <w:b/>
              </w:rPr>
            </w:pPr>
          </w:p>
        </w:tc>
        <w:tc>
          <w:tcPr>
            <w:tcW w:w="160" w:type="dxa"/>
            <w:gridSpan w:val="2"/>
          </w:tcPr>
          <w:p w:rsidR="00C30C02" w:rsidRPr="00770037" w:rsidRDefault="00C30C02">
            <w:pPr>
              <w:rPr>
                <w:rFonts w:asciiTheme="minorHAnsi" w:hAnsiTheme="minorHAnsi" w:cstheme="minorHAnsi"/>
                <w:b/>
              </w:rPr>
            </w:pPr>
          </w:p>
        </w:tc>
        <w:tc>
          <w:tcPr>
            <w:tcW w:w="460" w:type="dxa"/>
            <w:gridSpan w:val="2"/>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sz w:val="24"/>
              </w:rPr>
            </w:pPr>
          </w:p>
        </w:tc>
        <w:tc>
          <w:tcPr>
            <w:tcW w:w="460" w:type="dxa"/>
            <w:gridSpan w:val="2"/>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4"/>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4"/>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r>
      <w:tr w:rsidR="00C30C02" w:rsidRPr="00770037" w:rsidTr="00C30C02">
        <w:trPr>
          <w:gridAfter w:val="2"/>
          <w:wAfter w:w="258" w:type="dxa"/>
        </w:trPr>
        <w:tc>
          <w:tcPr>
            <w:tcW w:w="2197" w:type="dxa"/>
            <w:gridSpan w:val="8"/>
            <w:tcBorders>
              <w:top w:val="single" w:sz="6" w:space="0" w:color="auto"/>
              <w:left w:val="single" w:sz="6" w:space="0" w:color="auto"/>
              <w:bottom w:val="single" w:sz="6" w:space="0" w:color="auto"/>
              <w:right w:val="single" w:sz="6" w:space="0" w:color="auto"/>
            </w:tcBorders>
            <w:shd w:val="clear" w:color="auto" w:fill="FFC000"/>
            <w:hideMark/>
          </w:tcPr>
          <w:p w:rsidR="00C30C02" w:rsidRPr="00770037" w:rsidRDefault="00C30C02">
            <w:pPr>
              <w:jc w:val="center"/>
              <w:rPr>
                <w:rFonts w:asciiTheme="minorHAnsi" w:hAnsiTheme="minorHAnsi" w:cstheme="minorHAnsi"/>
                <w:b/>
              </w:rPr>
            </w:pPr>
            <w:r w:rsidRPr="00770037">
              <w:rPr>
                <w:rFonts w:asciiTheme="minorHAnsi" w:hAnsiTheme="minorHAnsi" w:cstheme="minorHAnsi"/>
                <w:b/>
              </w:rPr>
              <w:t>Rozpočet upravený v tis. Kč</w:t>
            </w:r>
          </w:p>
        </w:tc>
        <w:tc>
          <w:tcPr>
            <w:tcW w:w="1984" w:type="dxa"/>
            <w:gridSpan w:val="11"/>
            <w:tcBorders>
              <w:top w:val="single" w:sz="6" w:space="0" w:color="auto"/>
              <w:left w:val="single" w:sz="6" w:space="0" w:color="auto"/>
              <w:bottom w:val="single" w:sz="6" w:space="0" w:color="auto"/>
              <w:right w:val="single" w:sz="6" w:space="0" w:color="auto"/>
            </w:tcBorders>
            <w:shd w:val="clear" w:color="auto" w:fill="FFC000"/>
          </w:tcPr>
          <w:p w:rsidR="00C30C02" w:rsidRPr="00770037" w:rsidRDefault="00C30C02">
            <w:pPr>
              <w:jc w:val="center"/>
              <w:rPr>
                <w:rFonts w:asciiTheme="minorHAnsi" w:hAnsiTheme="minorHAnsi" w:cstheme="minorHAnsi"/>
                <w:b/>
              </w:rPr>
            </w:pPr>
            <w:r w:rsidRPr="00770037">
              <w:rPr>
                <w:rFonts w:asciiTheme="minorHAnsi" w:hAnsiTheme="minorHAnsi" w:cstheme="minorHAnsi"/>
                <w:b/>
              </w:rPr>
              <w:t>Skutečnost v tis. Kč</w:t>
            </w:r>
          </w:p>
        </w:tc>
        <w:tc>
          <w:tcPr>
            <w:tcW w:w="1339" w:type="dxa"/>
            <w:gridSpan w:val="10"/>
            <w:tcBorders>
              <w:top w:val="single" w:sz="6" w:space="0" w:color="auto"/>
              <w:left w:val="single" w:sz="6" w:space="0" w:color="auto"/>
              <w:bottom w:val="single" w:sz="6" w:space="0" w:color="auto"/>
              <w:right w:val="single" w:sz="6" w:space="0" w:color="auto"/>
            </w:tcBorders>
            <w:shd w:val="clear" w:color="auto" w:fill="FFC000"/>
          </w:tcPr>
          <w:p w:rsidR="00C30C02" w:rsidRPr="00770037" w:rsidRDefault="00C30C02">
            <w:pPr>
              <w:jc w:val="center"/>
              <w:rPr>
                <w:rFonts w:asciiTheme="minorHAnsi" w:hAnsiTheme="minorHAnsi" w:cstheme="minorHAnsi"/>
                <w:b/>
              </w:rPr>
            </w:pPr>
            <w:r w:rsidRPr="00770037">
              <w:rPr>
                <w:rFonts w:asciiTheme="minorHAnsi" w:hAnsiTheme="minorHAnsi" w:cstheme="minorHAnsi"/>
                <w:b/>
              </w:rPr>
              <w:t>SK/RU v %</w:t>
            </w:r>
          </w:p>
        </w:tc>
        <w:tc>
          <w:tcPr>
            <w:tcW w:w="3680" w:type="dxa"/>
            <w:gridSpan w:val="25"/>
            <w:tcBorders>
              <w:top w:val="single" w:sz="6" w:space="0" w:color="auto"/>
              <w:left w:val="single" w:sz="6" w:space="0" w:color="auto"/>
              <w:bottom w:val="single" w:sz="6" w:space="0" w:color="auto"/>
              <w:right w:val="single" w:sz="6" w:space="0" w:color="auto"/>
            </w:tcBorders>
            <w:shd w:val="clear" w:color="auto" w:fill="FFC000"/>
          </w:tcPr>
          <w:p w:rsidR="00C30C02" w:rsidRPr="00770037" w:rsidRDefault="00C30C02">
            <w:pPr>
              <w:jc w:val="center"/>
              <w:rPr>
                <w:rFonts w:asciiTheme="minorHAnsi" w:hAnsiTheme="minorHAnsi" w:cstheme="minorHAnsi"/>
                <w:b/>
              </w:rPr>
            </w:pPr>
            <w:r w:rsidRPr="00770037">
              <w:rPr>
                <w:rFonts w:asciiTheme="minorHAnsi" w:hAnsiTheme="minorHAnsi" w:cstheme="minorHAnsi"/>
                <w:b/>
              </w:rPr>
              <w:t>Komentář</w:t>
            </w:r>
          </w:p>
        </w:tc>
      </w:tr>
      <w:tr w:rsidR="001E3B30" w:rsidRPr="00770037" w:rsidTr="00C30C02">
        <w:trPr>
          <w:gridAfter w:val="2"/>
          <w:wAfter w:w="258" w:type="dxa"/>
        </w:trPr>
        <w:tc>
          <w:tcPr>
            <w:tcW w:w="2197" w:type="dxa"/>
            <w:gridSpan w:val="8"/>
            <w:tcBorders>
              <w:top w:val="single" w:sz="6" w:space="0" w:color="auto"/>
              <w:left w:val="single" w:sz="6" w:space="0" w:color="auto"/>
              <w:bottom w:val="single" w:sz="6" w:space="0" w:color="auto"/>
              <w:right w:val="single" w:sz="6" w:space="0" w:color="auto"/>
            </w:tcBorders>
            <w:hideMark/>
          </w:tcPr>
          <w:p w:rsidR="001E3B30" w:rsidRPr="00770037" w:rsidRDefault="001E3B30" w:rsidP="001E3B30">
            <w:pPr>
              <w:jc w:val="right"/>
              <w:rPr>
                <w:rFonts w:asciiTheme="minorHAnsi" w:hAnsiTheme="minorHAnsi" w:cstheme="minorHAnsi"/>
              </w:rPr>
            </w:pPr>
            <w:r w:rsidRPr="00770037">
              <w:rPr>
                <w:rFonts w:asciiTheme="minorHAnsi" w:hAnsiTheme="minorHAnsi" w:cstheme="minorHAnsi"/>
              </w:rPr>
              <w:t>7.090,00</w:t>
            </w:r>
          </w:p>
        </w:tc>
        <w:tc>
          <w:tcPr>
            <w:tcW w:w="1984" w:type="dxa"/>
            <w:gridSpan w:val="11"/>
            <w:tcBorders>
              <w:top w:val="single" w:sz="6" w:space="0" w:color="auto"/>
              <w:left w:val="single" w:sz="6" w:space="0" w:color="auto"/>
              <w:bottom w:val="single" w:sz="6" w:space="0" w:color="auto"/>
              <w:right w:val="single" w:sz="6" w:space="0" w:color="auto"/>
            </w:tcBorders>
            <w:hideMark/>
          </w:tcPr>
          <w:p w:rsidR="001E3B30" w:rsidRPr="00770037" w:rsidRDefault="001E3B30" w:rsidP="001E3B30">
            <w:pPr>
              <w:jc w:val="right"/>
              <w:rPr>
                <w:rFonts w:asciiTheme="minorHAnsi" w:hAnsiTheme="minorHAnsi" w:cstheme="minorHAnsi"/>
              </w:rPr>
            </w:pPr>
            <w:r w:rsidRPr="00770037">
              <w:rPr>
                <w:rFonts w:asciiTheme="minorHAnsi" w:hAnsiTheme="minorHAnsi" w:cstheme="minorHAnsi"/>
              </w:rPr>
              <w:t>2.015,64</w:t>
            </w:r>
          </w:p>
        </w:tc>
        <w:tc>
          <w:tcPr>
            <w:tcW w:w="1339" w:type="dxa"/>
            <w:gridSpan w:val="10"/>
            <w:tcBorders>
              <w:top w:val="single" w:sz="6" w:space="0" w:color="auto"/>
              <w:left w:val="single" w:sz="6" w:space="0" w:color="auto"/>
              <w:bottom w:val="single" w:sz="6" w:space="0" w:color="auto"/>
              <w:right w:val="single" w:sz="6" w:space="0" w:color="auto"/>
            </w:tcBorders>
            <w:hideMark/>
          </w:tcPr>
          <w:p w:rsidR="001E3B30" w:rsidRPr="00770037" w:rsidRDefault="001E3B30" w:rsidP="001E3B30">
            <w:pPr>
              <w:jc w:val="right"/>
              <w:rPr>
                <w:rFonts w:asciiTheme="minorHAnsi" w:hAnsiTheme="minorHAnsi" w:cstheme="minorHAnsi"/>
              </w:rPr>
            </w:pPr>
            <w:r w:rsidRPr="00770037">
              <w:rPr>
                <w:rFonts w:asciiTheme="minorHAnsi" w:hAnsiTheme="minorHAnsi" w:cstheme="minorHAnsi"/>
              </w:rPr>
              <w:t>28,43</w:t>
            </w:r>
          </w:p>
        </w:tc>
        <w:tc>
          <w:tcPr>
            <w:tcW w:w="3680" w:type="dxa"/>
            <w:gridSpan w:val="25"/>
            <w:tcBorders>
              <w:top w:val="single" w:sz="6" w:space="0" w:color="auto"/>
              <w:left w:val="single" w:sz="6" w:space="0" w:color="auto"/>
              <w:bottom w:val="single" w:sz="6" w:space="0" w:color="auto"/>
              <w:right w:val="single" w:sz="6" w:space="0" w:color="auto"/>
            </w:tcBorders>
            <w:hideMark/>
          </w:tcPr>
          <w:p w:rsidR="001E3B30" w:rsidRPr="00770037" w:rsidRDefault="001E3B30" w:rsidP="001E3B30">
            <w:pPr>
              <w:rPr>
                <w:rFonts w:asciiTheme="minorHAnsi" w:hAnsiTheme="minorHAnsi" w:cstheme="minorHAnsi"/>
                <w:bCs/>
              </w:rPr>
            </w:pPr>
            <w:r w:rsidRPr="00770037">
              <w:rPr>
                <w:rFonts w:asciiTheme="minorHAnsi" w:hAnsiTheme="minorHAnsi" w:cstheme="minorHAnsi"/>
                <w:bCs/>
              </w:rPr>
              <w:t>Výdaje před konsolidací</w:t>
            </w:r>
          </w:p>
        </w:tc>
      </w:tr>
      <w:tr w:rsidR="001E3B30" w:rsidRPr="00770037" w:rsidTr="00C30C02">
        <w:trPr>
          <w:gridAfter w:val="2"/>
          <w:wAfter w:w="258" w:type="dxa"/>
        </w:trPr>
        <w:tc>
          <w:tcPr>
            <w:tcW w:w="2197" w:type="dxa"/>
            <w:gridSpan w:val="8"/>
            <w:tcBorders>
              <w:top w:val="single" w:sz="6" w:space="0" w:color="auto"/>
              <w:left w:val="single" w:sz="6" w:space="0" w:color="auto"/>
              <w:bottom w:val="single" w:sz="6" w:space="0" w:color="auto"/>
              <w:right w:val="single" w:sz="6" w:space="0" w:color="auto"/>
            </w:tcBorders>
            <w:hideMark/>
          </w:tcPr>
          <w:p w:rsidR="001E3B30" w:rsidRPr="00770037" w:rsidRDefault="001E3B30" w:rsidP="001E3B30">
            <w:pPr>
              <w:jc w:val="right"/>
              <w:rPr>
                <w:rFonts w:asciiTheme="minorHAnsi" w:hAnsiTheme="minorHAnsi" w:cstheme="minorHAnsi"/>
              </w:rPr>
            </w:pPr>
            <w:r w:rsidRPr="00770037">
              <w:rPr>
                <w:rFonts w:asciiTheme="minorHAnsi" w:hAnsiTheme="minorHAnsi" w:cstheme="minorHAnsi"/>
              </w:rPr>
              <w:t>7.090,00</w:t>
            </w:r>
          </w:p>
        </w:tc>
        <w:tc>
          <w:tcPr>
            <w:tcW w:w="1984" w:type="dxa"/>
            <w:gridSpan w:val="11"/>
            <w:tcBorders>
              <w:top w:val="single" w:sz="6" w:space="0" w:color="auto"/>
              <w:left w:val="single" w:sz="6" w:space="0" w:color="auto"/>
              <w:bottom w:val="single" w:sz="6" w:space="0" w:color="auto"/>
              <w:right w:val="single" w:sz="6" w:space="0" w:color="auto"/>
            </w:tcBorders>
            <w:hideMark/>
          </w:tcPr>
          <w:p w:rsidR="001E3B30" w:rsidRPr="00770037" w:rsidRDefault="001E3B30" w:rsidP="001E3B30">
            <w:pPr>
              <w:jc w:val="right"/>
              <w:rPr>
                <w:rFonts w:asciiTheme="minorHAnsi" w:hAnsiTheme="minorHAnsi" w:cstheme="minorHAnsi"/>
              </w:rPr>
            </w:pPr>
            <w:r w:rsidRPr="00770037">
              <w:rPr>
                <w:rFonts w:asciiTheme="minorHAnsi" w:hAnsiTheme="minorHAnsi" w:cstheme="minorHAnsi"/>
              </w:rPr>
              <w:t>2.015,64</w:t>
            </w:r>
          </w:p>
        </w:tc>
        <w:tc>
          <w:tcPr>
            <w:tcW w:w="1339" w:type="dxa"/>
            <w:gridSpan w:val="10"/>
            <w:tcBorders>
              <w:top w:val="single" w:sz="6" w:space="0" w:color="auto"/>
              <w:left w:val="single" w:sz="6" w:space="0" w:color="auto"/>
              <w:bottom w:val="single" w:sz="6" w:space="0" w:color="auto"/>
              <w:right w:val="single" w:sz="6" w:space="0" w:color="auto"/>
            </w:tcBorders>
            <w:hideMark/>
          </w:tcPr>
          <w:p w:rsidR="001E3B30" w:rsidRPr="00770037" w:rsidRDefault="001E3B30" w:rsidP="001E3B30">
            <w:pPr>
              <w:jc w:val="right"/>
              <w:rPr>
                <w:rFonts w:asciiTheme="minorHAnsi" w:hAnsiTheme="minorHAnsi" w:cstheme="minorHAnsi"/>
              </w:rPr>
            </w:pPr>
            <w:r w:rsidRPr="00770037">
              <w:rPr>
                <w:rFonts w:asciiTheme="minorHAnsi" w:hAnsiTheme="minorHAnsi" w:cstheme="minorHAnsi"/>
              </w:rPr>
              <w:t>28,43</w:t>
            </w:r>
          </w:p>
        </w:tc>
        <w:tc>
          <w:tcPr>
            <w:tcW w:w="3680" w:type="dxa"/>
            <w:gridSpan w:val="25"/>
            <w:tcBorders>
              <w:top w:val="single" w:sz="6" w:space="0" w:color="auto"/>
              <w:left w:val="single" w:sz="6" w:space="0" w:color="auto"/>
              <w:bottom w:val="single" w:sz="6" w:space="0" w:color="auto"/>
              <w:right w:val="single" w:sz="6" w:space="0" w:color="auto"/>
            </w:tcBorders>
            <w:hideMark/>
          </w:tcPr>
          <w:p w:rsidR="001E3B30" w:rsidRPr="00770037" w:rsidRDefault="001E3B30" w:rsidP="001E3B30">
            <w:pPr>
              <w:rPr>
                <w:rFonts w:asciiTheme="minorHAnsi" w:hAnsiTheme="minorHAnsi" w:cstheme="minorHAnsi"/>
                <w:bCs/>
              </w:rPr>
            </w:pPr>
            <w:r w:rsidRPr="00770037">
              <w:rPr>
                <w:rFonts w:asciiTheme="minorHAnsi" w:hAnsiTheme="minorHAnsi" w:cstheme="minorHAnsi"/>
                <w:bCs/>
              </w:rPr>
              <w:t>Výdaje po konsolidaci</w:t>
            </w:r>
          </w:p>
        </w:tc>
      </w:tr>
      <w:tr w:rsidR="00C30C02" w:rsidRPr="00770037" w:rsidTr="00C30C02">
        <w:trPr>
          <w:gridAfter w:val="2"/>
          <w:wAfter w:w="258" w:type="dxa"/>
        </w:trPr>
        <w:tc>
          <w:tcPr>
            <w:tcW w:w="9200" w:type="dxa"/>
            <w:gridSpan w:val="54"/>
            <w:hideMark/>
          </w:tcPr>
          <w:p w:rsidR="00C30C02" w:rsidRPr="00770037" w:rsidRDefault="00C30C02" w:rsidP="00C30C02">
            <w:pPr>
              <w:rPr>
                <w:rFonts w:asciiTheme="minorHAnsi" w:hAnsiTheme="minorHAnsi" w:cstheme="minorHAnsi"/>
                <w:b/>
              </w:rPr>
            </w:pPr>
          </w:p>
          <w:p w:rsidR="00C30C02" w:rsidRPr="00770037" w:rsidRDefault="00C30C02" w:rsidP="00C30C02">
            <w:pPr>
              <w:rPr>
                <w:rFonts w:asciiTheme="minorHAnsi" w:hAnsiTheme="minorHAnsi" w:cstheme="minorHAnsi"/>
                <w:b/>
              </w:rPr>
            </w:pPr>
            <w:r w:rsidRPr="00770037">
              <w:rPr>
                <w:rFonts w:asciiTheme="minorHAnsi" w:hAnsiTheme="minorHAnsi" w:cstheme="minorHAnsi"/>
                <w:b/>
              </w:rPr>
              <w:t>Stručný komentář k celkovému vývoji čerpání výdajů kapitoly ve sledovaném období</w:t>
            </w:r>
          </w:p>
        </w:tc>
      </w:tr>
      <w:tr w:rsidR="00C30C02" w:rsidRPr="00770037" w:rsidTr="00C30C02">
        <w:trPr>
          <w:gridAfter w:val="2"/>
          <w:wAfter w:w="258" w:type="dxa"/>
        </w:trPr>
        <w:tc>
          <w:tcPr>
            <w:tcW w:w="9200" w:type="dxa"/>
            <w:gridSpan w:val="54"/>
            <w:tcBorders>
              <w:top w:val="single" w:sz="6" w:space="0" w:color="auto"/>
              <w:left w:val="single" w:sz="6" w:space="0" w:color="auto"/>
              <w:bottom w:val="single" w:sz="6" w:space="0" w:color="auto"/>
              <w:right w:val="single" w:sz="6" w:space="0" w:color="auto"/>
            </w:tcBorders>
            <w:hideMark/>
          </w:tcPr>
          <w:p w:rsidR="00C30C02" w:rsidRPr="00770037" w:rsidRDefault="001E3B30">
            <w:pPr>
              <w:jc w:val="both"/>
              <w:rPr>
                <w:rFonts w:asciiTheme="minorHAnsi" w:hAnsiTheme="minorHAnsi" w:cstheme="minorHAnsi"/>
              </w:rPr>
            </w:pPr>
            <w:r w:rsidRPr="00770037">
              <w:rPr>
                <w:rFonts w:asciiTheme="minorHAnsi" w:hAnsiTheme="minorHAnsi" w:cstheme="minorHAnsi"/>
              </w:rPr>
              <w:t>Čerpání výdajů rozpočtu za sledované období probíhalo v souladu se schváleným rozpočtem sociálního fondu  na cca 28 %.</w:t>
            </w:r>
          </w:p>
        </w:tc>
      </w:tr>
      <w:tr w:rsidR="00C30C02" w:rsidRPr="00770037" w:rsidTr="00C30C02">
        <w:trPr>
          <w:gridAfter w:val="2"/>
          <w:wAfter w:w="258" w:type="dxa"/>
        </w:trPr>
        <w:tc>
          <w:tcPr>
            <w:tcW w:w="460" w:type="dxa"/>
          </w:tcPr>
          <w:p w:rsidR="00C30C02" w:rsidRPr="00770037" w:rsidRDefault="00C30C02">
            <w:pPr>
              <w:rPr>
                <w:rFonts w:asciiTheme="minorHAnsi" w:hAnsiTheme="minorHAnsi" w:cstheme="minorHAnsi"/>
                <w:b/>
              </w:rPr>
            </w:pPr>
          </w:p>
        </w:tc>
        <w:tc>
          <w:tcPr>
            <w:tcW w:w="460" w:type="dxa"/>
            <w:gridSpan w:val="2"/>
          </w:tcPr>
          <w:p w:rsidR="00C30C02" w:rsidRPr="00770037" w:rsidRDefault="00C30C02">
            <w:pPr>
              <w:rPr>
                <w:rFonts w:asciiTheme="minorHAnsi" w:hAnsiTheme="minorHAnsi" w:cstheme="minorHAnsi"/>
                <w:b/>
              </w:rPr>
            </w:pPr>
          </w:p>
        </w:tc>
        <w:tc>
          <w:tcPr>
            <w:tcW w:w="460" w:type="dxa"/>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2"/>
          </w:tcPr>
          <w:p w:rsidR="00C30C02" w:rsidRPr="00770037" w:rsidRDefault="00C30C02">
            <w:pPr>
              <w:rPr>
                <w:rFonts w:asciiTheme="minorHAnsi" w:hAnsiTheme="minorHAnsi" w:cstheme="minorHAnsi"/>
                <w:b/>
              </w:rPr>
            </w:pPr>
          </w:p>
        </w:tc>
        <w:tc>
          <w:tcPr>
            <w:tcW w:w="460" w:type="dxa"/>
            <w:gridSpan w:val="2"/>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2"/>
          </w:tcPr>
          <w:p w:rsidR="00C30C02" w:rsidRPr="00770037" w:rsidRDefault="00C30C02">
            <w:pPr>
              <w:rPr>
                <w:rFonts w:asciiTheme="minorHAnsi" w:hAnsiTheme="minorHAnsi" w:cstheme="minorHAnsi"/>
                <w:b/>
              </w:rPr>
            </w:pPr>
          </w:p>
        </w:tc>
        <w:tc>
          <w:tcPr>
            <w:tcW w:w="460" w:type="dxa"/>
            <w:gridSpan w:val="2"/>
          </w:tcPr>
          <w:p w:rsidR="00C30C02" w:rsidRPr="00770037" w:rsidRDefault="00C30C02">
            <w:pPr>
              <w:rPr>
                <w:rFonts w:asciiTheme="minorHAnsi" w:hAnsiTheme="minorHAnsi" w:cstheme="minorHAnsi"/>
                <w:b/>
              </w:rPr>
            </w:pPr>
          </w:p>
        </w:tc>
        <w:tc>
          <w:tcPr>
            <w:tcW w:w="460" w:type="dxa"/>
            <w:gridSpan w:val="5"/>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4"/>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r>
      <w:tr w:rsidR="00C30C02" w:rsidRPr="00770037" w:rsidTr="009B7735">
        <w:trPr>
          <w:gridAfter w:val="2"/>
          <w:wAfter w:w="258" w:type="dxa"/>
        </w:trPr>
        <w:tc>
          <w:tcPr>
            <w:tcW w:w="9200" w:type="dxa"/>
            <w:gridSpan w:val="54"/>
            <w:tcBorders>
              <w:bottom w:val="single" w:sz="4" w:space="0" w:color="auto"/>
            </w:tcBorders>
            <w:hideMark/>
          </w:tcPr>
          <w:p w:rsidR="00C30C02" w:rsidRPr="00770037" w:rsidRDefault="00C30C02" w:rsidP="00C30C02">
            <w:pPr>
              <w:rPr>
                <w:rFonts w:asciiTheme="minorHAnsi" w:hAnsiTheme="minorHAnsi" w:cstheme="minorHAnsi"/>
                <w:b/>
              </w:rPr>
            </w:pPr>
            <w:r w:rsidRPr="00770037">
              <w:rPr>
                <w:rFonts w:asciiTheme="minorHAnsi" w:hAnsiTheme="minorHAnsi" w:cstheme="minorHAnsi"/>
                <w:b/>
              </w:rPr>
              <w:t>Komentář k položkám (akcím), které vykázaly abnormalitu v řádném čerpání výdajů rozpočtu kapitoly ve sledovaném období</w:t>
            </w:r>
          </w:p>
        </w:tc>
      </w:tr>
      <w:tr w:rsidR="00C30C02" w:rsidRPr="00770037" w:rsidTr="009B7735">
        <w:trPr>
          <w:gridAfter w:val="2"/>
          <w:wAfter w:w="258"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C30C02" w:rsidRPr="00770037" w:rsidRDefault="00C30C02" w:rsidP="00C30C02">
            <w:pPr>
              <w:jc w:val="center"/>
              <w:rPr>
                <w:rFonts w:asciiTheme="minorHAnsi" w:hAnsiTheme="minorHAnsi" w:cstheme="minorHAnsi"/>
                <w:b/>
                <w:sz w:val="16"/>
              </w:rPr>
            </w:pPr>
            <w:r w:rsidRPr="00770037">
              <w:rPr>
                <w:rFonts w:asciiTheme="minorHAnsi" w:hAnsiTheme="minorHAnsi" w:cstheme="minorHAnsi"/>
                <w:b/>
                <w:sz w:val="16"/>
              </w:rPr>
              <w:t>Oddíl, paragraf</w:t>
            </w:r>
          </w:p>
        </w:tc>
        <w:tc>
          <w:tcPr>
            <w:tcW w:w="709" w:type="dxa"/>
            <w:gridSpan w:val="3"/>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C30C02" w:rsidRPr="00770037" w:rsidRDefault="00C30C02" w:rsidP="00C30C02">
            <w:pPr>
              <w:jc w:val="center"/>
              <w:rPr>
                <w:rFonts w:asciiTheme="minorHAnsi" w:hAnsiTheme="minorHAnsi" w:cstheme="minorHAnsi"/>
                <w:b/>
                <w:sz w:val="16"/>
              </w:rPr>
            </w:pPr>
            <w:r w:rsidRPr="00770037">
              <w:rPr>
                <w:rFonts w:asciiTheme="minorHAnsi" w:hAnsiTheme="minorHAnsi" w:cstheme="minorHAnsi"/>
                <w:b/>
                <w:sz w:val="16"/>
              </w:rPr>
              <w:t>Položka</w:t>
            </w:r>
          </w:p>
        </w:tc>
        <w:tc>
          <w:tcPr>
            <w:tcW w:w="1417" w:type="dxa"/>
            <w:gridSpan w:val="8"/>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C30C02" w:rsidRPr="00770037" w:rsidRDefault="00C30C02" w:rsidP="009B7735">
            <w:pPr>
              <w:jc w:val="center"/>
              <w:rPr>
                <w:rFonts w:asciiTheme="minorHAnsi" w:hAnsiTheme="minorHAnsi" w:cstheme="minorHAnsi"/>
                <w:b/>
                <w:sz w:val="16"/>
              </w:rPr>
            </w:pPr>
            <w:r w:rsidRPr="00770037">
              <w:rPr>
                <w:rFonts w:asciiTheme="minorHAnsi" w:hAnsiTheme="minorHAnsi" w:cstheme="minorHAnsi"/>
                <w:b/>
                <w:sz w:val="16"/>
              </w:rPr>
              <w:t>Organizace</w:t>
            </w:r>
          </w:p>
        </w:tc>
        <w:tc>
          <w:tcPr>
            <w:tcW w:w="775" w:type="dxa"/>
            <w:gridSpan w:val="3"/>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C30C02" w:rsidRPr="00770037" w:rsidRDefault="00C30C02" w:rsidP="00C30C02">
            <w:pPr>
              <w:jc w:val="center"/>
              <w:rPr>
                <w:rFonts w:asciiTheme="minorHAnsi" w:hAnsiTheme="minorHAnsi" w:cstheme="minorHAnsi"/>
                <w:b/>
                <w:sz w:val="16"/>
              </w:rPr>
            </w:pPr>
            <w:r w:rsidRPr="00770037">
              <w:rPr>
                <w:rFonts w:asciiTheme="minorHAnsi" w:hAnsiTheme="minorHAnsi" w:cstheme="minorHAnsi"/>
                <w:b/>
                <w:sz w:val="16"/>
              </w:rPr>
              <w:t>Účelový zdroj</w:t>
            </w:r>
          </w:p>
        </w:tc>
        <w:tc>
          <w:tcPr>
            <w:tcW w:w="920" w:type="dxa"/>
            <w:gridSpan w:val="7"/>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C30C02" w:rsidRPr="00770037" w:rsidRDefault="00C30C02" w:rsidP="00C30C02">
            <w:pPr>
              <w:jc w:val="center"/>
              <w:rPr>
                <w:rFonts w:asciiTheme="minorHAnsi" w:hAnsiTheme="minorHAnsi" w:cstheme="minorHAnsi"/>
                <w:b/>
                <w:sz w:val="16"/>
              </w:rPr>
            </w:pPr>
            <w:r w:rsidRPr="00770037">
              <w:rPr>
                <w:rFonts w:asciiTheme="minorHAnsi" w:hAnsiTheme="minorHAnsi" w:cstheme="minorHAnsi"/>
                <w:b/>
                <w:sz w:val="16"/>
              </w:rPr>
              <w:t>Upravený rozpočet v tis. Kč</w:t>
            </w:r>
          </w:p>
        </w:tc>
        <w:tc>
          <w:tcPr>
            <w:tcW w:w="920" w:type="dxa"/>
            <w:gridSpan w:val="6"/>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C30C02" w:rsidRPr="00770037" w:rsidRDefault="00C30C02" w:rsidP="009B7735">
            <w:pPr>
              <w:jc w:val="center"/>
              <w:rPr>
                <w:rFonts w:asciiTheme="minorHAnsi" w:hAnsiTheme="minorHAnsi" w:cstheme="minorHAnsi"/>
                <w:b/>
                <w:sz w:val="16"/>
              </w:rPr>
            </w:pPr>
            <w:r w:rsidRPr="00770037">
              <w:rPr>
                <w:rFonts w:asciiTheme="minorHAnsi" w:hAnsiTheme="minorHAnsi" w:cstheme="minorHAnsi"/>
                <w:b/>
                <w:sz w:val="16"/>
              </w:rPr>
              <w:t>Skutečnost v tis. Kč</w:t>
            </w:r>
          </w:p>
        </w:tc>
        <w:tc>
          <w:tcPr>
            <w:tcW w:w="3680" w:type="dxa"/>
            <w:gridSpan w:val="25"/>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C30C02" w:rsidRPr="00770037" w:rsidRDefault="00C30C02" w:rsidP="00C30C02">
            <w:pPr>
              <w:jc w:val="center"/>
              <w:rPr>
                <w:rFonts w:asciiTheme="minorHAnsi" w:hAnsiTheme="minorHAnsi" w:cstheme="minorHAnsi"/>
                <w:b/>
                <w:sz w:val="16"/>
              </w:rPr>
            </w:pPr>
            <w:r w:rsidRPr="00770037">
              <w:rPr>
                <w:rFonts w:asciiTheme="minorHAnsi" w:hAnsiTheme="minorHAnsi" w:cstheme="minorHAnsi"/>
                <w:b/>
                <w:sz w:val="16"/>
              </w:rPr>
              <w:t>Komentář</w:t>
            </w:r>
          </w:p>
        </w:tc>
      </w:tr>
      <w:tr w:rsidR="00492D16" w:rsidRPr="00770037" w:rsidTr="009B7735">
        <w:trPr>
          <w:gridAfter w:val="2"/>
          <w:wAfter w:w="258" w:type="dxa"/>
        </w:trPr>
        <w:tc>
          <w:tcPr>
            <w:tcW w:w="779" w:type="dxa"/>
            <w:gridSpan w:val="2"/>
            <w:tcBorders>
              <w:top w:val="single" w:sz="4" w:space="0" w:color="auto"/>
              <w:left w:val="single" w:sz="4" w:space="0" w:color="auto"/>
              <w:bottom w:val="single" w:sz="4" w:space="0" w:color="auto"/>
              <w:right w:val="single" w:sz="4" w:space="0" w:color="auto"/>
            </w:tcBorders>
          </w:tcPr>
          <w:p w:rsidR="00492D16" w:rsidRPr="00770037" w:rsidRDefault="00492D16" w:rsidP="00492D16">
            <w:pPr>
              <w:jc w:val="center"/>
              <w:rPr>
                <w:rFonts w:asciiTheme="minorHAnsi" w:hAnsiTheme="minorHAnsi" w:cstheme="minorHAnsi"/>
                <w:sz w:val="18"/>
              </w:rPr>
            </w:pPr>
            <w:r w:rsidRPr="00770037">
              <w:rPr>
                <w:rFonts w:asciiTheme="minorHAnsi" w:hAnsiTheme="minorHAnsi" w:cstheme="minorHAnsi"/>
                <w:sz w:val="18"/>
              </w:rPr>
              <w:t>006171</w:t>
            </w: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r w:rsidRPr="00770037">
              <w:rPr>
                <w:rFonts w:asciiTheme="minorHAnsi" w:hAnsiTheme="minorHAnsi" w:cstheme="minorHAnsi"/>
                <w:sz w:val="18"/>
              </w:rPr>
              <w:t>006171</w:t>
            </w: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Default="00492D16" w:rsidP="00492D16">
            <w:pPr>
              <w:jc w:val="center"/>
              <w:rPr>
                <w:rFonts w:asciiTheme="minorHAnsi" w:hAnsiTheme="minorHAnsi" w:cstheme="minorHAnsi"/>
                <w:sz w:val="18"/>
              </w:rPr>
            </w:pPr>
          </w:p>
          <w:p w:rsidR="004B4403" w:rsidRDefault="004B4403" w:rsidP="00492D16">
            <w:pPr>
              <w:jc w:val="center"/>
              <w:rPr>
                <w:rFonts w:asciiTheme="minorHAnsi" w:hAnsiTheme="minorHAnsi" w:cstheme="minorHAnsi"/>
                <w:sz w:val="18"/>
              </w:rPr>
            </w:pPr>
          </w:p>
          <w:p w:rsidR="004B4403" w:rsidRPr="00770037" w:rsidRDefault="004B4403"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r w:rsidRPr="00770037">
              <w:rPr>
                <w:rFonts w:asciiTheme="minorHAnsi" w:hAnsiTheme="minorHAnsi" w:cstheme="minorHAnsi"/>
                <w:sz w:val="18"/>
              </w:rPr>
              <w:lastRenderedPageBreak/>
              <w:t>006171</w:t>
            </w: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r w:rsidRPr="00770037">
              <w:rPr>
                <w:rFonts w:asciiTheme="minorHAnsi" w:hAnsiTheme="minorHAnsi" w:cstheme="minorHAnsi"/>
                <w:sz w:val="18"/>
              </w:rPr>
              <w:t>006171</w:t>
            </w: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r w:rsidRPr="00770037">
              <w:rPr>
                <w:rFonts w:asciiTheme="minorHAnsi" w:hAnsiTheme="minorHAnsi" w:cstheme="minorHAnsi"/>
                <w:sz w:val="18"/>
              </w:rPr>
              <w:t>006171</w:t>
            </w: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r w:rsidRPr="00770037">
              <w:rPr>
                <w:rFonts w:asciiTheme="minorHAnsi" w:hAnsiTheme="minorHAnsi" w:cstheme="minorHAnsi"/>
                <w:sz w:val="18"/>
              </w:rPr>
              <w:t>006171</w:t>
            </w: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r w:rsidRPr="00770037">
              <w:rPr>
                <w:rFonts w:asciiTheme="minorHAnsi" w:hAnsiTheme="minorHAnsi" w:cstheme="minorHAnsi"/>
                <w:sz w:val="18"/>
              </w:rPr>
              <w:t>006171</w:t>
            </w:r>
          </w:p>
        </w:tc>
        <w:tc>
          <w:tcPr>
            <w:tcW w:w="709" w:type="dxa"/>
            <w:gridSpan w:val="3"/>
            <w:tcBorders>
              <w:top w:val="single" w:sz="4" w:space="0" w:color="auto"/>
              <w:left w:val="single" w:sz="4" w:space="0" w:color="auto"/>
              <w:bottom w:val="single" w:sz="4" w:space="0" w:color="auto"/>
              <w:right w:val="single" w:sz="4" w:space="0" w:color="auto"/>
            </w:tcBorders>
          </w:tcPr>
          <w:p w:rsidR="00492D16" w:rsidRPr="00770037" w:rsidRDefault="00492D16" w:rsidP="00492D16">
            <w:pPr>
              <w:jc w:val="center"/>
              <w:rPr>
                <w:rFonts w:asciiTheme="minorHAnsi" w:hAnsiTheme="minorHAnsi" w:cstheme="minorHAnsi"/>
                <w:sz w:val="18"/>
              </w:rPr>
            </w:pPr>
            <w:r w:rsidRPr="00770037">
              <w:rPr>
                <w:rFonts w:asciiTheme="minorHAnsi" w:hAnsiTheme="minorHAnsi" w:cstheme="minorHAnsi"/>
                <w:sz w:val="18"/>
              </w:rPr>
              <w:lastRenderedPageBreak/>
              <w:t>5499</w:t>
            </w: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r w:rsidRPr="00770037">
              <w:rPr>
                <w:rFonts w:asciiTheme="minorHAnsi" w:hAnsiTheme="minorHAnsi" w:cstheme="minorHAnsi"/>
                <w:sz w:val="18"/>
              </w:rPr>
              <w:t>5499</w:t>
            </w: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Default="00492D16" w:rsidP="00492D16">
            <w:pPr>
              <w:jc w:val="center"/>
              <w:rPr>
                <w:rFonts w:asciiTheme="minorHAnsi" w:hAnsiTheme="minorHAnsi" w:cstheme="minorHAnsi"/>
                <w:sz w:val="18"/>
              </w:rPr>
            </w:pPr>
          </w:p>
          <w:p w:rsidR="004B4403" w:rsidRDefault="004B4403" w:rsidP="00492D16">
            <w:pPr>
              <w:jc w:val="center"/>
              <w:rPr>
                <w:rFonts w:asciiTheme="minorHAnsi" w:hAnsiTheme="minorHAnsi" w:cstheme="minorHAnsi"/>
                <w:sz w:val="18"/>
              </w:rPr>
            </w:pPr>
          </w:p>
          <w:p w:rsidR="004B4403" w:rsidRPr="00770037" w:rsidRDefault="004B4403"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r w:rsidRPr="00770037">
              <w:rPr>
                <w:rFonts w:asciiTheme="minorHAnsi" w:hAnsiTheme="minorHAnsi" w:cstheme="minorHAnsi"/>
                <w:sz w:val="18"/>
              </w:rPr>
              <w:lastRenderedPageBreak/>
              <w:t>5499</w:t>
            </w: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r w:rsidRPr="00770037">
              <w:rPr>
                <w:rFonts w:asciiTheme="minorHAnsi" w:hAnsiTheme="minorHAnsi" w:cstheme="minorHAnsi"/>
                <w:sz w:val="18"/>
              </w:rPr>
              <w:t>5192</w:t>
            </w: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r w:rsidRPr="00770037">
              <w:rPr>
                <w:rFonts w:asciiTheme="minorHAnsi" w:hAnsiTheme="minorHAnsi" w:cstheme="minorHAnsi"/>
                <w:sz w:val="18"/>
              </w:rPr>
              <w:t>5194</w:t>
            </w:r>
          </w:p>
          <w:p w:rsidR="00492D16" w:rsidRPr="00770037" w:rsidRDefault="00492D16" w:rsidP="00492D16">
            <w:pPr>
              <w:jc w:val="center"/>
              <w:rPr>
                <w:rFonts w:asciiTheme="minorHAnsi" w:hAnsiTheme="minorHAnsi" w:cstheme="minorHAnsi"/>
                <w:sz w:val="18"/>
              </w:rPr>
            </w:pPr>
            <w:r w:rsidRPr="00770037">
              <w:rPr>
                <w:rFonts w:asciiTheme="minorHAnsi" w:hAnsiTheme="minorHAnsi" w:cstheme="minorHAnsi"/>
                <w:sz w:val="18"/>
              </w:rPr>
              <w:t>5499</w:t>
            </w: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r w:rsidRPr="00770037">
              <w:rPr>
                <w:rFonts w:asciiTheme="minorHAnsi" w:hAnsiTheme="minorHAnsi" w:cstheme="minorHAnsi"/>
                <w:sz w:val="18"/>
              </w:rPr>
              <w:t>5499</w:t>
            </w: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r w:rsidRPr="00770037">
              <w:rPr>
                <w:rFonts w:asciiTheme="minorHAnsi" w:hAnsiTheme="minorHAnsi" w:cstheme="minorHAnsi"/>
                <w:sz w:val="18"/>
              </w:rPr>
              <w:t>5169</w:t>
            </w:r>
          </w:p>
        </w:tc>
        <w:tc>
          <w:tcPr>
            <w:tcW w:w="1417" w:type="dxa"/>
            <w:gridSpan w:val="8"/>
            <w:tcBorders>
              <w:top w:val="single" w:sz="4" w:space="0" w:color="auto"/>
              <w:left w:val="single" w:sz="4" w:space="0" w:color="auto"/>
              <w:bottom w:val="single" w:sz="4" w:space="0" w:color="auto"/>
              <w:right w:val="single" w:sz="4" w:space="0" w:color="auto"/>
            </w:tcBorders>
          </w:tcPr>
          <w:p w:rsidR="00492D16" w:rsidRPr="00770037" w:rsidRDefault="00492D16" w:rsidP="00492D16">
            <w:pPr>
              <w:jc w:val="center"/>
              <w:rPr>
                <w:rFonts w:asciiTheme="minorHAnsi" w:hAnsiTheme="minorHAnsi" w:cstheme="minorHAnsi"/>
                <w:sz w:val="18"/>
              </w:rPr>
            </w:pPr>
            <w:r w:rsidRPr="00770037">
              <w:rPr>
                <w:rFonts w:asciiTheme="minorHAnsi" w:hAnsiTheme="minorHAnsi" w:cstheme="minorHAnsi"/>
                <w:sz w:val="18"/>
              </w:rPr>
              <w:lastRenderedPageBreak/>
              <w:t>0710000710040</w:t>
            </w: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r w:rsidRPr="00770037">
              <w:rPr>
                <w:rFonts w:asciiTheme="minorHAnsi" w:hAnsiTheme="minorHAnsi" w:cstheme="minorHAnsi"/>
                <w:sz w:val="18"/>
              </w:rPr>
              <w:t>0710000710010</w:t>
            </w: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Default="00492D16" w:rsidP="00492D16">
            <w:pPr>
              <w:jc w:val="center"/>
              <w:rPr>
                <w:rFonts w:asciiTheme="minorHAnsi" w:hAnsiTheme="minorHAnsi" w:cstheme="minorHAnsi"/>
                <w:sz w:val="18"/>
              </w:rPr>
            </w:pPr>
          </w:p>
          <w:p w:rsidR="004B4403" w:rsidRDefault="004B4403" w:rsidP="00492D16">
            <w:pPr>
              <w:jc w:val="center"/>
              <w:rPr>
                <w:rFonts w:asciiTheme="minorHAnsi" w:hAnsiTheme="minorHAnsi" w:cstheme="minorHAnsi"/>
                <w:sz w:val="18"/>
              </w:rPr>
            </w:pPr>
          </w:p>
          <w:p w:rsidR="004B4403" w:rsidRPr="00770037" w:rsidRDefault="004B4403"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r w:rsidRPr="00770037">
              <w:rPr>
                <w:rFonts w:asciiTheme="minorHAnsi" w:hAnsiTheme="minorHAnsi" w:cstheme="minorHAnsi"/>
                <w:sz w:val="18"/>
              </w:rPr>
              <w:lastRenderedPageBreak/>
              <w:t>0710000710050</w:t>
            </w: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r w:rsidRPr="00770037">
              <w:rPr>
                <w:rFonts w:asciiTheme="minorHAnsi" w:hAnsiTheme="minorHAnsi" w:cstheme="minorHAnsi"/>
                <w:sz w:val="18"/>
              </w:rPr>
              <w:t>0710000710015</w:t>
            </w: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r w:rsidRPr="00770037">
              <w:rPr>
                <w:rFonts w:asciiTheme="minorHAnsi" w:hAnsiTheme="minorHAnsi" w:cstheme="minorHAnsi"/>
                <w:sz w:val="18"/>
              </w:rPr>
              <w:t>0710000710070</w:t>
            </w: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r w:rsidRPr="00770037">
              <w:rPr>
                <w:rFonts w:asciiTheme="minorHAnsi" w:hAnsiTheme="minorHAnsi" w:cstheme="minorHAnsi"/>
                <w:sz w:val="18"/>
              </w:rPr>
              <w:t>0710000710080</w:t>
            </w: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r w:rsidRPr="00770037">
              <w:rPr>
                <w:rFonts w:asciiTheme="minorHAnsi" w:hAnsiTheme="minorHAnsi" w:cstheme="minorHAnsi"/>
                <w:sz w:val="18"/>
              </w:rPr>
              <w:t>0710000710060</w:t>
            </w:r>
          </w:p>
        </w:tc>
        <w:tc>
          <w:tcPr>
            <w:tcW w:w="775" w:type="dxa"/>
            <w:gridSpan w:val="3"/>
            <w:tcBorders>
              <w:top w:val="single" w:sz="4" w:space="0" w:color="auto"/>
              <w:left w:val="single" w:sz="4" w:space="0" w:color="auto"/>
              <w:bottom w:val="single" w:sz="4" w:space="0" w:color="auto"/>
              <w:right w:val="single" w:sz="4" w:space="0" w:color="auto"/>
            </w:tcBorders>
          </w:tcPr>
          <w:p w:rsidR="00492D16" w:rsidRPr="00770037" w:rsidRDefault="00492D16" w:rsidP="00492D16">
            <w:pPr>
              <w:jc w:val="center"/>
              <w:rPr>
                <w:rFonts w:asciiTheme="minorHAnsi" w:hAnsiTheme="minorHAnsi" w:cstheme="minorHAnsi"/>
                <w:sz w:val="18"/>
              </w:rPr>
            </w:pPr>
          </w:p>
        </w:tc>
        <w:tc>
          <w:tcPr>
            <w:tcW w:w="920" w:type="dxa"/>
            <w:gridSpan w:val="7"/>
            <w:tcBorders>
              <w:top w:val="single" w:sz="4" w:space="0" w:color="auto"/>
              <w:left w:val="single" w:sz="4" w:space="0" w:color="auto"/>
              <w:bottom w:val="single" w:sz="4" w:space="0" w:color="auto"/>
              <w:right w:val="single" w:sz="4" w:space="0" w:color="auto"/>
            </w:tcBorders>
          </w:tcPr>
          <w:p w:rsidR="00492D16" w:rsidRPr="00770037" w:rsidRDefault="00492D16" w:rsidP="00492D16">
            <w:pPr>
              <w:jc w:val="center"/>
              <w:rPr>
                <w:rFonts w:asciiTheme="minorHAnsi" w:hAnsiTheme="minorHAnsi" w:cstheme="minorHAnsi"/>
                <w:sz w:val="18"/>
              </w:rPr>
            </w:pPr>
            <w:r w:rsidRPr="00770037">
              <w:rPr>
                <w:rFonts w:asciiTheme="minorHAnsi" w:hAnsiTheme="minorHAnsi" w:cstheme="minorHAnsi"/>
                <w:sz w:val="18"/>
              </w:rPr>
              <w:t>20,00</w:t>
            </w: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r w:rsidRPr="00770037">
              <w:rPr>
                <w:rFonts w:asciiTheme="minorHAnsi" w:hAnsiTheme="minorHAnsi" w:cstheme="minorHAnsi"/>
                <w:sz w:val="18"/>
              </w:rPr>
              <w:t>800,00</w:t>
            </w: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Default="00492D16" w:rsidP="00492D16">
            <w:pPr>
              <w:jc w:val="center"/>
              <w:rPr>
                <w:rFonts w:asciiTheme="minorHAnsi" w:hAnsiTheme="minorHAnsi" w:cstheme="minorHAnsi"/>
                <w:sz w:val="18"/>
              </w:rPr>
            </w:pPr>
          </w:p>
          <w:p w:rsidR="004B4403" w:rsidRDefault="004B4403" w:rsidP="00492D16">
            <w:pPr>
              <w:jc w:val="center"/>
              <w:rPr>
                <w:rFonts w:asciiTheme="minorHAnsi" w:hAnsiTheme="minorHAnsi" w:cstheme="minorHAnsi"/>
                <w:sz w:val="18"/>
              </w:rPr>
            </w:pPr>
          </w:p>
          <w:p w:rsidR="004B4403" w:rsidRPr="00770037" w:rsidRDefault="004B4403"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r w:rsidRPr="00770037">
              <w:rPr>
                <w:rFonts w:asciiTheme="minorHAnsi" w:hAnsiTheme="minorHAnsi" w:cstheme="minorHAnsi"/>
                <w:sz w:val="18"/>
              </w:rPr>
              <w:lastRenderedPageBreak/>
              <w:t>1 700,00</w:t>
            </w: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r w:rsidRPr="00770037">
              <w:rPr>
                <w:rFonts w:asciiTheme="minorHAnsi" w:hAnsiTheme="minorHAnsi" w:cstheme="minorHAnsi"/>
                <w:sz w:val="18"/>
              </w:rPr>
              <w:t>10,00</w:t>
            </w: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r w:rsidRPr="00770037">
              <w:rPr>
                <w:rFonts w:asciiTheme="minorHAnsi" w:hAnsiTheme="minorHAnsi" w:cstheme="minorHAnsi"/>
                <w:sz w:val="18"/>
              </w:rPr>
              <w:t>115,00</w:t>
            </w: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r w:rsidRPr="00770037">
              <w:rPr>
                <w:rFonts w:asciiTheme="minorHAnsi" w:hAnsiTheme="minorHAnsi" w:cstheme="minorHAnsi"/>
                <w:sz w:val="18"/>
              </w:rPr>
              <w:t>1 500,00</w:t>
            </w: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r w:rsidRPr="00770037">
              <w:rPr>
                <w:rFonts w:asciiTheme="minorHAnsi" w:hAnsiTheme="minorHAnsi" w:cstheme="minorHAnsi"/>
                <w:sz w:val="18"/>
              </w:rPr>
              <w:t>2 640,00</w:t>
            </w:r>
          </w:p>
        </w:tc>
        <w:tc>
          <w:tcPr>
            <w:tcW w:w="920" w:type="dxa"/>
            <w:gridSpan w:val="6"/>
            <w:tcBorders>
              <w:top w:val="single" w:sz="4" w:space="0" w:color="auto"/>
              <w:left w:val="single" w:sz="4" w:space="0" w:color="auto"/>
              <w:bottom w:val="single" w:sz="4" w:space="0" w:color="auto"/>
              <w:right w:val="single" w:sz="4" w:space="0" w:color="auto"/>
            </w:tcBorders>
          </w:tcPr>
          <w:p w:rsidR="00492D16" w:rsidRPr="00770037" w:rsidRDefault="00492D16" w:rsidP="00492D16">
            <w:pPr>
              <w:jc w:val="center"/>
              <w:rPr>
                <w:rFonts w:asciiTheme="minorHAnsi" w:hAnsiTheme="minorHAnsi" w:cstheme="minorHAnsi"/>
                <w:sz w:val="18"/>
              </w:rPr>
            </w:pPr>
            <w:r w:rsidRPr="00770037">
              <w:rPr>
                <w:rFonts w:asciiTheme="minorHAnsi" w:hAnsiTheme="minorHAnsi" w:cstheme="minorHAnsi"/>
                <w:sz w:val="18"/>
              </w:rPr>
              <w:lastRenderedPageBreak/>
              <w:t>0,00</w:t>
            </w: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r w:rsidRPr="00770037">
              <w:rPr>
                <w:rFonts w:asciiTheme="minorHAnsi" w:hAnsiTheme="minorHAnsi" w:cstheme="minorHAnsi"/>
                <w:sz w:val="18"/>
              </w:rPr>
              <w:t>86,00</w:t>
            </w: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Default="00492D16" w:rsidP="00492D16">
            <w:pPr>
              <w:jc w:val="center"/>
              <w:rPr>
                <w:rFonts w:asciiTheme="minorHAnsi" w:hAnsiTheme="minorHAnsi" w:cstheme="minorHAnsi"/>
                <w:sz w:val="18"/>
              </w:rPr>
            </w:pPr>
          </w:p>
          <w:p w:rsidR="004B4403" w:rsidRDefault="004B4403" w:rsidP="00492D16">
            <w:pPr>
              <w:jc w:val="center"/>
              <w:rPr>
                <w:rFonts w:asciiTheme="minorHAnsi" w:hAnsiTheme="minorHAnsi" w:cstheme="minorHAnsi"/>
                <w:sz w:val="18"/>
              </w:rPr>
            </w:pPr>
          </w:p>
          <w:p w:rsidR="004B4403" w:rsidRPr="00770037" w:rsidRDefault="004B4403"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r w:rsidRPr="00770037">
              <w:rPr>
                <w:rFonts w:asciiTheme="minorHAnsi" w:hAnsiTheme="minorHAnsi" w:cstheme="minorHAnsi"/>
                <w:sz w:val="18"/>
              </w:rPr>
              <w:lastRenderedPageBreak/>
              <w:t>63,34</w:t>
            </w: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r w:rsidRPr="00770037">
              <w:rPr>
                <w:rFonts w:asciiTheme="minorHAnsi" w:hAnsiTheme="minorHAnsi" w:cstheme="minorHAnsi"/>
                <w:sz w:val="18"/>
              </w:rPr>
              <w:t>10,00</w:t>
            </w: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r w:rsidRPr="00770037">
              <w:rPr>
                <w:rFonts w:asciiTheme="minorHAnsi" w:hAnsiTheme="minorHAnsi" w:cstheme="minorHAnsi"/>
                <w:sz w:val="18"/>
              </w:rPr>
              <w:t>33,50</w:t>
            </w: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r w:rsidRPr="00770037">
              <w:rPr>
                <w:rFonts w:asciiTheme="minorHAnsi" w:hAnsiTheme="minorHAnsi" w:cstheme="minorHAnsi"/>
                <w:sz w:val="18"/>
              </w:rPr>
              <w:t>582,05</w:t>
            </w: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p>
          <w:p w:rsidR="00492D16" w:rsidRPr="00770037" w:rsidRDefault="00492D16" w:rsidP="00492D16">
            <w:pPr>
              <w:jc w:val="center"/>
              <w:rPr>
                <w:rFonts w:asciiTheme="minorHAnsi" w:hAnsiTheme="minorHAnsi" w:cstheme="minorHAnsi"/>
                <w:sz w:val="18"/>
              </w:rPr>
            </w:pPr>
            <w:r w:rsidRPr="00770037">
              <w:rPr>
                <w:rFonts w:asciiTheme="minorHAnsi" w:hAnsiTheme="minorHAnsi" w:cstheme="minorHAnsi"/>
                <w:sz w:val="18"/>
              </w:rPr>
              <w:t>1 100,67</w:t>
            </w:r>
          </w:p>
        </w:tc>
        <w:tc>
          <w:tcPr>
            <w:tcW w:w="3680" w:type="dxa"/>
            <w:gridSpan w:val="25"/>
            <w:tcBorders>
              <w:top w:val="single" w:sz="4" w:space="0" w:color="auto"/>
              <w:left w:val="single" w:sz="4" w:space="0" w:color="auto"/>
              <w:bottom w:val="single" w:sz="4" w:space="0" w:color="auto"/>
              <w:right w:val="single" w:sz="4" w:space="0" w:color="auto"/>
            </w:tcBorders>
          </w:tcPr>
          <w:p w:rsidR="00492D16" w:rsidRPr="00770037" w:rsidRDefault="00492D16" w:rsidP="00492D16">
            <w:pPr>
              <w:jc w:val="both"/>
              <w:rPr>
                <w:rFonts w:asciiTheme="minorHAnsi" w:hAnsiTheme="minorHAnsi" w:cstheme="minorHAnsi"/>
                <w:b/>
                <w:sz w:val="18"/>
              </w:rPr>
            </w:pPr>
            <w:r w:rsidRPr="00770037">
              <w:rPr>
                <w:rFonts w:asciiTheme="minorHAnsi" w:hAnsiTheme="minorHAnsi" w:cstheme="minorHAnsi"/>
                <w:b/>
                <w:sz w:val="18"/>
              </w:rPr>
              <w:lastRenderedPageBreak/>
              <w:t>Sociální výpomoci</w:t>
            </w:r>
          </w:p>
          <w:p w:rsidR="00492D16" w:rsidRPr="00770037" w:rsidRDefault="00492D16" w:rsidP="00492D16">
            <w:pPr>
              <w:jc w:val="both"/>
              <w:rPr>
                <w:rFonts w:asciiTheme="minorHAnsi" w:hAnsiTheme="minorHAnsi" w:cstheme="minorHAnsi"/>
                <w:sz w:val="18"/>
              </w:rPr>
            </w:pPr>
            <w:r w:rsidRPr="00770037">
              <w:rPr>
                <w:rFonts w:asciiTheme="minorHAnsi" w:hAnsiTheme="minorHAnsi" w:cstheme="minorHAnsi"/>
                <w:sz w:val="18"/>
              </w:rPr>
              <w:t>Tato položka nebyla dosud čerpána. Ze strany zaměstnanců nebyla potřeba čerpání této položky. V rozpočtu sociálního fondu je tato položka zachovávána, neboť možnost jejího poskytnutí je zakotvena v kolektivní smlouvě.</w:t>
            </w:r>
          </w:p>
          <w:p w:rsidR="00492D16" w:rsidRPr="00770037" w:rsidRDefault="00492D16" w:rsidP="00492D16">
            <w:pPr>
              <w:jc w:val="both"/>
              <w:rPr>
                <w:rFonts w:asciiTheme="minorHAnsi" w:hAnsiTheme="minorHAnsi" w:cstheme="minorHAnsi"/>
                <w:b/>
                <w:sz w:val="18"/>
              </w:rPr>
            </w:pPr>
          </w:p>
          <w:p w:rsidR="00492D16" w:rsidRPr="00770037" w:rsidRDefault="00492D16" w:rsidP="00492D16">
            <w:pPr>
              <w:jc w:val="both"/>
              <w:rPr>
                <w:rFonts w:asciiTheme="minorHAnsi" w:hAnsiTheme="minorHAnsi" w:cstheme="minorHAnsi"/>
                <w:b/>
                <w:sz w:val="18"/>
              </w:rPr>
            </w:pPr>
            <w:r w:rsidRPr="00770037">
              <w:rPr>
                <w:rFonts w:asciiTheme="minorHAnsi" w:hAnsiTheme="minorHAnsi" w:cstheme="minorHAnsi"/>
                <w:b/>
                <w:sz w:val="18"/>
              </w:rPr>
              <w:t>Rekreace, léčebné pobyty a rehabilitace</w:t>
            </w:r>
          </w:p>
          <w:p w:rsidR="00492D16" w:rsidRPr="00770037" w:rsidRDefault="00492D16" w:rsidP="00492D16">
            <w:pPr>
              <w:jc w:val="both"/>
              <w:rPr>
                <w:rFonts w:asciiTheme="minorHAnsi" w:hAnsiTheme="minorHAnsi" w:cstheme="minorHAnsi"/>
                <w:sz w:val="18"/>
              </w:rPr>
            </w:pPr>
            <w:r w:rsidRPr="00770037">
              <w:rPr>
                <w:rFonts w:asciiTheme="minorHAnsi" w:hAnsiTheme="minorHAnsi" w:cstheme="minorHAnsi"/>
                <w:sz w:val="18"/>
              </w:rPr>
              <w:t xml:space="preserve">Prostředky této položky jsou určeny na částečné krytí nákladů zaměstnanců spojených s čerpáním dovolené. Příspěvek využila v I. pololetí zatím jen část zaměstnanců. Největší čerpání položky je očekáváno v průběhu letních měsíců. </w:t>
            </w:r>
          </w:p>
          <w:p w:rsidR="004B4403" w:rsidRDefault="004B4403" w:rsidP="00492D16">
            <w:pPr>
              <w:jc w:val="both"/>
              <w:rPr>
                <w:rFonts w:asciiTheme="minorHAnsi" w:hAnsiTheme="minorHAnsi" w:cstheme="minorHAnsi"/>
                <w:sz w:val="18"/>
              </w:rPr>
            </w:pPr>
          </w:p>
          <w:p w:rsidR="004B4403" w:rsidRDefault="004B4403" w:rsidP="00492D16">
            <w:pPr>
              <w:jc w:val="both"/>
              <w:rPr>
                <w:rFonts w:asciiTheme="minorHAnsi" w:hAnsiTheme="minorHAnsi" w:cstheme="minorHAnsi"/>
                <w:sz w:val="18"/>
              </w:rPr>
            </w:pPr>
          </w:p>
          <w:p w:rsidR="004B4403" w:rsidRPr="00770037" w:rsidRDefault="004B4403" w:rsidP="00492D16">
            <w:pPr>
              <w:jc w:val="both"/>
              <w:rPr>
                <w:rFonts w:asciiTheme="minorHAnsi" w:hAnsiTheme="minorHAnsi" w:cstheme="minorHAnsi"/>
                <w:sz w:val="18"/>
              </w:rPr>
            </w:pPr>
          </w:p>
          <w:p w:rsidR="00492D16" w:rsidRPr="00770037" w:rsidRDefault="00492D16" w:rsidP="00492D16">
            <w:pPr>
              <w:jc w:val="both"/>
              <w:rPr>
                <w:rFonts w:asciiTheme="minorHAnsi" w:hAnsiTheme="minorHAnsi" w:cstheme="minorHAnsi"/>
                <w:b/>
                <w:sz w:val="18"/>
              </w:rPr>
            </w:pPr>
            <w:r w:rsidRPr="00770037">
              <w:rPr>
                <w:rFonts w:asciiTheme="minorHAnsi" w:hAnsiTheme="minorHAnsi" w:cstheme="minorHAnsi"/>
                <w:b/>
                <w:sz w:val="18"/>
              </w:rPr>
              <w:lastRenderedPageBreak/>
              <w:t>Kultura a tělovýchova</w:t>
            </w:r>
          </w:p>
          <w:p w:rsidR="00492D16" w:rsidRPr="00770037" w:rsidRDefault="00492D16" w:rsidP="00492D16">
            <w:pPr>
              <w:jc w:val="both"/>
              <w:rPr>
                <w:rFonts w:asciiTheme="minorHAnsi" w:hAnsiTheme="minorHAnsi" w:cstheme="minorHAnsi"/>
                <w:sz w:val="18"/>
              </w:rPr>
            </w:pPr>
            <w:r w:rsidRPr="00770037">
              <w:rPr>
                <w:rFonts w:asciiTheme="minorHAnsi" w:hAnsiTheme="minorHAnsi" w:cstheme="minorHAnsi"/>
                <w:sz w:val="18"/>
              </w:rPr>
              <w:t xml:space="preserve">Větší počet kulturních akcí proběhne a bude zaúčtován až ve druhém pololetí roku 2020. </w:t>
            </w:r>
            <w:r w:rsidRPr="00770037">
              <w:rPr>
                <w:rFonts w:asciiTheme="minorHAnsi" w:hAnsiTheme="minorHAnsi" w:cstheme="minorHAnsi"/>
                <w:sz w:val="18"/>
              </w:rPr>
              <w:br/>
              <w:t>Z důvodu koronavirové krize v letošním roce se ovšem předpokládá, že položka nebude do konce roku vyčerpána.</w:t>
            </w:r>
          </w:p>
          <w:p w:rsidR="00492D16" w:rsidRPr="00770037" w:rsidRDefault="00492D16" w:rsidP="00492D16">
            <w:pPr>
              <w:jc w:val="both"/>
              <w:rPr>
                <w:rFonts w:asciiTheme="minorHAnsi" w:hAnsiTheme="minorHAnsi" w:cstheme="minorHAnsi"/>
                <w:sz w:val="18"/>
              </w:rPr>
            </w:pPr>
          </w:p>
          <w:p w:rsidR="00492D16" w:rsidRPr="00770037" w:rsidRDefault="00492D16" w:rsidP="00492D16">
            <w:pPr>
              <w:jc w:val="both"/>
              <w:rPr>
                <w:rFonts w:asciiTheme="minorHAnsi" w:hAnsiTheme="minorHAnsi" w:cstheme="minorHAnsi"/>
                <w:b/>
                <w:sz w:val="18"/>
              </w:rPr>
            </w:pPr>
            <w:r w:rsidRPr="00770037">
              <w:rPr>
                <w:rFonts w:asciiTheme="minorHAnsi" w:hAnsiTheme="minorHAnsi" w:cstheme="minorHAnsi"/>
                <w:b/>
                <w:sz w:val="18"/>
              </w:rPr>
              <w:t>Příspěvek odborovému svazu</w:t>
            </w:r>
          </w:p>
          <w:p w:rsidR="00492D16" w:rsidRPr="00770037" w:rsidRDefault="00492D16" w:rsidP="00492D16">
            <w:pPr>
              <w:jc w:val="both"/>
              <w:rPr>
                <w:rFonts w:asciiTheme="minorHAnsi" w:hAnsiTheme="minorHAnsi" w:cstheme="minorHAnsi"/>
                <w:sz w:val="18"/>
              </w:rPr>
            </w:pPr>
            <w:r w:rsidRPr="00770037">
              <w:rPr>
                <w:rFonts w:asciiTheme="minorHAnsi" w:hAnsiTheme="minorHAnsi" w:cstheme="minorHAnsi"/>
                <w:sz w:val="18"/>
              </w:rPr>
              <w:t xml:space="preserve">Dle platné kolektivní smlouvy je příspěvek </w:t>
            </w:r>
            <w:r w:rsidRPr="00770037">
              <w:rPr>
                <w:rFonts w:asciiTheme="minorHAnsi" w:hAnsiTheme="minorHAnsi" w:cstheme="minorHAnsi"/>
                <w:sz w:val="18"/>
              </w:rPr>
              <w:br/>
              <w:t>na činnost odborové organizace poskytován jednorázově – byl poskytnut v I. pololetí.</w:t>
            </w:r>
          </w:p>
          <w:p w:rsidR="00492D16" w:rsidRPr="00770037" w:rsidRDefault="00492D16" w:rsidP="00492D16">
            <w:pPr>
              <w:jc w:val="both"/>
              <w:rPr>
                <w:rFonts w:asciiTheme="minorHAnsi" w:hAnsiTheme="minorHAnsi" w:cstheme="minorHAnsi"/>
                <w:sz w:val="18"/>
              </w:rPr>
            </w:pPr>
          </w:p>
          <w:p w:rsidR="00492D16" w:rsidRPr="00770037" w:rsidRDefault="00492D16" w:rsidP="00492D16">
            <w:pPr>
              <w:jc w:val="both"/>
              <w:rPr>
                <w:rFonts w:asciiTheme="minorHAnsi" w:hAnsiTheme="minorHAnsi" w:cstheme="minorHAnsi"/>
                <w:b/>
                <w:sz w:val="18"/>
              </w:rPr>
            </w:pPr>
            <w:r w:rsidRPr="00770037">
              <w:rPr>
                <w:rFonts w:asciiTheme="minorHAnsi" w:hAnsiTheme="minorHAnsi" w:cstheme="minorHAnsi"/>
                <w:b/>
                <w:sz w:val="18"/>
              </w:rPr>
              <w:t>Věcné dary a nepeněžní odměny</w:t>
            </w:r>
          </w:p>
          <w:p w:rsidR="00492D16" w:rsidRPr="00770037" w:rsidRDefault="00492D16" w:rsidP="00492D16">
            <w:pPr>
              <w:jc w:val="both"/>
              <w:rPr>
                <w:rFonts w:asciiTheme="minorHAnsi" w:hAnsiTheme="minorHAnsi" w:cstheme="minorHAnsi"/>
                <w:sz w:val="18"/>
              </w:rPr>
            </w:pPr>
            <w:r w:rsidRPr="00770037">
              <w:rPr>
                <w:rFonts w:asciiTheme="minorHAnsi" w:hAnsiTheme="minorHAnsi" w:cstheme="minorHAnsi"/>
                <w:sz w:val="18"/>
              </w:rPr>
              <w:t xml:space="preserve">Plnění této položky je závislé na termínech pracovních a životních výročích – větší množství výročí v roce 2020 bude ve II. pololetí. </w:t>
            </w:r>
          </w:p>
          <w:p w:rsidR="00492D16" w:rsidRPr="00770037" w:rsidRDefault="00492D16" w:rsidP="00492D16">
            <w:pPr>
              <w:jc w:val="both"/>
              <w:rPr>
                <w:rFonts w:asciiTheme="minorHAnsi" w:hAnsiTheme="minorHAnsi" w:cstheme="minorHAnsi"/>
                <w:sz w:val="18"/>
              </w:rPr>
            </w:pPr>
          </w:p>
          <w:p w:rsidR="00492D16" w:rsidRPr="00770037" w:rsidRDefault="00492D16" w:rsidP="00492D16">
            <w:pPr>
              <w:jc w:val="both"/>
              <w:rPr>
                <w:rFonts w:asciiTheme="minorHAnsi" w:hAnsiTheme="minorHAnsi" w:cstheme="minorHAnsi"/>
                <w:b/>
                <w:sz w:val="18"/>
              </w:rPr>
            </w:pPr>
            <w:r w:rsidRPr="00770037">
              <w:rPr>
                <w:rFonts w:asciiTheme="minorHAnsi" w:hAnsiTheme="minorHAnsi" w:cstheme="minorHAnsi"/>
                <w:b/>
                <w:sz w:val="18"/>
              </w:rPr>
              <w:t>Penzijní připojištění zaměstnanců</w:t>
            </w:r>
          </w:p>
          <w:p w:rsidR="00492D16" w:rsidRPr="00770037" w:rsidRDefault="00492D16" w:rsidP="00492D16">
            <w:pPr>
              <w:jc w:val="both"/>
              <w:rPr>
                <w:rFonts w:asciiTheme="minorHAnsi" w:hAnsiTheme="minorHAnsi" w:cstheme="minorHAnsi"/>
                <w:sz w:val="18"/>
              </w:rPr>
            </w:pPr>
            <w:r w:rsidRPr="00770037">
              <w:rPr>
                <w:rFonts w:asciiTheme="minorHAnsi" w:hAnsiTheme="minorHAnsi" w:cstheme="minorHAnsi"/>
                <w:sz w:val="18"/>
              </w:rPr>
              <w:t>Položka je čerpána na cca 39 %. Nižší čerpání je způsobeno nezaúčtováním mezd za měsíc červen (výplatní termín 12. 7.).</w:t>
            </w:r>
          </w:p>
          <w:p w:rsidR="00492D16" w:rsidRPr="00770037" w:rsidRDefault="00492D16" w:rsidP="00492D16">
            <w:pPr>
              <w:jc w:val="both"/>
              <w:rPr>
                <w:rFonts w:asciiTheme="minorHAnsi" w:hAnsiTheme="minorHAnsi" w:cstheme="minorHAnsi"/>
                <w:sz w:val="18"/>
              </w:rPr>
            </w:pPr>
          </w:p>
          <w:p w:rsidR="00492D16" w:rsidRPr="00770037" w:rsidRDefault="00492D16" w:rsidP="00492D16">
            <w:pPr>
              <w:jc w:val="both"/>
              <w:rPr>
                <w:rFonts w:asciiTheme="minorHAnsi" w:hAnsiTheme="minorHAnsi" w:cstheme="minorHAnsi"/>
                <w:b/>
                <w:sz w:val="18"/>
              </w:rPr>
            </w:pPr>
            <w:r w:rsidRPr="00770037">
              <w:rPr>
                <w:rFonts w:asciiTheme="minorHAnsi" w:hAnsiTheme="minorHAnsi" w:cstheme="minorHAnsi"/>
                <w:b/>
                <w:sz w:val="18"/>
              </w:rPr>
              <w:t>Stravování</w:t>
            </w:r>
          </w:p>
          <w:p w:rsidR="00492D16" w:rsidRPr="00770037" w:rsidRDefault="00492D16" w:rsidP="00492D16">
            <w:pPr>
              <w:jc w:val="both"/>
              <w:rPr>
                <w:rFonts w:asciiTheme="minorHAnsi" w:hAnsiTheme="minorHAnsi" w:cstheme="minorHAnsi"/>
                <w:b/>
                <w:sz w:val="18"/>
              </w:rPr>
            </w:pPr>
            <w:r w:rsidRPr="00770037">
              <w:rPr>
                <w:rFonts w:asciiTheme="minorHAnsi" w:hAnsiTheme="minorHAnsi" w:cstheme="minorHAnsi"/>
                <w:sz w:val="18"/>
              </w:rPr>
              <w:t xml:space="preserve">Položka je čerpána na cca 42 %. Čerpání za měsíc červen bude zaúčtováno až v měsíci červenci. </w:t>
            </w:r>
          </w:p>
        </w:tc>
      </w:tr>
    </w:tbl>
    <w:p w:rsidR="00C30C02" w:rsidRPr="00770037" w:rsidRDefault="00C30C02" w:rsidP="00C30C02">
      <w:pPr>
        <w:rPr>
          <w:rFonts w:asciiTheme="minorHAnsi" w:hAnsiTheme="minorHAnsi" w:cstheme="minorHAnsi"/>
          <w:b/>
          <w:sz w:val="18"/>
        </w:rPr>
      </w:pPr>
    </w:p>
    <w:p w:rsidR="00C30C02" w:rsidRPr="00770037" w:rsidRDefault="00C30C02" w:rsidP="00C30C02">
      <w:pPr>
        <w:rPr>
          <w:rFonts w:asciiTheme="minorHAnsi" w:hAnsiTheme="minorHAnsi" w:cstheme="minorHAnsi"/>
          <w:b/>
          <w:sz w:val="18"/>
        </w:rPr>
      </w:pPr>
    </w:p>
    <w:p w:rsidR="00FF2AE4" w:rsidRPr="00770037" w:rsidRDefault="00FF2AE4" w:rsidP="00C30C02">
      <w:pPr>
        <w:rPr>
          <w:rFonts w:asciiTheme="minorHAnsi" w:hAnsiTheme="minorHAnsi" w:cstheme="minorHAnsi"/>
          <w:sz w:val="24"/>
        </w:rPr>
      </w:pPr>
    </w:p>
    <w:p w:rsidR="00FF2AE4" w:rsidRPr="00770037" w:rsidRDefault="00FF2AE4" w:rsidP="00FF2AE4">
      <w:pPr>
        <w:rPr>
          <w:rFonts w:asciiTheme="minorHAnsi" w:hAnsiTheme="minorHAnsi" w:cstheme="minorHAnsi"/>
          <w:b/>
          <w:bCs/>
        </w:rPr>
      </w:pPr>
      <w:r w:rsidRPr="00770037">
        <w:rPr>
          <w:rFonts w:asciiTheme="minorHAnsi" w:hAnsiTheme="minorHAnsi" w:cstheme="minorHAnsi"/>
          <w:b/>
          <w:bCs/>
        </w:rPr>
        <w:t>Přehled schválených ro</w:t>
      </w:r>
      <w:r w:rsidR="00492D16" w:rsidRPr="00770037">
        <w:rPr>
          <w:rFonts w:asciiTheme="minorHAnsi" w:hAnsiTheme="minorHAnsi" w:cstheme="minorHAnsi"/>
          <w:b/>
          <w:bCs/>
        </w:rPr>
        <w:t>zpočtových opatření k 30. 6. 2020</w:t>
      </w:r>
      <w:r w:rsidRPr="00770037">
        <w:rPr>
          <w:rFonts w:asciiTheme="minorHAnsi" w:hAnsiTheme="minorHAnsi" w:cstheme="minorHAnsi"/>
          <w:b/>
          <w:bCs/>
        </w:rPr>
        <w:t>:</w:t>
      </w:r>
    </w:p>
    <w:p w:rsidR="00FF2AE4" w:rsidRPr="00770037" w:rsidRDefault="00FF2AE4" w:rsidP="00FF2AE4">
      <w:pPr>
        <w:rPr>
          <w:rFonts w:asciiTheme="minorHAnsi" w:hAnsiTheme="minorHAnsi" w:cstheme="minorHAnsi"/>
          <w:b/>
          <w:bCs/>
          <w:sz w:val="18"/>
          <w:szCs w:val="18"/>
        </w:rPr>
      </w:pP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7"/>
        <w:gridCol w:w="1122"/>
        <w:gridCol w:w="825"/>
        <w:gridCol w:w="5158"/>
        <w:gridCol w:w="1682"/>
      </w:tblGrid>
      <w:tr w:rsidR="00FF2AE4" w:rsidRPr="00770037" w:rsidTr="009B7735">
        <w:tc>
          <w:tcPr>
            <w:tcW w:w="687" w:type="dxa"/>
            <w:shd w:val="clear" w:color="auto" w:fill="DBDBDB"/>
            <w:tcMar>
              <w:top w:w="0" w:type="dxa"/>
              <w:left w:w="108" w:type="dxa"/>
              <w:bottom w:w="0" w:type="dxa"/>
              <w:right w:w="108" w:type="dxa"/>
            </w:tcMar>
            <w:vAlign w:val="center"/>
            <w:hideMark/>
          </w:tcPr>
          <w:p w:rsidR="00FF2AE4" w:rsidRPr="00770037" w:rsidRDefault="00FF2AE4" w:rsidP="00ED3959">
            <w:pPr>
              <w:jc w:val="center"/>
              <w:rPr>
                <w:rFonts w:asciiTheme="minorHAnsi" w:hAnsiTheme="minorHAnsi" w:cstheme="minorHAnsi"/>
                <w:b/>
                <w:bCs/>
                <w:sz w:val="18"/>
                <w:szCs w:val="18"/>
                <w:lang w:eastAsia="en-US"/>
              </w:rPr>
            </w:pPr>
            <w:r w:rsidRPr="00770037">
              <w:rPr>
                <w:rFonts w:asciiTheme="minorHAnsi" w:hAnsiTheme="minorHAnsi" w:cstheme="minorHAnsi"/>
                <w:b/>
                <w:bCs/>
                <w:sz w:val="18"/>
                <w:szCs w:val="18"/>
              </w:rPr>
              <w:t>Usn.č.</w:t>
            </w:r>
          </w:p>
        </w:tc>
        <w:tc>
          <w:tcPr>
            <w:tcW w:w="1122" w:type="dxa"/>
            <w:shd w:val="clear" w:color="auto" w:fill="DBDBDB"/>
            <w:tcMar>
              <w:top w:w="0" w:type="dxa"/>
              <w:left w:w="108" w:type="dxa"/>
              <w:bottom w:w="0" w:type="dxa"/>
              <w:right w:w="108" w:type="dxa"/>
            </w:tcMar>
            <w:vAlign w:val="center"/>
            <w:hideMark/>
          </w:tcPr>
          <w:p w:rsidR="00FF2AE4" w:rsidRPr="00770037" w:rsidRDefault="00FF2AE4" w:rsidP="00ED3959">
            <w:pPr>
              <w:jc w:val="center"/>
              <w:rPr>
                <w:rFonts w:asciiTheme="minorHAnsi" w:hAnsiTheme="minorHAnsi" w:cstheme="minorHAnsi"/>
                <w:b/>
                <w:bCs/>
                <w:sz w:val="18"/>
                <w:szCs w:val="18"/>
              </w:rPr>
            </w:pPr>
            <w:r w:rsidRPr="00770037">
              <w:rPr>
                <w:rFonts w:asciiTheme="minorHAnsi" w:hAnsiTheme="minorHAnsi" w:cstheme="minorHAnsi"/>
                <w:b/>
                <w:bCs/>
                <w:sz w:val="18"/>
                <w:szCs w:val="18"/>
              </w:rPr>
              <w:t>Datum</w:t>
            </w:r>
          </w:p>
        </w:tc>
        <w:tc>
          <w:tcPr>
            <w:tcW w:w="825" w:type="dxa"/>
            <w:shd w:val="clear" w:color="auto" w:fill="DBDBDB"/>
            <w:tcMar>
              <w:top w:w="0" w:type="dxa"/>
              <w:left w:w="108" w:type="dxa"/>
              <w:bottom w:w="0" w:type="dxa"/>
              <w:right w:w="108" w:type="dxa"/>
            </w:tcMar>
            <w:vAlign w:val="center"/>
            <w:hideMark/>
          </w:tcPr>
          <w:p w:rsidR="00FF2AE4" w:rsidRPr="00770037" w:rsidRDefault="00FF2AE4" w:rsidP="00ED3959">
            <w:pPr>
              <w:jc w:val="center"/>
              <w:rPr>
                <w:rFonts w:asciiTheme="minorHAnsi" w:hAnsiTheme="minorHAnsi" w:cstheme="minorHAnsi"/>
                <w:b/>
                <w:bCs/>
                <w:sz w:val="18"/>
                <w:szCs w:val="18"/>
              </w:rPr>
            </w:pPr>
            <w:r w:rsidRPr="00770037">
              <w:rPr>
                <w:rFonts w:asciiTheme="minorHAnsi" w:hAnsiTheme="minorHAnsi" w:cstheme="minorHAnsi"/>
                <w:b/>
                <w:bCs/>
                <w:sz w:val="18"/>
                <w:szCs w:val="18"/>
              </w:rPr>
              <w:t>Částka v tis. Kč</w:t>
            </w:r>
          </w:p>
        </w:tc>
        <w:tc>
          <w:tcPr>
            <w:tcW w:w="5158" w:type="dxa"/>
            <w:shd w:val="clear" w:color="auto" w:fill="DBDBDB"/>
            <w:tcMar>
              <w:top w:w="0" w:type="dxa"/>
              <w:left w:w="108" w:type="dxa"/>
              <w:bottom w:w="0" w:type="dxa"/>
              <w:right w:w="108" w:type="dxa"/>
            </w:tcMar>
            <w:vAlign w:val="center"/>
            <w:hideMark/>
          </w:tcPr>
          <w:p w:rsidR="00FF2AE4" w:rsidRPr="00770037" w:rsidRDefault="00FF2AE4" w:rsidP="00ED3959">
            <w:pPr>
              <w:jc w:val="center"/>
              <w:rPr>
                <w:rFonts w:asciiTheme="minorHAnsi" w:hAnsiTheme="minorHAnsi" w:cstheme="minorHAnsi"/>
                <w:b/>
                <w:bCs/>
                <w:sz w:val="18"/>
                <w:szCs w:val="18"/>
              </w:rPr>
            </w:pPr>
            <w:r w:rsidRPr="00770037">
              <w:rPr>
                <w:rFonts w:asciiTheme="minorHAnsi" w:hAnsiTheme="minorHAnsi" w:cstheme="minorHAnsi"/>
                <w:b/>
                <w:bCs/>
                <w:sz w:val="18"/>
                <w:szCs w:val="18"/>
              </w:rPr>
              <w:t>Rozpočtové opatření</w:t>
            </w:r>
          </w:p>
        </w:tc>
        <w:tc>
          <w:tcPr>
            <w:tcW w:w="1682" w:type="dxa"/>
            <w:shd w:val="clear" w:color="auto" w:fill="DBDBDB"/>
            <w:tcMar>
              <w:top w:w="0" w:type="dxa"/>
              <w:left w:w="108" w:type="dxa"/>
              <w:bottom w:w="0" w:type="dxa"/>
              <w:right w:w="108" w:type="dxa"/>
            </w:tcMar>
            <w:vAlign w:val="center"/>
            <w:hideMark/>
          </w:tcPr>
          <w:p w:rsidR="00FF2AE4" w:rsidRPr="00770037" w:rsidRDefault="00FF2AE4" w:rsidP="00ED3959">
            <w:pPr>
              <w:jc w:val="center"/>
              <w:rPr>
                <w:rFonts w:asciiTheme="minorHAnsi" w:hAnsiTheme="minorHAnsi" w:cstheme="minorHAnsi"/>
                <w:b/>
                <w:bCs/>
                <w:sz w:val="18"/>
                <w:szCs w:val="18"/>
              </w:rPr>
            </w:pPr>
            <w:r w:rsidRPr="00770037">
              <w:rPr>
                <w:rFonts w:asciiTheme="minorHAnsi" w:hAnsiTheme="minorHAnsi" w:cstheme="minorHAnsi"/>
                <w:b/>
                <w:bCs/>
                <w:sz w:val="18"/>
                <w:szCs w:val="18"/>
              </w:rPr>
              <w:t>Stupeň realizace</w:t>
            </w:r>
          </w:p>
        </w:tc>
      </w:tr>
      <w:tr w:rsidR="00FF2AE4" w:rsidRPr="00770037" w:rsidTr="00492D16">
        <w:tc>
          <w:tcPr>
            <w:tcW w:w="687" w:type="dxa"/>
            <w:tcMar>
              <w:top w:w="0" w:type="dxa"/>
              <w:left w:w="108" w:type="dxa"/>
              <w:bottom w:w="0" w:type="dxa"/>
              <w:right w:w="108" w:type="dxa"/>
            </w:tcMar>
            <w:vAlign w:val="center"/>
          </w:tcPr>
          <w:p w:rsidR="00FF2AE4" w:rsidRPr="00770037" w:rsidRDefault="00FF2AE4" w:rsidP="00ED3959">
            <w:pPr>
              <w:jc w:val="center"/>
              <w:rPr>
                <w:rFonts w:asciiTheme="minorHAnsi" w:hAnsiTheme="minorHAnsi" w:cstheme="minorHAnsi"/>
                <w:sz w:val="18"/>
                <w:szCs w:val="18"/>
              </w:rPr>
            </w:pPr>
          </w:p>
        </w:tc>
        <w:tc>
          <w:tcPr>
            <w:tcW w:w="1122" w:type="dxa"/>
            <w:tcMar>
              <w:top w:w="0" w:type="dxa"/>
              <w:left w:w="108" w:type="dxa"/>
              <w:bottom w:w="0" w:type="dxa"/>
              <w:right w:w="108" w:type="dxa"/>
            </w:tcMar>
            <w:vAlign w:val="center"/>
          </w:tcPr>
          <w:p w:rsidR="00FF2AE4" w:rsidRPr="00770037" w:rsidRDefault="00FF2AE4" w:rsidP="00ED3959">
            <w:pPr>
              <w:jc w:val="center"/>
              <w:rPr>
                <w:rFonts w:asciiTheme="minorHAnsi" w:hAnsiTheme="minorHAnsi" w:cstheme="minorHAnsi"/>
                <w:sz w:val="18"/>
                <w:szCs w:val="18"/>
              </w:rPr>
            </w:pPr>
          </w:p>
        </w:tc>
        <w:tc>
          <w:tcPr>
            <w:tcW w:w="825" w:type="dxa"/>
            <w:tcMar>
              <w:top w:w="0" w:type="dxa"/>
              <w:left w:w="108" w:type="dxa"/>
              <w:bottom w:w="0" w:type="dxa"/>
              <w:right w:w="108" w:type="dxa"/>
            </w:tcMar>
            <w:vAlign w:val="center"/>
          </w:tcPr>
          <w:p w:rsidR="00FF2AE4" w:rsidRPr="00770037" w:rsidRDefault="00FF2AE4" w:rsidP="00ED3959">
            <w:pPr>
              <w:jc w:val="center"/>
              <w:rPr>
                <w:rFonts w:asciiTheme="minorHAnsi" w:hAnsiTheme="minorHAnsi" w:cstheme="minorHAnsi"/>
                <w:sz w:val="18"/>
                <w:szCs w:val="18"/>
              </w:rPr>
            </w:pPr>
          </w:p>
        </w:tc>
        <w:tc>
          <w:tcPr>
            <w:tcW w:w="5158" w:type="dxa"/>
            <w:tcMar>
              <w:top w:w="0" w:type="dxa"/>
              <w:left w:w="108" w:type="dxa"/>
              <w:bottom w:w="0" w:type="dxa"/>
              <w:right w:w="108" w:type="dxa"/>
            </w:tcMar>
            <w:vAlign w:val="center"/>
            <w:hideMark/>
          </w:tcPr>
          <w:p w:rsidR="00FF2AE4" w:rsidRPr="00770037" w:rsidRDefault="00492D16" w:rsidP="00ED3959">
            <w:pPr>
              <w:rPr>
                <w:rFonts w:asciiTheme="minorHAnsi" w:hAnsiTheme="minorHAnsi" w:cstheme="minorHAnsi"/>
                <w:sz w:val="18"/>
                <w:szCs w:val="18"/>
              </w:rPr>
            </w:pPr>
            <w:r w:rsidRPr="00770037">
              <w:rPr>
                <w:rFonts w:asciiTheme="minorHAnsi" w:hAnsiTheme="minorHAnsi" w:cstheme="minorHAnsi"/>
                <w:sz w:val="18"/>
                <w:szCs w:val="18"/>
              </w:rPr>
              <w:t>V I. pololetí roku 2020 nebylo předkládáno žádné rozpočtové opatření v rámci kapitoly sociální fond.</w:t>
            </w:r>
          </w:p>
        </w:tc>
        <w:tc>
          <w:tcPr>
            <w:tcW w:w="1682" w:type="dxa"/>
            <w:tcMar>
              <w:top w:w="0" w:type="dxa"/>
              <w:left w:w="108" w:type="dxa"/>
              <w:bottom w:w="0" w:type="dxa"/>
              <w:right w:w="108" w:type="dxa"/>
            </w:tcMar>
          </w:tcPr>
          <w:p w:rsidR="00FF2AE4" w:rsidRPr="00770037" w:rsidRDefault="00FF2AE4" w:rsidP="00ED3959">
            <w:pPr>
              <w:rPr>
                <w:rFonts w:asciiTheme="minorHAnsi" w:hAnsiTheme="minorHAnsi" w:cstheme="minorHAnsi"/>
                <w:b/>
                <w:bCs/>
                <w:sz w:val="18"/>
                <w:szCs w:val="18"/>
              </w:rPr>
            </w:pPr>
            <w:r w:rsidRPr="00770037">
              <w:rPr>
                <w:rFonts w:asciiTheme="minorHAnsi" w:hAnsiTheme="minorHAnsi" w:cstheme="minorHAnsi"/>
                <w:sz w:val="18"/>
                <w:szCs w:val="18"/>
              </w:rPr>
              <w:t xml:space="preserve">  </w:t>
            </w:r>
          </w:p>
        </w:tc>
      </w:tr>
    </w:tbl>
    <w:p w:rsidR="00FF2AE4" w:rsidRPr="00770037" w:rsidRDefault="00FF2AE4" w:rsidP="00C30C02">
      <w:pPr>
        <w:rPr>
          <w:rFonts w:asciiTheme="minorHAnsi" w:hAnsiTheme="minorHAnsi" w:cstheme="minorHAnsi"/>
          <w:sz w:val="24"/>
        </w:rPr>
      </w:pPr>
    </w:p>
    <w:p w:rsidR="00C30C02" w:rsidRPr="00770037" w:rsidRDefault="00C30C02" w:rsidP="00C30C02">
      <w:pPr>
        <w:rPr>
          <w:rFonts w:asciiTheme="minorHAnsi" w:hAnsiTheme="minorHAnsi" w:cstheme="minorHAnsi"/>
          <w:sz w:val="22"/>
          <w:szCs w:val="22"/>
          <w:u w:val="single"/>
        </w:rPr>
      </w:pPr>
    </w:p>
    <w:p w:rsidR="00C30C02" w:rsidRPr="00770037" w:rsidRDefault="00C30C02" w:rsidP="00C30C02">
      <w:pPr>
        <w:rPr>
          <w:rFonts w:asciiTheme="minorHAnsi" w:hAnsiTheme="minorHAnsi" w:cstheme="minorHAnsi"/>
          <w:sz w:val="22"/>
          <w:szCs w:val="22"/>
          <w:u w:val="single"/>
        </w:rPr>
      </w:pPr>
    </w:p>
    <w:p w:rsidR="00C30C02" w:rsidRPr="00770037" w:rsidRDefault="00C30C02" w:rsidP="00C30C02">
      <w:pPr>
        <w:rPr>
          <w:rFonts w:asciiTheme="minorHAnsi" w:hAnsiTheme="minorHAnsi" w:cstheme="minorHAnsi"/>
          <w:sz w:val="22"/>
          <w:szCs w:val="22"/>
          <w:u w:val="single"/>
        </w:rPr>
      </w:pPr>
    </w:p>
    <w:p w:rsidR="00C30C02" w:rsidRPr="00770037" w:rsidRDefault="00492D16" w:rsidP="00C30C02">
      <w:pPr>
        <w:rPr>
          <w:rFonts w:asciiTheme="minorHAnsi" w:hAnsiTheme="minorHAnsi" w:cstheme="minorHAnsi"/>
        </w:rPr>
      </w:pPr>
      <w:r w:rsidRPr="00770037">
        <w:rPr>
          <w:rFonts w:asciiTheme="minorHAnsi" w:hAnsiTheme="minorHAnsi" w:cstheme="minorHAnsi"/>
        </w:rPr>
        <w:t>Prostějov, 10. 7. 2020</w:t>
      </w:r>
      <w:r w:rsidR="00C30C02" w:rsidRPr="00770037">
        <w:rPr>
          <w:rFonts w:asciiTheme="minorHAnsi" w:hAnsiTheme="minorHAnsi" w:cstheme="minorHAnsi"/>
        </w:rPr>
        <w:t xml:space="preserve">                                                 správce kapitoly: Mgr. Petr Ivánek v. r.</w:t>
      </w:r>
    </w:p>
    <w:p w:rsidR="006F4C59" w:rsidRPr="00770037" w:rsidRDefault="00C30C02" w:rsidP="00C30C02">
      <w:pPr>
        <w:rPr>
          <w:rFonts w:asciiTheme="minorHAnsi" w:hAnsiTheme="minorHAnsi" w:cstheme="minorHAnsi"/>
        </w:rPr>
      </w:pPr>
      <w:r w:rsidRPr="00770037">
        <w:rPr>
          <w:rFonts w:asciiTheme="minorHAnsi" w:hAnsiTheme="minorHAnsi" w:cstheme="minorHAnsi"/>
        </w:rPr>
        <w:t xml:space="preserve">                                                                                    vedoucí Odboru školství, kultury a sportu MMPv       </w:t>
      </w:r>
    </w:p>
    <w:p w:rsidR="006F4C59" w:rsidRPr="00770037" w:rsidRDefault="006F4C59">
      <w:pPr>
        <w:autoSpaceDE/>
        <w:autoSpaceDN/>
        <w:spacing w:after="200" w:line="276" w:lineRule="auto"/>
        <w:rPr>
          <w:rFonts w:asciiTheme="minorHAnsi" w:hAnsiTheme="minorHAnsi" w:cstheme="minorHAnsi"/>
        </w:rPr>
      </w:pPr>
      <w:r w:rsidRPr="00770037">
        <w:rPr>
          <w:rFonts w:asciiTheme="minorHAnsi" w:hAnsiTheme="minorHAnsi" w:cstheme="minorHAnsi"/>
        </w:rPr>
        <w:br w:type="page"/>
      </w:r>
    </w:p>
    <w:p w:rsidR="006F4C59" w:rsidRPr="00770037" w:rsidRDefault="006F4C59" w:rsidP="00426AD5">
      <w:pPr>
        <w:pStyle w:val="Nadpis1"/>
        <w:rPr>
          <w:rFonts w:asciiTheme="minorHAnsi" w:hAnsiTheme="minorHAnsi" w:cstheme="minorHAnsi"/>
        </w:rPr>
      </w:pPr>
      <w:bookmarkStart w:id="90" w:name="_Toc16358247"/>
      <w:bookmarkStart w:id="91" w:name="_Ref16573779"/>
      <w:bookmarkStart w:id="92" w:name="_Ref16579598"/>
      <w:bookmarkStart w:id="93" w:name="_Ref16585006"/>
      <w:r w:rsidRPr="00770037">
        <w:rPr>
          <w:rFonts w:asciiTheme="minorHAnsi" w:hAnsiTheme="minorHAnsi" w:cstheme="minorHAnsi"/>
        </w:rPr>
        <w:lastRenderedPageBreak/>
        <w:t xml:space="preserve">Kapitola 90 – </w:t>
      </w:r>
      <w:r w:rsidR="006B3EEA" w:rsidRPr="00770037">
        <w:rPr>
          <w:rFonts w:asciiTheme="minorHAnsi" w:hAnsiTheme="minorHAnsi" w:cstheme="minorHAnsi"/>
        </w:rPr>
        <w:t>S</w:t>
      </w:r>
      <w:r w:rsidRPr="00770037">
        <w:rPr>
          <w:rFonts w:asciiTheme="minorHAnsi" w:hAnsiTheme="minorHAnsi" w:cstheme="minorHAnsi"/>
        </w:rPr>
        <w:t>práva a údržba majetku města</w:t>
      </w:r>
      <w:bookmarkEnd w:id="90"/>
      <w:bookmarkEnd w:id="91"/>
      <w:bookmarkEnd w:id="92"/>
      <w:bookmarkEnd w:id="93"/>
    </w:p>
    <w:p w:rsidR="006F4C59" w:rsidRPr="00770037" w:rsidRDefault="006F4C59" w:rsidP="006F4C59">
      <w:pPr>
        <w:rPr>
          <w:rFonts w:asciiTheme="minorHAnsi" w:hAnsiTheme="minorHAnsi" w:cstheme="minorHAnsi"/>
          <w:b/>
          <w:sz w:val="18"/>
        </w:rPr>
      </w:pPr>
    </w:p>
    <w:p w:rsidR="00333F19" w:rsidRPr="00770037" w:rsidRDefault="00333F19" w:rsidP="00333F19">
      <w:pPr>
        <w:rPr>
          <w:rFonts w:asciiTheme="minorHAnsi" w:hAnsiTheme="minorHAnsi" w:cstheme="minorHAnsi"/>
          <w:b/>
          <w:u w:val="single"/>
        </w:rPr>
      </w:pPr>
      <w:r w:rsidRPr="00770037">
        <w:rPr>
          <w:rFonts w:asciiTheme="minorHAnsi" w:hAnsiTheme="minorHAnsi" w:cstheme="minorHAnsi"/>
          <w:b/>
          <w:u w:val="single"/>
        </w:rPr>
        <w:t>Rozbor plnění příjmů rozpočtu kapitoly</w:t>
      </w:r>
    </w:p>
    <w:p w:rsidR="00333F19" w:rsidRPr="00770037" w:rsidRDefault="00333F19" w:rsidP="00333F19">
      <w:pPr>
        <w:rPr>
          <w:rFonts w:asciiTheme="minorHAnsi" w:hAnsiTheme="minorHAnsi" w:cstheme="minorHAnsi"/>
          <w:b/>
          <w:sz w:val="18"/>
        </w:rPr>
      </w:pPr>
    </w:p>
    <w:tbl>
      <w:tblPr>
        <w:tblStyle w:val="Mkatabulky"/>
        <w:tblW w:w="9776" w:type="dxa"/>
        <w:tblInd w:w="-113" w:type="dxa"/>
        <w:tblLook w:val="04A0" w:firstRow="1" w:lastRow="0" w:firstColumn="1" w:lastColumn="0" w:noHBand="0" w:noVBand="1"/>
      </w:tblPr>
      <w:tblGrid>
        <w:gridCol w:w="2407"/>
        <w:gridCol w:w="2409"/>
        <w:gridCol w:w="1162"/>
        <w:gridCol w:w="3798"/>
      </w:tblGrid>
      <w:tr w:rsidR="00333F19" w:rsidRPr="00770037" w:rsidTr="003C1147">
        <w:trPr>
          <w:trHeight w:val="284"/>
        </w:trPr>
        <w:tc>
          <w:tcPr>
            <w:tcW w:w="2407" w:type="dxa"/>
            <w:shd w:val="clear" w:color="auto" w:fill="FFC000"/>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Rozpočet upravený v tis. Kč</w:t>
            </w:r>
          </w:p>
        </w:tc>
        <w:tc>
          <w:tcPr>
            <w:tcW w:w="2409" w:type="dxa"/>
            <w:shd w:val="clear" w:color="auto" w:fill="FFC000"/>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1162" w:type="dxa"/>
            <w:shd w:val="clear" w:color="auto" w:fill="FFC000"/>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SK/RU v %</w:t>
            </w:r>
          </w:p>
        </w:tc>
        <w:tc>
          <w:tcPr>
            <w:tcW w:w="3798" w:type="dxa"/>
            <w:shd w:val="clear" w:color="auto" w:fill="FFC000"/>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333F19" w:rsidRPr="00770037" w:rsidTr="003C1147">
        <w:trPr>
          <w:trHeight w:val="284"/>
        </w:trPr>
        <w:tc>
          <w:tcPr>
            <w:tcW w:w="2407"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75 330,00</w:t>
            </w:r>
          </w:p>
        </w:tc>
        <w:tc>
          <w:tcPr>
            <w:tcW w:w="2409" w:type="dxa"/>
            <w:vAlign w:val="center"/>
          </w:tcPr>
          <w:p w:rsidR="00333F19" w:rsidRPr="00770037" w:rsidRDefault="00545FC7" w:rsidP="00545FC7">
            <w:pPr>
              <w:jc w:val="right"/>
              <w:rPr>
                <w:rFonts w:asciiTheme="minorHAnsi" w:hAnsiTheme="minorHAnsi" w:cstheme="minorHAnsi"/>
                <w:sz w:val="18"/>
              </w:rPr>
            </w:pPr>
            <w:r>
              <w:rPr>
                <w:rFonts w:asciiTheme="minorHAnsi" w:hAnsiTheme="minorHAnsi" w:cstheme="minorHAnsi"/>
                <w:sz w:val="18"/>
              </w:rPr>
              <w:t>36 323,03</w:t>
            </w:r>
          </w:p>
        </w:tc>
        <w:tc>
          <w:tcPr>
            <w:tcW w:w="1162" w:type="dxa"/>
            <w:vAlign w:val="center"/>
          </w:tcPr>
          <w:p w:rsidR="00333F19" w:rsidRPr="00770037" w:rsidRDefault="00545FC7" w:rsidP="00545FC7">
            <w:pPr>
              <w:jc w:val="right"/>
              <w:rPr>
                <w:rFonts w:asciiTheme="minorHAnsi" w:hAnsiTheme="minorHAnsi" w:cstheme="minorHAnsi"/>
                <w:sz w:val="18"/>
              </w:rPr>
            </w:pPr>
            <w:r>
              <w:rPr>
                <w:rFonts w:asciiTheme="minorHAnsi" w:hAnsiTheme="minorHAnsi" w:cstheme="minorHAnsi"/>
                <w:sz w:val="18"/>
              </w:rPr>
              <w:t>48,22</w:t>
            </w:r>
          </w:p>
        </w:tc>
        <w:tc>
          <w:tcPr>
            <w:tcW w:w="3798" w:type="dxa"/>
            <w:vAlign w:val="center"/>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Příjmy před konsolidací</w:t>
            </w:r>
          </w:p>
        </w:tc>
      </w:tr>
      <w:tr w:rsidR="00333F19" w:rsidRPr="00770037" w:rsidTr="003C1147">
        <w:trPr>
          <w:trHeight w:val="284"/>
        </w:trPr>
        <w:tc>
          <w:tcPr>
            <w:tcW w:w="2407"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75 330,00</w:t>
            </w:r>
          </w:p>
        </w:tc>
        <w:tc>
          <w:tcPr>
            <w:tcW w:w="2409" w:type="dxa"/>
            <w:vAlign w:val="center"/>
          </w:tcPr>
          <w:p w:rsidR="00333F19" w:rsidRPr="00770037" w:rsidRDefault="00545FC7" w:rsidP="003C1147">
            <w:pPr>
              <w:jc w:val="right"/>
              <w:rPr>
                <w:rFonts w:asciiTheme="minorHAnsi" w:hAnsiTheme="minorHAnsi" w:cstheme="minorHAnsi"/>
                <w:sz w:val="18"/>
              </w:rPr>
            </w:pPr>
            <w:r>
              <w:rPr>
                <w:rFonts w:asciiTheme="minorHAnsi" w:hAnsiTheme="minorHAnsi" w:cstheme="minorHAnsi"/>
                <w:sz w:val="18"/>
              </w:rPr>
              <w:t>36 323,03</w:t>
            </w:r>
          </w:p>
        </w:tc>
        <w:tc>
          <w:tcPr>
            <w:tcW w:w="1162" w:type="dxa"/>
            <w:vAlign w:val="center"/>
          </w:tcPr>
          <w:p w:rsidR="00333F19" w:rsidRPr="00770037" w:rsidRDefault="00545FC7" w:rsidP="00545FC7">
            <w:pPr>
              <w:jc w:val="right"/>
              <w:rPr>
                <w:rFonts w:asciiTheme="minorHAnsi" w:hAnsiTheme="minorHAnsi" w:cstheme="minorHAnsi"/>
                <w:sz w:val="18"/>
              </w:rPr>
            </w:pPr>
            <w:r>
              <w:rPr>
                <w:rFonts w:asciiTheme="minorHAnsi" w:hAnsiTheme="minorHAnsi" w:cstheme="minorHAnsi"/>
                <w:sz w:val="18"/>
              </w:rPr>
              <w:t>48,22</w:t>
            </w:r>
          </w:p>
        </w:tc>
        <w:tc>
          <w:tcPr>
            <w:tcW w:w="3798" w:type="dxa"/>
            <w:vAlign w:val="center"/>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Příjmy po konsolidaci</w:t>
            </w:r>
          </w:p>
        </w:tc>
      </w:tr>
    </w:tbl>
    <w:p w:rsidR="00333F19" w:rsidRPr="00770037" w:rsidRDefault="00333F19" w:rsidP="00333F19">
      <w:pPr>
        <w:rPr>
          <w:rFonts w:asciiTheme="minorHAnsi" w:hAnsiTheme="minorHAnsi" w:cstheme="minorHAnsi"/>
          <w:b/>
          <w:sz w:val="18"/>
        </w:rPr>
      </w:pPr>
    </w:p>
    <w:p w:rsidR="00333F19" w:rsidRPr="00770037" w:rsidRDefault="00333F19" w:rsidP="00333F19">
      <w:pPr>
        <w:rPr>
          <w:rFonts w:asciiTheme="minorHAnsi" w:hAnsiTheme="minorHAnsi" w:cstheme="minorHAnsi"/>
          <w:b/>
          <w:sz w:val="18"/>
        </w:rPr>
      </w:pPr>
      <w:r w:rsidRPr="00770037">
        <w:rPr>
          <w:rFonts w:asciiTheme="minorHAnsi" w:hAnsiTheme="minorHAnsi" w:cstheme="minorHAnsi"/>
          <w:b/>
          <w:sz w:val="18"/>
        </w:rPr>
        <w:t>Stručný komentář k celkovému vývoji plnění příjmů kapitoly ve sledovaném období</w:t>
      </w:r>
    </w:p>
    <w:p w:rsidR="00333F19" w:rsidRPr="00770037" w:rsidRDefault="00333F19" w:rsidP="00333F19">
      <w:pPr>
        <w:rPr>
          <w:rFonts w:asciiTheme="minorHAnsi" w:hAnsiTheme="minorHAnsi" w:cstheme="minorHAnsi"/>
          <w:b/>
          <w:sz w:val="18"/>
        </w:rPr>
      </w:pPr>
    </w:p>
    <w:tbl>
      <w:tblPr>
        <w:tblStyle w:val="Mkatabulky"/>
        <w:tblW w:w="9776" w:type="dxa"/>
        <w:tblInd w:w="-113" w:type="dxa"/>
        <w:tblLook w:val="04A0" w:firstRow="1" w:lastRow="0" w:firstColumn="1" w:lastColumn="0" w:noHBand="0" w:noVBand="1"/>
      </w:tblPr>
      <w:tblGrid>
        <w:gridCol w:w="9776"/>
      </w:tblGrid>
      <w:tr w:rsidR="00333F19" w:rsidRPr="00770037" w:rsidTr="003C1147">
        <w:trPr>
          <w:trHeight w:val="245"/>
        </w:trPr>
        <w:tc>
          <w:tcPr>
            <w:tcW w:w="9776" w:type="dxa"/>
          </w:tcPr>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Plnění příjmové části kapitoly odpovídá zhruba plnění za jedno pololetí, kdy skutečnost představuje splnění vůči upravenému rozpočtu na 48,19 %.  Příjmy jsou postupně naplňovány v souladu s uzavřenými smlouvami. V případě DSP, s.r.o., ovlivňuje výši příjmů za úhradu služeb poskytovaných nájemcům bytů a nebyt. prostor skutečnost, že v měsíci červnu bylo provedeno vyúčtování za rok 2019 a byly vyplaceny přeplatky, částečně se projevuje pokles příjmů v souvislosti s koronavirem.</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 xml:space="preserve">Lze očekávat, že převážná část plánovaných příjmů kapitoly bude k 31.12. naplněna. V případě příjmů z pronájmu nebyt. prostor u DSP, s.r.o., zřejmě nebude naplněna jejich plánovaná výše, neboť v souvislosti s koronavirem jsou k projednání v orgánech města připraveny materiály na prominutí nájmu u dalších žadatelů. Plnění rozpočtu kapitoly 90 bude pravidelně vyhodnocováno a případné abnormality budou v průběhu pololetí řešeny předložením rozpočtového opatření. </w:t>
            </w:r>
          </w:p>
        </w:tc>
      </w:tr>
    </w:tbl>
    <w:p w:rsidR="00333F19" w:rsidRPr="00770037" w:rsidRDefault="00333F19" w:rsidP="00333F19">
      <w:pPr>
        <w:rPr>
          <w:rFonts w:asciiTheme="minorHAnsi" w:hAnsiTheme="minorHAnsi" w:cstheme="minorHAnsi"/>
          <w:b/>
          <w:sz w:val="18"/>
        </w:rPr>
      </w:pPr>
    </w:p>
    <w:p w:rsidR="00333F19" w:rsidRPr="00770037" w:rsidRDefault="00333F19" w:rsidP="00333F19">
      <w:pPr>
        <w:rPr>
          <w:rFonts w:asciiTheme="minorHAnsi" w:hAnsiTheme="minorHAnsi" w:cstheme="minorHAnsi"/>
          <w:b/>
          <w:sz w:val="18"/>
        </w:rPr>
      </w:pPr>
      <w:r w:rsidRPr="00770037">
        <w:rPr>
          <w:rFonts w:asciiTheme="minorHAnsi" w:hAnsiTheme="minorHAnsi" w:cstheme="minorHAnsi"/>
          <w:b/>
          <w:sz w:val="18"/>
        </w:rPr>
        <w:t xml:space="preserve">Komentář k položkám (akcím), které vykázaly abnormalitu v řádném plnění příjmů rozpočtu kapitoly ve sledovaném období </w:t>
      </w:r>
      <w:r w:rsidRPr="00770037">
        <w:rPr>
          <w:rFonts w:asciiTheme="minorHAnsi" w:hAnsiTheme="minorHAnsi" w:cstheme="minorHAnsi"/>
          <w:sz w:val="18"/>
        </w:rPr>
        <w:t>(položky nižší než 40 % a vyšší než 60 % ve srovnání s upraveným rozpočtem)</w:t>
      </w:r>
    </w:p>
    <w:p w:rsidR="00333F19" w:rsidRPr="00770037" w:rsidRDefault="00333F19" w:rsidP="00333F19">
      <w:pPr>
        <w:rPr>
          <w:rFonts w:asciiTheme="minorHAnsi" w:hAnsiTheme="minorHAnsi" w:cstheme="minorHAnsi"/>
          <w:b/>
          <w:sz w:val="18"/>
        </w:rPr>
      </w:pPr>
    </w:p>
    <w:tbl>
      <w:tblPr>
        <w:tblStyle w:val="Mkatabulky"/>
        <w:tblW w:w="0" w:type="auto"/>
        <w:tblInd w:w="-113" w:type="dxa"/>
        <w:tblLayout w:type="fixed"/>
        <w:tblLook w:val="04A0" w:firstRow="1" w:lastRow="0" w:firstColumn="1" w:lastColumn="0" w:noHBand="0" w:noVBand="1"/>
      </w:tblPr>
      <w:tblGrid>
        <w:gridCol w:w="959"/>
        <w:gridCol w:w="850"/>
        <w:gridCol w:w="1418"/>
        <w:gridCol w:w="850"/>
        <w:gridCol w:w="1134"/>
        <w:gridCol w:w="1134"/>
        <w:gridCol w:w="3433"/>
      </w:tblGrid>
      <w:tr w:rsidR="00333F19" w:rsidRPr="00770037" w:rsidTr="003C1147">
        <w:trPr>
          <w:trHeight w:val="284"/>
        </w:trPr>
        <w:tc>
          <w:tcPr>
            <w:tcW w:w="959" w:type="dxa"/>
            <w:shd w:val="clear" w:color="auto" w:fill="9BBB59" w:themeFill="accent3"/>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Oddíl, paragraf</w:t>
            </w:r>
          </w:p>
        </w:tc>
        <w:tc>
          <w:tcPr>
            <w:tcW w:w="850" w:type="dxa"/>
            <w:shd w:val="clear" w:color="auto" w:fill="9BBB59" w:themeFill="accent3"/>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Položka</w:t>
            </w:r>
          </w:p>
        </w:tc>
        <w:tc>
          <w:tcPr>
            <w:tcW w:w="1418" w:type="dxa"/>
            <w:shd w:val="clear" w:color="auto" w:fill="9BBB59" w:themeFill="accent3"/>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Organizace</w:t>
            </w:r>
          </w:p>
        </w:tc>
        <w:tc>
          <w:tcPr>
            <w:tcW w:w="850" w:type="dxa"/>
            <w:shd w:val="clear" w:color="auto" w:fill="9BBB59" w:themeFill="accent3"/>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Účelový zdroj</w:t>
            </w:r>
          </w:p>
        </w:tc>
        <w:tc>
          <w:tcPr>
            <w:tcW w:w="1134" w:type="dxa"/>
            <w:shd w:val="clear" w:color="auto" w:fill="9BBB59" w:themeFill="accent3"/>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Upravený rozpočet v tis. Kč</w:t>
            </w:r>
          </w:p>
        </w:tc>
        <w:tc>
          <w:tcPr>
            <w:tcW w:w="1134" w:type="dxa"/>
            <w:shd w:val="clear" w:color="auto" w:fill="9BBB59" w:themeFill="accent3"/>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3433" w:type="dxa"/>
            <w:shd w:val="clear" w:color="auto" w:fill="9BBB59" w:themeFill="accent3"/>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003725</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2324</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0900000000000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4 420,00</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3 449,81</w:t>
            </w:r>
          </w:p>
        </w:tc>
        <w:tc>
          <w:tcPr>
            <w:tcW w:w="3433" w:type="dxa"/>
            <w:vAlign w:val="center"/>
          </w:tcPr>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b/>
                <w:sz w:val="18"/>
                <w:u w:val="single"/>
              </w:rPr>
              <w:t>Přijaté nekapitál. příspěvky a náhrady:</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Příjmy za zpětný odběr – společnosti Asekol, Elektrowin, Ekolamp, Ekokom – fakturace na základě skutečnosti.</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003632</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2139</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0900000900500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610,00</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219,34</w:t>
            </w:r>
          </w:p>
        </w:tc>
        <w:tc>
          <w:tcPr>
            <w:tcW w:w="3433" w:type="dxa"/>
            <w:vAlign w:val="center"/>
          </w:tcPr>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b/>
                <w:sz w:val="18"/>
                <w:u w:val="single"/>
              </w:rPr>
              <w:t>Ostatní příjmy z pronájmu majetku:</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Pronájem hrobových míst – platby na základě faktur za pronájem vystavených společností FCC Prostějov, s.r.o.</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003612</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2111</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0900000910600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13 500,00</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4 799,77</w:t>
            </w:r>
          </w:p>
        </w:tc>
        <w:tc>
          <w:tcPr>
            <w:tcW w:w="3433" w:type="dxa"/>
            <w:vAlign w:val="center"/>
          </w:tcPr>
          <w:p w:rsidR="00333F19" w:rsidRPr="00770037" w:rsidRDefault="00333F19" w:rsidP="003C1147">
            <w:pPr>
              <w:jc w:val="both"/>
              <w:rPr>
                <w:rFonts w:asciiTheme="minorHAnsi" w:hAnsiTheme="minorHAnsi" w:cstheme="minorHAnsi"/>
                <w:b/>
                <w:sz w:val="18"/>
                <w:u w:val="single"/>
              </w:rPr>
            </w:pPr>
            <w:r w:rsidRPr="00770037">
              <w:rPr>
                <w:rFonts w:asciiTheme="minorHAnsi" w:hAnsiTheme="minorHAnsi" w:cstheme="minorHAnsi"/>
                <w:b/>
                <w:sz w:val="18"/>
                <w:u w:val="single"/>
              </w:rPr>
              <w:t>Příjmy z poskytování služeb a výrobků:</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Dodávka tepla a TUV do bytů – plnění ovlivňuje skutečnost, že v měsíci červnu bylo provedeno vyúčtování za rok 2019 a nájemcům byly vráceny přeplatky.</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003613</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2132</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0900000913900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12 000,00</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4 282,28</w:t>
            </w:r>
          </w:p>
        </w:tc>
        <w:tc>
          <w:tcPr>
            <w:tcW w:w="3433" w:type="dxa"/>
            <w:vAlign w:val="center"/>
          </w:tcPr>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b/>
                <w:sz w:val="18"/>
                <w:u w:val="single"/>
              </w:rPr>
              <w:t>Pronájmy – nebytové prostrory:</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 xml:space="preserve">Plnění příjmů z pronájmu je nižší vlivem prominutých nájmů v souvislosti s koronavirem. Pokles příjmů z pronájmu byl DSP, s.r.o., prozatím vyčíslen na 534.777 Kč. </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003612</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2111</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0900000915154</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1 000,00</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215,98</w:t>
            </w:r>
          </w:p>
        </w:tc>
        <w:tc>
          <w:tcPr>
            <w:tcW w:w="3433" w:type="dxa"/>
            <w:vAlign w:val="center"/>
          </w:tcPr>
          <w:p w:rsidR="00333F19" w:rsidRPr="00770037" w:rsidRDefault="00333F19" w:rsidP="003C1147">
            <w:pPr>
              <w:jc w:val="both"/>
              <w:rPr>
                <w:rFonts w:asciiTheme="minorHAnsi" w:hAnsiTheme="minorHAnsi" w:cstheme="minorHAnsi"/>
                <w:b/>
                <w:sz w:val="18"/>
                <w:u w:val="single"/>
              </w:rPr>
            </w:pPr>
            <w:r w:rsidRPr="00770037">
              <w:rPr>
                <w:rFonts w:asciiTheme="minorHAnsi" w:hAnsiTheme="minorHAnsi" w:cstheme="minorHAnsi"/>
                <w:b/>
                <w:sz w:val="18"/>
                <w:u w:val="single"/>
              </w:rPr>
              <w:t>Příjmy z poskytování služeb a výrobků:</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Dle vyúčtování DSP, s.r.o. – úhrady nájemců za el.energii ve společných prostorách (byty i nebyt.prostory). Plnění je nižší vlivem přeplatků z vyúčtování záloh za služby.</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003612</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2111</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0900000915169</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2 500,00</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960,21</w:t>
            </w:r>
          </w:p>
        </w:tc>
        <w:tc>
          <w:tcPr>
            <w:tcW w:w="3433" w:type="dxa"/>
            <w:vAlign w:val="center"/>
          </w:tcPr>
          <w:p w:rsidR="00333F19" w:rsidRPr="00770037" w:rsidRDefault="00333F19" w:rsidP="003C1147">
            <w:pPr>
              <w:jc w:val="both"/>
              <w:rPr>
                <w:rFonts w:asciiTheme="minorHAnsi" w:hAnsiTheme="minorHAnsi" w:cstheme="minorHAnsi"/>
                <w:b/>
                <w:sz w:val="18"/>
                <w:u w:val="single"/>
              </w:rPr>
            </w:pPr>
            <w:r w:rsidRPr="00770037">
              <w:rPr>
                <w:rFonts w:asciiTheme="minorHAnsi" w:hAnsiTheme="minorHAnsi" w:cstheme="minorHAnsi"/>
                <w:b/>
                <w:sz w:val="18"/>
                <w:u w:val="single"/>
              </w:rPr>
              <w:t>Příjmy z poskytování služeb a výrobků:</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 xml:space="preserve">Dle vyúčtování DSP, s.r.o. – úhrady nájemců za provedené revize, čištění komínů apod. (byty i nebyt.prostory) – objednáváno dle aktuální potřeby a daných termínů. Plnění je nižší vlivem přeplatků z vyúčtování záloh za služby. </w:t>
            </w:r>
          </w:p>
        </w:tc>
      </w:tr>
    </w:tbl>
    <w:p w:rsidR="00333F19" w:rsidRPr="00770037" w:rsidRDefault="00333F19" w:rsidP="00333F19">
      <w:pPr>
        <w:rPr>
          <w:rFonts w:asciiTheme="minorHAnsi" w:hAnsiTheme="minorHAnsi" w:cstheme="minorHAnsi"/>
          <w:b/>
          <w:sz w:val="18"/>
        </w:rPr>
      </w:pPr>
    </w:p>
    <w:p w:rsidR="00333F19" w:rsidRPr="00770037" w:rsidRDefault="00333F19" w:rsidP="00333F19">
      <w:pPr>
        <w:rPr>
          <w:rFonts w:asciiTheme="minorHAnsi" w:hAnsiTheme="minorHAnsi" w:cstheme="minorHAnsi"/>
          <w:b/>
          <w:u w:val="single"/>
        </w:rPr>
      </w:pPr>
    </w:p>
    <w:p w:rsidR="00333F19" w:rsidRDefault="00333F19" w:rsidP="00333F19">
      <w:pPr>
        <w:rPr>
          <w:rFonts w:asciiTheme="minorHAnsi" w:hAnsiTheme="minorHAnsi" w:cstheme="minorHAnsi"/>
          <w:b/>
          <w:u w:val="single"/>
        </w:rPr>
      </w:pPr>
    </w:p>
    <w:p w:rsidR="00277476" w:rsidRPr="00770037" w:rsidRDefault="00277476" w:rsidP="00333F19">
      <w:pPr>
        <w:rPr>
          <w:rFonts w:asciiTheme="minorHAnsi" w:hAnsiTheme="minorHAnsi" w:cstheme="minorHAnsi"/>
          <w:b/>
          <w:u w:val="single"/>
        </w:rPr>
      </w:pPr>
    </w:p>
    <w:p w:rsidR="00333F19" w:rsidRPr="00770037" w:rsidRDefault="00333F19" w:rsidP="00333F19">
      <w:pPr>
        <w:rPr>
          <w:rFonts w:asciiTheme="minorHAnsi" w:hAnsiTheme="minorHAnsi" w:cstheme="minorHAnsi"/>
          <w:b/>
          <w:u w:val="single"/>
        </w:rPr>
      </w:pPr>
    </w:p>
    <w:p w:rsidR="00333F19" w:rsidRPr="00770037" w:rsidRDefault="00333F19" w:rsidP="00333F19">
      <w:pPr>
        <w:rPr>
          <w:rFonts w:asciiTheme="minorHAnsi" w:hAnsiTheme="minorHAnsi" w:cstheme="minorHAnsi"/>
          <w:b/>
          <w:u w:val="single"/>
        </w:rPr>
      </w:pPr>
    </w:p>
    <w:p w:rsidR="00333F19" w:rsidRPr="00770037" w:rsidRDefault="00333F19" w:rsidP="00333F19">
      <w:pPr>
        <w:rPr>
          <w:rFonts w:asciiTheme="minorHAnsi" w:hAnsiTheme="minorHAnsi" w:cstheme="minorHAnsi"/>
          <w:b/>
          <w:u w:val="single"/>
        </w:rPr>
      </w:pPr>
      <w:r w:rsidRPr="00770037">
        <w:rPr>
          <w:rFonts w:asciiTheme="minorHAnsi" w:hAnsiTheme="minorHAnsi" w:cstheme="minorHAnsi"/>
          <w:b/>
          <w:u w:val="single"/>
        </w:rPr>
        <w:lastRenderedPageBreak/>
        <w:t>Rozbor plnění výdajů rozpočtu kapitoly</w:t>
      </w:r>
    </w:p>
    <w:p w:rsidR="00333F19" w:rsidRPr="00770037" w:rsidRDefault="00333F19" w:rsidP="00333F19">
      <w:pPr>
        <w:rPr>
          <w:rFonts w:asciiTheme="minorHAnsi" w:hAnsiTheme="minorHAnsi" w:cstheme="minorHAnsi"/>
          <w:b/>
          <w:sz w:val="18"/>
        </w:rPr>
      </w:pPr>
    </w:p>
    <w:tbl>
      <w:tblPr>
        <w:tblStyle w:val="Mkatabulky"/>
        <w:tblW w:w="9776" w:type="dxa"/>
        <w:tblInd w:w="-113" w:type="dxa"/>
        <w:tblLook w:val="04A0" w:firstRow="1" w:lastRow="0" w:firstColumn="1" w:lastColumn="0" w:noHBand="0" w:noVBand="1"/>
      </w:tblPr>
      <w:tblGrid>
        <w:gridCol w:w="2407"/>
        <w:gridCol w:w="2409"/>
        <w:gridCol w:w="1162"/>
        <w:gridCol w:w="3798"/>
      </w:tblGrid>
      <w:tr w:rsidR="00333F19" w:rsidRPr="00770037" w:rsidTr="003C1147">
        <w:trPr>
          <w:trHeight w:val="284"/>
        </w:trPr>
        <w:tc>
          <w:tcPr>
            <w:tcW w:w="2407" w:type="dxa"/>
            <w:shd w:val="clear" w:color="auto" w:fill="FFC000"/>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Rozpočet upravený v tis. Kč</w:t>
            </w:r>
          </w:p>
        </w:tc>
        <w:tc>
          <w:tcPr>
            <w:tcW w:w="2409" w:type="dxa"/>
            <w:shd w:val="clear" w:color="auto" w:fill="FFC000"/>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1162" w:type="dxa"/>
            <w:shd w:val="clear" w:color="auto" w:fill="FFC000"/>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SK/RU v %</w:t>
            </w:r>
          </w:p>
        </w:tc>
        <w:tc>
          <w:tcPr>
            <w:tcW w:w="3798" w:type="dxa"/>
            <w:shd w:val="clear" w:color="auto" w:fill="FFC000"/>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333F19" w:rsidRPr="00770037" w:rsidTr="003C1147">
        <w:trPr>
          <w:trHeight w:val="284"/>
        </w:trPr>
        <w:tc>
          <w:tcPr>
            <w:tcW w:w="2407"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213 004,34</w:t>
            </w:r>
          </w:p>
        </w:tc>
        <w:tc>
          <w:tcPr>
            <w:tcW w:w="2409" w:type="dxa"/>
            <w:vAlign w:val="center"/>
          </w:tcPr>
          <w:p w:rsidR="00333F19" w:rsidRPr="00770037" w:rsidRDefault="00333F19" w:rsidP="004B4403">
            <w:pPr>
              <w:jc w:val="right"/>
              <w:rPr>
                <w:rFonts w:asciiTheme="minorHAnsi" w:hAnsiTheme="minorHAnsi" w:cstheme="minorHAnsi"/>
                <w:sz w:val="18"/>
              </w:rPr>
            </w:pPr>
            <w:r w:rsidRPr="00770037">
              <w:rPr>
                <w:rFonts w:asciiTheme="minorHAnsi" w:hAnsiTheme="minorHAnsi" w:cstheme="minorHAnsi"/>
                <w:sz w:val="18"/>
              </w:rPr>
              <w:t>92</w:t>
            </w:r>
            <w:r w:rsidR="004B4403">
              <w:rPr>
                <w:rFonts w:asciiTheme="minorHAnsi" w:hAnsiTheme="minorHAnsi" w:cstheme="minorHAnsi"/>
                <w:sz w:val="18"/>
              </w:rPr>
              <w:t> 898,28</w:t>
            </w:r>
          </w:p>
        </w:tc>
        <w:tc>
          <w:tcPr>
            <w:tcW w:w="1162"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4</w:t>
            </w:r>
            <w:r w:rsidR="004B4403">
              <w:rPr>
                <w:rFonts w:asciiTheme="minorHAnsi" w:hAnsiTheme="minorHAnsi" w:cstheme="minorHAnsi"/>
                <w:sz w:val="18"/>
              </w:rPr>
              <w:t>3,61</w:t>
            </w:r>
          </w:p>
        </w:tc>
        <w:tc>
          <w:tcPr>
            <w:tcW w:w="3798" w:type="dxa"/>
            <w:vAlign w:val="center"/>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Výdaje před konsolidací</w:t>
            </w:r>
          </w:p>
        </w:tc>
      </w:tr>
      <w:tr w:rsidR="00333F19" w:rsidRPr="00770037" w:rsidTr="003C1147">
        <w:trPr>
          <w:trHeight w:val="284"/>
        </w:trPr>
        <w:tc>
          <w:tcPr>
            <w:tcW w:w="2407"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213 004,34</w:t>
            </w:r>
          </w:p>
        </w:tc>
        <w:tc>
          <w:tcPr>
            <w:tcW w:w="2409" w:type="dxa"/>
            <w:vAlign w:val="center"/>
          </w:tcPr>
          <w:p w:rsidR="00333F19" w:rsidRPr="00770037" w:rsidRDefault="00333F19" w:rsidP="004B4403">
            <w:pPr>
              <w:jc w:val="right"/>
              <w:rPr>
                <w:rFonts w:asciiTheme="minorHAnsi" w:hAnsiTheme="minorHAnsi" w:cstheme="minorHAnsi"/>
                <w:sz w:val="18"/>
              </w:rPr>
            </w:pPr>
            <w:r w:rsidRPr="00770037">
              <w:rPr>
                <w:rFonts w:asciiTheme="minorHAnsi" w:hAnsiTheme="minorHAnsi" w:cstheme="minorHAnsi"/>
                <w:sz w:val="18"/>
              </w:rPr>
              <w:t>92</w:t>
            </w:r>
            <w:r w:rsidR="004B4403">
              <w:rPr>
                <w:rFonts w:asciiTheme="minorHAnsi" w:hAnsiTheme="minorHAnsi" w:cstheme="minorHAnsi"/>
                <w:sz w:val="18"/>
              </w:rPr>
              <w:t> 898,28</w:t>
            </w:r>
          </w:p>
        </w:tc>
        <w:tc>
          <w:tcPr>
            <w:tcW w:w="1162"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4</w:t>
            </w:r>
            <w:r w:rsidR="004B4403">
              <w:rPr>
                <w:rFonts w:asciiTheme="minorHAnsi" w:hAnsiTheme="minorHAnsi" w:cstheme="minorHAnsi"/>
                <w:sz w:val="18"/>
              </w:rPr>
              <w:t>3,61</w:t>
            </w:r>
          </w:p>
        </w:tc>
        <w:tc>
          <w:tcPr>
            <w:tcW w:w="3798" w:type="dxa"/>
            <w:vAlign w:val="center"/>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Výdaje po konsolidaci</w:t>
            </w:r>
          </w:p>
        </w:tc>
      </w:tr>
    </w:tbl>
    <w:p w:rsidR="00333F19" w:rsidRPr="00770037" w:rsidRDefault="00333F19" w:rsidP="00333F19">
      <w:pPr>
        <w:rPr>
          <w:rFonts w:asciiTheme="minorHAnsi" w:hAnsiTheme="minorHAnsi" w:cstheme="minorHAnsi"/>
          <w:b/>
          <w:sz w:val="18"/>
        </w:rPr>
      </w:pPr>
      <w:r w:rsidRPr="00770037">
        <w:rPr>
          <w:rFonts w:asciiTheme="minorHAnsi" w:hAnsiTheme="minorHAnsi" w:cstheme="minorHAnsi"/>
          <w:b/>
          <w:sz w:val="18"/>
        </w:rPr>
        <w:t>Stručný komentář k celkovému vývoji čerpání výdajů kapitoly ve sledovaném období</w:t>
      </w:r>
    </w:p>
    <w:p w:rsidR="00333F19" w:rsidRPr="00770037" w:rsidRDefault="00333F19" w:rsidP="00333F19">
      <w:pPr>
        <w:rPr>
          <w:rFonts w:asciiTheme="minorHAnsi" w:hAnsiTheme="minorHAnsi" w:cstheme="minorHAnsi"/>
          <w:b/>
          <w:sz w:val="18"/>
        </w:rPr>
      </w:pPr>
    </w:p>
    <w:tbl>
      <w:tblPr>
        <w:tblStyle w:val="Mkatabulky"/>
        <w:tblW w:w="9776" w:type="dxa"/>
        <w:tblInd w:w="-113" w:type="dxa"/>
        <w:tblLook w:val="04A0" w:firstRow="1" w:lastRow="0" w:firstColumn="1" w:lastColumn="0" w:noHBand="0" w:noVBand="1"/>
      </w:tblPr>
      <w:tblGrid>
        <w:gridCol w:w="9776"/>
      </w:tblGrid>
      <w:tr w:rsidR="00333F19" w:rsidRPr="00770037" w:rsidTr="003C1147">
        <w:trPr>
          <w:trHeight w:val="295"/>
        </w:trPr>
        <w:tc>
          <w:tcPr>
            <w:tcW w:w="9776" w:type="dxa"/>
          </w:tcPr>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Výdaje kapitoly jsou čerpány v souladu s uzavřenými smlouvami se společnostmi FCC Prostějov, s.r.o., Domovní správa Prostějov, s.r.o., ELTODO, a.s. Platby probíhají na základě skutečně fakturovaných prací a dodávek. Vyšší čerpání se pak očekává ve II. pololetí z důvodu provádění sezonních prací (opravy mobiliáře, opravy, čištění a údržba komunikací, opravy a údržba veřejné zeleně a dětských hřišť, sečení trávy, zálivka a údržba závlahových systémů aj.) a úhrady za ně teprve proběhnou. Navíc vyúčtování za provedené práce a služby v měsíci červnu se projeví až v měsíci červenci.</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 xml:space="preserve">Čerpání rozpočtu je pravidelně vyhodnocováno a případné abnormality jsou upravovány předložením ROZOP. Je předpoklad, že plánované prostředky budou do konce roku vyčerpány u většiny položek. </w:t>
            </w:r>
          </w:p>
        </w:tc>
      </w:tr>
    </w:tbl>
    <w:p w:rsidR="00333F19" w:rsidRPr="00770037" w:rsidRDefault="00333F19" w:rsidP="00333F19">
      <w:pPr>
        <w:rPr>
          <w:rFonts w:asciiTheme="minorHAnsi" w:hAnsiTheme="minorHAnsi" w:cstheme="minorHAnsi"/>
          <w:b/>
          <w:sz w:val="18"/>
        </w:rPr>
      </w:pPr>
    </w:p>
    <w:p w:rsidR="00333F19" w:rsidRPr="00770037" w:rsidRDefault="00333F19" w:rsidP="00333F19">
      <w:pPr>
        <w:rPr>
          <w:rFonts w:asciiTheme="minorHAnsi" w:hAnsiTheme="minorHAnsi" w:cstheme="minorHAnsi"/>
          <w:b/>
          <w:sz w:val="18"/>
        </w:rPr>
      </w:pPr>
      <w:r w:rsidRPr="00770037">
        <w:rPr>
          <w:rFonts w:asciiTheme="minorHAnsi" w:hAnsiTheme="minorHAnsi" w:cstheme="minorHAnsi"/>
          <w:b/>
          <w:sz w:val="18"/>
        </w:rPr>
        <w:t xml:space="preserve">Komentář k položkám (akcím), které vykázaly abnormalitu v řádném plnění příjmů rozpočtu kapitoly ve sledovaném období </w:t>
      </w:r>
      <w:r w:rsidRPr="00770037">
        <w:rPr>
          <w:rFonts w:asciiTheme="minorHAnsi" w:hAnsiTheme="minorHAnsi" w:cstheme="minorHAnsi"/>
          <w:sz w:val="18"/>
        </w:rPr>
        <w:t>(položky nižší než 40 % a vyšší než 60 % ve srovnání s upraveným rozpočtem)</w:t>
      </w:r>
    </w:p>
    <w:p w:rsidR="00333F19" w:rsidRPr="00770037" w:rsidRDefault="00333F19" w:rsidP="00333F19">
      <w:pPr>
        <w:rPr>
          <w:rFonts w:asciiTheme="minorHAnsi" w:hAnsiTheme="minorHAnsi" w:cstheme="minorHAnsi"/>
          <w:b/>
          <w:sz w:val="18"/>
        </w:rPr>
      </w:pPr>
    </w:p>
    <w:tbl>
      <w:tblPr>
        <w:tblStyle w:val="Mkatabulky"/>
        <w:tblW w:w="0" w:type="auto"/>
        <w:tblInd w:w="-113" w:type="dxa"/>
        <w:tblLayout w:type="fixed"/>
        <w:tblLook w:val="04A0" w:firstRow="1" w:lastRow="0" w:firstColumn="1" w:lastColumn="0" w:noHBand="0" w:noVBand="1"/>
      </w:tblPr>
      <w:tblGrid>
        <w:gridCol w:w="959"/>
        <w:gridCol w:w="850"/>
        <w:gridCol w:w="1418"/>
        <w:gridCol w:w="850"/>
        <w:gridCol w:w="1134"/>
        <w:gridCol w:w="1134"/>
        <w:gridCol w:w="3433"/>
      </w:tblGrid>
      <w:tr w:rsidR="00333F19" w:rsidRPr="00770037" w:rsidTr="003C1147">
        <w:trPr>
          <w:trHeight w:val="284"/>
        </w:trPr>
        <w:tc>
          <w:tcPr>
            <w:tcW w:w="959" w:type="dxa"/>
            <w:shd w:val="clear" w:color="auto" w:fill="9BBB59" w:themeFill="accent3"/>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Oddíl, paragraf</w:t>
            </w:r>
          </w:p>
        </w:tc>
        <w:tc>
          <w:tcPr>
            <w:tcW w:w="850" w:type="dxa"/>
            <w:shd w:val="clear" w:color="auto" w:fill="9BBB59" w:themeFill="accent3"/>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Položka</w:t>
            </w:r>
          </w:p>
        </w:tc>
        <w:tc>
          <w:tcPr>
            <w:tcW w:w="1418" w:type="dxa"/>
            <w:shd w:val="clear" w:color="auto" w:fill="9BBB59" w:themeFill="accent3"/>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Organizace</w:t>
            </w:r>
          </w:p>
        </w:tc>
        <w:tc>
          <w:tcPr>
            <w:tcW w:w="850" w:type="dxa"/>
            <w:shd w:val="clear" w:color="auto" w:fill="9BBB59" w:themeFill="accent3"/>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Účelový zdroj</w:t>
            </w:r>
          </w:p>
        </w:tc>
        <w:tc>
          <w:tcPr>
            <w:tcW w:w="1134" w:type="dxa"/>
            <w:shd w:val="clear" w:color="auto" w:fill="9BBB59" w:themeFill="accent3"/>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Upravený rozpočet v tis. Kč</w:t>
            </w:r>
          </w:p>
        </w:tc>
        <w:tc>
          <w:tcPr>
            <w:tcW w:w="1134" w:type="dxa"/>
            <w:shd w:val="clear" w:color="auto" w:fill="9BBB59" w:themeFill="accent3"/>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3433" w:type="dxa"/>
            <w:shd w:val="clear" w:color="auto" w:fill="9BBB59" w:themeFill="accent3"/>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003745</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5132</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0900000000000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10,00</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0,00</w:t>
            </w:r>
          </w:p>
        </w:tc>
        <w:tc>
          <w:tcPr>
            <w:tcW w:w="3433" w:type="dxa"/>
            <w:vAlign w:val="center"/>
          </w:tcPr>
          <w:p w:rsidR="00333F19" w:rsidRPr="00770037" w:rsidRDefault="00333F19" w:rsidP="003C1147">
            <w:pPr>
              <w:jc w:val="both"/>
              <w:rPr>
                <w:rFonts w:asciiTheme="minorHAnsi" w:hAnsiTheme="minorHAnsi" w:cstheme="minorHAnsi"/>
                <w:b/>
                <w:sz w:val="18"/>
                <w:u w:val="single"/>
              </w:rPr>
            </w:pPr>
            <w:r w:rsidRPr="00770037">
              <w:rPr>
                <w:rFonts w:asciiTheme="minorHAnsi" w:hAnsiTheme="minorHAnsi" w:cstheme="minorHAnsi"/>
                <w:b/>
                <w:sz w:val="18"/>
                <w:u w:val="single"/>
              </w:rPr>
              <w:t>Ochranné pomůcky:</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V průběhu I. pololetí nevyvstala potřeba nákupu ochranných pomůcek.</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003745</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5151</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0900000000000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1 060,00</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61,49</w:t>
            </w:r>
          </w:p>
        </w:tc>
        <w:tc>
          <w:tcPr>
            <w:tcW w:w="3433" w:type="dxa"/>
            <w:vAlign w:val="center"/>
          </w:tcPr>
          <w:p w:rsidR="00333F19" w:rsidRPr="00770037" w:rsidRDefault="00333F19" w:rsidP="003C1147">
            <w:pPr>
              <w:jc w:val="both"/>
              <w:rPr>
                <w:rFonts w:asciiTheme="minorHAnsi" w:hAnsiTheme="minorHAnsi" w:cstheme="minorHAnsi"/>
                <w:b/>
                <w:sz w:val="18"/>
                <w:u w:val="single"/>
              </w:rPr>
            </w:pPr>
            <w:r w:rsidRPr="00770037">
              <w:rPr>
                <w:rFonts w:asciiTheme="minorHAnsi" w:hAnsiTheme="minorHAnsi" w:cstheme="minorHAnsi"/>
                <w:b/>
                <w:sz w:val="18"/>
                <w:u w:val="single"/>
              </w:rPr>
              <w:t>Studená voda:</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Fin. prostředky na úhradu vody – hřbitovy, zálivky, závlahový systém – prozatím jsou hrazeny pouze zálohové platby, vyšší čerpání se projeví  po ukončení sezóny  a  vyúčtování skutečné spotřeby.</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003745</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5169</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0900000000000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542,70</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195,89</w:t>
            </w:r>
          </w:p>
        </w:tc>
        <w:tc>
          <w:tcPr>
            <w:tcW w:w="3433" w:type="dxa"/>
            <w:vAlign w:val="center"/>
          </w:tcPr>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b/>
                <w:sz w:val="18"/>
                <w:u w:val="single"/>
              </w:rPr>
              <w:t xml:space="preserve">Nákup ostatních služeb: </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 xml:space="preserve">Čištění komunikací v majetku Olomouckého kraje – fakturace skutečně provedených prací. </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003745</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5171</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0900000000000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210,00</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26,63</w:t>
            </w:r>
          </w:p>
        </w:tc>
        <w:tc>
          <w:tcPr>
            <w:tcW w:w="3433" w:type="dxa"/>
            <w:vAlign w:val="center"/>
          </w:tcPr>
          <w:p w:rsidR="00333F19" w:rsidRPr="00770037" w:rsidRDefault="00333F19" w:rsidP="003C1147">
            <w:pPr>
              <w:jc w:val="both"/>
              <w:rPr>
                <w:rFonts w:asciiTheme="minorHAnsi" w:hAnsiTheme="minorHAnsi" w:cstheme="minorHAnsi"/>
                <w:b/>
                <w:sz w:val="18"/>
                <w:u w:val="single"/>
              </w:rPr>
            </w:pPr>
            <w:r w:rsidRPr="00770037">
              <w:rPr>
                <w:rFonts w:asciiTheme="minorHAnsi" w:hAnsiTheme="minorHAnsi" w:cstheme="minorHAnsi"/>
                <w:b/>
                <w:sz w:val="18"/>
                <w:u w:val="single"/>
              </w:rPr>
              <w:t>Opravy a udržování:</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Opravy a údržba závlah – objednáváno dle potřeby.</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003722</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5139</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0900000900200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232,45</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69,05</w:t>
            </w:r>
          </w:p>
        </w:tc>
        <w:tc>
          <w:tcPr>
            <w:tcW w:w="3433" w:type="dxa"/>
            <w:vAlign w:val="center"/>
          </w:tcPr>
          <w:p w:rsidR="00333F19" w:rsidRPr="00770037" w:rsidRDefault="00333F19" w:rsidP="003C1147">
            <w:pPr>
              <w:jc w:val="both"/>
              <w:rPr>
                <w:rFonts w:asciiTheme="minorHAnsi" w:hAnsiTheme="minorHAnsi" w:cstheme="minorHAnsi"/>
                <w:b/>
                <w:sz w:val="18"/>
                <w:u w:val="single"/>
              </w:rPr>
            </w:pPr>
            <w:r w:rsidRPr="00770037">
              <w:rPr>
                <w:rFonts w:asciiTheme="minorHAnsi" w:hAnsiTheme="minorHAnsi" w:cstheme="minorHAnsi"/>
                <w:b/>
                <w:sz w:val="18"/>
                <w:u w:val="single"/>
              </w:rPr>
              <w:t>Nákup materiálu – komunální odpad:</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Výměna poškozeného mobiliáře (např. odpadkové koše) – objednáváno dle potřeby.</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003722</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5171</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0900000900200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382,75</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137,05</w:t>
            </w:r>
          </w:p>
        </w:tc>
        <w:tc>
          <w:tcPr>
            <w:tcW w:w="3433" w:type="dxa"/>
            <w:vAlign w:val="center"/>
          </w:tcPr>
          <w:p w:rsidR="00333F19" w:rsidRPr="00770037" w:rsidRDefault="00333F19" w:rsidP="003C1147">
            <w:pPr>
              <w:jc w:val="both"/>
              <w:rPr>
                <w:rFonts w:asciiTheme="minorHAnsi" w:hAnsiTheme="minorHAnsi" w:cstheme="minorHAnsi"/>
                <w:b/>
                <w:sz w:val="18"/>
                <w:u w:val="single"/>
              </w:rPr>
            </w:pPr>
            <w:r w:rsidRPr="00770037">
              <w:rPr>
                <w:rFonts w:asciiTheme="minorHAnsi" w:hAnsiTheme="minorHAnsi" w:cstheme="minorHAnsi"/>
                <w:b/>
                <w:sz w:val="18"/>
                <w:u w:val="single"/>
              </w:rPr>
              <w:t>Opravy a udržování – komunální odpad:</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Opravy odpadkových košů - objednáváno dle potřeby.</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003722</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5194</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0900000900200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90,00</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0,00</w:t>
            </w:r>
          </w:p>
        </w:tc>
        <w:tc>
          <w:tcPr>
            <w:tcW w:w="3433" w:type="dxa"/>
            <w:vAlign w:val="center"/>
          </w:tcPr>
          <w:p w:rsidR="00333F19" w:rsidRPr="00770037" w:rsidRDefault="00333F19" w:rsidP="003C1147">
            <w:pPr>
              <w:jc w:val="both"/>
              <w:rPr>
                <w:rFonts w:asciiTheme="minorHAnsi" w:hAnsiTheme="minorHAnsi" w:cstheme="minorHAnsi"/>
                <w:b/>
                <w:sz w:val="18"/>
                <w:u w:val="single"/>
              </w:rPr>
            </w:pPr>
            <w:r w:rsidRPr="00770037">
              <w:rPr>
                <w:rFonts w:asciiTheme="minorHAnsi" w:hAnsiTheme="minorHAnsi" w:cstheme="minorHAnsi"/>
                <w:b/>
                <w:sz w:val="18"/>
                <w:u w:val="single"/>
              </w:rPr>
              <w:t>Věcné dary:</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 xml:space="preserve">Odměna za soutěž škol ve sběru papíru – vyhodnocení soutěže bylo v souvislosti s koronavirem přesunuto na období 09-10/2020. </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003745</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5169</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0900000900400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38 045,15</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14 479,39</w:t>
            </w:r>
          </w:p>
        </w:tc>
        <w:tc>
          <w:tcPr>
            <w:tcW w:w="3433" w:type="dxa"/>
            <w:vAlign w:val="center"/>
          </w:tcPr>
          <w:p w:rsidR="00333F19" w:rsidRPr="00770037" w:rsidRDefault="00333F19" w:rsidP="003C1147">
            <w:pPr>
              <w:jc w:val="both"/>
              <w:rPr>
                <w:rFonts w:asciiTheme="minorHAnsi" w:hAnsiTheme="minorHAnsi" w:cstheme="minorHAnsi"/>
                <w:b/>
                <w:sz w:val="18"/>
                <w:u w:val="single"/>
              </w:rPr>
            </w:pPr>
            <w:r w:rsidRPr="00770037">
              <w:rPr>
                <w:rFonts w:asciiTheme="minorHAnsi" w:hAnsiTheme="minorHAnsi" w:cstheme="minorHAnsi"/>
                <w:b/>
                <w:sz w:val="18"/>
                <w:u w:val="single"/>
              </w:rPr>
              <w:t>Nákup ostatních služeb – veřejná zeleň:</w:t>
            </w:r>
          </w:p>
          <w:p w:rsidR="00333F19" w:rsidRDefault="00333F19" w:rsidP="003C1147">
            <w:pPr>
              <w:jc w:val="both"/>
              <w:rPr>
                <w:rFonts w:asciiTheme="minorHAnsi" w:hAnsiTheme="minorHAnsi" w:cstheme="minorHAnsi"/>
                <w:sz w:val="18"/>
              </w:rPr>
            </w:pPr>
            <w:r w:rsidRPr="00770037">
              <w:rPr>
                <w:rFonts w:asciiTheme="minorHAnsi" w:hAnsiTheme="minorHAnsi" w:cstheme="minorHAnsi"/>
                <w:sz w:val="18"/>
              </w:rPr>
              <w:t>Správa a údržba veřejné zeleně a dětských hřišť – úhrada probíhá na základě vyfakturovaných služeb a prací ze strany dodavatele. Vyšší úhrady ve II. pololetí z důvodu provádění sezonních prací.</w:t>
            </w:r>
          </w:p>
          <w:p w:rsidR="00B82619" w:rsidRPr="00770037" w:rsidRDefault="00B82619" w:rsidP="003C1147">
            <w:pPr>
              <w:jc w:val="both"/>
              <w:rPr>
                <w:rFonts w:asciiTheme="minorHAnsi" w:hAnsiTheme="minorHAnsi" w:cstheme="minorHAnsi"/>
                <w:sz w:val="18"/>
              </w:rPr>
            </w:pP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003745</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5171</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0900000900400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1 292,19</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466,48</w:t>
            </w:r>
          </w:p>
        </w:tc>
        <w:tc>
          <w:tcPr>
            <w:tcW w:w="3433" w:type="dxa"/>
            <w:vAlign w:val="center"/>
          </w:tcPr>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b/>
                <w:sz w:val="18"/>
                <w:u w:val="single"/>
              </w:rPr>
              <w:t xml:space="preserve">Opravy a udržování – veřejná zeleň: </w:t>
            </w:r>
          </w:p>
          <w:p w:rsidR="00333F19" w:rsidRDefault="00333F19" w:rsidP="003C1147">
            <w:pPr>
              <w:jc w:val="both"/>
              <w:rPr>
                <w:rFonts w:asciiTheme="minorHAnsi" w:hAnsiTheme="minorHAnsi" w:cstheme="minorHAnsi"/>
                <w:sz w:val="18"/>
              </w:rPr>
            </w:pPr>
            <w:r w:rsidRPr="00770037">
              <w:rPr>
                <w:rFonts w:asciiTheme="minorHAnsi" w:hAnsiTheme="minorHAnsi" w:cstheme="minorHAnsi"/>
                <w:sz w:val="18"/>
              </w:rPr>
              <w:t>Opravy mobiliáře a dětských hřišť – finanční prostředky čerpány dle potřeby na základě skutečně provedených prací.</w:t>
            </w:r>
          </w:p>
          <w:p w:rsidR="00B82619" w:rsidRPr="00770037" w:rsidRDefault="00B82619" w:rsidP="003C1147">
            <w:pPr>
              <w:jc w:val="both"/>
              <w:rPr>
                <w:rFonts w:asciiTheme="minorHAnsi" w:hAnsiTheme="minorHAnsi" w:cstheme="minorHAnsi"/>
                <w:sz w:val="18"/>
              </w:rPr>
            </w:pP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lastRenderedPageBreak/>
              <w:t>003745</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6121</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0900000900400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336,81</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0,00</w:t>
            </w:r>
          </w:p>
        </w:tc>
        <w:tc>
          <w:tcPr>
            <w:tcW w:w="3433" w:type="dxa"/>
            <w:vAlign w:val="center"/>
          </w:tcPr>
          <w:p w:rsidR="00333F19" w:rsidRPr="00770037" w:rsidRDefault="00333F19" w:rsidP="003C1147">
            <w:pPr>
              <w:jc w:val="both"/>
              <w:rPr>
                <w:rFonts w:asciiTheme="minorHAnsi" w:hAnsiTheme="minorHAnsi" w:cstheme="minorHAnsi"/>
                <w:b/>
                <w:sz w:val="18"/>
                <w:u w:val="single"/>
              </w:rPr>
            </w:pPr>
            <w:r w:rsidRPr="00770037">
              <w:rPr>
                <w:rFonts w:asciiTheme="minorHAnsi" w:hAnsiTheme="minorHAnsi" w:cstheme="minorHAnsi"/>
                <w:b/>
                <w:sz w:val="18"/>
                <w:u w:val="single"/>
              </w:rPr>
              <w:t xml:space="preserve">Budovy, haly, stavby: </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Nákup herních prvků na dětská hřiště – realizace ve II. pololetí t.r.</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003745</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5169</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0900000900401</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1 572,51</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49,29</w:t>
            </w:r>
          </w:p>
        </w:tc>
        <w:tc>
          <w:tcPr>
            <w:tcW w:w="3433" w:type="dxa"/>
            <w:vAlign w:val="center"/>
          </w:tcPr>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b/>
                <w:sz w:val="18"/>
                <w:u w:val="single"/>
              </w:rPr>
              <w:t xml:space="preserve">Nákup ostatních služeb: </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Následná údržba zeleně po investičních akcích – práce probíhají dle objednávek, fakturace 1x za rok v termínu do 30.11.</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003631</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5171</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0900000900600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6 879,85</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2 673,86</w:t>
            </w:r>
          </w:p>
        </w:tc>
        <w:tc>
          <w:tcPr>
            <w:tcW w:w="3433" w:type="dxa"/>
            <w:vAlign w:val="center"/>
          </w:tcPr>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b/>
                <w:sz w:val="18"/>
                <w:u w:val="single"/>
              </w:rPr>
              <w:t xml:space="preserve">Opravy a udržování – veřejné osvětlení: </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Probíhá dle potřeby, fakturace dle skutečně provedených prací.</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002219</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5169</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0900000900900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16 246,57</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5 873,71</w:t>
            </w:r>
          </w:p>
        </w:tc>
        <w:tc>
          <w:tcPr>
            <w:tcW w:w="3433" w:type="dxa"/>
            <w:vAlign w:val="center"/>
          </w:tcPr>
          <w:p w:rsidR="00333F19" w:rsidRPr="00770037" w:rsidRDefault="00333F19" w:rsidP="003C1147">
            <w:pPr>
              <w:jc w:val="both"/>
              <w:rPr>
                <w:rFonts w:asciiTheme="minorHAnsi" w:hAnsiTheme="minorHAnsi" w:cstheme="minorHAnsi"/>
                <w:b/>
                <w:sz w:val="18"/>
                <w:u w:val="single"/>
              </w:rPr>
            </w:pPr>
            <w:r w:rsidRPr="00770037">
              <w:rPr>
                <w:rFonts w:asciiTheme="minorHAnsi" w:hAnsiTheme="minorHAnsi" w:cstheme="minorHAnsi"/>
                <w:b/>
                <w:sz w:val="18"/>
                <w:u w:val="single"/>
              </w:rPr>
              <w:t>Nákup ostatních služeb – čištění města:</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 xml:space="preserve">Úhrada probíhá na základě vyfakturovaných prací a služeb ze strany dodavatele, navíc platba za měsíc červen t.r. proběhla až v měsíci červenci t.r. </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003745</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5171</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0900000900901</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109,48</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39,87</w:t>
            </w:r>
          </w:p>
        </w:tc>
        <w:tc>
          <w:tcPr>
            <w:tcW w:w="3433" w:type="dxa"/>
            <w:vAlign w:val="center"/>
          </w:tcPr>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b/>
                <w:sz w:val="18"/>
                <w:u w:val="single"/>
              </w:rPr>
              <w:t>Opravy a udržování – veřejná WC:</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Opravy a výměna poničeného mobiliáře na veřejných WC – fakturováno dle skutečně provedených prací.</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002219</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5171</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0900000900902</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13 760,00</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4 149,77</w:t>
            </w:r>
          </w:p>
        </w:tc>
        <w:tc>
          <w:tcPr>
            <w:tcW w:w="3433" w:type="dxa"/>
            <w:vAlign w:val="center"/>
          </w:tcPr>
          <w:p w:rsidR="00333F19" w:rsidRPr="00770037" w:rsidRDefault="00333F19" w:rsidP="003C1147">
            <w:pPr>
              <w:jc w:val="both"/>
              <w:rPr>
                <w:rFonts w:asciiTheme="minorHAnsi" w:hAnsiTheme="minorHAnsi" w:cstheme="minorHAnsi"/>
                <w:b/>
                <w:sz w:val="18"/>
                <w:u w:val="single"/>
              </w:rPr>
            </w:pPr>
            <w:r w:rsidRPr="00770037">
              <w:rPr>
                <w:rFonts w:asciiTheme="minorHAnsi" w:hAnsiTheme="minorHAnsi" w:cstheme="minorHAnsi"/>
                <w:b/>
                <w:sz w:val="18"/>
                <w:u w:val="single"/>
              </w:rPr>
              <w:t>Opravy a udržování – komunikace:</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Vyšší čerpání fin. prostředků se projeví až ve II. pololetí.</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003619</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5171</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0900000910100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10 000,00</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7 255,66</w:t>
            </w:r>
          </w:p>
        </w:tc>
        <w:tc>
          <w:tcPr>
            <w:tcW w:w="3433" w:type="dxa"/>
            <w:vAlign w:val="center"/>
          </w:tcPr>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b/>
                <w:sz w:val="18"/>
                <w:u w:val="single"/>
              </w:rPr>
              <w:t xml:space="preserve">Opravy a udržování – byty a NP: </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Úhrady probíhají na základě faktur vystavených správcem nemovitostí Domovní správou Prostějov, s.r.o.</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003619</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5192</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0900000910200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50,00</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16,33</w:t>
            </w:r>
          </w:p>
        </w:tc>
        <w:tc>
          <w:tcPr>
            <w:tcW w:w="3433" w:type="dxa"/>
            <w:vAlign w:val="center"/>
          </w:tcPr>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b/>
                <w:sz w:val="18"/>
                <w:u w:val="single"/>
              </w:rPr>
              <w:t>Poskytnuté náhrady:</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Přefakturace nákladů za exekuce ze strany DSP, s.r.o.</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003612</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5157</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0900000910600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4 000,00</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1 399,80</w:t>
            </w:r>
          </w:p>
        </w:tc>
        <w:tc>
          <w:tcPr>
            <w:tcW w:w="3433" w:type="dxa"/>
            <w:vAlign w:val="center"/>
          </w:tcPr>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b/>
                <w:sz w:val="18"/>
                <w:u w:val="single"/>
              </w:rPr>
              <w:t>Teplá voda – dodávka do bytů a NP:</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Úhrada probíhá na základě vyfakturovaných dodávek ze strany DSP, s.r.o. Plnění je nižší z důvodu přeplatku z vyúčtování záloh za TUV.</w:t>
            </w:r>
          </w:p>
        </w:tc>
      </w:tr>
      <w:tr w:rsidR="00333F19" w:rsidRPr="00770037" w:rsidTr="003C1147">
        <w:trPr>
          <w:trHeight w:val="284"/>
        </w:trPr>
        <w:tc>
          <w:tcPr>
            <w:tcW w:w="959"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003631</w:t>
            </w:r>
          </w:p>
        </w:tc>
        <w:tc>
          <w:tcPr>
            <w:tcW w:w="850"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6122</w:t>
            </w:r>
          </w:p>
        </w:tc>
        <w:tc>
          <w:tcPr>
            <w:tcW w:w="1418"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0900402000000</w:t>
            </w:r>
          </w:p>
        </w:tc>
        <w:tc>
          <w:tcPr>
            <w:tcW w:w="850" w:type="dxa"/>
            <w:vAlign w:val="center"/>
          </w:tcPr>
          <w:p w:rsidR="00333F19" w:rsidRPr="00770037" w:rsidRDefault="00333F19" w:rsidP="003C1147">
            <w:pPr>
              <w:jc w:val="center"/>
              <w:rPr>
                <w:rFonts w:asciiTheme="minorHAnsi" w:hAnsiTheme="minorHAnsi" w:cstheme="minorHAnsi"/>
                <w:sz w:val="18"/>
              </w:rPr>
            </w:pP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250,00</w:t>
            </w:r>
          </w:p>
        </w:tc>
        <w:tc>
          <w:tcPr>
            <w:tcW w:w="113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0,00</w:t>
            </w:r>
          </w:p>
        </w:tc>
        <w:tc>
          <w:tcPr>
            <w:tcW w:w="3433" w:type="dxa"/>
            <w:vAlign w:val="center"/>
          </w:tcPr>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b/>
                <w:sz w:val="18"/>
                <w:u w:val="single"/>
              </w:rPr>
              <w:t>Stroje, přístroje, zařízení:</w:t>
            </w:r>
          </w:p>
          <w:p w:rsidR="00333F19" w:rsidRPr="00770037" w:rsidRDefault="00333F19" w:rsidP="003C1147">
            <w:pPr>
              <w:jc w:val="both"/>
              <w:rPr>
                <w:rFonts w:asciiTheme="minorHAnsi" w:hAnsiTheme="minorHAnsi" w:cstheme="minorHAnsi"/>
                <w:sz w:val="18"/>
              </w:rPr>
            </w:pPr>
            <w:r w:rsidRPr="00770037">
              <w:rPr>
                <w:rFonts w:asciiTheme="minorHAnsi" w:hAnsiTheme="minorHAnsi" w:cstheme="minorHAnsi"/>
                <w:sz w:val="18"/>
              </w:rPr>
              <w:t>Dodání zařízení Energy Saver – objednáno, čerpání ve III./IV 2020.</w:t>
            </w:r>
          </w:p>
        </w:tc>
      </w:tr>
    </w:tbl>
    <w:p w:rsidR="00333F19" w:rsidRPr="00770037" w:rsidRDefault="00333F19" w:rsidP="00333F19">
      <w:pPr>
        <w:rPr>
          <w:rFonts w:asciiTheme="minorHAnsi" w:hAnsiTheme="minorHAnsi" w:cstheme="minorHAnsi"/>
          <w:b/>
          <w:sz w:val="18"/>
        </w:rPr>
      </w:pPr>
    </w:p>
    <w:p w:rsidR="00333F19" w:rsidRPr="00770037" w:rsidRDefault="00333F19" w:rsidP="00333F19">
      <w:pPr>
        <w:rPr>
          <w:rFonts w:asciiTheme="minorHAnsi" w:hAnsiTheme="minorHAnsi" w:cstheme="minorHAnsi"/>
          <w:b/>
          <w:sz w:val="18"/>
        </w:rPr>
      </w:pPr>
      <w:r w:rsidRPr="00770037">
        <w:rPr>
          <w:rFonts w:asciiTheme="minorHAnsi" w:hAnsiTheme="minorHAnsi" w:cstheme="minorHAnsi"/>
          <w:b/>
          <w:sz w:val="18"/>
        </w:rPr>
        <w:t>Přehled schválených rozpočtových opatření k 30. 6. 2020:</w:t>
      </w:r>
    </w:p>
    <w:tbl>
      <w:tblPr>
        <w:tblStyle w:val="Mkatabulky"/>
        <w:tblW w:w="0" w:type="auto"/>
        <w:tblInd w:w="-113" w:type="dxa"/>
        <w:tblLook w:val="04A0" w:firstRow="1" w:lastRow="0" w:firstColumn="1" w:lastColumn="0" w:noHBand="0" w:noVBand="1"/>
      </w:tblPr>
      <w:tblGrid>
        <w:gridCol w:w="675"/>
        <w:gridCol w:w="1037"/>
        <w:gridCol w:w="854"/>
        <w:gridCol w:w="5246"/>
        <w:gridCol w:w="1929"/>
      </w:tblGrid>
      <w:tr w:rsidR="00333F19" w:rsidRPr="00770037" w:rsidTr="003C1147">
        <w:tc>
          <w:tcPr>
            <w:tcW w:w="675" w:type="dxa"/>
            <w:shd w:val="clear" w:color="auto" w:fill="D6E3BC" w:themeFill="accent3" w:themeFillTint="66"/>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Usn.č.</w:t>
            </w:r>
          </w:p>
        </w:tc>
        <w:tc>
          <w:tcPr>
            <w:tcW w:w="1037" w:type="dxa"/>
            <w:shd w:val="clear" w:color="auto" w:fill="D6E3BC" w:themeFill="accent3" w:themeFillTint="66"/>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Datum</w:t>
            </w:r>
          </w:p>
        </w:tc>
        <w:tc>
          <w:tcPr>
            <w:tcW w:w="854" w:type="dxa"/>
            <w:shd w:val="clear" w:color="auto" w:fill="D6E3BC" w:themeFill="accent3" w:themeFillTint="66"/>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Částka v tis. Kč</w:t>
            </w:r>
          </w:p>
        </w:tc>
        <w:tc>
          <w:tcPr>
            <w:tcW w:w="5339" w:type="dxa"/>
            <w:shd w:val="clear" w:color="auto" w:fill="D6E3BC" w:themeFill="accent3" w:themeFillTint="66"/>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Rozpočtové opatření</w:t>
            </w:r>
          </w:p>
        </w:tc>
        <w:tc>
          <w:tcPr>
            <w:tcW w:w="1949" w:type="dxa"/>
            <w:shd w:val="clear" w:color="auto" w:fill="D6E3BC" w:themeFill="accent3" w:themeFillTint="66"/>
            <w:vAlign w:val="center"/>
          </w:tcPr>
          <w:p w:rsidR="00333F19" w:rsidRPr="00770037" w:rsidRDefault="00333F19" w:rsidP="003C1147">
            <w:pPr>
              <w:jc w:val="center"/>
              <w:rPr>
                <w:rFonts w:asciiTheme="minorHAnsi" w:hAnsiTheme="minorHAnsi" w:cstheme="minorHAnsi"/>
                <w:b/>
                <w:sz w:val="18"/>
              </w:rPr>
            </w:pPr>
            <w:r w:rsidRPr="00770037">
              <w:rPr>
                <w:rFonts w:asciiTheme="minorHAnsi" w:hAnsiTheme="minorHAnsi" w:cstheme="minorHAnsi"/>
                <w:b/>
                <w:sz w:val="18"/>
              </w:rPr>
              <w:t>Stupeň realizace</w:t>
            </w:r>
          </w:p>
        </w:tc>
      </w:tr>
      <w:tr w:rsidR="00333F19" w:rsidRPr="00770037" w:rsidTr="003C1147">
        <w:tc>
          <w:tcPr>
            <w:tcW w:w="675"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0011</w:t>
            </w:r>
          </w:p>
        </w:tc>
        <w:tc>
          <w:tcPr>
            <w:tcW w:w="1037"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08.01.2020</w:t>
            </w:r>
          </w:p>
        </w:tc>
        <w:tc>
          <w:tcPr>
            <w:tcW w:w="85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175,13</w:t>
            </w:r>
          </w:p>
        </w:tc>
        <w:tc>
          <w:tcPr>
            <w:tcW w:w="5339" w:type="dxa"/>
            <w:vAlign w:val="center"/>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veřejné osvětlení – navýšení ceny o míru inflace</w:t>
            </w:r>
          </w:p>
        </w:tc>
        <w:tc>
          <w:tcPr>
            <w:tcW w:w="1949" w:type="dxa"/>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realizováno</w:t>
            </w:r>
          </w:p>
        </w:tc>
      </w:tr>
      <w:tr w:rsidR="00333F19" w:rsidRPr="00770037" w:rsidTr="003C1147">
        <w:tc>
          <w:tcPr>
            <w:tcW w:w="675"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0060</w:t>
            </w:r>
          </w:p>
        </w:tc>
        <w:tc>
          <w:tcPr>
            <w:tcW w:w="1037"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22.01.2020</w:t>
            </w:r>
          </w:p>
        </w:tc>
        <w:tc>
          <w:tcPr>
            <w:tcW w:w="85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393,31</w:t>
            </w:r>
          </w:p>
        </w:tc>
        <w:tc>
          <w:tcPr>
            <w:tcW w:w="5339" w:type="dxa"/>
            <w:vAlign w:val="center"/>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navýšení ceny za nakládání s plastovým odpadem</w:t>
            </w:r>
          </w:p>
        </w:tc>
        <w:tc>
          <w:tcPr>
            <w:tcW w:w="1949" w:type="dxa"/>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realizováno</w:t>
            </w:r>
          </w:p>
        </w:tc>
      </w:tr>
      <w:tr w:rsidR="00333F19" w:rsidRPr="00770037" w:rsidTr="003C1147">
        <w:tc>
          <w:tcPr>
            <w:tcW w:w="675"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0061</w:t>
            </w:r>
          </w:p>
        </w:tc>
        <w:tc>
          <w:tcPr>
            <w:tcW w:w="1037"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22.01.2020</w:t>
            </w:r>
          </w:p>
        </w:tc>
        <w:tc>
          <w:tcPr>
            <w:tcW w:w="85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5.000,00</w:t>
            </w:r>
          </w:p>
        </w:tc>
        <w:tc>
          <w:tcPr>
            <w:tcW w:w="5339" w:type="dxa"/>
            <w:vAlign w:val="center"/>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převod z Fondu byt. a nebyt. fondu na úhradu nákladů spojených s opravami a údržbou byt. a nebyt. fondu</w:t>
            </w:r>
          </w:p>
        </w:tc>
        <w:tc>
          <w:tcPr>
            <w:tcW w:w="1949" w:type="dxa"/>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realizováno</w:t>
            </w:r>
          </w:p>
        </w:tc>
      </w:tr>
      <w:tr w:rsidR="00333F19" w:rsidRPr="00770037" w:rsidTr="003C1147">
        <w:tc>
          <w:tcPr>
            <w:tcW w:w="675"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0172</w:t>
            </w:r>
          </w:p>
        </w:tc>
        <w:tc>
          <w:tcPr>
            <w:tcW w:w="1037"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10.03.2020</w:t>
            </w:r>
          </w:p>
        </w:tc>
        <w:tc>
          <w:tcPr>
            <w:tcW w:w="85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320,00</w:t>
            </w:r>
          </w:p>
        </w:tc>
        <w:tc>
          <w:tcPr>
            <w:tcW w:w="5339" w:type="dxa"/>
            <w:vAlign w:val="center"/>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úprava světelné signalizace</w:t>
            </w:r>
          </w:p>
        </w:tc>
        <w:tc>
          <w:tcPr>
            <w:tcW w:w="1949" w:type="dxa"/>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realizace 07-08/2020</w:t>
            </w:r>
          </w:p>
        </w:tc>
      </w:tr>
      <w:tr w:rsidR="00333F19" w:rsidRPr="00770037" w:rsidTr="003C1147">
        <w:tc>
          <w:tcPr>
            <w:tcW w:w="675"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0222</w:t>
            </w:r>
          </w:p>
        </w:tc>
        <w:tc>
          <w:tcPr>
            <w:tcW w:w="1037"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31.03.2020</w:t>
            </w:r>
          </w:p>
        </w:tc>
        <w:tc>
          <w:tcPr>
            <w:tcW w:w="85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484,00</w:t>
            </w:r>
          </w:p>
        </w:tc>
        <w:tc>
          <w:tcPr>
            <w:tcW w:w="5339" w:type="dxa"/>
            <w:vAlign w:val="center"/>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údržba stromů v lesoparku Hloučela</w:t>
            </w:r>
          </w:p>
        </w:tc>
        <w:tc>
          <w:tcPr>
            <w:tcW w:w="1949" w:type="dxa"/>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realizováno</w:t>
            </w:r>
          </w:p>
        </w:tc>
      </w:tr>
      <w:tr w:rsidR="00333F19" w:rsidRPr="00770037" w:rsidTr="003C1147">
        <w:tc>
          <w:tcPr>
            <w:tcW w:w="675"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0271</w:t>
            </w:r>
          </w:p>
        </w:tc>
        <w:tc>
          <w:tcPr>
            <w:tcW w:w="1037"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16.04.2020</w:t>
            </w:r>
          </w:p>
        </w:tc>
        <w:tc>
          <w:tcPr>
            <w:tcW w:w="85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336,81</w:t>
            </w:r>
          </w:p>
        </w:tc>
        <w:tc>
          <w:tcPr>
            <w:tcW w:w="5339" w:type="dxa"/>
            <w:vAlign w:val="center"/>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nákup herních prvků na dětská hřiště</w:t>
            </w:r>
          </w:p>
        </w:tc>
        <w:tc>
          <w:tcPr>
            <w:tcW w:w="1949" w:type="dxa"/>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realizace II. pol. 2020</w:t>
            </w:r>
          </w:p>
        </w:tc>
      </w:tr>
      <w:tr w:rsidR="00333F19" w:rsidRPr="00770037" w:rsidTr="003C1147">
        <w:tc>
          <w:tcPr>
            <w:tcW w:w="675"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0272</w:t>
            </w:r>
          </w:p>
        </w:tc>
        <w:tc>
          <w:tcPr>
            <w:tcW w:w="1037"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16.04.2020</w:t>
            </w:r>
          </w:p>
        </w:tc>
        <w:tc>
          <w:tcPr>
            <w:tcW w:w="85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102,85</w:t>
            </w:r>
          </w:p>
        </w:tc>
        <w:tc>
          <w:tcPr>
            <w:tcW w:w="5339" w:type="dxa"/>
            <w:vAlign w:val="center"/>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osvětlení podjezdu pod D46 na ul. Říční</w:t>
            </w:r>
          </w:p>
        </w:tc>
        <w:tc>
          <w:tcPr>
            <w:tcW w:w="1949" w:type="dxa"/>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realizováno</w:t>
            </w:r>
          </w:p>
        </w:tc>
      </w:tr>
      <w:tr w:rsidR="00333F19" w:rsidRPr="00770037" w:rsidTr="003C1147">
        <w:tc>
          <w:tcPr>
            <w:tcW w:w="675"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0273</w:t>
            </w:r>
          </w:p>
        </w:tc>
        <w:tc>
          <w:tcPr>
            <w:tcW w:w="1037"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16.04.2020</w:t>
            </w:r>
          </w:p>
        </w:tc>
        <w:tc>
          <w:tcPr>
            <w:tcW w:w="85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600,00</w:t>
            </w:r>
          </w:p>
        </w:tc>
        <w:tc>
          <w:tcPr>
            <w:tcW w:w="5339" w:type="dxa"/>
            <w:vAlign w:val="center"/>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rekonstrukce SSZ přechodu pro chodce na ul. Vápenice</w:t>
            </w:r>
          </w:p>
        </w:tc>
        <w:tc>
          <w:tcPr>
            <w:tcW w:w="1949" w:type="dxa"/>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realizace 07-08/2020</w:t>
            </w:r>
          </w:p>
        </w:tc>
      </w:tr>
      <w:tr w:rsidR="00333F19" w:rsidRPr="00770037" w:rsidTr="003C1147">
        <w:tc>
          <w:tcPr>
            <w:tcW w:w="675"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0296</w:t>
            </w:r>
          </w:p>
        </w:tc>
        <w:tc>
          <w:tcPr>
            <w:tcW w:w="1037"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05.05.2020</w:t>
            </w:r>
          </w:p>
        </w:tc>
        <w:tc>
          <w:tcPr>
            <w:tcW w:w="85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1.178,17</w:t>
            </w:r>
          </w:p>
        </w:tc>
        <w:tc>
          <w:tcPr>
            <w:tcW w:w="5339" w:type="dxa"/>
            <w:vAlign w:val="center"/>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jarní výsadba okrasné zeleně ve městě</w:t>
            </w:r>
          </w:p>
        </w:tc>
        <w:tc>
          <w:tcPr>
            <w:tcW w:w="1949" w:type="dxa"/>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většina realizována, zbytek 07-08/2020</w:t>
            </w:r>
          </w:p>
        </w:tc>
      </w:tr>
      <w:tr w:rsidR="00333F19" w:rsidRPr="00770037" w:rsidTr="003C1147">
        <w:tc>
          <w:tcPr>
            <w:tcW w:w="675"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0297</w:t>
            </w:r>
          </w:p>
        </w:tc>
        <w:tc>
          <w:tcPr>
            <w:tcW w:w="1037"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05.05.2020</w:t>
            </w:r>
          </w:p>
        </w:tc>
        <w:tc>
          <w:tcPr>
            <w:tcW w:w="85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5.000,00</w:t>
            </w:r>
          </w:p>
        </w:tc>
        <w:tc>
          <w:tcPr>
            <w:tcW w:w="5339" w:type="dxa"/>
            <w:vAlign w:val="center"/>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převod z Fondu byt. a nebyt. fondu na úhradu nákladů spojených s opravami a údržbou byt. a nebyt. fondu</w:t>
            </w:r>
          </w:p>
        </w:tc>
        <w:tc>
          <w:tcPr>
            <w:tcW w:w="1949" w:type="dxa"/>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čerpání postupně dle potřeby</w:t>
            </w:r>
          </w:p>
        </w:tc>
      </w:tr>
      <w:tr w:rsidR="00333F19" w:rsidRPr="00770037" w:rsidTr="003C1147">
        <w:tc>
          <w:tcPr>
            <w:tcW w:w="675"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0355</w:t>
            </w:r>
          </w:p>
        </w:tc>
        <w:tc>
          <w:tcPr>
            <w:tcW w:w="1037"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19.05.2020</w:t>
            </w:r>
          </w:p>
        </w:tc>
        <w:tc>
          <w:tcPr>
            <w:tcW w:w="85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126,73</w:t>
            </w:r>
          </w:p>
        </w:tc>
        <w:tc>
          <w:tcPr>
            <w:tcW w:w="5339" w:type="dxa"/>
            <w:vAlign w:val="center"/>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převod prostředků z likvidace pojistných plnění</w:t>
            </w:r>
          </w:p>
        </w:tc>
        <w:tc>
          <w:tcPr>
            <w:tcW w:w="1949" w:type="dxa"/>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realizováno</w:t>
            </w:r>
          </w:p>
        </w:tc>
      </w:tr>
      <w:tr w:rsidR="00333F19" w:rsidRPr="00770037" w:rsidTr="003C1147">
        <w:tc>
          <w:tcPr>
            <w:tcW w:w="675"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0473</w:t>
            </w:r>
          </w:p>
        </w:tc>
        <w:tc>
          <w:tcPr>
            <w:tcW w:w="1037"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24.06.2020</w:t>
            </w:r>
          </w:p>
        </w:tc>
        <w:tc>
          <w:tcPr>
            <w:tcW w:w="85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570,00</w:t>
            </w:r>
          </w:p>
        </w:tc>
        <w:tc>
          <w:tcPr>
            <w:tcW w:w="5339" w:type="dxa"/>
            <w:vAlign w:val="center"/>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Likvidace plevele horkou tlakovou vodou</w:t>
            </w:r>
          </w:p>
        </w:tc>
        <w:tc>
          <w:tcPr>
            <w:tcW w:w="1949" w:type="dxa"/>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čerpání postupně dle potřeby</w:t>
            </w:r>
          </w:p>
        </w:tc>
      </w:tr>
      <w:tr w:rsidR="00333F19" w:rsidRPr="00770037" w:rsidTr="003C1147">
        <w:tc>
          <w:tcPr>
            <w:tcW w:w="675"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0474</w:t>
            </w:r>
          </w:p>
        </w:tc>
        <w:tc>
          <w:tcPr>
            <w:tcW w:w="1037" w:type="dxa"/>
            <w:vAlign w:val="center"/>
          </w:tcPr>
          <w:p w:rsidR="00333F19" w:rsidRPr="00770037" w:rsidRDefault="00333F19" w:rsidP="003C1147">
            <w:pPr>
              <w:jc w:val="center"/>
              <w:rPr>
                <w:rFonts w:asciiTheme="minorHAnsi" w:hAnsiTheme="minorHAnsi" w:cstheme="minorHAnsi"/>
                <w:sz w:val="18"/>
              </w:rPr>
            </w:pPr>
            <w:r w:rsidRPr="00770037">
              <w:rPr>
                <w:rFonts w:asciiTheme="minorHAnsi" w:hAnsiTheme="minorHAnsi" w:cstheme="minorHAnsi"/>
                <w:sz w:val="18"/>
              </w:rPr>
              <w:t>24.06.2020</w:t>
            </w:r>
          </w:p>
        </w:tc>
        <w:tc>
          <w:tcPr>
            <w:tcW w:w="854" w:type="dxa"/>
            <w:vAlign w:val="center"/>
          </w:tcPr>
          <w:p w:rsidR="00333F19" w:rsidRPr="00770037" w:rsidRDefault="00333F19" w:rsidP="003C1147">
            <w:pPr>
              <w:jc w:val="right"/>
              <w:rPr>
                <w:rFonts w:asciiTheme="minorHAnsi" w:hAnsiTheme="minorHAnsi" w:cstheme="minorHAnsi"/>
                <w:sz w:val="18"/>
              </w:rPr>
            </w:pPr>
            <w:r w:rsidRPr="00770037">
              <w:rPr>
                <w:rFonts w:asciiTheme="minorHAnsi" w:hAnsiTheme="minorHAnsi" w:cstheme="minorHAnsi"/>
                <w:sz w:val="18"/>
              </w:rPr>
              <w:t>2.426,19</w:t>
            </w:r>
          </w:p>
        </w:tc>
        <w:tc>
          <w:tcPr>
            <w:tcW w:w="5339" w:type="dxa"/>
            <w:vAlign w:val="center"/>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vyúčtování služeb obecného hospodářského zájmu za rok 2019 - doplatek</w:t>
            </w:r>
          </w:p>
        </w:tc>
        <w:tc>
          <w:tcPr>
            <w:tcW w:w="1949" w:type="dxa"/>
          </w:tcPr>
          <w:p w:rsidR="00333F19" w:rsidRPr="00770037" w:rsidRDefault="00333F19" w:rsidP="003C1147">
            <w:pPr>
              <w:rPr>
                <w:rFonts w:asciiTheme="minorHAnsi" w:hAnsiTheme="minorHAnsi" w:cstheme="minorHAnsi"/>
                <w:sz w:val="18"/>
              </w:rPr>
            </w:pPr>
            <w:r w:rsidRPr="00770037">
              <w:rPr>
                <w:rFonts w:asciiTheme="minorHAnsi" w:hAnsiTheme="minorHAnsi" w:cstheme="minorHAnsi"/>
                <w:sz w:val="18"/>
              </w:rPr>
              <w:t>realizováno 07/2020</w:t>
            </w:r>
          </w:p>
        </w:tc>
      </w:tr>
    </w:tbl>
    <w:p w:rsidR="00333F19" w:rsidRPr="00770037" w:rsidRDefault="00333F19" w:rsidP="00333F19">
      <w:pPr>
        <w:rPr>
          <w:rFonts w:asciiTheme="minorHAnsi" w:hAnsiTheme="minorHAnsi" w:cstheme="minorHAnsi"/>
          <w:b/>
          <w:sz w:val="18"/>
        </w:rPr>
      </w:pPr>
    </w:p>
    <w:p w:rsidR="00333F19" w:rsidRPr="00770037" w:rsidRDefault="00333F19" w:rsidP="00333F19">
      <w:pPr>
        <w:rPr>
          <w:rFonts w:asciiTheme="minorHAnsi" w:hAnsiTheme="minorHAnsi" w:cstheme="minorHAnsi"/>
          <w:b/>
          <w:sz w:val="18"/>
        </w:rPr>
      </w:pPr>
      <w:r w:rsidRPr="00770037">
        <w:rPr>
          <w:rFonts w:asciiTheme="minorHAnsi" w:hAnsiTheme="minorHAnsi" w:cstheme="minorHAnsi"/>
          <w:b/>
          <w:sz w:val="18"/>
        </w:rPr>
        <w:t>Prostějov: 16.07.2020</w:t>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t>Správce kapitoly: Mgr. Alexandra Klímková</w:t>
      </w:r>
    </w:p>
    <w:p w:rsidR="00333F19" w:rsidRPr="00770037" w:rsidRDefault="00333F19" w:rsidP="00333F19">
      <w:pPr>
        <w:rPr>
          <w:rFonts w:asciiTheme="minorHAnsi" w:hAnsiTheme="minorHAnsi" w:cstheme="minorHAnsi"/>
          <w:b/>
          <w:sz w:val="18"/>
        </w:rPr>
      </w:pPr>
      <w:r w:rsidRPr="00770037">
        <w:rPr>
          <w:rFonts w:asciiTheme="minorHAnsi" w:hAnsiTheme="minorHAnsi" w:cstheme="minorHAnsi"/>
          <w:b/>
          <w:sz w:val="18"/>
        </w:rPr>
        <w:t xml:space="preserve">                                                                                                                                                                            vedoucí OSÚMM</w:t>
      </w:r>
    </w:p>
    <w:p w:rsidR="008C69FF" w:rsidRPr="00770037" w:rsidRDefault="00513FFF" w:rsidP="00426AD5">
      <w:pPr>
        <w:pStyle w:val="Nadpis1"/>
        <w:rPr>
          <w:rFonts w:asciiTheme="minorHAnsi" w:hAnsiTheme="minorHAnsi" w:cstheme="minorHAnsi"/>
        </w:rPr>
      </w:pPr>
      <w:bookmarkStart w:id="94" w:name="_Toc16358248"/>
      <w:r w:rsidRPr="00770037">
        <w:rPr>
          <w:rFonts w:asciiTheme="minorHAnsi" w:hAnsiTheme="minorHAnsi" w:cstheme="minorHAnsi"/>
        </w:rPr>
        <w:lastRenderedPageBreak/>
        <w:t>K</w:t>
      </w:r>
      <w:r w:rsidR="008C69FF" w:rsidRPr="00770037">
        <w:rPr>
          <w:rFonts w:asciiTheme="minorHAnsi" w:hAnsiTheme="minorHAnsi" w:cstheme="minorHAnsi"/>
        </w:rPr>
        <w:t>ontrolní dny</w:t>
      </w:r>
      <w:r w:rsidR="00205845" w:rsidRPr="00770037">
        <w:rPr>
          <w:rFonts w:asciiTheme="minorHAnsi" w:hAnsiTheme="minorHAnsi" w:cstheme="minorHAnsi"/>
        </w:rPr>
        <w:t xml:space="preserve"> průběžného hospodaření příspěvkových organizací</w:t>
      </w:r>
      <w:bookmarkEnd w:id="94"/>
      <w:r w:rsidR="00205845" w:rsidRPr="00770037">
        <w:rPr>
          <w:rFonts w:asciiTheme="minorHAnsi" w:hAnsiTheme="minorHAnsi" w:cstheme="minorHAnsi"/>
        </w:rPr>
        <w:t xml:space="preserve"> </w:t>
      </w:r>
    </w:p>
    <w:p w:rsidR="00205845" w:rsidRPr="00770037" w:rsidRDefault="00205845" w:rsidP="008C69FF">
      <w:pPr>
        <w:jc w:val="both"/>
        <w:rPr>
          <w:rFonts w:asciiTheme="minorHAnsi" w:hAnsiTheme="minorHAnsi" w:cstheme="minorHAnsi"/>
          <w:b/>
          <w:bCs/>
          <w:sz w:val="24"/>
          <w:szCs w:val="24"/>
        </w:rPr>
      </w:pPr>
    </w:p>
    <w:p w:rsidR="00B830D4" w:rsidRPr="00770037" w:rsidRDefault="008C69FF" w:rsidP="00205845">
      <w:pPr>
        <w:jc w:val="both"/>
        <w:rPr>
          <w:rFonts w:asciiTheme="minorHAnsi" w:hAnsiTheme="minorHAnsi" w:cstheme="minorHAnsi"/>
          <w:sz w:val="22"/>
          <w:szCs w:val="22"/>
        </w:rPr>
      </w:pPr>
      <w:r w:rsidRPr="00770037">
        <w:rPr>
          <w:rFonts w:asciiTheme="minorHAnsi" w:hAnsiTheme="minorHAnsi" w:cstheme="minorHAnsi"/>
          <w:sz w:val="22"/>
          <w:szCs w:val="22"/>
        </w:rPr>
        <w:t>Ve všech příspěvkových organizacích zřízených statutárním městem Prostějovem proběhly v</w:t>
      </w:r>
      <w:r w:rsidR="00D523CD" w:rsidRPr="00770037">
        <w:rPr>
          <w:rFonts w:asciiTheme="minorHAnsi" w:hAnsiTheme="minorHAnsi" w:cstheme="minorHAnsi"/>
          <w:sz w:val="22"/>
          <w:szCs w:val="22"/>
        </w:rPr>
        <w:t xml:space="preserve"> červenci </w:t>
      </w:r>
      <w:r w:rsidRPr="00770037">
        <w:rPr>
          <w:rFonts w:asciiTheme="minorHAnsi" w:hAnsiTheme="minorHAnsi" w:cstheme="minorHAnsi"/>
          <w:sz w:val="22"/>
          <w:szCs w:val="22"/>
        </w:rPr>
        <w:t>kontrolní dny k průběžným výsledkům hospodaření organizací za </w:t>
      </w:r>
      <w:r w:rsidR="00333F19" w:rsidRPr="00770037">
        <w:rPr>
          <w:rFonts w:asciiTheme="minorHAnsi" w:hAnsiTheme="minorHAnsi" w:cstheme="minorHAnsi"/>
          <w:sz w:val="22"/>
          <w:szCs w:val="22"/>
        </w:rPr>
        <w:t>I. pololetí 2020</w:t>
      </w:r>
      <w:r w:rsidRPr="00770037">
        <w:rPr>
          <w:rFonts w:asciiTheme="minorHAnsi" w:hAnsiTheme="minorHAnsi" w:cstheme="minorHAnsi"/>
          <w:sz w:val="22"/>
          <w:szCs w:val="22"/>
        </w:rPr>
        <w:t xml:space="preserve">. Byly zaměřeny na analýzu výnosů, nákladů, fondového hospodaření organizací, rozbor pohledávek a závazků (v případě pohledávek po lhůtě splatnosti na jejich vymáhání), rozbor dosaženého průběžného výsledku hospodaření v hlavní činnosti a rozbor průběžného výsledku hospodaření v doplňkové činnosti, pokud tuto organizace vykonává. Bylo vycházeno z předložených rozborových zpráv o průběžném hospodaření jednotlivých organizací, účetních výkazů za sledované období (rozvaha, výkaz zisku a ztráty PO, přílohy) a z odpovědí na ústní dotazy, objasňující některé záležitosti, které nebyly součástí rozborové zprávy. Kontrolní dny rovněž sloužily k projednání potřebných informací ze strany zřizovatele směrem k organizacím a naopak, zvláště pak potřeb ohledně svěřených nemovitostí. </w:t>
      </w:r>
    </w:p>
    <w:p w:rsidR="00B830D4" w:rsidRPr="00770037" w:rsidRDefault="00B830D4" w:rsidP="00205845">
      <w:pPr>
        <w:jc w:val="both"/>
        <w:rPr>
          <w:rFonts w:asciiTheme="minorHAnsi" w:hAnsiTheme="minorHAnsi" w:cstheme="minorHAnsi"/>
          <w:sz w:val="22"/>
          <w:szCs w:val="22"/>
        </w:rPr>
      </w:pPr>
    </w:p>
    <w:p w:rsidR="00B830D4" w:rsidRPr="00770037" w:rsidRDefault="008C69FF" w:rsidP="00B830D4">
      <w:pPr>
        <w:jc w:val="both"/>
        <w:rPr>
          <w:rFonts w:asciiTheme="minorHAnsi" w:hAnsiTheme="minorHAnsi" w:cstheme="minorHAnsi"/>
          <w:sz w:val="22"/>
          <w:szCs w:val="22"/>
        </w:rPr>
      </w:pPr>
      <w:r w:rsidRPr="00770037">
        <w:rPr>
          <w:rFonts w:asciiTheme="minorHAnsi" w:hAnsiTheme="minorHAnsi" w:cstheme="minorHAnsi"/>
          <w:sz w:val="22"/>
          <w:szCs w:val="22"/>
        </w:rPr>
        <w:t xml:space="preserve">Z každého jednání kontrolního dne byl pořízen </w:t>
      </w:r>
      <w:r w:rsidRPr="00770037">
        <w:rPr>
          <w:rFonts w:asciiTheme="minorHAnsi" w:hAnsiTheme="minorHAnsi" w:cstheme="minorHAnsi"/>
          <w:b/>
          <w:bCs/>
          <w:sz w:val="22"/>
          <w:szCs w:val="22"/>
          <w:u w:val="single"/>
        </w:rPr>
        <w:t>elektronický záznam</w:t>
      </w:r>
      <w:r w:rsidR="00205845" w:rsidRPr="00770037">
        <w:rPr>
          <w:rFonts w:asciiTheme="minorHAnsi" w:hAnsiTheme="minorHAnsi" w:cstheme="minorHAnsi"/>
          <w:sz w:val="22"/>
          <w:szCs w:val="22"/>
        </w:rPr>
        <w:t xml:space="preserve">, který je přílohou tohoto materiálu. </w:t>
      </w:r>
      <w:r w:rsidR="00B830D4" w:rsidRPr="00770037">
        <w:rPr>
          <w:rFonts w:asciiTheme="minorHAnsi" w:hAnsiTheme="minorHAnsi" w:cstheme="minorHAnsi"/>
          <w:sz w:val="22"/>
          <w:szCs w:val="22"/>
        </w:rPr>
        <w:t xml:space="preserve">Jeho součástí je stručný rozbor dosaženého průběžného výsledku hospodaření v oblasti hlavní činnosti, popř. doplňkové činnosti, fondové hospodaření organizace během sledovaného období (počáteční stav – zdroje – čerpání - konečný stav, finanční stavy fondů, komentář k čerpání fondů), rozbor krátkodobých pohledávek, popř. závazků po lhůtě splatnosti s uvedením způsobu jejich vymáhání, popř. uhrazení, přehled přijatých darů, úpravy finančního plánu organizace v hlavní a doplňkové činnosti, závěry, popř. opatření, které vyplynuly z jednání na kontrolním dni a další skutečnosti o hodnocené organizaci. </w:t>
      </w:r>
    </w:p>
    <w:p w:rsidR="00B830D4" w:rsidRPr="00770037" w:rsidRDefault="00B830D4" w:rsidP="00837446">
      <w:pPr>
        <w:numPr>
          <w:ilvl w:val="12"/>
          <w:numId w:val="0"/>
        </w:numPr>
        <w:jc w:val="both"/>
        <w:rPr>
          <w:rFonts w:asciiTheme="minorHAnsi" w:hAnsiTheme="minorHAnsi" w:cstheme="minorHAnsi"/>
          <w:sz w:val="22"/>
          <w:szCs w:val="22"/>
        </w:rPr>
      </w:pPr>
    </w:p>
    <w:p w:rsidR="008C69FF" w:rsidRPr="00770037" w:rsidRDefault="008C69FF" w:rsidP="00837446">
      <w:pPr>
        <w:numPr>
          <w:ilvl w:val="12"/>
          <w:numId w:val="0"/>
        </w:numPr>
        <w:jc w:val="both"/>
        <w:rPr>
          <w:rFonts w:asciiTheme="minorHAnsi" w:hAnsiTheme="minorHAnsi" w:cstheme="minorHAnsi"/>
          <w:sz w:val="22"/>
          <w:szCs w:val="22"/>
        </w:rPr>
      </w:pPr>
      <w:r w:rsidRPr="00770037">
        <w:rPr>
          <w:rFonts w:asciiTheme="minorHAnsi" w:hAnsiTheme="minorHAnsi" w:cstheme="minorHAnsi"/>
          <w:b/>
          <w:sz w:val="22"/>
          <w:szCs w:val="22"/>
          <w:u w:val="single"/>
        </w:rPr>
        <w:t>Jednání na kontrolním dni se nezabývalo dokladovou kontrolou vytváření zdrojů ve výnosech a užití finančních prostředků v nákladových účtech. Toto je předmětem jiné kontrolní činnosti MMPv.</w:t>
      </w:r>
      <w:r w:rsidRPr="00770037">
        <w:rPr>
          <w:rFonts w:asciiTheme="minorHAnsi" w:hAnsiTheme="minorHAnsi" w:cstheme="minorHAnsi"/>
          <w:sz w:val="22"/>
          <w:szCs w:val="22"/>
        </w:rPr>
        <w:t xml:space="preserve"> Kompletní materiály k rozborům (rozborové zprávy, účetní sestavy a záznamy z kontrolního dne) jsou uloženy na Finančním odboru MMPv a jsou k dispozici k nahlédnutí představitelům a orgánům města.</w:t>
      </w:r>
    </w:p>
    <w:p w:rsidR="0011442E" w:rsidRPr="00770037" w:rsidRDefault="0011442E" w:rsidP="0011442E">
      <w:pPr>
        <w:rPr>
          <w:rFonts w:asciiTheme="minorHAnsi" w:hAnsiTheme="minorHAnsi" w:cstheme="minorHAnsi"/>
          <w:sz w:val="22"/>
          <w:szCs w:val="22"/>
        </w:rPr>
      </w:pPr>
    </w:p>
    <w:p w:rsidR="0011442E" w:rsidRPr="00770037" w:rsidRDefault="0011442E" w:rsidP="0011442E">
      <w:pPr>
        <w:rPr>
          <w:rFonts w:asciiTheme="minorHAnsi" w:hAnsiTheme="minorHAnsi" w:cstheme="minorHAnsi"/>
        </w:rPr>
      </w:pPr>
    </w:p>
    <w:p w:rsidR="00DF0835" w:rsidRPr="00770037" w:rsidRDefault="00DF0835" w:rsidP="0011442E">
      <w:pPr>
        <w:tabs>
          <w:tab w:val="left" w:pos="1125"/>
        </w:tabs>
        <w:rPr>
          <w:rFonts w:asciiTheme="minorHAnsi" w:hAnsiTheme="minorHAnsi" w:cstheme="minorHAnsi"/>
        </w:rPr>
        <w:sectPr w:rsidR="00DF0835" w:rsidRPr="00770037" w:rsidSect="00144BC4">
          <w:pgSz w:w="11906" w:h="16838" w:code="9"/>
          <w:pgMar w:top="1418" w:right="1134" w:bottom="1418" w:left="1134" w:header="709" w:footer="709" w:gutter="0"/>
          <w:cols w:space="709"/>
          <w:titlePg/>
          <w:docGrid w:linePitch="272"/>
        </w:sectPr>
      </w:pPr>
    </w:p>
    <w:p w:rsidR="00DF0835" w:rsidRPr="00770037" w:rsidRDefault="00DF0835" w:rsidP="00DF0835">
      <w:pPr>
        <w:pStyle w:val="Nadpis1"/>
        <w:rPr>
          <w:rFonts w:asciiTheme="minorHAnsi" w:hAnsiTheme="minorHAnsi" w:cstheme="minorHAnsi"/>
        </w:rPr>
      </w:pPr>
      <w:r w:rsidRPr="00770037">
        <w:rPr>
          <w:rFonts w:asciiTheme="minorHAnsi" w:hAnsiTheme="minorHAnsi" w:cstheme="minorHAnsi"/>
        </w:rPr>
        <w:lastRenderedPageBreak/>
        <w:t>Hospodaření statutárního města Prostějova za I. pololetí 2020 – příjmy (v tis. Kč)</w:t>
      </w:r>
    </w:p>
    <w:p w:rsidR="00DF0835" w:rsidRPr="00770037" w:rsidRDefault="00DF0835" w:rsidP="00DF0835">
      <w:pPr>
        <w:keepNext/>
        <w:keepLines/>
        <w:jc w:val="both"/>
        <w:rPr>
          <w:rFonts w:asciiTheme="minorHAnsi" w:hAnsiTheme="minorHAnsi" w:cstheme="minorHAnsi"/>
          <w:b/>
          <w:sz w:val="24"/>
          <w:szCs w:val="24"/>
          <w:u w:val="single"/>
        </w:rPr>
      </w:pPr>
    </w:p>
    <w:tbl>
      <w:tblPr>
        <w:tblW w:w="9879" w:type="dxa"/>
        <w:tblInd w:w="-289" w:type="dxa"/>
        <w:tblLayout w:type="fixed"/>
        <w:tblCellMar>
          <w:left w:w="70" w:type="dxa"/>
          <w:right w:w="70" w:type="dxa"/>
        </w:tblCellMar>
        <w:tblLook w:val="04A0" w:firstRow="1" w:lastRow="0" w:firstColumn="1" w:lastColumn="0" w:noHBand="0" w:noVBand="1"/>
      </w:tblPr>
      <w:tblGrid>
        <w:gridCol w:w="423"/>
        <w:gridCol w:w="570"/>
        <w:gridCol w:w="3686"/>
        <w:gridCol w:w="1417"/>
        <w:gridCol w:w="1418"/>
        <w:gridCol w:w="1417"/>
        <w:gridCol w:w="948"/>
      </w:tblGrid>
      <w:tr w:rsidR="00DF0835" w:rsidRPr="00571E1F" w:rsidTr="007359E0">
        <w:trPr>
          <w:trHeight w:val="288"/>
        </w:trPr>
        <w:tc>
          <w:tcPr>
            <w:tcW w:w="423" w:type="dxa"/>
            <w:vMerge w:val="restart"/>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DF0835" w:rsidRPr="00571E1F" w:rsidRDefault="00DF0835" w:rsidP="007359E0">
            <w:pPr>
              <w:autoSpaceDE/>
              <w:autoSpaceDN/>
              <w:jc w:val="center"/>
              <w:rPr>
                <w:rFonts w:ascii="Calibri" w:hAnsi="Calibri" w:cs="Calibri"/>
                <w:b/>
                <w:bCs/>
                <w:color w:val="000000"/>
                <w:sz w:val="18"/>
                <w:szCs w:val="18"/>
              </w:rPr>
            </w:pPr>
            <w:r w:rsidRPr="00571E1F">
              <w:rPr>
                <w:rFonts w:ascii="Calibri" w:hAnsi="Calibri" w:cs="Calibri"/>
                <w:b/>
                <w:bCs/>
                <w:color w:val="000000"/>
                <w:sz w:val="18"/>
                <w:szCs w:val="18"/>
              </w:rPr>
              <w:t>ORJ</w:t>
            </w:r>
          </w:p>
        </w:tc>
        <w:tc>
          <w:tcPr>
            <w:tcW w:w="570" w:type="dxa"/>
            <w:vMerge w:val="restart"/>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DF0835" w:rsidRPr="00571E1F" w:rsidRDefault="00DF0835" w:rsidP="007359E0">
            <w:pPr>
              <w:autoSpaceDE/>
              <w:autoSpaceDN/>
              <w:jc w:val="center"/>
              <w:rPr>
                <w:rFonts w:ascii="Calibri" w:hAnsi="Calibri" w:cs="Calibri"/>
                <w:b/>
                <w:bCs/>
                <w:color w:val="000000"/>
                <w:sz w:val="18"/>
                <w:szCs w:val="18"/>
              </w:rPr>
            </w:pPr>
            <w:r w:rsidRPr="00571E1F">
              <w:rPr>
                <w:rFonts w:ascii="Calibri" w:hAnsi="Calibri" w:cs="Calibri"/>
                <w:b/>
                <w:bCs/>
                <w:color w:val="000000"/>
                <w:sz w:val="18"/>
                <w:szCs w:val="18"/>
              </w:rPr>
              <w:t>POL</w:t>
            </w:r>
          </w:p>
        </w:tc>
        <w:tc>
          <w:tcPr>
            <w:tcW w:w="3686"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DF0835" w:rsidRPr="00571E1F" w:rsidRDefault="00DF0835" w:rsidP="007359E0">
            <w:pPr>
              <w:autoSpaceDE/>
              <w:autoSpaceDN/>
              <w:jc w:val="center"/>
              <w:rPr>
                <w:rFonts w:ascii="Calibri" w:hAnsi="Calibri" w:cs="Calibri"/>
                <w:b/>
                <w:bCs/>
                <w:color w:val="000000"/>
                <w:sz w:val="18"/>
                <w:szCs w:val="18"/>
              </w:rPr>
            </w:pPr>
            <w:r w:rsidRPr="00571E1F">
              <w:rPr>
                <w:rFonts w:ascii="Calibri" w:hAnsi="Calibri" w:cs="Calibri"/>
                <w:b/>
                <w:bCs/>
                <w:color w:val="000000"/>
                <w:sz w:val="18"/>
                <w:szCs w:val="18"/>
              </w:rPr>
              <w:t>Text z rozvrhu</w:t>
            </w:r>
          </w:p>
        </w:tc>
        <w:tc>
          <w:tcPr>
            <w:tcW w:w="5200" w:type="dxa"/>
            <w:gridSpan w:val="4"/>
            <w:tcBorders>
              <w:top w:val="single" w:sz="4" w:space="0" w:color="auto"/>
              <w:left w:val="nil"/>
              <w:bottom w:val="single" w:sz="4" w:space="0" w:color="auto"/>
              <w:right w:val="single" w:sz="4" w:space="0" w:color="auto"/>
            </w:tcBorders>
            <w:shd w:val="clear" w:color="000000" w:fill="FFC000"/>
            <w:noWrap/>
            <w:vAlign w:val="center"/>
            <w:hideMark/>
          </w:tcPr>
          <w:p w:rsidR="00DF0835" w:rsidRPr="00571E1F" w:rsidRDefault="00DF0835" w:rsidP="007359E0">
            <w:pPr>
              <w:autoSpaceDE/>
              <w:autoSpaceDN/>
              <w:jc w:val="center"/>
              <w:rPr>
                <w:rFonts w:ascii="Calibri" w:hAnsi="Calibri" w:cs="Calibri"/>
                <w:b/>
                <w:bCs/>
                <w:color w:val="000000"/>
                <w:sz w:val="18"/>
                <w:szCs w:val="18"/>
              </w:rPr>
            </w:pPr>
            <w:r w:rsidRPr="00571E1F">
              <w:rPr>
                <w:rFonts w:ascii="Calibri" w:hAnsi="Calibri" w:cs="Calibri"/>
                <w:b/>
                <w:bCs/>
                <w:color w:val="000000"/>
                <w:sz w:val="18"/>
                <w:szCs w:val="18"/>
              </w:rPr>
              <w:t>Příjmy</w:t>
            </w:r>
          </w:p>
        </w:tc>
      </w:tr>
      <w:tr w:rsidR="00DF0835" w:rsidRPr="00571E1F" w:rsidTr="007359E0">
        <w:trPr>
          <w:trHeight w:val="480"/>
        </w:trPr>
        <w:tc>
          <w:tcPr>
            <w:tcW w:w="423" w:type="dxa"/>
            <w:vMerge/>
            <w:tcBorders>
              <w:top w:val="single" w:sz="4" w:space="0" w:color="auto"/>
              <w:left w:val="single" w:sz="4" w:space="0" w:color="auto"/>
              <w:bottom w:val="single" w:sz="4" w:space="0" w:color="auto"/>
              <w:right w:val="single" w:sz="4" w:space="0" w:color="auto"/>
            </w:tcBorders>
            <w:vAlign w:val="center"/>
            <w:hideMark/>
          </w:tcPr>
          <w:p w:rsidR="00DF0835" w:rsidRPr="00571E1F" w:rsidRDefault="00DF0835" w:rsidP="007359E0">
            <w:pPr>
              <w:autoSpaceDE/>
              <w:autoSpaceDN/>
              <w:rPr>
                <w:rFonts w:ascii="Calibri" w:hAnsi="Calibri" w:cs="Calibri"/>
                <w:b/>
                <w:bCs/>
                <w:color w:val="000000"/>
                <w:sz w:val="18"/>
                <w:szCs w:val="18"/>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rsidR="00DF0835" w:rsidRPr="00571E1F" w:rsidRDefault="00DF0835" w:rsidP="007359E0">
            <w:pPr>
              <w:autoSpaceDE/>
              <w:autoSpaceDN/>
              <w:rPr>
                <w:rFonts w:ascii="Calibri" w:hAnsi="Calibri" w:cs="Calibri"/>
                <w:b/>
                <w:bCs/>
                <w:color w:val="000000"/>
                <w:sz w:val="18"/>
                <w:szCs w:val="18"/>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DF0835" w:rsidRPr="00571E1F" w:rsidRDefault="00DF0835" w:rsidP="007359E0">
            <w:pPr>
              <w:autoSpaceDE/>
              <w:autoSpaceDN/>
              <w:rPr>
                <w:rFonts w:ascii="Calibri" w:hAnsi="Calibri" w:cs="Calibri"/>
                <w:b/>
                <w:bCs/>
                <w:color w:val="000000"/>
                <w:sz w:val="18"/>
                <w:szCs w:val="18"/>
              </w:rPr>
            </w:pPr>
          </w:p>
        </w:tc>
        <w:tc>
          <w:tcPr>
            <w:tcW w:w="1417" w:type="dxa"/>
            <w:tcBorders>
              <w:top w:val="nil"/>
              <w:left w:val="nil"/>
              <w:bottom w:val="single" w:sz="4" w:space="0" w:color="auto"/>
              <w:right w:val="single" w:sz="4" w:space="0" w:color="auto"/>
            </w:tcBorders>
            <w:shd w:val="clear" w:color="000000" w:fill="FFC000"/>
            <w:noWrap/>
            <w:vAlign w:val="center"/>
            <w:hideMark/>
          </w:tcPr>
          <w:p w:rsidR="00DF0835" w:rsidRPr="00571E1F" w:rsidRDefault="00DF0835" w:rsidP="007359E0">
            <w:pPr>
              <w:autoSpaceDE/>
              <w:autoSpaceDN/>
              <w:jc w:val="center"/>
              <w:rPr>
                <w:rFonts w:ascii="Calibri" w:hAnsi="Calibri" w:cs="Calibri"/>
                <w:b/>
                <w:bCs/>
                <w:color w:val="000000"/>
                <w:sz w:val="18"/>
                <w:szCs w:val="18"/>
              </w:rPr>
            </w:pPr>
            <w:r w:rsidRPr="00571E1F">
              <w:rPr>
                <w:rFonts w:ascii="Calibri" w:hAnsi="Calibri" w:cs="Calibri"/>
                <w:b/>
                <w:bCs/>
                <w:color w:val="000000"/>
                <w:sz w:val="18"/>
                <w:szCs w:val="18"/>
              </w:rPr>
              <w:t>Schv.rozp.</w:t>
            </w:r>
          </w:p>
        </w:tc>
        <w:tc>
          <w:tcPr>
            <w:tcW w:w="1418" w:type="dxa"/>
            <w:tcBorders>
              <w:top w:val="nil"/>
              <w:left w:val="nil"/>
              <w:bottom w:val="single" w:sz="4" w:space="0" w:color="auto"/>
              <w:right w:val="single" w:sz="4" w:space="0" w:color="auto"/>
            </w:tcBorders>
            <w:shd w:val="clear" w:color="000000" w:fill="FFC000"/>
            <w:noWrap/>
            <w:vAlign w:val="center"/>
            <w:hideMark/>
          </w:tcPr>
          <w:p w:rsidR="00DF0835" w:rsidRPr="00571E1F" w:rsidRDefault="00DF0835" w:rsidP="007359E0">
            <w:pPr>
              <w:autoSpaceDE/>
              <w:autoSpaceDN/>
              <w:jc w:val="center"/>
              <w:rPr>
                <w:rFonts w:ascii="Calibri" w:hAnsi="Calibri" w:cs="Calibri"/>
                <w:b/>
                <w:bCs/>
                <w:color w:val="000000"/>
                <w:sz w:val="18"/>
                <w:szCs w:val="18"/>
              </w:rPr>
            </w:pPr>
            <w:r w:rsidRPr="00571E1F">
              <w:rPr>
                <w:rFonts w:ascii="Calibri" w:hAnsi="Calibri" w:cs="Calibri"/>
                <w:b/>
                <w:bCs/>
                <w:color w:val="000000"/>
                <w:sz w:val="18"/>
                <w:szCs w:val="18"/>
              </w:rPr>
              <w:t>Upr.rozp.</w:t>
            </w:r>
          </w:p>
        </w:tc>
        <w:tc>
          <w:tcPr>
            <w:tcW w:w="1417" w:type="dxa"/>
            <w:tcBorders>
              <w:top w:val="nil"/>
              <w:left w:val="nil"/>
              <w:bottom w:val="single" w:sz="4" w:space="0" w:color="auto"/>
              <w:right w:val="single" w:sz="4" w:space="0" w:color="auto"/>
            </w:tcBorders>
            <w:shd w:val="clear" w:color="000000" w:fill="FFC000"/>
            <w:noWrap/>
            <w:vAlign w:val="center"/>
            <w:hideMark/>
          </w:tcPr>
          <w:p w:rsidR="00DF0835" w:rsidRPr="00571E1F" w:rsidRDefault="00DF0835" w:rsidP="007359E0">
            <w:pPr>
              <w:autoSpaceDE/>
              <w:autoSpaceDN/>
              <w:jc w:val="center"/>
              <w:rPr>
                <w:rFonts w:ascii="Calibri" w:hAnsi="Calibri" w:cs="Calibri"/>
                <w:b/>
                <w:bCs/>
                <w:color w:val="000000"/>
                <w:sz w:val="18"/>
                <w:szCs w:val="18"/>
              </w:rPr>
            </w:pPr>
            <w:r w:rsidRPr="00571E1F">
              <w:rPr>
                <w:rFonts w:ascii="Calibri" w:hAnsi="Calibri" w:cs="Calibri"/>
                <w:b/>
                <w:bCs/>
                <w:color w:val="000000"/>
                <w:sz w:val="18"/>
                <w:szCs w:val="18"/>
              </w:rPr>
              <w:t>Čerpání</w:t>
            </w:r>
          </w:p>
        </w:tc>
        <w:tc>
          <w:tcPr>
            <w:tcW w:w="948" w:type="dxa"/>
            <w:tcBorders>
              <w:top w:val="nil"/>
              <w:left w:val="nil"/>
              <w:bottom w:val="single" w:sz="4" w:space="0" w:color="auto"/>
              <w:right w:val="single" w:sz="4" w:space="0" w:color="auto"/>
            </w:tcBorders>
            <w:shd w:val="clear" w:color="000000" w:fill="FFC000"/>
            <w:vAlign w:val="center"/>
            <w:hideMark/>
          </w:tcPr>
          <w:p w:rsidR="00DF0835" w:rsidRPr="00571E1F" w:rsidRDefault="00DF0835" w:rsidP="007359E0">
            <w:pPr>
              <w:autoSpaceDE/>
              <w:autoSpaceDN/>
              <w:jc w:val="center"/>
              <w:rPr>
                <w:rFonts w:ascii="Calibri" w:hAnsi="Calibri" w:cs="Calibri"/>
                <w:b/>
                <w:bCs/>
                <w:color w:val="000000"/>
                <w:sz w:val="18"/>
                <w:szCs w:val="18"/>
              </w:rPr>
            </w:pPr>
            <w:r w:rsidRPr="00571E1F">
              <w:rPr>
                <w:rFonts w:ascii="Calibri" w:hAnsi="Calibri" w:cs="Calibri"/>
                <w:b/>
                <w:bCs/>
                <w:color w:val="000000"/>
                <w:sz w:val="18"/>
                <w:szCs w:val="18"/>
              </w:rPr>
              <w:t>Čerpání/ Upr.rozp.</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10</w:t>
            </w:r>
          </w:p>
        </w:tc>
        <w:tc>
          <w:tcPr>
            <w:tcW w:w="570"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1361</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Správní poplatky</w:t>
            </w:r>
          </w:p>
        </w:tc>
        <w:tc>
          <w:tcPr>
            <w:tcW w:w="1417"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100 000,00</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100 000,00</w:t>
            </w:r>
          </w:p>
        </w:tc>
        <w:tc>
          <w:tcPr>
            <w:tcW w:w="1417"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26 170,00</w:t>
            </w:r>
          </w:p>
        </w:tc>
        <w:tc>
          <w:tcPr>
            <w:tcW w:w="948"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26,17%</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10</w:t>
            </w:r>
          </w:p>
        </w:tc>
        <w:tc>
          <w:tcPr>
            <w:tcW w:w="570"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2111</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Příjmy z poskytování služeb a výrobků</w:t>
            </w:r>
          </w:p>
        </w:tc>
        <w:tc>
          <w:tcPr>
            <w:tcW w:w="1417"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81 600,00</w:t>
            </w:r>
          </w:p>
        </w:tc>
        <w:tc>
          <w:tcPr>
            <w:tcW w:w="1417"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81 600,00</w:t>
            </w:r>
          </w:p>
        </w:tc>
        <w:tc>
          <w:tcPr>
            <w:tcW w:w="948"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100,00%</w:t>
            </w:r>
          </w:p>
        </w:tc>
      </w:tr>
      <w:tr w:rsidR="00DF0835" w:rsidRPr="00571E1F" w:rsidTr="007359E0">
        <w:trPr>
          <w:trHeight w:val="480"/>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10</w:t>
            </w:r>
          </w:p>
        </w:tc>
        <w:tc>
          <w:tcPr>
            <w:tcW w:w="570"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2310</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Příjmy z prodeje krátkodobého a drobného dlouhodobého majetku</w:t>
            </w:r>
          </w:p>
        </w:tc>
        <w:tc>
          <w:tcPr>
            <w:tcW w:w="1417"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100 000,00</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100 000,00</w:t>
            </w:r>
          </w:p>
        </w:tc>
        <w:tc>
          <w:tcPr>
            <w:tcW w:w="1417"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46 050,00</w:t>
            </w:r>
          </w:p>
        </w:tc>
        <w:tc>
          <w:tcPr>
            <w:tcW w:w="948"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46,05%</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10</w:t>
            </w:r>
          </w:p>
        </w:tc>
        <w:tc>
          <w:tcPr>
            <w:tcW w:w="570"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2329</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Ostatní nedaňové příjmy jinde nezařazené</w:t>
            </w:r>
          </w:p>
        </w:tc>
        <w:tc>
          <w:tcPr>
            <w:tcW w:w="1417"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-20 911,00</w:t>
            </w:r>
          </w:p>
        </w:tc>
        <w:tc>
          <w:tcPr>
            <w:tcW w:w="948"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w:t>
            </w:r>
          </w:p>
        </w:tc>
      </w:tr>
      <w:tr w:rsidR="00DF0835" w:rsidRPr="00571E1F" w:rsidTr="007359E0">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rPr>
                <w:rFonts w:ascii="Calibri" w:hAnsi="Calibri" w:cs="Calibri"/>
                <w:b/>
                <w:bCs/>
                <w:color w:val="000000"/>
                <w:sz w:val="18"/>
                <w:szCs w:val="18"/>
              </w:rPr>
            </w:pPr>
            <w:r w:rsidRPr="00571E1F">
              <w:rPr>
                <w:rFonts w:ascii="Calibri" w:hAnsi="Calibri" w:cs="Calibri"/>
                <w:b/>
                <w:bCs/>
                <w:color w:val="000000"/>
                <w:sz w:val="18"/>
                <w:szCs w:val="18"/>
              </w:rPr>
              <w:t>10 - Kancelář primátora</w:t>
            </w:r>
          </w:p>
        </w:tc>
        <w:tc>
          <w:tcPr>
            <w:tcW w:w="1417"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200 000,00</w:t>
            </w:r>
          </w:p>
        </w:tc>
        <w:tc>
          <w:tcPr>
            <w:tcW w:w="1418"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281 600,00</w:t>
            </w:r>
          </w:p>
        </w:tc>
        <w:tc>
          <w:tcPr>
            <w:tcW w:w="1417"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132 909,00</w:t>
            </w:r>
          </w:p>
        </w:tc>
        <w:tc>
          <w:tcPr>
            <w:tcW w:w="948"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47,20%</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11</w:t>
            </w:r>
          </w:p>
        </w:tc>
        <w:tc>
          <w:tcPr>
            <w:tcW w:w="570"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2111</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Příjmy z poskytování služeb a výrobků</w:t>
            </w:r>
          </w:p>
        </w:tc>
        <w:tc>
          <w:tcPr>
            <w:tcW w:w="1417"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15 000,00</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15 000,00</w:t>
            </w:r>
          </w:p>
        </w:tc>
        <w:tc>
          <w:tcPr>
            <w:tcW w:w="1417"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1 830,00</w:t>
            </w:r>
          </w:p>
        </w:tc>
        <w:tc>
          <w:tcPr>
            <w:tcW w:w="948"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12,20%</w:t>
            </w:r>
          </w:p>
        </w:tc>
      </w:tr>
      <w:tr w:rsidR="00DF0835" w:rsidRPr="00571E1F" w:rsidTr="007359E0">
        <w:trPr>
          <w:trHeight w:val="480"/>
        </w:trPr>
        <w:tc>
          <w:tcPr>
            <w:tcW w:w="423"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11</w:t>
            </w:r>
          </w:p>
        </w:tc>
        <w:tc>
          <w:tcPr>
            <w:tcW w:w="570"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2310</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Příjmy z prodeje krátkodobého a drobného dlouhodobého majetku</w:t>
            </w:r>
          </w:p>
        </w:tc>
        <w:tc>
          <w:tcPr>
            <w:tcW w:w="1417"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5 000,00</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5 000,00</w:t>
            </w:r>
          </w:p>
        </w:tc>
        <w:tc>
          <w:tcPr>
            <w:tcW w:w="1417"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948"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11</w:t>
            </w:r>
          </w:p>
        </w:tc>
        <w:tc>
          <w:tcPr>
            <w:tcW w:w="570"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2329</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Ostatní nedaňové příjmy jinde nezařazené</w:t>
            </w:r>
          </w:p>
        </w:tc>
        <w:tc>
          <w:tcPr>
            <w:tcW w:w="1417"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-95,00</w:t>
            </w:r>
          </w:p>
        </w:tc>
        <w:tc>
          <w:tcPr>
            <w:tcW w:w="948"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w:t>
            </w:r>
          </w:p>
        </w:tc>
      </w:tr>
      <w:tr w:rsidR="00DF0835" w:rsidRPr="00571E1F" w:rsidTr="007359E0">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rPr>
                <w:rFonts w:ascii="Calibri" w:hAnsi="Calibri" w:cs="Calibri"/>
                <w:b/>
                <w:bCs/>
                <w:color w:val="000000"/>
                <w:sz w:val="18"/>
                <w:szCs w:val="18"/>
              </w:rPr>
            </w:pPr>
            <w:r w:rsidRPr="00571E1F">
              <w:rPr>
                <w:rFonts w:ascii="Calibri" w:hAnsi="Calibri" w:cs="Calibri"/>
                <w:b/>
                <w:bCs/>
                <w:color w:val="000000"/>
                <w:sz w:val="18"/>
                <w:szCs w:val="18"/>
              </w:rPr>
              <w:t>11 - Správa a zabezpečení</w:t>
            </w:r>
          </w:p>
        </w:tc>
        <w:tc>
          <w:tcPr>
            <w:tcW w:w="1417"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20 000,00</w:t>
            </w:r>
          </w:p>
        </w:tc>
        <w:tc>
          <w:tcPr>
            <w:tcW w:w="1418"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20 000,00</w:t>
            </w:r>
          </w:p>
        </w:tc>
        <w:tc>
          <w:tcPr>
            <w:tcW w:w="1417"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1 735,00</w:t>
            </w:r>
          </w:p>
        </w:tc>
        <w:tc>
          <w:tcPr>
            <w:tcW w:w="948"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8,68%</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12</w:t>
            </w:r>
          </w:p>
        </w:tc>
        <w:tc>
          <w:tcPr>
            <w:tcW w:w="570"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2324</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Přijaté nekapitálové příspěvky a náhrady</w:t>
            </w:r>
          </w:p>
        </w:tc>
        <w:tc>
          <w:tcPr>
            <w:tcW w:w="1417"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17 674,00</w:t>
            </w:r>
          </w:p>
        </w:tc>
        <w:tc>
          <w:tcPr>
            <w:tcW w:w="948"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w:t>
            </w:r>
          </w:p>
        </w:tc>
      </w:tr>
      <w:tr w:rsidR="00DF0835" w:rsidRPr="00571E1F" w:rsidTr="007359E0">
        <w:trPr>
          <w:trHeight w:val="480"/>
        </w:trPr>
        <w:tc>
          <w:tcPr>
            <w:tcW w:w="423"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12</w:t>
            </w:r>
          </w:p>
        </w:tc>
        <w:tc>
          <w:tcPr>
            <w:tcW w:w="570"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4116</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Ostatní neinvestiční přijaté transfery ze státního rozpočtu</w:t>
            </w:r>
          </w:p>
        </w:tc>
        <w:tc>
          <w:tcPr>
            <w:tcW w:w="1417"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150 000,00</w:t>
            </w:r>
          </w:p>
        </w:tc>
        <w:tc>
          <w:tcPr>
            <w:tcW w:w="1417"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150 000,00</w:t>
            </w:r>
          </w:p>
        </w:tc>
        <w:tc>
          <w:tcPr>
            <w:tcW w:w="948"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100,00%</w:t>
            </w:r>
          </w:p>
        </w:tc>
      </w:tr>
      <w:tr w:rsidR="00DF0835" w:rsidRPr="00571E1F" w:rsidTr="007359E0">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rPr>
                <w:rFonts w:ascii="Calibri" w:hAnsi="Calibri" w:cs="Calibri"/>
                <w:b/>
                <w:bCs/>
                <w:color w:val="000000"/>
                <w:sz w:val="18"/>
                <w:szCs w:val="18"/>
              </w:rPr>
            </w:pPr>
            <w:r w:rsidRPr="00571E1F">
              <w:rPr>
                <w:rFonts w:ascii="Calibri" w:hAnsi="Calibri" w:cs="Calibri"/>
                <w:b/>
                <w:bCs/>
                <w:color w:val="000000"/>
                <w:sz w:val="18"/>
                <w:szCs w:val="18"/>
              </w:rPr>
              <w:t>12 - Krizové řízení</w:t>
            </w:r>
          </w:p>
        </w:tc>
        <w:tc>
          <w:tcPr>
            <w:tcW w:w="1417"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0,00</w:t>
            </w:r>
          </w:p>
        </w:tc>
        <w:tc>
          <w:tcPr>
            <w:tcW w:w="1418"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150 000,00</w:t>
            </w:r>
          </w:p>
        </w:tc>
        <w:tc>
          <w:tcPr>
            <w:tcW w:w="1417"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167 674,00</w:t>
            </w:r>
          </w:p>
        </w:tc>
        <w:tc>
          <w:tcPr>
            <w:tcW w:w="948"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111,78%</w:t>
            </w:r>
          </w:p>
        </w:tc>
      </w:tr>
      <w:tr w:rsidR="00DF0835" w:rsidRPr="00571E1F" w:rsidTr="007359E0">
        <w:trPr>
          <w:trHeight w:val="480"/>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13</w:t>
            </w:r>
          </w:p>
        </w:tc>
        <w:tc>
          <w:tcPr>
            <w:tcW w:w="570"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1359</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Ostatní odvody z vybraných činností a služeb jinde neuvedené</w:t>
            </w:r>
          </w:p>
        </w:tc>
        <w:tc>
          <w:tcPr>
            <w:tcW w:w="1417"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430 000,00</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430 000,00</w:t>
            </w:r>
          </w:p>
        </w:tc>
        <w:tc>
          <w:tcPr>
            <w:tcW w:w="1417"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122 418,18</w:t>
            </w:r>
          </w:p>
        </w:tc>
        <w:tc>
          <w:tcPr>
            <w:tcW w:w="948"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28,47%</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13</w:t>
            </w:r>
          </w:p>
        </w:tc>
        <w:tc>
          <w:tcPr>
            <w:tcW w:w="570"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2111</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Příjmy z poskytování služeb a výrobků</w:t>
            </w:r>
          </w:p>
        </w:tc>
        <w:tc>
          <w:tcPr>
            <w:tcW w:w="1417"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200,00</w:t>
            </w:r>
          </w:p>
        </w:tc>
        <w:tc>
          <w:tcPr>
            <w:tcW w:w="948"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13</w:t>
            </w:r>
          </w:p>
        </w:tc>
        <w:tc>
          <w:tcPr>
            <w:tcW w:w="570"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2212</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Sankční platby přijaté od jiných subjektů</w:t>
            </w:r>
          </w:p>
        </w:tc>
        <w:tc>
          <w:tcPr>
            <w:tcW w:w="1417"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1 050 000,00</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1 050 000,00</w:t>
            </w:r>
          </w:p>
        </w:tc>
        <w:tc>
          <w:tcPr>
            <w:tcW w:w="1417"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283 502,00</w:t>
            </w:r>
          </w:p>
        </w:tc>
        <w:tc>
          <w:tcPr>
            <w:tcW w:w="948"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27,00%</w:t>
            </w:r>
          </w:p>
        </w:tc>
      </w:tr>
      <w:tr w:rsidR="00DF0835" w:rsidRPr="00571E1F" w:rsidTr="007359E0">
        <w:trPr>
          <w:trHeight w:val="480"/>
        </w:trPr>
        <w:tc>
          <w:tcPr>
            <w:tcW w:w="423"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13</w:t>
            </w:r>
          </w:p>
        </w:tc>
        <w:tc>
          <w:tcPr>
            <w:tcW w:w="570"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2310</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Příjmy z prodeje krátkodobého a drobného dlouhodobého majetku</w:t>
            </w:r>
          </w:p>
        </w:tc>
        <w:tc>
          <w:tcPr>
            <w:tcW w:w="1417"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2 000,00</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2 000,00</w:t>
            </w:r>
          </w:p>
        </w:tc>
        <w:tc>
          <w:tcPr>
            <w:tcW w:w="1417"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948"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13</w:t>
            </w:r>
          </w:p>
        </w:tc>
        <w:tc>
          <w:tcPr>
            <w:tcW w:w="570"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2324</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Přijaté nekapitálové příspěvky a náhrady</w:t>
            </w:r>
          </w:p>
        </w:tc>
        <w:tc>
          <w:tcPr>
            <w:tcW w:w="1417"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5 000,00</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5 000,00</w:t>
            </w:r>
          </w:p>
        </w:tc>
        <w:tc>
          <w:tcPr>
            <w:tcW w:w="1417"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19 441,00</w:t>
            </w:r>
          </w:p>
        </w:tc>
        <w:tc>
          <w:tcPr>
            <w:tcW w:w="948"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388,82%</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13</w:t>
            </w:r>
          </w:p>
        </w:tc>
        <w:tc>
          <w:tcPr>
            <w:tcW w:w="570"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2329</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Ostatní nedaňové příjmy jinde nezařazené</w:t>
            </w:r>
          </w:p>
        </w:tc>
        <w:tc>
          <w:tcPr>
            <w:tcW w:w="1417"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10 000,00</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10 000,00</w:t>
            </w:r>
          </w:p>
        </w:tc>
        <w:tc>
          <w:tcPr>
            <w:tcW w:w="1417"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-600,00</w:t>
            </w:r>
          </w:p>
        </w:tc>
        <w:tc>
          <w:tcPr>
            <w:tcW w:w="948"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-6,00%</w:t>
            </w:r>
          </w:p>
        </w:tc>
      </w:tr>
      <w:tr w:rsidR="00DF0835" w:rsidRPr="00571E1F" w:rsidTr="007359E0">
        <w:trPr>
          <w:trHeight w:val="480"/>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13</w:t>
            </w:r>
          </w:p>
        </w:tc>
        <w:tc>
          <w:tcPr>
            <w:tcW w:w="570"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3113</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Příjmy z prodeje ostatního hmotného dlouhodobého majetku</w:t>
            </w:r>
          </w:p>
        </w:tc>
        <w:tc>
          <w:tcPr>
            <w:tcW w:w="1417"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3 000,00</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3 000,00</w:t>
            </w:r>
          </w:p>
        </w:tc>
        <w:tc>
          <w:tcPr>
            <w:tcW w:w="1417"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r>
      <w:tr w:rsidR="00DF0835" w:rsidRPr="00571E1F" w:rsidTr="007359E0">
        <w:trPr>
          <w:trHeight w:val="480"/>
        </w:trPr>
        <w:tc>
          <w:tcPr>
            <w:tcW w:w="423"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13</w:t>
            </w:r>
          </w:p>
        </w:tc>
        <w:tc>
          <w:tcPr>
            <w:tcW w:w="570"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4116</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Ostatní neinvestiční přijaté transfery ze státního rozpočtu</w:t>
            </w:r>
          </w:p>
        </w:tc>
        <w:tc>
          <w:tcPr>
            <w:tcW w:w="1417"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34 000,00</w:t>
            </w:r>
          </w:p>
        </w:tc>
        <w:tc>
          <w:tcPr>
            <w:tcW w:w="1417"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34 000,00</w:t>
            </w:r>
          </w:p>
        </w:tc>
        <w:tc>
          <w:tcPr>
            <w:tcW w:w="948"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100,00%</w:t>
            </w:r>
          </w:p>
        </w:tc>
      </w:tr>
      <w:tr w:rsidR="00DF0835" w:rsidRPr="00571E1F" w:rsidTr="007359E0">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rPr>
                <w:rFonts w:ascii="Calibri" w:hAnsi="Calibri" w:cs="Calibri"/>
                <w:b/>
                <w:bCs/>
                <w:color w:val="000000"/>
                <w:sz w:val="18"/>
                <w:szCs w:val="18"/>
              </w:rPr>
            </w:pPr>
            <w:r w:rsidRPr="00571E1F">
              <w:rPr>
                <w:rFonts w:ascii="Calibri" w:hAnsi="Calibri" w:cs="Calibri"/>
                <w:b/>
                <w:bCs/>
                <w:color w:val="000000"/>
                <w:sz w:val="18"/>
                <w:szCs w:val="18"/>
              </w:rPr>
              <w:t>13 - Městská policie</w:t>
            </w:r>
          </w:p>
        </w:tc>
        <w:tc>
          <w:tcPr>
            <w:tcW w:w="1417"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1 500 000,00</w:t>
            </w:r>
          </w:p>
        </w:tc>
        <w:tc>
          <w:tcPr>
            <w:tcW w:w="1418"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1 534 000,00</w:t>
            </w:r>
          </w:p>
        </w:tc>
        <w:tc>
          <w:tcPr>
            <w:tcW w:w="1417"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458 961,18</w:t>
            </w:r>
          </w:p>
        </w:tc>
        <w:tc>
          <w:tcPr>
            <w:tcW w:w="948"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29,92%</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14</w:t>
            </w:r>
          </w:p>
        </w:tc>
        <w:tc>
          <w:tcPr>
            <w:tcW w:w="570"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4116</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Ostatní neinvestiční přijaté transfery ze státního rozpočtu</w:t>
            </w:r>
          </w:p>
        </w:tc>
        <w:tc>
          <w:tcPr>
            <w:tcW w:w="1417"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390 000,00</w:t>
            </w:r>
          </w:p>
        </w:tc>
        <w:tc>
          <w:tcPr>
            <w:tcW w:w="1417"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390 000,00</w:t>
            </w:r>
          </w:p>
        </w:tc>
        <w:tc>
          <w:tcPr>
            <w:tcW w:w="948"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w:t>
            </w:r>
          </w:p>
        </w:tc>
      </w:tr>
      <w:tr w:rsidR="00DF0835" w:rsidRPr="00571E1F" w:rsidTr="007359E0">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rPr>
                <w:rFonts w:ascii="Calibri" w:hAnsi="Calibri" w:cs="Calibri"/>
                <w:b/>
                <w:bCs/>
                <w:color w:val="000000"/>
                <w:sz w:val="18"/>
                <w:szCs w:val="18"/>
              </w:rPr>
            </w:pPr>
            <w:r w:rsidRPr="00571E1F">
              <w:rPr>
                <w:rFonts w:ascii="Calibri" w:hAnsi="Calibri" w:cs="Calibri"/>
                <w:b/>
                <w:bCs/>
                <w:color w:val="000000"/>
                <w:sz w:val="18"/>
                <w:szCs w:val="18"/>
              </w:rPr>
              <w:t>14 - Kancelář tajemníka</w:t>
            </w:r>
          </w:p>
        </w:tc>
        <w:tc>
          <w:tcPr>
            <w:tcW w:w="1417"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0,00</w:t>
            </w:r>
          </w:p>
        </w:tc>
        <w:tc>
          <w:tcPr>
            <w:tcW w:w="1418"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390 000,00</w:t>
            </w:r>
          </w:p>
        </w:tc>
        <w:tc>
          <w:tcPr>
            <w:tcW w:w="1417"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390 000,00</w:t>
            </w:r>
          </w:p>
        </w:tc>
        <w:tc>
          <w:tcPr>
            <w:tcW w:w="948" w:type="dxa"/>
            <w:tcBorders>
              <w:top w:val="nil"/>
              <w:left w:val="nil"/>
              <w:bottom w:val="single" w:sz="4" w:space="0" w:color="auto"/>
              <w:right w:val="single" w:sz="4" w:space="0" w:color="auto"/>
            </w:tcBorders>
            <w:shd w:val="clear" w:color="000000" w:fill="9BBB59"/>
            <w:noWrap/>
            <w:vAlign w:val="center"/>
            <w:hideMark/>
          </w:tcPr>
          <w:p w:rsidR="00DF0835" w:rsidRPr="00571E1F" w:rsidRDefault="00896F15" w:rsidP="007359E0">
            <w:pPr>
              <w:autoSpaceDE/>
              <w:autoSpaceDN/>
              <w:jc w:val="right"/>
              <w:rPr>
                <w:rFonts w:ascii="Calibri" w:hAnsi="Calibri" w:cs="Calibri"/>
                <w:b/>
                <w:bCs/>
                <w:color w:val="000000"/>
                <w:sz w:val="18"/>
                <w:szCs w:val="18"/>
              </w:rPr>
            </w:pPr>
            <w:r>
              <w:rPr>
                <w:rFonts w:ascii="Calibri" w:hAnsi="Calibri" w:cs="Calibri"/>
                <w:b/>
                <w:bCs/>
                <w:color w:val="000000"/>
                <w:sz w:val="18"/>
                <w:szCs w:val="18"/>
              </w:rPr>
              <w:t>100,00%</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15</w:t>
            </w:r>
          </w:p>
        </w:tc>
        <w:tc>
          <w:tcPr>
            <w:tcW w:w="570"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2111</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Příjmy z poskytování služeb a výrobků</w:t>
            </w:r>
          </w:p>
        </w:tc>
        <w:tc>
          <w:tcPr>
            <w:tcW w:w="1417"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5 000,00</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5 000,00</w:t>
            </w:r>
          </w:p>
        </w:tc>
        <w:tc>
          <w:tcPr>
            <w:tcW w:w="1417"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948" w:type="dxa"/>
            <w:tcBorders>
              <w:top w:val="nil"/>
              <w:left w:val="nil"/>
              <w:bottom w:val="single" w:sz="4" w:space="0" w:color="auto"/>
              <w:right w:val="single" w:sz="4" w:space="0" w:color="auto"/>
            </w:tcBorders>
            <w:shd w:val="clear" w:color="auto" w:fill="auto"/>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r>
      <w:tr w:rsidR="00DF0835" w:rsidRPr="00571E1F" w:rsidTr="007359E0">
        <w:trPr>
          <w:trHeight w:val="480"/>
        </w:trPr>
        <w:tc>
          <w:tcPr>
            <w:tcW w:w="423"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15</w:t>
            </w:r>
          </w:p>
        </w:tc>
        <w:tc>
          <w:tcPr>
            <w:tcW w:w="570"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2310</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Příjmy z prodeje krátkodobého a drobného dlouhodobého majetku</w:t>
            </w:r>
          </w:p>
        </w:tc>
        <w:tc>
          <w:tcPr>
            <w:tcW w:w="1417"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15 000,00</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15 000,00</w:t>
            </w:r>
          </w:p>
        </w:tc>
        <w:tc>
          <w:tcPr>
            <w:tcW w:w="1417"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4 600,00</w:t>
            </w:r>
          </w:p>
        </w:tc>
        <w:tc>
          <w:tcPr>
            <w:tcW w:w="948" w:type="dxa"/>
            <w:tcBorders>
              <w:top w:val="nil"/>
              <w:left w:val="nil"/>
              <w:bottom w:val="single" w:sz="4" w:space="0" w:color="auto"/>
              <w:right w:val="single" w:sz="4" w:space="0" w:color="auto"/>
            </w:tcBorders>
            <w:shd w:val="clear" w:color="000000" w:fill="D9D9D9"/>
            <w:noWrap/>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30,67%</w:t>
            </w:r>
          </w:p>
        </w:tc>
      </w:tr>
      <w:tr w:rsidR="00DF0835" w:rsidRPr="00571E1F" w:rsidTr="007359E0">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rPr>
                <w:rFonts w:ascii="Calibri" w:hAnsi="Calibri" w:cs="Calibri"/>
                <w:b/>
                <w:bCs/>
                <w:color w:val="000000"/>
                <w:sz w:val="18"/>
                <w:szCs w:val="18"/>
              </w:rPr>
            </w:pPr>
            <w:r w:rsidRPr="00571E1F">
              <w:rPr>
                <w:rFonts w:ascii="Calibri" w:hAnsi="Calibri" w:cs="Calibri"/>
                <w:b/>
                <w:bCs/>
                <w:color w:val="000000"/>
                <w:sz w:val="18"/>
                <w:szCs w:val="18"/>
              </w:rPr>
              <w:t>15 - Informační technologie</w:t>
            </w:r>
          </w:p>
        </w:tc>
        <w:tc>
          <w:tcPr>
            <w:tcW w:w="1417"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20 000,00</w:t>
            </w:r>
          </w:p>
        </w:tc>
        <w:tc>
          <w:tcPr>
            <w:tcW w:w="1418"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20 000,00</w:t>
            </w:r>
          </w:p>
        </w:tc>
        <w:tc>
          <w:tcPr>
            <w:tcW w:w="1417"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4 600,00</w:t>
            </w:r>
          </w:p>
        </w:tc>
        <w:tc>
          <w:tcPr>
            <w:tcW w:w="948"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23,00%</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16</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1361</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Správní poplatky</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4 400 000,00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4 400 000,00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966 023,00</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21,96%</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16</w:t>
            </w:r>
          </w:p>
        </w:tc>
        <w:tc>
          <w:tcPr>
            <w:tcW w:w="570"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2111</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Příjmy z poskytování služeb a výrobků</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150 000,00</w:t>
            </w:r>
          </w:p>
        </w:tc>
        <w:tc>
          <w:tcPr>
            <w:tcW w:w="141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150 000,00</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77 500,00</w:t>
            </w:r>
          </w:p>
        </w:tc>
        <w:tc>
          <w:tcPr>
            <w:tcW w:w="94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16</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2212</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Sankční platby přijaté od jiných subjektů</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4 780 000,00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4 780 000,00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2 551 387,88</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53,38%</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16</w:t>
            </w:r>
          </w:p>
        </w:tc>
        <w:tc>
          <w:tcPr>
            <w:tcW w:w="570"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2329</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Ostatní nedaňové příjmy jinde nezařazené</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-150 370,00</w:t>
            </w:r>
          </w:p>
        </w:tc>
        <w:tc>
          <w:tcPr>
            <w:tcW w:w="94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16</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4121</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Neinvestiční přijaté transfery od obcí</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860 000,00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860 000,00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884 544,00</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102,85%</w:t>
            </w:r>
          </w:p>
        </w:tc>
      </w:tr>
      <w:tr w:rsidR="00DF0835" w:rsidRPr="00571E1F" w:rsidTr="007359E0">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rPr>
                <w:rFonts w:ascii="Calibri" w:hAnsi="Calibri" w:cs="Calibri"/>
                <w:b/>
                <w:bCs/>
                <w:color w:val="000000"/>
                <w:sz w:val="18"/>
                <w:szCs w:val="18"/>
              </w:rPr>
            </w:pPr>
            <w:r w:rsidRPr="00571E1F">
              <w:rPr>
                <w:rFonts w:ascii="Calibri" w:hAnsi="Calibri" w:cs="Calibri"/>
                <w:b/>
                <w:bCs/>
                <w:color w:val="000000"/>
                <w:sz w:val="18"/>
                <w:szCs w:val="18"/>
              </w:rPr>
              <w:t>16 - Občanské záležitosti</w:t>
            </w:r>
          </w:p>
        </w:tc>
        <w:tc>
          <w:tcPr>
            <w:tcW w:w="1417"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10 190 000,00</w:t>
            </w:r>
          </w:p>
        </w:tc>
        <w:tc>
          <w:tcPr>
            <w:tcW w:w="1418"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10 190 000,00</w:t>
            </w:r>
          </w:p>
        </w:tc>
        <w:tc>
          <w:tcPr>
            <w:tcW w:w="1417"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4 329 084,88</w:t>
            </w:r>
          </w:p>
        </w:tc>
        <w:tc>
          <w:tcPr>
            <w:tcW w:w="948"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42,48%</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19</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2111</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Příjmy z poskytování služeb a výrobků</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1 100 000,00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1 100 000,00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455 975,00</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41,45%</w:t>
            </w:r>
          </w:p>
        </w:tc>
      </w:tr>
      <w:tr w:rsidR="00DF0835" w:rsidRPr="00571E1F" w:rsidTr="007359E0">
        <w:trPr>
          <w:trHeight w:val="480"/>
        </w:trPr>
        <w:tc>
          <w:tcPr>
            <w:tcW w:w="423" w:type="dxa"/>
            <w:tcBorders>
              <w:top w:val="nil"/>
              <w:left w:val="single" w:sz="4" w:space="0" w:color="auto"/>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19</w:t>
            </w:r>
          </w:p>
        </w:tc>
        <w:tc>
          <w:tcPr>
            <w:tcW w:w="570"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2112</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Příjmy z prodeje zboží (již nakoupeného za účelem prodeje)</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100 000,00</w:t>
            </w:r>
          </w:p>
        </w:tc>
        <w:tc>
          <w:tcPr>
            <w:tcW w:w="141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100 000,00</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39 799,00</w:t>
            </w:r>
          </w:p>
        </w:tc>
        <w:tc>
          <w:tcPr>
            <w:tcW w:w="94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39,80%</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19</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2133</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Příjmy z pronájmu movitých věcí</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500 000,00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500 000,00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19</w:t>
            </w:r>
          </w:p>
        </w:tc>
        <w:tc>
          <w:tcPr>
            <w:tcW w:w="570"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2329</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Ostatní nedaňové příjmy jinde nezařazené</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-1 880,00</w:t>
            </w:r>
          </w:p>
        </w:tc>
        <w:tc>
          <w:tcPr>
            <w:tcW w:w="94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w:t>
            </w:r>
          </w:p>
        </w:tc>
      </w:tr>
      <w:tr w:rsidR="00DF0835" w:rsidRPr="00571E1F" w:rsidTr="007359E0">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rPr>
                <w:rFonts w:ascii="Calibri" w:hAnsi="Calibri" w:cs="Calibri"/>
                <w:b/>
                <w:bCs/>
                <w:color w:val="000000"/>
                <w:sz w:val="18"/>
                <w:szCs w:val="18"/>
              </w:rPr>
            </w:pPr>
            <w:r w:rsidRPr="00571E1F">
              <w:rPr>
                <w:rFonts w:ascii="Calibri" w:hAnsi="Calibri" w:cs="Calibri"/>
                <w:b/>
                <w:bCs/>
                <w:color w:val="000000"/>
                <w:sz w:val="18"/>
                <w:szCs w:val="18"/>
              </w:rPr>
              <w:lastRenderedPageBreak/>
              <w:t>19 - DUHA KK u hradeb</w:t>
            </w:r>
          </w:p>
        </w:tc>
        <w:tc>
          <w:tcPr>
            <w:tcW w:w="1417"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1 700 000,00</w:t>
            </w:r>
          </w:p>
        </w:tc>
        <w:tc>
          <w:tcPr>
            <w:tcW w:w="1418"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1 700 000,00</w:t>
            </w:r>
          </w:p>
        </w:tc>
        <w:tc>
          <w:tcPr>
            <w:tcW w:w="1417"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493 894,00</w:t>
            </w:r>
          </w:p>
        </w:tc>
        <w:tc>
          <w:tcPr>
            <w:tcW w:w="948"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29,05%</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20</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2122</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Odvody příspěvkových organizací</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14 490 156,00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16 006 705,00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8 338 064,45</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52,09%</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20</w:t>
            </w:r>
          </w:p>
        </w:tc>
        <w:tc>
          <w:tcPr>
            <w:tcW w:w="570"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2123</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Ostatní odvody příspěvkových organizací</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94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20</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2324</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Přijaté nekapitálové příspěvky a náhrady</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25 319,00</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20</w:t>
            </w:r>
          </w:p>
        </w:tc>
        <w:tc>
          <w:tcPr>
            <w:tcW w:w="570"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2329</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Ostatní nedaňové příjmy jinde nezařazené</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6 955,27</w:t>
            </w:r>
          </w:p>
        </w:tc>
        <w:tc>
          <w:tcPr>
            <w:tcW w:w="94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w:t>
            </w:r>
          </w:p>
        </w:tc>
      </w:tr>
      <w:tr w:rsidR="00DF0835" w:rsidRPr="00571E1F" w:rsidTr="007359E0">
        <w:trPr>
          <w:trHeight w:val="48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20</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4116</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Ostatní neinvestiční přijaté transfery ze státního rozpočtu</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440 164,00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440 164,00</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100,00%</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20</w:t>
            </w:r>
          </w:p>
        </w:tc>
        <w:tc>
          <w:tcPr>
            <w:tcW w:w="570"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4122</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Neinvestiční přijaté transfery od krajů</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2 788 975,00</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2 788 975,00</w:t>
            </w:r>
          </w:p>
        </w:tc>
        <w:tc>
          <w:tcPr>
            <w:tcW w:w="94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100,00%</w:t>
            </w:r>
          </w:p>
        </w:tc>
      </w:tr>
      <w:tr w:rsidR="00DF0835" w:rsidRPr="00571E1F" w:rsidTr="007359E0">
        <w:trPr>
          <w:trHeight w:val="48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20</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4216</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Ostatní investiční přijaté transfery ze státního rozpočtu</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69 836,00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69 836,00</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100,00%</w:t>
            </w:r>
          </w:p>
        </w:tc>
      </w:tr>
      <w:tr w:rsidR="00DF0835" w:rsidRPr="00571E1F" w:rsidTr="007359E0">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rPr>
                <w:rFonts w:ascii="Calibri" w:hAnsi="Calibri" w:cs="Calibri"/>
                <w:b/>
                <w:bCs/>
                <w:color w:val="000000"/>
                <w:sz w:val="18"/>
                <w:szCs w:val="18"/>
              </w:rPr>
            </w:pPr>
            <w:r w:rsidRPr="00571E1F">
              <w:rPr>
                <w:rFonts w:ascii="Calibri" w:hAnsi="Calibri" w:cs="Calibri"/>
                <w:b/>
                <w:bCs/>
                <w:color w:val="000000"/>
                <w:sz w:val="18"/>
                <w:szCs w:val="18"/>
              </w:rPr>
              <w:t>20 - Školství, kultura a sport</w:t>
            </w:r>
          </w:p>
        </w:tc>
        <w:tc>
          <w:tcPr>
            <w:tcW w:w="1417"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14 490 156,00</w:t>
            </w:r>
          </w:p>
        </w:tc>
        <w:tc>
          <w:tcPr>
            <w:tcW w:w="1418"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19 305 680,00</w:t>
            </w:r>
          </w:p>
        </w:tc>
        <w:tc>
          <w:tcPr>
            <w:tcW w:w="1417"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11 669 313,72</w:t>
            </w:r>
          </w:p>
        </w:tc>
        <w:tc>
          <w:tcPr>
            <w:tcW w:w="948"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60,44%</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21</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1361</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Správní poplatky</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3 000,00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3 000,00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4 553,00</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151,77%</w:t>
            </w:r>
          </w:p>
        </w:tc>
      </w:tr>
      <w:tr w:rsidR="00DF0835" w:rsidRPr="00571E1F" w:rsidTr="007359E0">
        <w:trPr>
          <w:trHeight w:val="480"/>
        </w:trPr>
        <w:tc>
          <w:tcPr>
            <w:tcW w:w="423" w:type="dxa"/>
            <w:tcBorders>
              <w:top w:val="nil"/>
              <w:left w:val="single" w:sz="4" w:space="0" w:color="auto"/>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21</w:t>
            </w:r>
          </w:p>
        </w:tc>
        <w:tc>
          <w:tcPr>
            <w:tcW w:w="570"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2132</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Příjmy z pronájmu ostatních nemovitých věcí a jejich částí</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32 518,00</w:t>
            </w:r>
          </w:p>
        </w:tc>
        <w:tc>
          <w:tcPr>
            <w:tcW w:w="94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21</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2229</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Ostatní přijaté vratky transferů</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11 611,40</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21</w:t>
            </w:r>
          </w:p>
        </w:tc>
        <w:tc>
          <w:tcPr>
            <w:tcW w:w="570"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2324</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Přijaté nekapitálové příspěvky a náhrady</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400,00</w:t>
            </w:r>
          </w:p>
        </w:tc>
        <w:tc>
          <w:tcPr>
            <w:tcW w:w="94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w:t>
            </w:r>
          </w:p>
        </w:tc>
      </w:tr>
      <w:tr w:rsidR="00DF0835" w:rsidRPr="00571E1F" w:rsidTr="007359E0">
        <w:trPr>
          <w:trHeight w:val="48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21</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4116</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Ostatní neinvestiční přijaté transfery ze státního rozpočtu</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10 340 021,00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9 923 858,00</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95,98%</w:t>
            </w:r>
          </w:p>
        </w:tc>
      </w:tr>
      <w:tr w:rsidR="00DF0835" w:rsidRPr="00571E1F" w:rsidTr="007359E0">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rPr>
                <w:rFonts w:ascii="Calibri" w:hAnsi="Calibri" w:cs="Calibri"/>
                <w:b/>
                <w:bCs/>
                <w:color w:val="000000"/>
                <w:sz w:val="18"/>
                <w:szCs w:val="18"/>
              </w:rPr>
            </w:pPr>
            <w:r w:rsidRPr="00571E1F">
              <w:rPr>
                <w:rFonts w:ascii="Calibri" w:hAnsi="Calibri" w:cs="Calibri"/>
                <w:b/>
                <w:bCs/>
                <w:color w:val="000000"/>
                <w:sz w:val="18"/>
                <w:szCs w:val="18"/>
              </w:rPr>
              <w:t>21 - Sociální věci</w:t>
            </w:r>
          </w:p>
        </w:tc>
        <w:tc>
          <w:tcPr>
            <w:tcW w:w="1417"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3 000,00</w:t>
            </w:r>
          </w:p>
        </w:tc>
        <w:tc>
          <w:tcPr>
            <w:tcW w:w="1418"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10 343 021,00</w:t>
            </w:r>
          </w:p>
        </w:tc>
        <w:tc>
          <w:tcPr>
            <w:tcW w:w="1417"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9 972 940,40</w:t>
            </w:r>
          </w:p>
        </w:tc>
        <w:tc>
          <w:tcPr>
            <w:tcW w:w="948"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96,42%</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30</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1361</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Správní poplatky</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800 000,00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800 000,00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353 905,00</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44,24%</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30</w:t>
            </w:r>
          </w:p>
        </w:tc>
        <w:tc>
          <w:tcPr>
            <w:tcW w:w="570"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2111</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Příjmy z poskytování služeb a výrobků</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40 000,00</w:t>
            </w:r>
          </w:p>
        </w:tc>
        <w:tc>
          <w:tcPr>
            <w:tcW w:w="141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40 000,00</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7 288,85</w:t>
            </w:r>
          </w:p>
        </w:tc>
        <w:tc>
          <w:tcPr>
            <w:tcW w:w="94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18,22%</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30</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2212</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Sankční platby přijaté od jiných subjektů</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100 000,00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100 000,00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40 100,00</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40,10%</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30</w:t>
            </w:r>
          </w:p>
        </w:tc>
        <w:tc>
          <w:tcPr>
            <w:tcW w:w="570"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2329</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Ostatní nedaňové příjmy jinde nezařazené</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-33 080,00</w:t>
            </w:r>
          </w:p>
        </w:tc>
        <w:tc>
          <w:tcPr>
            <w:tcW w:w="94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w:t>
            </w:r>
          </w:p>
        </w:tc>
      </w:tr>
      <w:tr w:rsidR="00DF0835" w:rsidRPr="00571E1F" w:rsidTr="007359E0">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rPr>
                <w:rFonts w:ascii="Calibri" w:hAnsi="Calibri" w:cs="Calibri"/>
                <w:b/>
                <w:bCs/>
                <w:color w:val="000000"/>
                <w:sz w:val="18"/>
                <w:szCs w:val="18"/>
              </w:rPr>
            </w:pPr>
            <w:r w:rsidRPr="00571E1F">
              <w:rPr>
                <w:rFonts w:ascii="Calibri" w:hAnsi="Calibri" w:cs="Calibri"/>
                <w:b/>
                <w:bCs/>
                <w:color w:val="000000"/>
                <w:sz w:val="18"/>
                <w:szCs w:val="18"/>
              </w:rPr>
              <w:t>30 - Obecní živnostenský úřad</w:t>
            </w:r>
          </w:p>
        </w:tc>
        <w:tc>
          <w:tcPr>
            <w:tcW w:w="1417"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940 000,00</w:t>
            </w:r>
          </w:p>
        </w:tc>
        <w:tc>
          <w:tcPr>
            <w:tcW w:w="1418"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940 000,00</w:t>
            </w:r>
          </w:p>
        </w:tc>
        <w:tc>
          <w:tcPr>
            <w:tcW w:w="1417"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368 213,85</w:t>
            </w:r>
          </w:p>
        </w:tc>
        <w:tc>
          <w:tcPr>
            <w:tcW w:w="948"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39,17%</w:t>
            </w:r>
          </w:p>
        </w:tc>
      </w:tr>
      <w:tr w:rsidR="00DF0835" w:rsidRPr="00571E1F" w:rsidTr="007359E0">
        <w:trPr>
          <w:trHeight w:val="48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40</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1334</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Odvody za odnětí půdy ze zemědělského půdního fondu</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600 000,00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600 000,00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4 965 947,25</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827,66%</w:t>
            </w:r>
          </w:p>
        </w:tc>
      </w:tr>
      <w:tr w:rsidR="00DF0835" w:rsidRPr="00571E1F" w:rsidTr="007359E0">
        <w:trPr>
          <w:trHeight w:val="480"/>
        </w:trPr>
        <w:tc>
          <w:tcPr>
            <w:tcW w:w="423" w:type="dxa"/>
            <w:tcBorders>
              <w:top w:val="nil"/>
              <w:left w:val="single" w:sz="4" w:space="0" w:color="auto"/>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40</w:t>
            </w:r>
          </w:p>
        </w:tc>
        <w:tc>
          <w:tcPr>
            <w:tcW w:w="570"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1356</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Příjmy úhrad za dobývání nerostů a poplatků za geologické prác</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8 601,02</w:t>
            </w:r>
          </w:p>
        </w:tc>
        <w:tc>
          <w:tcPr>
            <w:tcW w:w="94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w:t>
            </w:r>
          </w:p>
        </w:tc>
      </w:tr>
      <w:tr w:rsidR="00DF0835" w:rsidRPr="00571E1F" w:rsidTr="007359E0">
        <w:trPr>
          <w:trHeight w:val="48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40</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1359</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Ostatní odvody z vybraných činností a služeb jinde neuvedené</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9 000,00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9 000,00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40</w:t>
            </w:r>
          </w:p>
        </w:tc>
        <w:tc>
          <w:tcPr>
            <w:tcW w:w="570"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1361</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Správní poplatky</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600 000,00</w:t>
            </w:r>
          </w:p>
        </w:tc>
        <w:tc>
          <w:tcPr>
            <w:tcW w:w="141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600 000,00</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261 447,00</w:t>
            </w:r>
          </w:p>
        </w:tc>
        <w:tc>
          <w:tcPr>
            <w:tcW w:w="94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43,57%</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40</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2212</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Sankční platby přijaté od jiných subjektů</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100 000,00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100 000,00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18 000,00</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18,00%</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40</w:t>
            </w:r>
          </w:p>
        </w:tc>
        <w:tc>
          <w:tcPr>
            <w:tcW w:w="570"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2329</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Ostatní nedaňové příjmy jinde nezařazené</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-13 800,00</w:t>
            </w:r>
          </w:p>
        </w:tc>
        <w:tc>
          <w:tcPr>
            <w:tcW w:w="94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w:t>
            </w:r>
          </w:p>
        </w:tc>
      </w:tr>
      <w:tr w:rsidR="00DF0835" w:rsidRPr="00571E1F" w:rsidTr="007359E0">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rPr>
                <w:rFonts w:ascii="Calibri" w:hAnsi="Calibri" w:cs="Calibri"/>
                <w:b/>
                <w:bCs/>
                <w:color w:val="000000"/>
                <w:sz w:val="18"/>
                <w:szCs w:val="18"/>
              </w:rPr>
            </w:pPr>
            <w:r w:rsidRPr="00571E1F">
              <w:rPr>
                <w:rFonts w:ascii="Calibri" w:hAnsi="Calibri" w:cs="Calibri"/>
                <w:b/>
                <w:bCs/>
                <w:color w:val="000000"/>
                <w:sz w:val="18"/>
                <w:szCs w:val="18"/>
              </w:rPr>
              <w:t>40 - Životní prostředí</w:t>
            </w:r>
          </w:p>
        </w:tc>
        <w:tc>
          <w:tcPr>
            <w:tcW w:w="1417"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1 309 000,00</w:t>
            </w:r>
          </w:p>
        </w:tc>
        <w:tc>
          <w:tcPr>
            <w:tcW w:w="1418"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1 309 000,00</w:t>
            </w:r>
          </w:p>
        </w:tc>
        <w:tc>
          <w:tcPr>
            <w:tcW w:w="1417"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5 240 195,27</w:t>
            </w:r>
          </w:p>
        </w:tc>
        <w:tc>
          <w:tcPr>
            <w:tcW w:w="948"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400,32%</w:t>
            </w:r>
          </w:p>
        </w:tc>
      </w:tr>
      <w:tr w:rsidR="00DF0835" w:rsidRPr="00571E1F" w:rsidTr="007359E0">
        <w:trPr>
          <w:trHeight w:val="48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41</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1359</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Ostatní odvody z vybraných činností a služeb jinde neuvedené</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13 000 000,00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13 000 000,00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252 300,00</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1,94%</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41</w:t>
            </w:r>
          </w:p>
        </w:tc>
        <w:tc>
          <w:tcPr>
            <w:tcW w:w="570"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1361</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Správní poplatky</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6 065 955,00</w:t>
            </w:r>
          </w:p>
        </w:tc>
        <w:tc>
          <w:tcPr>
            <w:tcW w:w="94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41</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2111</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Příjmy z poskytování služeb a výrobků</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5 380 000,00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5 380 000,00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2 390 263,55</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44,43%</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41</w:t>
            </w:r>
          </w:p>
        </w:tc>
        <w:tc>
          <w:tcPr>
            <w:tcW w:w="570"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2329</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Ostatní nedaňové příjmy jinde nezařazené</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-218 984,00</w:t>
            </w:r>
          </w:p>
        </w:tc>
        <w:tc>
          <w:tcPr>
            <w:tcW w:w="94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w:t>
            </w:r>
          </w:p>
        </w:tc>
      </w:tr>
      <w:tr w:rsidR="00DF0835" w:rsidRPr="00571E1F" w:rsidTr="007359E0">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rPr>
                <w:rFonts w:ascii="Calibri" w:hAnsi="Calibri" w:cs="Calibri"/>
                <w:b/>
                <w:bCs/>
                <w:color w:val="000000"/>
                <w:sz w:val="18"/>
                <w:szCs w:val="18"/>
              </w:rPr>
            </w:pPr>
            <w:r w:rsidRPr="00571E1F">
              <w:rPr>
                <w:rFonts w:ascii="Calibri" w:hAnsi="Calibri" w:cs="Calibri"/>
                <w:b/>
                <w:bCs/>
                <w:color w:val="000000"/>
                <w:sz w:val="18"/>
                <w:szCs w:val="18"/>
              </w:rPr>
              <w:t>41 - Doprava</w:t>
            </w:r>
          </w:p>
        </w:tc>
        <w:tc>
          <w:tcPr>
            <w:tcW w:w="1417"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18 380 000,00</w:t>
            </w:r>
          </w:p>
        </w:tc>
        <w:tc>
          <w:tcPr>
            <w:tcW w:w="1418"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18 380 000,00</w:t>
            </w:r>
          </w:p>
        </w:tc>
        <w:tc>
          <w:tcPr>
            <w:tcW w:w="1417"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8 489 534,55</w:t>
            </w:r>
          </w:p>
        </w:tc>
        <w:tc>
          <w:tcPr>
            <w:tcW w:w="948"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46,19%</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50</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2111</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Příjmy z poskytování služeb a výrobků</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2 500 000,00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2 500 000,00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1 582 760,04</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63,31%</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50</w:t>
            </w:r>
          </w:p>
        </w:tc>
        <w:tc>
          <w:tcPr>
            <w:tcW w:w="570"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2119</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Ostatní příjmy z vlastní činnosti</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2 500 000,00</w:t>
            </w:r>
          </w:p>
        </w:tc>
        <w:tc>
          <w:tcPr>
            <w:tcW w:w="141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2 500 000,00</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661 450,56</w:t>
            </w:r>
          </w:p>
        </w:tc>
        <w:tc>
          <w:tcPr>
            <w:tcW w:w="94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26,46%</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50</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2131</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Příjmy z pronájmu pozemků</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5 400 000,00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5 400 000,00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5 115 193,07</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94,73%</w:t>
            </w:r>
          </w:p>
        </w:tc>
      </w:tr>
      <w:tr w:rsidR="00DF0835" w:rsidRPr="00571E1F" w:rsidTr="007359E0">
        <w:trPr>
          <w:trHeight w:val="480"/>
        </w:trPr>
        <w:tc>
          <w:tcPr>
            <w:tcW w:w="423" w:type="dxa"/>
            <w:tcBorders>
              <w:top w:val="nil"/>
              <w:left w:val="single" w:sz="4" w:space="0" w:color="auto"/>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50</w:t>
            </w:r>
          </w:p>
        </w:tc>
        <w:tc>
          <w:tcPr>
            <w:tcW w:w="570"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2132</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Příjmy z pronájmu ostatních nemovitých věcí a jejich částí</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4 441 100,00</w:t>
            </w:r>
          </w:p>
        </w:tc>
        <w:tc>
          <w:tcPr>
            <w:tcW w:w="141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4 441 100,00</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2 399 888,86</w:t>
            </w:r>
          </w:p>
        </w:tc>
        <w:tc>
          <w:tcPr>
            <w:tcW w:w="94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54,04%</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50</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2133</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Příjmy z pronájmu movitých věcí</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693 950,00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693 950,00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818 126,84</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117,89%</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50</w:t>
            </w:r>
          </w:p>
        </w:tc>
        <w:tc>
          <w:tcPr>
            <w:tcW w:w="570"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2139</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Ostatní příjmy z pronájmu majetku</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2 870 460,00</w:t>
            </w:r>
          </w:p>
        </w:tc>
        <w:tc>
          <w:tcPr>
            <w:tcW w:w="141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2 870 460,00</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192 950,65</w:t>
            </w:r>
          </w:p>
        </w:tc>
        <w:tc>
          <w:tcPr>
            <w:tcW w:w="94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6,72%</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50</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2324</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Přijaté nekapitálové příspěvky a náhrady</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250 000,00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250 000,00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321 620,58</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128,65%</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50</w:t>
            </w:r>
          </w:p>
        </w:tc>
        <w:tc>
          <w:tcPr>
            <w:tcW w:w="570"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2329</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Ostatní nedaňové příjmy jinde nezařazené</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90 000,00</w:t>
            </w:r>
          </w:p>
        </w:tc>
        <w:tc>
          <w:tcPr>
            <w:tcW w:w="141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90 000,00</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30 189,00</w:t>
            </w:r>
          </w:p>
        </w:tc>
        <w:tc>
          <w:tcPr>
            <w:tcW w:w="94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33,54%</w:t>
            </w:r>
          </w:p>
        </w:tc>
      </w:tr>
      <w:tr w:rsidR="00DF0835" w:rsidRPr="00571E1F" w:rsidTr="007359E0">
        <w:trPr>
          <w:trHeight w:val="30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50</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3111</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Příjmy z prodeje pozemků</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1 000 000,00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1 000 000,00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452 358,00</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45,24%</w:t>
            </w:r>
          </w:p>
        </w:tc>
      </w:tr>
      <w:tr w:rsidR="00DF0835" w:rsidRPr="00571E1F" w:rsidTr="007359E0">
        <w:trPr>
          <w:trHeight w:val="300"/>
        </w:trPr>
        <w:tc>
          <w:tcPr>
            <w:tcW w:w="423" w:type="dxa"/>
            <w:tcBorders>
              <w:top w:val="nil"/>
              <w:left w:val="single" w:sz="4" w:space="0" w:color="auto"/>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lastRenderedPageBreak/>
              <w:t>50</w:t>
            </w:r>
          </w:p>
        </w:tc>
        <w:tc>
          <w:tcPr>
            <w:tcW w:w="570"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3112</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Příjmy z prodeje ostatních nemovitých věcí a jejich částí</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2 000 000,00</w:t>
            </w:r>
          </w:p>
        </w:tc>
        <w:tc>
          <w:tcPr>
            <w:tcW w:w="141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2 000 000,00</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94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r>
      <w:tr w:rsidR="00DF0835" w:rsidRPr="00571E1F" w:rsidTr="007359E0">
        <w:trPr>
          <w:trHeight w:val="30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50</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3113</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Příjmy z prodeje ostatního hmotného dlouhodobého majetku</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20 000,00</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w:t>
            </w:r>
          </w:p>
        </w:tc>
      </w:tr>
      <w:tr w:rsidR="00DF0835" w:rsidRPr="00571E1F" w:rsidTr="007359E0">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rPr>
                <w:rFonts w:ascii="Calibri" w:hAnsi="Calibri" w:cs="Calibri"/>
                <w:b/>
                <w:bCs/>
                <w:color w:val="000000"/>
                <w:sz w:val="18"/>
                <w:szCs w:val="18"/>
              </w:rPr>
            </w:pPr>
            <w:r w:rsidRPr="00571E1F">
              <w:rPr>
                <w:rFonts w:ascii="Calibri" w:hAnsi="Calibri" w:cs="Calibri"/>
                <w:b/>
                <w:bCs/>
                <w:color w:val="000000"/>
                <w:sz w:val="18"/>
                <w:szCs w:val="18"/>
              </w:rPr>
              <w:t>50 - Správa a nakládání s majetkem města</w:t>
            </w:r>
          </w:p>
        </w:tc>
        <w:tc>
          <w:tcPr>
            <w:tcW w:w="1417"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21 745 510,00</w:t>
            </w:r>
          </w:p>
        </w:tc>
        <w:tc>
          <w:tcPr>
            <w:tcW w:w="1418"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21 745 510,00</w:t>
            </w:r>
          </w:p>
        </w:tc>
        <w:tc>
          <w:tcPr>
            <w:tcW w:w="1417"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11 594 537,60</w:t>
            </w:r>
          </w:p>
        </w:tc>
        <w:tc>
          <w:tcPr>
            <w:tcW w:w="948"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53,32%</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60</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2212</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Sankční platby přijaté od jiných subjektů</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412 179,12</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206 089,56</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50,00%</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60</w:t>
            </w:r>
          </w:p>
        </w:tc>
        <w:tc>
          <w:tcPr>
            <w:tcW w:w="570"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2324</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Přijaté nekapitálové příspěvky a náhrady</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155 188,00</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155 188,00</w:t>
            </w:r>
          </w:p>
        </w:tc>
        <w:tc>
          <w:tcPr>
            <w:tcW w:w="94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100,00%</w:t>
            </w:r>
          </w:p>
        </w:tc>
      </w:tr>
      <w:tr w:rsidR="00DF0835" w:rsidRPr="00571E1F" w:rsidTr="007359E0">
        <w:trPr>
          <w:trHeight w:val="48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60</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4116</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Ostatní neinvestiční přijaté transfery ze státního rozpočtu</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38 612 083,30</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w:t>
            </w:r>
          </w:p>
        </w:tc>
      </w:tr>
      <w:tr w:rsidR="00DF0835" w:rsidRPr="00571E1F" w:rsidTr="007359E0">
        <w:trPr>
          <w:trHeight w:val="480"/>
        </w:trPr>
        <w:tc>
          <w:tcPr>
            <w:tcW w:w="423" w:type="dxa"/>
            <w:tcBorders>
              <w:top w:val="nil"/>
              <w:left w:val="single" w:sz="4" w:space="0" w:color="auto"/>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60</w:t>
            </w:r>
          </w:p>
        </w:tc>
        <w:tc>
          <w:tcPr>
            <w:tcW w:w="570"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4212</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Investiční přijaté transfery ze státního rozpočtu v rámci souhrnného dotačního vztahu</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40 000 000,00</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94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r>
      <w:tr w:rsidR="00DF0835" w:rsidRPr="00571E1F" w:rsidTr="007359E0">
        <w:trPr>
          <w:trHeight w:val="48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60</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4216</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Ostatní investiční přijaté transfery ze státního rozpočtu</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71 200 000,00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71 200 000,00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39 262 137,15</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55,14%</w:t>
            </w:r>
          </w:p>
        </w:tc>
      </w:tr>
      <w:tr w:rsidR="00DF0835" w:rsidRPr="00571E1F" w:rsidTr="007359E0">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rPr>
                <w:rFonts w:ascii="Calibri" w:hAnsi="Calibri" w:cs="Calibri"/>
                <w:b/>
                <w:bCs/>
                <w:color w:val="000000"/>
                <w:sz w:val="18"/>
                <w:szCs w:val="18"/>
              </w:rPr>
            </w:pPr>
            <w:r w:rsidRPr="00571E1F">
              <w:rPr>
                <w:rFonts w:ascii="Calibri" w:hAnsi="Calibri" w:cs="Calibri"/>
                <w:b/>
                <w:bCs/>
                <w:color w:val="000000"/>
                <w:sz w:val="18"/>
                <w:szCs w:val="18"/>
              </w:rPr>
              <w:t>60 - Rozvoj a investice</w:t>
            </w:r>
          </w:p>
        </w:tc>
        <w:tc>
          <w:tcPr>
            <w:tcW w:w="1417"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71 200 000,00</w:t>
            </w:r>
          </w:p>
        </w:tc>
        <w:tc>
          <w:tcPr>
            <w:tcW w:w="1418"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111 767 367,12</w:t>
            </w:r>
          </w:p>
        </w:tc>
        <w:tc>
          <w:tcPr>
            <w:tcW w:w="1417"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78 235 498,01</w:t>
            </w:r>
          </w:p>
        </w:tc>
        <w:tc>
          <w:tcPr>
            <w:tcW w:w="948"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70,00%</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61</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1361</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Správní poplatky</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2 000 000,00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2 000 000,00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1 168 780,00</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58,44%</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61</w:t>
            </w:r>
          </w:p>
        </w:tc>
        <w:tc>
          <w:tcPr>
            <w:tcW w:w="570"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2212</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Sankční platby přijaté od jiných subjektů</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85 000,00</w:t>
            </w:r>
          </w:p>
        </w:tc>
        <w:tc>
          <w:tcPr>
            <w:tcW w:w="141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85 000,00</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18 829,00</w:t>
            </w:r>
          </w:p>
        </w:tc>
        <w:tc>
          <w:tcPr>
            <w:tcW w:w="94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22,15%</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61</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2329</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Ostatní nedaňové příjmy jinde nezařazené</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-159 870,00</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w:t>
            </w:r>
          </w:p>
        </w:tc>
      </w:tr>
      <w:tr w:rsidR="00DF0835" w:rsidRPr="00571E1F" w:rsidTr="007359E0">
        <w:trPr>
          <w:trHeight w:val="288"/>
        </w:trPr>
        <w:tc>
          <w:tcPr>
            <w:tcW w:w="4679" w:type="dxa"/>
            <w:gridSpan w:val="3"/>
            <w:tcBorders>
              <w:top w:val="single" w:sz="4" w:space="0" w:color="auto"/>
              <w:left w:val="single" w:sz="4" w:space="0" w:color="auto"/>
              <w:bottom w:val="single" w:sz="4" w:space="0" w:color="auto"/>
              <w:right w:val="single" w:sz="4" w:space="0" w:color="000000"/>
            </w:tcBorders>
            <w:shd w:val="clear" w:color="000000" w:fill="9BBB59"/>
            <w:noWrap/>
            <w:vAlign w:val="center"/>
            <w:hideMark/>
          </w:tcPr>
          <w:p w:rsidR="00DF0835" w:rsidRPr="00571E1F" w:rsidRDefault="00DF0835" w:rsidP="007359E0">
            <w:pPr>
              <w:autoSpaceDE/>
              <w:autoSpaceDN/>
              <w:rPr>
                <w:rFonts w:ascii="Calibri" w:hAnsi="Calibri" w:cs="Calibri"/>
                <w:b/>
                <w:bCs/>
                <w:color w:val="000000"/>
                <w:sz w:val="18"/>
                <w:szCs w:val="18"/>
              </w:rPr>
            </w:pPr>
            <w:r w:rsidRPr="00571E1F">
              <w:rPr>
                <w:rFonts w:ascii="Calibri" w:hAnsi="Calibri" w:cs="Calibri"/>
                <w:b/>
                <w:bCs/>
                <w:color w:val="000000"/>
                <w:sz w:val="18"/>
                <w:szCs w:val="18"/>
              </w:rPr>
              <w:t>61 - Stavební úřad</w:t>
            </w:r>
          </w:p>
        </w:tc>
        <w:tc>
          <w:tcPr>
            <w:tcW w:w="1417"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2 085 000,00</w:t>
            </w:r>
          </w:p>
        </w:tc>
        <w:tc>
          <w:tcPr>
            <w:tcW w:w="1418"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2 085 000,00</w:t>
            </w:r>
          </w:p>
        </w:tc>
        <w:tc>
          <w:tcPr>
            <w:tcW w:w="1417"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1 027 739,00</w:t>
            </w:r>
          </w:p>
        </w:tc>
        <w:tc>
          <w:tcPr>
            <w:tcW w:w="948"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49,29%</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70</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1111</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Daň z příjmů fyzických osob placená plátci</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165 517 000,00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165 517 000,00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72 132 119,44</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43,58%</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70</w:t>
            </w:r>
          </w:p>
        </w:tc>
        <w:tc>
          <w:tcPr>
            <w:tcW w:w="570"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1112</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 xml:space="preserve">Daň z příjmů fyzických osob placená poplatníky  </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3 590 000,00</w:t>
            </w:r>
          </w:p>
        </w:tc>
        <w:tc>
          <w:tcPr>
            <w:tcW w:w="141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3 590 000,00</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1 108 650,94</w:t>
            </w:r>
          </w:p>
        </w:tc>
        <w:tc>
          <w:tcPr>
            <w:tcW w:w="94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30,88%</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70</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1113</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Daň z příjmů fyzických osob vybíraná srážkou</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13 652 000,00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13 652 000,00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6 878 840,72</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50,39%</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70</w:t>
            </w:r>
          </w:p>
        </w:tc>
        <w:tc>
          <w:tcPr>
            <w:tcW w:w="570"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1121</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Daň z příjmů právnických osob</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130 919 000,00</w:t>
            </w:r>
          </w:p>
        </w:tc>
        <w:tc>
          <w:tcPr>
            <w:tcW w:w="141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130 919 000,00</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44 779 126,06</w:t>
            </w:r>
          </w:p>
        </w:tc>
        <w:tc>
          <w:tcPr>
            <w:tcW w:w="94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34,20%</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70</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1122</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Daň z příjmů právnických osob za obce</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23 000 000,00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23 000 000,00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24 613 260,00</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107,01%</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70</w:t>
            </w:r>
          </w:p>
        </w:tc>
        <w:tc>
          <w:tcPr>
            <w:tcW w:w="570"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1211</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Daň z přidané hodnoty</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308 033 000,00</w:t>
            </w:r>
          </w:p>
        </w:tc>
        <w:tc>
          <w:tcPr>
            <w:tcW w:w="141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308 033 000,00</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144 218 309,29</w:t>
            </w:r>
          </w:p>
        </w:tc>
        <w:tc>
          <w:tcPr>
            <w:tcW w:w="94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46,82%</w:t>
            </w:r>
          </w:p>
        </w:tc>
      </w:tr>
      <w:tr w:rsidR="00DF0835" w:rsidRPr="00571E1F" w:rsidTr="007359E0">
        <w:trPr>
          <w:trHeight w:val="72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70</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1340</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Poplatek za provoz systému shromažďování, sběru, přepravy, třídění, využívání a odstraňování komunálních odpadů</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23 500 000,00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23 500 000,00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18 973 239,89</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80,74%</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70</w:t>
            </w:r>
          </w:p>
        </w:tc>
        <w:tc>
          <w:tcPr>
            <w:tcW w:w="570"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1341</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Poplatek ze psů</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1 270 000,00</w:t>
            </w:r>
          </w:p>
        </w:tc>
        <w:tc>
          <w:tcPr>
            <w:tcW w:w="141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1 270 000,00</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1 281 474,86</w:t>
            </w:r>
          </w:p>
        </w:tc>
        <w:tc>
          <w:tcPr>
            <w:tcW w:w="94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100,90%</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70</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1343</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Poplatek za užívání veřejného prostranství</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1 050 000,00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1 050 000,00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558 857,00</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53,22%</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70</w:t>
            </w:r>
          </w:p>
        </w:tc>
        <w:tc>
          <w:tcPr>
            <w:tcW w:w="570"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1361</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Správní poplatky</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118 000,00</w:t>
            </w:r>
          </w:p>
        </w:tc>
        <w:tc>
          <w:tcPr>
            <w:tcW w:w="141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118 000,00</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30 802,00</w:t>
            </w:r>
          </w:p>
        </w:tc>
        <w:tc>
          <w:tcPr>
            <w:tcW w:w="94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26,10%</w:t>
            </w:r>
          </w:p>
        </w:tc>
      </w:tr>
      <w:tr w:rsidR="00DF0835" w:rsidRPr="00571E1F" w:rsidTr="007359E0">
        <w:trPr>
          <w:trHeight w:val="48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70</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1381</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Daň z hazardních her s výjimkou dílčí daně z technických her</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3 400 000,00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3 400 000,00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2 219 441,74</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65,28%</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70</w:t>
            </w:r>
          </w:p>
        </w:tc>
        <w:tc>
          <w:tcPr>
            <w:tcW w:w="570"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1385</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Dílčí daň z technikckých her</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45 000 000,00</w:t>
            </w:r>
          </w:p>
        </w:tc>
        <w:tc>
          <w:tcPr>
            <w:tcW w:w="141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45 000 000,00</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20 030 747,01</w:t>
            </w:r>
          </w:p>
        </w:tc>
        <w:tc>
          <w:tcPr>
            <w:tcW w:w="94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44,51%</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70</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1511</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Daň z nemovitých věcí</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28 000 000,00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28 000 000,00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19 336 138,05</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69,06%</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70</w:t>
            </w:r>
          </w:p>
        </w:tc>
        <w:tc>
          <w:tcPr>
            <w:tcW w:w="570"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2111</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Příjmy z poskytování služeb a výrobků</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50 000,00</w:t>
            </w:r>
          </w:p>
        </w:tc>
        <w:tc>
          <w:tcPr>
            <w:tcW w:w="141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50 000,00</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94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70</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2122</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Odvody příspěvkových organizací</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3 609,00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90 525,00</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2508,31%</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70</w:t>
            </w:r>
          </w:p>
        </w:tc>
        <w:tc>
          <w:tcPr>
            <w:tcW w:w="570"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2141</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Příjmy z úroků (část)</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900 000,00</w:t>
            </w:r>
          </w:p>
        </w:tc>
        <w:tc>
          <w:tcPr>
            <w:tcW w:w="141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900 000,00</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668 903,13</w:t>
            </w:r>
          </w:p>
        </w:tc>
        <w:tc>
          <w:tcPr>
            <w:tcW w:w="94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74,32%</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70</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2142</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Příjmy z podílů na zisku a dividend</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2 500 000,00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2 500 000,00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r>
      <w:tr w:rsidR="00DF0835" w:rsidRPr="00571E1F" w:rsidTr="007359E0">
        <w:trPr>
          <w:trHeight w:val="480"/>
        </w:trPr>
        <w:tc>
          <w:tcPr>
            <w:tcW w:w="423" w:type="dxa"/>
            <w:tcBorders>
              <w:top w:val="nil"/>
              <w:left w:val="single" w:sz="4" w:space="0" w:color="auto"/>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70</w:t>
            </w:r>
          </w:p>
        </w:tc>
        <w:tc>
          <w:tcPr>
            <w:tcW w:w="570"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2222</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Ostatní příjmy z finančního vypořádání předchozích let od jiných veřejných rozpočtů</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172 531,06</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86 265,53</w:t>
            </w:r>
          </w:p>
        </w:tc>
        <w:tc>
          <w:tcPr>
            <w:tcW w:w="94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50,00%</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70</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2322</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Přijaté pojistné náhrady</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400 000,00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526 732,00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190 140,00</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36,10%</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70</w:t>
            </w:r>
          </w:p>
        </w:tc>
        <w:tc>
          <w:tcPr>
            <w:tcW w:w="570"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2324</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Přijaté nekapitálové příspěvky a náhrady</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17 674,00</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223 196,66</w:t>
            </w:r>
          </w:p>
        </w:tc>
        <w:tc>
          <w:tcPr>
            <w:tcW w:w="94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1262,85%</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70</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2329</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Ostatní nedaňové příjmy jinde nezařazené</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20 000,00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20 000,00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-881 975,13</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-4409,88%</w:t>
            </w:r>
          </w:p>
        </w:tc>
      </w:tr>
      <w:tr w:rsidR="00DF0835" w:rsidRPr="00571E1F" w:rsidTr="007359E0">
        <w:trPr>
          <w:trHeight w:val="480"/>
        </w:trPr>
        <w:tc>
          <w:tcPr>
            <w:tcW w:w="423" w:type="dxa"/>
            <w:tcBorders>
              <w:top w:val="nil"/>
              <w:left w:val="single" w:sz="4" w:space="0" w:color="auto"/>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70</w:t>
            </w:r>
          </w:p>
        </w:tc>
        <w:tc>
          <w:tcPr>
            <w:tcW w:w="570"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4112</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Neinvestiční přijaté transfery ze státního rozpočtu v rámci souhrnného dotačního vztahu</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66 047 600,00</w:t>
            </w:r>
          </w:p>
        </w:tc>
        <w:tc>
          <w:tcPr>
            <w:tcW w:w="141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66 047 600,00</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33 019 998,00</w:t>
            </w:r>
          </w:p>
        </w:tc>
        <w:tc>
          <w:tcPr>
            <w:tcW w:w="94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49,99%</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000000" w:fill="FCD5B4"/>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70</w:t>
            </w:r>
          </w:p>
        </w:tc>
        <w:tc>
          <w:tcPr>
            <w:tcW w:w="570" w:type="dxa"/>
            <w:tcBorders>
              <w:top w:val="nil"/>
              <w:left w:val="nil"/>
              <w:bottom w:val="single" w:sz="4" w:space="0" w:color="auto"/>
              <w:right w:val="single" w:sz="4" w:space="0" w:color="auto"/>
            </w:tcBorders>
            <w:shd w:val="clear" w:color="000000" w:fill="FCD5B4"/>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4134*</w:t>
            </w:r>
          </w:p>
        </w:tc>
        <w:tc>
          <w:tcPr>
            <w:tcW w:w="3686" w:type="dxa"/>
            <w:tcBorders>
              <w:top w:val="nil"/>
              <w:left w:val="nil"/>
              <w:bottom w:val="single" w:sz="4" w:space="0" w:color="auto"/>
              <w:right w:val="single" w:sz="4" w:space="0" w:color="auto"/>
            </w:tcBorders>
            <w:shd w:val="clear" w:color="000000" w:fill="FCD5B4"/>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Převody z rozpočtových účtů</w:t>
            </w:r>
          </w:p>
        </w:tc>
        <w:tc>
          <w:tcPr>
            <w:tcW w:w="1417" w:type="dxa"/>
            <w:tcBorders>
              <w:top w:val="nil"/>
              <w:left w:val="nil"/>
              <w:bottom w:val="single" w:sz="4" w:space="0" w:color="auto"/>
              <w:right w:val="single" w:sz="4" w:space="0" w:color="auto"/>
            </w:tcBorders>
            <w:shd w:val="clear" w:color="000000" w:fill="FCD5B4"/>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FCD5B4"/>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000000" w:fill="FCD5B4"/>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535 990 000,00</w:t>
            </w:r>
          </w:p>
        </w:tc>
        <w:tc>
          <w:tcPr>
            <w:tcW w:w="948" w:type="dxa"/>
            <w:tcBorders>
              <w:top w:val="nil"/>
              <w:left w:val="nil"/>
              <w:bottom w:val="single" w:sz="4" w:space="0" w:color="auto"/>
              <w:right w:val="single" w:sz="4" w:space="0" w:color="auto"/>
            </w:tcBorders>
            <w:shd w:val="clear" w:color="000000" w:fill="FCD5B4"/>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w:t>
            </w:r>
          </w:p>
        </w:tc>
      </w:tr>
      <w:tr w:rsidR="00DF0835" w:rsidRPr="00571E1F" w:rsidTr="007359E0">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rsidR="00DF0835" w:rsidRPr="00571E1F" w:rsidRDefault="00DF0835" w:rsidP="007359E0">
            <w:pPr>
              <w:autoSpaceDE/>
              <w:autoSpaceDN/>
              <w:rPr>
                <w:rFonts w:ascii="Calibri" w:hAnsi="Calibri" w:cs="Calibri"/>
                <w:b/>
                <w:bCs/>
                <w:color w:val="000000"/>
                <w:sz w:val="18"/>
                <w:szCs w:val="18"/>
              </w:rPr>
            </w:pPr>
            <w:r w:rsidRPr="00571E1F">
              <w:rPr>
                <w:rFonts w:ascii="Calibri" w:hAnsi="Calibri" w:cs="Calibri"/>
                <w:b/>
                <w:bCs/>
                <w:color w:val="000000"/>
                <w:sz w:val="18"/>
                <w:szCs w:val="18"/>
              </w:rPr>
              <w:t>70 - Finanční</w:t>
            </w:r>
          </w:p>
        </w:tc>
        <w:tc>
          <w:tcPr>
            <w:tcW w:w="1417" w:type="dxa"/>
            <w:tcBorders>
              <w:top w:val="nil"/>
              <w:left w:val="nil"/>
              <w:bottom w:val="single" w:sz="4" w:space="0" w:color="auto"/>
              <w:right w:val="single" w:sz="4" w:space="0" w:color="auto"/>
            </w:tcBorders>
            <w:shd w:val="clear" w:color="000000" w:fill="9BBB59"/>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816 966 600,00</w:t>
            </w:r>
          </w:p>
        </w:tc>
        <w:tc>
          <w:tcPr>
            <w:tcW w:w="1418" w:type="dxa"/>
            <w:tcBorders>
              <w:top w:val="nil"/>
              <w:left w:val="nil"/>
              <w:bottom w:val="single" w:sz="4" w:space="0" w:color="auto"/>
              <w:right w:val="single" w:sz="4" w:space="0" w:color="auto"/>
            </w:tcBorders>
            <w:shd w:val="clear" w:color="000000" w:fill="9BBB59"/>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817 287 146,06</w:t>
            </w:r>
          </w:p>
        </w:tc>
        <w:tc>
          <w:tcPr>
            <w:tcW w:w="1417" w:type="dxa"/>
            <w:tcBorders>
              <w:top w:val="nil"/>
              <w:left w:val="nil"/>
              <w:bottom w:val="single" w:sz="4" w:space="0" w:color="auto"/>
              <w:right w:val="single" w:sz="4" w:space="0" w:color="auto"/>
            </w:tcBorders>
            <w:shd w:val="clear" w:color="000000" w:fill="9BBB59"/>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925 548 060,19</w:t>
            </w:r>
          </w:p>
        </w:tc>
        <w:tc>
          <w:tcPr>
            <w:tcW w:w="948" w:type="dxa"/>
            <w:tcBorders>
              <w:top w:val="nil"/>
              <w:left w:val="nil"/>
              <w:bottom w:val="single" w:sz="4" w:space="0" w:color="auto"/>
              <w:right w:val="single" w:sz="4" w:space="0" w:color="auto"/>
            </w:tcBorders>
            <w:shd w:val="clear" w:color="000000" w:fill="9BBB59"/>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113,25%</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71</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2460</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Splátky půjčených prostředků od obyvatelstva</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180 000,00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180 000,00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82 041,00</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45,58%</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000000" w:fill="FCD5B4"/>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71</w:t>
            </w:r>
          </w:p>
        </w:tc>
        <w:tc>
          <w:tcPr>
            <w:tcW w:w="570" w:type="dxa"/>
            <w:tcBorders>
              <w:top w:val="nil"/>
              <w:left w:val="nil"/>
              <w:bottom w:val="single" w:sz="4" w:space="0" w:color="auto"/>
              <w:right w:val="single" w:sz="4" w:space="0" w:color="auto"/>
            </w:tcBorders>
            <w:shd w:val="clear" w:color="000000" w:fill="FCD5B4"/>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4134*</w:t>
            </w:r>
          </w:p>
        </w:tc>
        <w:tc>
          <w:tcPr>
            <w:tcW w:w="3686" w:type="dxa"/>
            <w:tcBorders>
              <w:top w:val="nil"/>
              <w:left w:val="nil"/>
              <w:bottom w:val="single" w:sz="4" w:space="0" w:color="auto"/>
              <w:right w:val="single" w:sz="4" w:space="0" w:color="auto"/>
            </w:tcBorders>
            <w:shd w:val="clear" w:color="000000" w:fill="FCD5B4"/>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Převody z rozpočtových účtů</w:t>
            </w:r>
          </w:p>
        </w:tc>
        <w:tc>
          <w:tcPr>
            <w:tcW w:w="1417" w:type="dxa"/>
            <w:tcBorders>
              <w:top w:val="nil"/>
              <w:left w:val="nil"/>
              <w:bottom w:val="single" w:sz="4" w:space="0" w:color="auto"/>
              <w:right w:val="single" w:sz="4" w:space="0" w:color="auto"/>
            </w:tcBorders>
            <w:shd w:val="clear" w:color="000000" w:fill="FCD5B4"/>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FCD5B4"/>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000000" w:fill="FCD5B4"/>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6 848 600,00</w:t>
            </w:r>
          </w:p>
        </w:tc>
        <w:tc>
          <w:tcPr>
            <w:tcW w:w="948" w:type="dxa"/>
            <w:tcBorders>
              <w:top w:val="nil"/>
              <w:left w:val="nil"/>
              <w:bottom w:val="single" w:sz="4" w:space="0" w:color="auto"/>
              <w:right w:val="single" w:sz="4" w:space="0" w:color="auto"/>
            </w:tcBorders>
            <w:shd w:val="clear" w:color="000000" w:fill="FCD5B4"/>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w:t>
            </w:r>
          </w:p>
        </w:tc>
      </w:tr>
      <w:tr w:rsidR="00DF0835" w:rsidRPr="00571E1F" w:rsidTr="007359E0">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rPr>
                <w:rFonts w:ascii="Calibri" w:hAnsi="Calibri" w:cs="Calibri"/>
                <w:b/>
                <w:bCs/>
                <w:color w:val="000000"/>
                <w:sz w:val="18"/>
                <w:szCs w:val="18"/>
              </w:rPr>
            </w:pPr>
            <w:r w:rsidRPr="00571E1F">
              <w:rPr>
                <w:rFonts w:ascii="Calibri" w:hAnsi="Calibri" w:cs="Calibri"/>
                <w:b/>
                <w:bCs/>
                <w:color w:val="000000"/>
                <w:sz w:val="18"/>
                <w:szCs w:val="18"/>
              </w:rPr>
              <w:lastRenderedPageBreak/>
              <w:t>71 - Sociální fond</w:t>
            </w:r>
          </w:p>
        </w:tc>
        <w:tc>
          <w:tcPr>
            <w:tcW w:w="1417"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180 000,00</w:t>
            </w:r>
          </w:p>
        </w:tc>
        <w:tc>
          <w:tcPr>
            <w:tcW w:w="1418"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180 000,00</w:t>
            </w:r>
          </w:p>
        </w:tc>
        <w:tc>
          <w:tcPr>
            <w:tcW w:w="1417"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6 930 641,00</w:t>
            </w:r>
          </w:p>
        </w:tc>
        <w:tc>
          <w:tcPr>
            <w:tcW w:w="948"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3850,36%</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90</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2111</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Příjmy z poskytování služeb a výrobků</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23 300 000,00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23 300 000,00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8 411 754,57</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36,10%</w:t>
            </w:r>
          </w:p>
        </w:tc>
      </w:tr>
      <w:tr w:rsidR="00DF0835" w:rsidRPr="00571E1F" w:rsidTr="007359E0">
        <w:trPr>
          <w:trHeight w:val="480"/>
        </w:trPr>
        <w:tc>
          <w:tcPr>
            <w:tcW w:w="423" w:type="dxa"/>
            <w:tcBorders>
              <w:top w:val="nil"/>
              <w:left w:val="single" w:sz="4" w:space="0" w:color="auto"/>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90</w:t>
            </w:r>
          </w:p>
        </w:tc>
        <w:tc>
          <w:tcPr>
            <w:tcW w:w="570"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2132</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Příjmy z pronájmu ostatních nemovitých věcí a jejich částí</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47 000 000,00</w:t>
            </w:r>
          </w:p>
        </w:tc>
        <w:tc>
          <w:tcPr>
            <w:tcW w:w="141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47 000 000,00</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23 206 952,17</w:t>
            </w:r>
          </w:p>
        </w:tc>
        <w:tc>
          <w:tcPr>
            <w:tcW w:w="94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49,38%</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90</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2139</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Ostatní příjmy z pronájmu majetku</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610 000,00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610 000,00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219 347,15</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35,96%</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90</w:t>
            </w:r>
          </w:p>
        </w:tc>
        <w:tc>
          <w:tcPr>
            <w:tcW w:w="570"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2212</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Sankční platby přijaté od jiných subjektů</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241 887,91</w:t>
            </w:r>
          </w:p>
        </w:tc>
        <w:tc>
          <w:tcPr>
            <w:tcW w:w="94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w:t>
            </w:r>
          </w:p>
        </w:tc>
      </w:tr>
      <w:tr w:rsidR="00DF0835" w:rsidRPr="00571E1F" w:rsidTr="007359E0">
        <w:trPr>
          <w:trHeight w:val="48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90</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2310</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Příjmy z prodeje krátkodobého a drobného dlouhodobého majetku</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143 540,00</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90</w:t>
            </w:r>
          </w:p>
        </w:tc>
        <w:tc>
          <w:tcPr>
            <w:tcW w:w="570"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2321</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Přijaté neinvestiční dary</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3 000,00</w:t>
            </w:r>
          </w:p>
        </w:tc>
        <w:tc>
          <w:tcPr>
            <w:tcW w:w="94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90</w:t>
            </w:r>
          </w:p>
        </w:tc>
        <w:tc>
          <w:tcPr>
            <w:tcW w:w="570"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2324</w:t>
            </w:r>
          </w:p>
        </w:tc>
        <w:tc>
          <w:tcPr>
            <w:tcW w:w="3686"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Přijaté nekapitálové příspěvky a náhrady</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4 420 000,00</w:t>
            </w:r>
          </w:p>
        </w:tc>
        <w:tc>
          <w:tcPr>
            <w:tcW w:w="141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4 420 000,00</w:t>
            </w:r>
          </w:p>
        </w:tc>
        <w:tc>
          <w:tcPr>
            <w:tcW w:w="1417"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3 485 594,67</w:t>
            </w:r>
          </w:p>
        </w:tc>
        <w:tc>
          <w:tcPr>
            <w:tcW w:w="948" w:type="dxa"/>
            <w:tcBorders>
              <w:top w:val="nil"/>
              <w:left w:val="nil"/>
              <w:bottom w:val="single" w:sz="4" w:space="0" w:color="auto"/>
              <w:right w:val="single" w:sz="4" w:space="0" w:color="auto"/>
            </w:tcBorders>
            <w:shd w:val="clear" w:color="auto" w:fill="auto"/>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78,86%</w:t>
            </w:r>
          </w:p>
        </w:tc>
      </w:tr>
      <w:tr w:rsidR="00DF0835" w:rsidRPr="00571E1F" w:rsidTr="007359E0">
        <w:trPr>
          <w:trHeight w:val="288"/>
        </w:trPr>
        <w:tc>
          <w:tcPr>
            <w:tcW w:w="423" w:type="dxa"/>
            <w:tcBorders>
              <w:top w:val="nil"/>
              <w:left w:val="single" w:sz="4" w:space="0" w:color="auto"/>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90</w:t>
            </w:r>
          </w:p>
        </w:tc>
        <w:tc>
          <w:tcPr>
            <w:tcW w:w="570"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center"/>
              <w:rPr>
                <w:rFonts w:ascii="Calibri" w:hAnsi="Calibri" w:cs="Calibri"/>
                <w:color w:val="000000"/>
                <w:sz w:val="18"/>
                <w:szCs w:val="18"/>
              </w:rPr>
            </w:pPr>
            <w:r w:rsidRPr="00571E1F">
              <w:rPr>
                <w:rFonts w:ascii="Calibri" w:hAnsi="Calibri" w:cs="Calibri"/>
                <w:color w:val="000000"/>
                <w:sz w:val="18"/>
                <w:szCs w:val="18"/>
              </w:rPr>
              <w:t>2329</w:t>
            </w:r>
          </w:p>
        </w:tc>
        <w:tc>
          <w:tcPr>
            <w:tcW w:w="3686"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rPr>
                <w:rFonts w:ascii="Calibri" w:hAnsi="Calibri" w:cs="Calibri"/>
                <w:color w:val="000000"/>
                <w:sz w:val="18"/>
                <w:szCs w:val="18"/>
              </w:rPr>
            </w:pPr>
            <w:r w:rsidRPr="00571E1F">
              <w:rPr>
                <w:rFonts w:ascii="Calibri" w:hAnsi="Calibri" w:cs="Calibri"/>
                <w:color w:val="000000"/>
                <w:sz w:val="18"/>
                <w:szCs w:val="18"/>
              </w:rPr>
              <w:t>Ostatní nedaňové příjmy jinde nezařazené</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610 951,00</w:t>
            </w:r>
          </w:p>
        </w:tc>
        <w:tc>
          <w:tcPr>
            <w:tcW w:w="948" w:type="dxa"/>
            <w:tcBorders>
              <w:top w:val="nil"/>
              <w:left w:val="nil"/>
              <w:bottom w:val="single" w:sz="4" w:space="0" w:color="auto"/>
              <w:right w:val="single" w:sz="4" w:space="0" w:color="auto"/>
            </w:tcBorders>
            <w:shd w:val="clear" w:color="000000" w:fill="D9D9D9"/>
            <w:vAlign w:val="center"/>
            <w:hideMark/>
          </w:tcPr>
          <w:p w:rsidR="00DF0835" w:rsidRPr="00571E1F" w:rsidRDefault="00DF0835" w:rsidP="007359E0">
            <w:pPr>
              <w:autoSpaceDE/>
              <w:autoSpaceDN/>
              <w:jc w:val="right"/>
              <w:rPr>
                <w:rFonts w:ascii="Calibri" w:hAnsi="Calibri" w:cs="Calibri"/>
                <w:color w:val="000000"/>
                <w:sz w:val="18"/>
                <w:szCs w:val="18"/>
              </w:rPr>
            </w:pPr>
            <w:r w:rsidRPr="00571E1F">
              <w:rPr>
                <w:rFonts w:ascii="Calibri" w:hAnsi="Calibri" w:cs="Calibri"/>
                <w:color w:val="000000"/>
                <w:sz w:val="18"/>
                <w:szCs w:val="18"/>
              </w:rPr>
              <w:t>*****</w:t>
            </w:r>
          </w:p>
        </w:tc>
      </w:tr>
      <w:tr w:rsidR="00DF0835" w:rsidRPr="00571E1F" w:rsidTr="007359E0">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rPr>
                <w:rFonts w:ascii="Calibri" w:hAnsi="Calibri" w:cs="Calibri"/>
                <w:b/>
                <w:bCs/>
                <w:color w:val="000000"/>
                <w:sz w:val="18"/>
                <w:szCs w:val="18"/>
              </w:rPr>
            </w:pPr>
            <w:r w:rsidRPr="00571E1F">
              <w:rPr>
                <w:rFonts w:ascii="Calibri" w:hAnsi="Calibri" w:cs="Calibri"/>
                <w:b/>
                <w:bCs/>
                <w:color w:val="000000"/>
                <w:sz w:val="18"/>
                <w:szCs w:val="18"/>
              </w:rPr>
              <w:t>90 - Správa a údržba majetku města</w:t>
            </w:r>
          </w:p>
        </w:tc>
        <w:tc>
          <w:tcPr>
            <w:tcW w:w="1417"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75 330 000,00</w:t>
            </w:r>
          </w:p>
        </w:tc>
        <w:tc>
          <w:tcPr>
            <w:tcW w:w="1418"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75 330 000,00</w:t>
            </w:r>
          </w:p>
        </w:tc>
        <w:tc>
          <w:tcPr>
            <w:tcW w:w="1417"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36 323 027,47</w:t>
            </w:r>
          </w:p>
        </w:tc>
        <w:tc>
          <w:tcPr>
            <w:tcW w:w="948" w:type="dxa"/>
            <w:tcBorders>
              <w:top w:val="nil"/>
              <w:left w:val="nil"/>
              <w:bottom w:val="single" w:sz="4" w:space="0" w:color="auto"/>
              <w:right w:val="single" w:sz="4" w:space="0" w:color="auto"/>
            </w:tcBorders>
            <w:shd w:val="clear" w:color="000000" w:fill="9BBB59"/>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48,22%</w:t>
            </w:r>
          </w:p>
        </w:tc>
      </w:tr>
      <w:tr w:rsidR="00DF0835" w:rsidRPr="00571E1F" w:rsidTr="007359E0">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DF0835" w:rsidRPr="00571E1F" w:rsidRDefault="00DF0835" w:rsidP="007359E0">
            <w:pPr>
              <w:autoSpaceDE/>
              <w:autoSpaceDN/>
              <w:rPr>
                <w:rFonts w:ascii="Calibri" w:hAnsi="Calibri" w:cs="Calibri"/>
                <w:b/>
                <w:bCs/>
                <w:color w:val="000000"/>
                <w:sz w:val="18"/>
                <w:szCs w:val="18"/>
              </w:rPr>
            </w:pPr>
            <w:r w:rsidRPr="00571E1F">
              <w:rPr>
                <w:rFonts w:ascii="Calibri" w:hAnsi="Calibri" w:cs="Calibri"/>
                <w:b/>
                <w:bCs/>
                <w:color w:val="000000"/>
                <w:sz w:val="18"/>
                <w:szCs w:val="18"/>
              </w:rPr>
              <w:t>Příjmy celkem před konsolidací</w:t>
            </w:r>
          </w:p>
        </w:tc>
        <w:tc>
          <w:tcPr>
            <w:tcW w:w="1417" w:type="dxa"/>
            <w:tcBorders>
              <w:top w:val="nil"/>
              <w:left w:val="nil"/>
              <w:bottom w:val="single" w:sz="4" w:space="0" w:color="auto"/>
              <w:right w:val="single" w:sz="4" w:space="0" w:color="auto"/>
            </w:tcBorders>
            <w:shd w:val="clear" w:color="000000" w:fill="FFC000"/>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1 036 259 266,00</w:t>
            </w:r>
          </w:p>
        </w:tc>
        <w:tc>
          <w:tcPr>
            <w:tcW w:w="1418" w:type="dxa"/>
            <w:tcBorders>
              <w:top w:val="nil"/>
              <w:left w:val="nil"/>
              <w:bottom w:val="single" w:sz="4" w:space="0" w:color="auto"/>
              <w:right w:val="single" w:sz="4" w:space="0" w:color="auto"/>
            </w:tcBorders>
            <w:shd w:val="clear" w:color="000000" w:fill="FFC000"/>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1 092 958 324,18</w:t>
            </w:r>
          </w:p>
        </w:tc>
        <w:tc>
          <w:tcPr>
            <w:tcW w:w="1417" w:type="dxa"/>
            <w:tcBorders>
              <w:top w:val="nil"/>
              <w:left w:val="nil"/>
              <w:bottom w:val="single" w:sz="4" w:space="0" w:color="auto"/>
              <w:right w:val="single" w:sz="4" w:space="0" w:color="auto"/>
            </w:tcBorders>
            <w:shd w:val="clear" w:color="000000" w:fill="FFC000"/>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1 101 378 559,12</w:t>
            </w:r>
          </w:p>
        </w:tc>
        <w:tc>
          <w:tcPr>
            <w:tcW w:w="948" w:type="dxa"/>
            <w:tcBorders>
              <w:top w:val="nil"/>
              <w:left w:val="nil"/>
              <w:bottom w:val="single" w:sz="4" w:space="0" w:color="auto"/>
              <w:right w:val="single" w:sz="4" w:space="0" w:color="auto"/>
            </w:tcBorders>
            <w:shd w:val="clear" w:color="000000" w:fill="FFC000"/>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100,77%</w:t>
            </w:r>
          </w:p>
        </w:tc>
      </w:tr>
      <w:tr w:rsidR="00DF0835" w:rsidRPr="00571E1F" w:rsidTr="007359E0">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DF0835" w:rsidRPr="00571E1F" w:rsidRDefault="00DF0835" w:rsidP="007359E0">
            <w:pPr>
              <w:autoSpaceDE/>
              <w:autoSpaceDN/>
              <w:rPr>
                <w:rFonts w:ascii="Calibri" w:hAnsi="Calibri" w:cs="Calibri"/>
                <w:b/>
                <w:bCs/>
                <w:color w:val="000000"/>
                <w:sz w:val="18"/>
                <w:szCs w:val="18"/>
              </w:rPr>
            </w:pPr>
            <w:r w:rsidRPr="00571E1F">
              <w:rPr>
                <w:rFonts w:ascii="Calibri" w:hAnsi="Calibri" w:cs="Calibri"/>
                <w:b/>
                <w:bCs/>
                <w:color w:val="000000"/>
                <w:sz w:val="18"/>
                <w:szCs w:val="18"/>
              </w:rPr>
              <w:t>Konsolidace</w:t>
            </w:r>
          </w:p>
        </w:tc>
        <w:tc>
          <w:tcPr>
            <w:tcW w:w="1417" w:type="dxa"/>
            <w:tcBorders>
              <w:top w:val="nil"/>
              <w:left w:val="nil"/>
              <w:bottom w:val="single" w:sz="4" w:space="0" w:color="auto"/>
              <w:right w:val="single" w:sz="4" w:space="0" w:color="auto"/>
            </w:tcBorders>
            <w:shd w:val="clear" w:color="000000" w:fill="FCD5B4"/>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0,00</w:t>
            </w:r>
          </w:p>
        </w:tc>
        <w:tc>
          <w:tcPr>
            <w:tcW w:w="1418" w:type="dxa"/>
            <w:tcBorders>
              <w:top w:val="nil"/>
              <w:left w:val="nil"/>
              <w:bottom w:val="single" w:sz="4" w:space="0" w:color="auto"/>
              <w:right w:val="single" w:sz="4" w:space="0" w:color="auto"/>
            </w:tcBorders>
            <w:shd w:val="clear" w:color="000000" w:fill="FCD5B4"/>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0,00</w:t>
            </w:r>
          </w:p>
        </w:tc>
        <w:tc>
          <w:tcPr>
            <w:tcW w:w="1417" w:type="dxa"/>
            <w:tcBorders>
              <w:top w:val="nil"/>
              <w:left w:val="nil"/>
              <w:bottom w:val="single" w:sz="4" w:space="0" w:color="auto"/>
              <w:right w:val="single" w:sz="4" w:space="0" w:color="auto"/>
            </w:tcBorders>
            <w:shd w:val="clear" w:color="000000" w:fill="FCD5B4"/>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542 838 600,00</w:t>
            </w:r>
          </w:p>
        </w:tc>
        <w:tc>
          <w:tcPr>
            <w:tcW w:w="948" w:type="dxa"/>
            <w:tcBorders>
              <w:top w:val="nil"/>
              <w:left w:val="nil"/>
              <w:bottom w:val="single" w:sz="4" w:space="0" w:color="auto"/>
              <w:right w:val="single" w:sz="4" w:space="0" w:color="auto"/>
            </w:tcBorders>
            <w:shd w:val="clear" w:color="000000" w:fill="FCD5B4"/>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w:t>
            </w:r>
          </w:p>
        </w:tc>
      </w:tr>
      <w:tr w:rsidR="00DF0835" w:rsidRPr="00571E1F" w:rsidTr="007359E0">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F79646"/>
            <w:noWrap/>
            <w:vAlign w:val="center"/>
            <w:hideMark/>
          </w:tcPr>
          <w:p w:rsidR="00DF0835" w:rsidRPr="00571E1F" w:rsidRDefault="00DF0835" w:rsidP="007359E0">
            <w:pPr>
              <w:autoSpaceDE/>
              <w:autoSpaceDN/>
              <w:rPr>
                <w:rFonts w:ascii="Calibri" w:hAnsi="Calibri" w:cs="Calibri"/>
                <w:b/>
                <w:bCs/>
                <w:color w:val="000000"/>
                <w:sz w:val="18"/>
                <w:szCs w:val="18"/>
              </w:rPr>
            </w:pPr>
            <w:r w:rsidRPr="00571E1F">
              <w:rPr>
                <w:rFonts w:ascii="Calibri" w:hAnsi="Calibri" w:cs="Calibri"/>
                <w:b/>
                <w:bCs/>
                <w:color w:val="000000"/>
                <w:sz w:val="18"/>
                <w:szCs w:val="18"/>
              </w:rPr>
              <w:t xml:space="preserve">Příjmy celkem po konsolidaci </w:t>
            </w:r>
          </w:p>
        </w:tc>
        <w:tc>
          <w:tcPr>
            <w:tcW w:w="1417" w:type="dxa"/>
            <w:tcBorders>
              <w:top w:val="nil"/>
              <w:left w:val="nil"/>
              <w:bottom w:val="single" w:sz="4" w:space="0" w:color="auto"/>
              <w:right w:val="single" w:sz="4" w:space="0" w:color="auto"/>
            </w:tcBorders>
            <w:shd w:val="clear" w:color="000000" w:fill="F79646"/>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1 036 259 266,00</w:t>
            </w:r>
          </w:p>
        </w:tc>
        <w:tc>
          <w:tcPr>
            <w:tcW w:w="1418" w:type="dxa"/>
            <w:tcBorders>
              <w:top w:val="nil"/>
              <w:left w:val="nil"/>
              <w:bottom w:val="single" w:sz="4" w:space="0" w:color="auto"/>
              <w:right w:val="single" w:sz="4" w:space="0" w:color="auto"/>
            </w:tcBorders>
            <w:shd w:val="clear" w:color="000000" w:fill="F79646"/>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1 092 958 324,18</w:t>
            </w:r>
          </w:p>
        </w:tc>
        <w:tc>
          <w:tcPr>
            <w:tcW w:w="1417" w:type="dxa"/>
            <w:tcBorders>
              <w:top w:val="nil"/>
              <w:left w:val="nil"/>
              <w:bottom w:val="single" w:sz="4" w:space="0" w:color="auto"/>
              <w:right w:val="single" w:sz="4" w:space="0" w:color="auto"/>
            </w:tcBorders>
            <w:shd w:val="clear" w:color="000000" w:fill="F79646"/>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558 539 959,12</w:t>
            </w:r>
          </w:p>
        </w:tc>
        <w:tc>
          <w:tcPr>
            <w:tcW w:w="948" w:type="dxa"/>
            <w:tcBorders>
              <w:top w:val="nil"/>
              <w:left w:val="nil"/>
              <w:bottom w:val="single" w:sz="4" w:space="0" w:color="auto"/>
              <w:right w:val="single" w:sz="4" w:space="0" w:color="auto"/>
            </w:tcBorders>
            <w:shd w:val="clear" w:color="000000" w:fill="F79646"/>
            <w:noWrap/>
            <w:vAlign w:val="center"/>
            <w:hideMark/>
          </w:tcPr>
          <w:p w:rsidR="00DF0835" w:rsidRPr="00571E1F" w:rsidRDefault="00DF0835" w:rsidP="007359E0">
            <w:pPr>
              <w:autoSpaceDE/>
              <w:autoSpaceDN/>
              <w:jc w:val="right"/>
              <w:rPr>
                <w:rFonts w:ascii="Calibri" w:hAnsi="Calibri" w:cs="Calibri"/>
                <w:b/>
                <w:bCs/>
                <w:color w:val="000000"/>
                <w:sz w:val="18"/>
                <w:szCs w:val="18"/>
              </w:rPr>
            </w:pPr>
            <w:r w:rsidRPr="00571E1F">
              <w:rPr>
                <w:rFonts w:ascii="Calibri" w:hAnsi="Calibri" w:cs="Calibri"/>
                <w:b/>
                <w:bCs/>
                <w:color w:val="000000"/>
                <w:sz w:val="18"/>
                <w:szCs w:val="18"/>
              </w:rPr>
              <w:t>51,10%</w:t>
            </w:r>
          </w:p>
        </w:tc>
      </w:tr>
    </w:tbl>
    <w:p w:rsidR="00DF0835" w:rsidRDefault="00DF0835" w:rsidP="00DF0835">
      <w:pPr>
        <w:keepNext/>
        <w:keepLines/>
        <w:jc w:val="both"/>
        <w:rPr>
          <w:b/>
          <w:sz w:val="24"/>
          <w:szCs w:val="24"/>
          <w:u w:val="single"/>
        </w:rPr>
      </w:pPr>
    </w:p>
    <w:p w:rsidR="00DF0835" w:rsidRDefault="00DF0835" w:rsidP="00DF0835">
      <w:pPr>
        <w:keepNext/>
        <w:keepLines/>
        <w:jc w:val="both"/>
        <w:rPr>
          <w:b/>
          <w:sz w:val="24"/>
          <w:szCs w:val="24"/>
          <w:u w:val="single"/>
        </w:rPr>
      </w:pPr>
    </w:p>
    <w:p w:rsidR="00DF0835" w:rsidRDefault="00DF0835" w:rsidP="00DF0835">
      <w:pPr>
        <w:keepNext/>
        <w:keepLines/>
        <w:jc w:val="both"/>
        <w:rPr>
          <w:b/>
          <w:sz w:val="24"/>
          <w:szCs w:val="24"/>
          <w:u w:val="single"/>
        </w:rPr>
      </w:pPr>
    </w:p>
    <w:p w:rsidR="00DF0835" w:rsidRDefault="00DF0835" w:rsidP="00DF0835">
      <w:pPr>
        <w:jc w:val="both"/>
        <w:rPr>
          <w:b/>
          <w:sz w:val="24"/>
          <w:szCs w:val="24"/>
          <w:u w:val="single"/>
        </w:rPr>
      </w:pPr>
    </w:p>
    <w:p w:rsidR="00DF0835" w:rsidRPr="00770037" w:rsidRDefault="00DF0835" w:rsidP="00DF0835">
      <w:pPr>
        <w:pStyle w:val="Nadpis1"/>
        <w:rPr>
          <w:rFonts w:asciiTheme="minorHAnsi" w:hAnsiTheme="minorHAnsi" w:cstheme="minorHAnsi"/>
        </w:rPr>
      </w:pPr>
      <w:r w:rsidRPr="00770037">
        <w:rPr>
          <w:rFonts w:asciiTheme="minorHAnsi" w:hAnsiTheme="minorHAnsi" w:cstheme="minorHAnsi"/>
        </w:rPr>
        <w:t>Hospodaření statutárního města Prostějova za I. pololetí 2020 – výdaje (v tis. Kč)</w:t>
      </w:r>
    </w:p>
    <w:p w:rsidR="00DF0835" w:rsidRDefault="00DF0835" w:rsidP="00DF0835">
      <w:pPr>
        <w:jc w:val="both"/>
        <w:rPr>
          <w:b/>
          <w:sz w:val="24"/>
          <w:szCs w:val="24"/>
          <w:u w:val="single"/>
        </w:rPr>
      </w:pPr>
    </w:p>
    <w:tbl>
      <w:tblPr>
        <w:tblW w:w="9844" w:type="dxa"/>
        <w:tblInd w:w="-289" w:type="dxa"/>
        <w:tblCellMar>
          <w:left w:w="70" w:type="dxa"/>
          <w:right w:w="70" w:type="dxa"/>
        </w:tblCellMar>
        <w:tblLook w:val="04A0" w:firstRow="1" w:lastRow="0" w:firstColumn="1" w:lastColumn="0" w:noHBand="0" w:noVBand="1"/>
      </w:tblPr>
      <w:tblGrid>
        <w:gridCol w:w="426"/>
        <w:gridCol w:w="567"/>
        <w:gridCol w:w="3686"/>
        <w:gridCol w:w="1441"/>
        <w:gridCol w:w="1440"/>
        <w:gridCol w:w="1440"/>
        <w:gridCol w:w="844"/>
      </w:tblGrid>
      <w:tr w:rsidR="00DF0835" w:rsidRPr="007955F9" w:rsidTr="007359E0">
        <w:trPr>
          <w:trHeight w:val="288"/>
        </w:trPr>
        <w:tc>
          <w:tcPr>
            <w:tcW w:w="426"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DF0835" w:rsidRPr="007955F9" w:rsidRDefault="00DF0835" w:rsidP="007359E0">
            <w:pPr>
              <w:autoSpaceDE/>
              <w:autoSpaceDN/>
              <w:jc w:val="center"/>
              <w:rPr>
                <w:rFonts w:ascii="Calibri" w:hAnsi="Calibri" w:cs="Calibri"/>
                <w:b/>
                <w:bCs/>
                <w:color w:val="000000"/>
                <w:sz w:val="18"/>
                <w:szCs w:val="18"/>
              </w:rPr>
            </w:pPr>
            <w:r w:rsidRPr="007955F9">
              <w:rPr>
                <w:rFonts w:ascii="Calibri" w:hAnsi="Calibri" w:cs="Calibri"/>
                <w:b/>
                <w:bCs/>
                <w:color w:val="000000"/>
                <w:sz w:val="18"/>
                <w:szCs w:val="18"/>
              </w:rPr>
              <w:t>ORJ</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DF0835" w:rsidRPr="007955F9" w:rsidRDefault="00DF0835" w:rsidP="007359E0">
            <w:pPr>
              <w:autoSpaceDE/>
              <w:autoSpaceDN/>
              <w:jc w:val="center"/>
              <w:rPr>
                <w:rFonts w:ascii="Calibri" w:hAnsi="Calibri" w:cs="Calibri"/>
                <w:b/>
                <w:bCs/>
                <w:color w:val="000000"/>
                <w:sz w:val="18"/>
                <w:szCs w:val="18"/>
              </w:rPr>
            </w:pPr>
            <w:r w:rsidRPr="007955F9">
              <w:rPr>
                <w:rFonts w:ascii="Calibri" w:hAnsi="Calibri" w:cs="Calibri"/>
                <w:b/>
                <w:bCs/>
                <w:color w:val="000000"/>
                <w:sz w:val="18"/>
                <w:szCs w:val="18"/>
              </w:rPr>
              <w:t>POL</w:t>
            </w:r>
          </w:p>
        </w:tc>
        <w:tc>
          <w:tcPr>
            <w:tcW w:w="3686"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DF0835" w:rsidRPr="007955F9" w:rsidRDefault="00DF0835" w:rsidP="007359E0">
            <w:pPr>
              <w:autoSpaceDE/>
              <w:autoSpaceDN/>
              <w:jc w:val="center"/>
              <w:rPr>
                <w:rFonts w:ascii="Calibri" w:hAnsi="Calibri" w:cs="Calibri"/>
                <w:b/>
                <w:bCs/>
                <w:color w:val="000000"/>
                <w:sz w:val="18"/>
                <w:szCs w:val="18"/>
              </w:rPr>
            </w:pPr>
            <w:r w:rsidRPr="007955F9">
              <w:rPr>
                <w:rFonts w:ascii="Calibri" w:hAnsi="Calibri" w:cs="Calibri"/>
                <w:b/>
                <w:bCs/>
                <w:color w:val="000000"/>
                <w:sz w:val="18"/>
                <w:szCs w:val="18"/>
              </w:rPr>
              <w:t>Text z rozvrhu</w:t>
            </w:r>
          </w:p>
        </w:tc>
        <w:tc>
          <w:tcPr>
            <w:tcW w:w="5165" w:type="dxa"/>
            <w:gridSpan w:val="4"/>
            <w:tcBorders>
              <w:top w:val="single" w:sz="4" w:space="0" w:color="auto"/>
              <w:left w:val="nil"/>
              <w:bottom w:val="single" w:sz="4" w:space="0" w:color="auto"/>
              <w:right w:val="single" w:sz="4" w:space="0" w:color="auto"/>
            </w:tcBorders>
            <w:shd w:val="clear" w:color="000000" w:fill="FFC000"/>
            <w:noWrap/>
            <w:vAlign w:val="center"/>
            <w:hideMark/>
          </w:tcPr>
          <w:p w:rsidR="00DF0835" w:rsidRPr="007955F9" w:rsidRDefault="00DF0835" w:rsidP="007359E0">
            <w:pPr>
              <w:autoSpaceDE/>
              <w:autoSpaceDN/>
              <w:jc w:val="center"/>
              <w:rPr>
                <w:rFonts w:ascii="Calibri" w:hAnsi="Calibri" w:cs="Calibri"/>
                <w:b/>
                <w:bCs/>
                <w:color w:val="000000"/>
                <w:sz w:val="18"/>
                <w:szCs w:val="18"/>
              </w:rPr>
            </w:pPr>
            <w:r w:rsidRPr="007955F9">
              <w:rPr>
                <w:rFonts w:ascii="Calibri" w:hAnsi="Calibri" w:cs="Calibri"/>
                <w:b/>
                <w:bCs/>
                <w:color w:val="000000"/>
                <w:sz w:val="18"/>
                <w:szCs w:val="18"/>
              </w:rPr>
              <w:t>Výdaje</w:t>
            </w:r>
          </w:p>
        </w:tc>
      </w:tr>
      <w:tr w:rsidR="00DF0835" w:rsidRPr="007955F9" w:rsidTr="007359E0">
        <w:trPr>
          <w:trHeight w:val="48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DF0835" w:rsidRPr="007955F9" w:rsidRDefault="00DF0835" w:rsidP="007359E0">
            <w:pPr>
              <w:autoSpaceDE/>
              <w:autoSpaceDN/>
              <w:rPr>
                <w:rFonts w:ascii="Calibri" w:hAnsi="Calibri" w:cs="Calibri"/>
                <w:b/>
                <w:bCs/>
                <w:color w:val="00000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F0835" w:rsidRPr="007955F9" w:rsidRDefault="00DF0835" w:rsidP="007359E0">
            <w:pPr>
              <w:autoSpaceDE/>
              <w:autoSpaceDN/>
              <w:rPr>
                <w:rFonts w:ascii="Calibri" w:hAnsi="Calibri" w:cs="Calibri"/>
                <w:b/>
                <w:bCs/>
                <w:color w:val="000000"/>
                <w:sz w:val="18"/>
                <w:szCs w:val="18"/>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DF0835" w:rsidRPr="007955F9" w:rsidRDefault="00DF0835" w:rsidP="007359E0">
            <w:pPr>
              <w:autoSpaceDE/>
              <w:autoSpaceDN/>
              <w:rPr>
                <w:rFonts w:ascii="Calibri" w:hAnsi="Calibri" w:cs="Calibri"/>
                <w:b/>
                <w:bCs/>
                <w:color w:val="000000"/>
                <w:sz w:val="18"/>
                <w:szCs w:val="18"/>
              </w:rPr>
            </w:pPr>
          </w:p>
        </w:tc>
        <w:tc>
          <w:tcPr>
            <w:tcW w:w="1441" w:type="dxa"/>
            <w:tcBorders>
              <w:top w:val="nil"/>
              <w:left w:val="nil"/>
              <w:bottom w:val="single" w:sz="4" w:space="0" w:color="auto"/>
              <w:right w:val="single" w:sz="4" w:space="0" w:color="auto"/>
            </w:tcBorders>
            <w:shd w:val="clear" w:color="000000" w:fill="FFC000"/>
            <w:noWrap/>
            <w:vAlign w:val="center"/>
            <w:hideMark/>
          </w:tcPr>
          <w:p w:rsidR="00DF0835" w:rsidRPr="007955F9" w:rsidRDefault="00DF0835" w:rsidP="007359E0">
            <w:pPr>
              <w:autoSpaceDE/>
              <w:autoSpaceDN/>
              <w:jc w:val="center"/>
              <w:rPr>
                <w:rFonts w:ascii="Calibri" w:hAnsi="Calibri" w:cs="Calibri"/>
                <w:b/>
                <w:bCs/>
                <w:color w:val="000000"/>
                <w:sz w:val="18"/>
                <w:szCs w:val="18"/>
              </w:rPr>
            </w:pPr>
            <w:r w:rsidRPr="007955F9">
              <w:rPr>
                <w:rFonts w:ascii="Calibri" w:hAnsi="Calibri" w:cs="Calibri"/>
                <w:b/>
                <w:bCs/>
                <w:color w:val="000000"/>
                <w:sz w:val="18"/>
                <w:szCs w:val="18"/>
              </w:rPr>
              <w:t>Schv.rozp.</w:t>
            </w:r>
          </w:p>
        </w:tc>
        <w:tc>
          <w:tcPr>
            <w:tcW w:w="1440" w:type="dxa"/>
            <w:tcBorders>
              <w:top w:val="nil"/>
              <w:left w:val="nil"/>
              <w:bottom w:val="single" w:sz="4" w:space="0" w:color="auto"/>
              <w:right w:val="single" w:sz="4" w:space="0" w:color="auto"/>
            </w:tcBorders>
            <w:shd w:val="clear" w:color="000000" w:fill="FFC000"/>
            <w:noWrap/>
            <w:vAlign w:val="center"/>
            <w:hideMark/>
          </w:tcPr>
          <w:p w:rsidR="00DF0835" w:rsidRPr="007955F9" w:rsidRDefault="00DF0835" w:rsidP="007359E0">
            <w:pPr>
              <w:autoSpaceDE/>
              <w:autoSpaceDN/>
              <w:jc w:val="center"/>
              <w:rPr>
                <w:rFonts w:ascii="Calibri" w:hAnsi="Calibri" w:cs="Calibri"/>
                <w:b/>
                <w:bCs/>
                <w:color w:val="000000"/>
                <w:sz w:val="18"/>
                <w:szCs w:val="18"/>
              </w:rPr>
            </w:pPr>
            <w:r w:rsidRPr="007955F9">
              <w:rPr>
                <w:rFonts w:ascii="Calibri" w:hAnsi="Calibri" w:cs="Calibri"/>
                <w:b/>
                <w:bCs/>
                <w:color w:val="000000"/>
                <w:sz w:val="18"/>
                <w:szCs w:val="18"/>
              </w:rPr>
              <w:t>Upr.rozp.</w:t>
            </w:r>
          </w:p>
        </w:tc>
        <w:tc>
          <w:tcPr>
            <w:tcW w:w="1440" w:type="dxa"/>
            <w:tcBorders>
              <w:top w:val="nil"/>
              <w:left w:val="nil"/>
              <w:bottom w:val="single" w:sz="4" w:space="0" w:color="auto"/>
              <w:right w:val="single" w:sz="4" w:space="0" w:color="auto"/>
            </w:tcBorders>
            <w:shd w:val="clear" w:color="000000" w:fill="FFC000"/>
            <w:noWrap/>
            <w:vAlign w:val="center"/>
            <w:hideMark/>
          </w:tcPr>
          <w:p w:rsidR="00DF0835" w:rsidRPr="007955F9" w:rsidRDefault="00DF0835" w:rsidP="007359E0">
            <w:pPr>
              <w:autoSpaceDE/>
              <w:autoSpaceDN/>
              <w:jc w:val="center"/>
              <w:rPr>
                <w:rFonts w:ascii="Calibri" w:hAnsi="Calibri" w:cs="Calibri"/>
                <w:b/>
                <w:bCs/>
                <w:color w:val="000000"/>
                <w:sz w:val="18"/>
                <w:szCs w:val="18"/>
              </w:rPr>
            </w:pPr>
            <w:r w:rsidRPr="007955F9">
              <w:rPr>
                <w:rFonts w:ascii="Calibri" w:hAnsi="Calibri" w:cs="Calibri"/>
                <w:b/>
                <w:bCs/>
                <w:color w:val="000000"/>
                <w:sz w:val="18"/>
                <w:szCs w:val="18"/>
              </w:rPr>
              <w:t>Čerpání</w:t>
            </w:r>
          </w:p>
        </w:tc>
        <w:tc>
          <w:tcPr>
            <w:tcW w:w="844" w:type="dxa"/>
            <w:tcBorders>
              <w:top w:val="nil"/>
              <w:left w:val="nil"/>
              <w:bottom w:val="single" w:sz="4" w:space="0" w:color="auto"/>
              <w:right w:val="single" w:sz="4" w:space="0" w:color="auto"/>
            </w:tcBorders>
            <w:shd w:val="clear" w:color="000000" w:fill="FFC000"/>
            <w:vAlign w:val="center"/>
            <w:hideMark/>
          </w:tcPr>
          <w:p w:rsidR="00DF0835" w:rsidRPr="007955F9" w:rsidRDefault="00DF0835" w:rsidP="007359E0">
            <w:pPr>
              <w:autoSpaceDE/>
              <w:autoSpaceDN/>
              <w:jc w:val="center"/>
              <w:rPr>
                <w:rFonts w:ascii="Calibri" w:hAnsi="Calibri" w:cs="Calibri"/>
                <w:b/>
                <w:bCs/>
                <w:color w:val="000000"/>
                <w:sz w:val="18"/>
                <w:szCs w:val="18"/>
              </w:rPr>
            </w:pPr>
            <w:r w:rsidRPr="007955F9">
              <w:rPr>
                <w:rFonts w:ascii="Calibri" w:hAnsi="Calibri" w:cs="Calibri"/>
                <w:b/>
                <w:bCs/>
                <w:color w:val="000000"/>
                <w:sz w:val="18"/>
                <w:szCs w:val="18"/>
              </w:rPr>
              <w:t>Čerpání/ Upr.rozp.</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5021</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Ostatní osobní výdaje</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32 000,00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5136</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Knihy, učební pomůcky a tisk</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481 200,00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481 200,00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128 711,00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26,75%</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5139</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Nákup materiálu jinde nezařazený</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977 500,00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932 571,50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68 970,41</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7,40%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5169</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Nákup ostatních služeb</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5 220 350,00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5 783 900,00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2 108 360,31</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36,45%</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5175</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Pohoštění</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550 500,00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503 000,00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222 524,75</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44,24%</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5179</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Ostatní nákupy jinde nezařazené</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1 029 700,00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1 029 700,00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1 026 611,60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99,70%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5192</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Poskytnuté náhrady</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5194</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Věcné dary</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5229</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Ostatní neinvestiční transfery neziskovým a podobným organizacím</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95 300,00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95 300,00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5321</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Neinvestiční transfery obcím</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362 600,00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362 600,00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5492</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Dary obyvatelstvu</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10 000,00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5909</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Ostatní neinvestiční výdaje jinde nezařazené</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109 000,00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6127</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Kulturní předměty</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190 000,00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642 540,00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118 000,00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18,36%</w:t>
            </w:r>
          </w:p>
        </w:tc>
      </w:tr>
      <w:tr w:rsidR="00DF0835" w:rsidRPr="007955F9" w:rsidTr="007359E0">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DF0835" w:rsidRPr="007955F9" w:rsidRDefault="005B22FA" w:rsidP="007359E0">
            <w:pPr>
              <w:autoSpaceDE/>
              <w:autoSpaceDN/>
              <w:rPr>
                <w:rFonts w:ascii="Calibri" w:hAnsi="Calibri" w:cs="Calibri"/>
                <w:b/>
                <w:bCs/>
                <w:color w:val="000000"/>
                <w:sz w:val="18"/>
                <w:szCs w:val="18"/>
              </w:rPr>
            </w:pPr>
            <w:r>
              <w:rPr>
                <w:rFonts w:ascii="Calibri" w:hAnsi="Calibri" w:cs="Calibri"/>
                <w:b/>
                <w:bCs/>
                <w:color w:val="000000"/>
                <w:sz w:val="18"/>
                <w:szCs w:val="18"/>
              </w:rPr>
              <w:t xml:space="preserve">10 - </w:t>
            </w:r>
            <w:r w:rsidR="00DF0835" w:rsidRPr="007955F9">
              <w:rPr>
                <w:rFonts w:ascii="Calibri" w:hAnsi="Calibri" w:cs="Calibri"/>
                <w:b/>
                <w:bCs/>
                <w:color w:val="000000"/>
                <w:sz w:val="18"/>
                <w:szCs w:val="18"/>
              </w:rPr>
              <w:t>Kancelář primátora</w:t>
            </w:r>
          </w:p>
        </w:tc>
        <w:tc>
          <w:tcPr>
            <w:tcW w:w="1441"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9 114 850,00</w:t>
            </w:r>
          </w:p>
        </w:tc>
        <w:tc>
          <w:tcPr>
            <w:tcW w:w="1440"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9 942 811,50</w:t>
            </w:r>
          </w:p>
        </w:tc>
        <w:tc>
          <w:tcPr>
            <w:tcW w:w="1440"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3 778 478,07</w:t>
            </w:r>
          </w:p>
        </w:tc>
        <w:tc>
          <w:tcPr>
            <w:tcW w:w="844"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38,00%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5123</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Podlimitní technické zhodnocení</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5132</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Ochranné pomůcky</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12 010,21</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20,02%</w:t>
            </w:r>
          </w:p>
        </w:tc>
      </w:tr>
      <w:tr w:rsidR="00DF0835" w:rsidRPr="007955F9" w:rsidTr="007359E0">
        <w:trPr>
          <w:trHeight w:val="279"/>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5133</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Léky a zdravotnický materiál</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13 000,00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13 000,00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3 409,00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26,22%</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5134</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Prádlo, oděv a obuv</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27 000,00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27 000,00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5136</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Knihy, učební pomůcky a tisk</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150 000,00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150 000,00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33 483,00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22,32%</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5137</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Drobný hmotný dlouhodobý majetek</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770 000,00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1 315 000,00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427 062,68</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32,48%</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5139</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Nákup materiálu jinde nezařazený</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2 050 420,00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2 084 420,00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1 301 896,17</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62,46%</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5151</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Studená voda</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620 000,00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620 000,00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296 500,42</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47,82%</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5152</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Teplo</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70 000,00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70 000,00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33 908,58</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48,44%</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lastRenderedPageBreak/>
              <w:t>11</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5153</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Plyn</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1 950 000,00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1 950 000,00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1 025 359,81</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52,58%</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5156</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Pohonné hmoty a maziva</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350 000,00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350 000,00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79 669,01</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22,76%</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5161</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Poštovní služby</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2 150 000,00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2 150 000,00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1 064 475,80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49,51%</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5162</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Služby elektronických komunikací</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360 000,00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360 000,00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151 048,60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41,96%</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5163</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Služby peněžních ústavů</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5164</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Nájemné</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2 015 000,00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2 015 000,00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472,00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0,02%</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5166</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Konzultační, poradenské a právní služby</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512 000,00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512 000,00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225 984,00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44,14%</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5169</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Nákup ostatních služeb</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10 648 230,00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10 971 230,00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4 721 528,97</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43,04%</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5171</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Opravy a udržování</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2 732 000,00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2 805 000,00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1 824 334,99</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65,04%</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5173</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Cestovné (tuzemské i zahraniční)</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683 000,00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683 000,00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174 360,00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25,53%</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5192</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Poskytnuté náhrady</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28 569,00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95,23%</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5194</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Věcné dary</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5361</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Nákup kolků</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5362</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Platby daní a poplatků státnímu rozpočtu</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32 000,00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32 000,00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21 365,66</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66,77%</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6121</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Budovy, haly a stavby</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4 350 000,00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4 449 000,00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98 151,69</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2,21%</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6122</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Stroje, přístroje a zařízení</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76 000,00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75 394,90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99,20%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6123</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Dopravní prostředky</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1 500 000,00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988 000,00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DF0835" w:rsidRPr="007955F9" w:rsidRDefault="009976B6" w:rsidP="007359E0">
            <w:pPr>
              <w:autoSpaceDE/>
              <w:autoSpaceDN/>
              <w:rPr>
                <w:rFonts w:ascii="Calibri" w:hAnsi="Calibri" w:cs="Calibri"/>
                <w:b/>
                <w:bCs/>
                <w:color w:val="000000"/>
                <w:sz w:val="18"/>
                <w:szCs w:val="18"/>
              </w:rPr>
            </w:pPr>
            <w:r>
              <w:rPr>
                <w:rFonts w:ascii="Calibri" w:hAnsi="Calibri" w:cs="Calibri"/>
                <w:b/>
                <w:bCs/>
                <w:color w:val="000000"/>
                <w:sz w:val="18"/>
                <w:szCs w:val="18"/>
              </w:rPr>
              <w:t xml:space="preserve">11 - </w:t>
            </w:r>
            <w:r w:rsidR="00DF0835" w:rsidRPr="007955F9">
              <w:rPr>
                <w:rFonts w:ascii="Calibri" w:hAnsi="Calibri" w:cs="Calibri"/>
                <w:b/>
                <w:bCs/>
                <w:color w:val="000000"/>
                <w:sz w:val="18"/>
                <w:szCs w:val="18"/>
              </w:rPr>
              <w:t>Správa a zabezpečení</w:t>
            </w:r>
          </w:p>
        </w:tc>
        <w:tc>
          <w:tcPr>
            <w:tcW w:w="1441"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31 119 650,00</w:t>
            </w:r>
          </w:p>
        </w:tc>
        <w:tc>
          <w:tcPr>
            <w:tcW w:w="1440"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31 757 650,00</w:t>
            </w:r>
          </w:p>
        </w:tc>
        <w:tc>
          <w:tcPr>
            <w:tcW w:w="1440"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11 598 984,49</w:t>
            </w:r>
          </w:p>
        </w:tc>
        <w:tc>
          <w:tcPr>
            <w:tcW w:w="844"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36,52%</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12</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5019</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Ostatní platy</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4 579,00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11,45%</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12</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5021</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Ostatní osobní výdaje</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765 000,00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915 000,00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352 069,00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38,48%</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12</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5031</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Povinné pojistné na sociální zabezpečení a příspěvek na státní politiku zaměstnanosti</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227 000,00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227 000,00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42 898,00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18,90%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12</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5032</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Povinné pojistné na veřejné zdravotní pojištění</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83 000,00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83 000,00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15 568,00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18,76%</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12</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5038</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Povinné pojistné na úrazové pojištění</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830,04</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16,60%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12</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5131</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Potraviny</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2 850,00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2 850,00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12</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5132</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Ochranné pomůcky</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166 000,00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166 000,00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50 160,40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30,22%</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12</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5134</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Prádlo, oděv a obuv</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950,00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950,00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12</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5136</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Knihy, učební pomůcky a tisk</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950,00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950,00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300,00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31,58%</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12</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5137</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Drobný hmotný dlouhodobý majetek</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44 650,00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44 650,00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12</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5139</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Nákup materiálu jinde nezařazený</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90 250,00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3 215 250,00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2 759 208,36</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85,82%</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12</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5156</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Pohonné hmoty a maziva</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7 120,90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8,90%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12</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5162</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Služby elektronických komunikací</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28 500,00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28 500,00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8 193,80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28,75%</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12</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5163</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Služby peněžních ústavů</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9 500,00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9 500,00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7 254,00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76,36%</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12</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5167</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Služby školení a vzdělávání</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14 250,00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14 250,00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12</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5168</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Zpracování dat a služby související s informačními a komunikačními technologiemi</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14 250,00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14 250,00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4 646,40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32,61%</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12</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5169</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Nákup ostatních služeb</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57 000,00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867 000,00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449 695,59</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51,87%</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12</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5171</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Opravy a udržování</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177 650,00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195 324,00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39 469,60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20,21%</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12</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5903</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Rezerva na krizová opatření</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200 000,00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12</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6123</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Dopravní prostředky</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550 000,00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550 000,00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12</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6329</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Ostatní investiční transfery neziskovým a podobným organizacím</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2 000 000,00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2 000 000,00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DF0835" w:rsidRPr="007955F9" w:rsidRDefault="009976B6" w:rsidP="007359E0">
            <w:pPr>
              <w:autoSpaceDE/>
              <w:autoSpaceDN/>
              <w:rPr>
                <w:rFonts w:ascii="Calibri" w:hAnsi="Calibri" w:cs="Calibri"/>
                <w:b/>
                <w:bCs/>
                <w:color w:val="000000"/>
                <w:sz w:val="18"/>
                <w:szCs w:val="18"/>
              </w:rPr>
            </w:pPr>
            <w:r>
              <w:rPr>
                <w:rFonts w:ascii="Calibri" w:hAnsi="Calibri" w:cs="Calibri"/>
                <w:b/>
                <w:bCs/>
                <w:color w:val="000000"/>
                <w:sz w:val="18"/>
                <w:szCs w:val="18"/>
              </w:rPr>
              <w:t xml:space="preserve">12 - </w:t>
            </w:r>
            <w:r w:rsidR="00DF0835" w:rsidRPr="007955F9">
              <w:rPr>
                <w:rFonts w:ascii="Calibri" w:hAnsi="Calibri" w:cs="Calibri"/>
                <w:b/>
                <w:bCs/>
                <w:color w:val="000000"/>
                <w:sz w:val="18"/>
                <w:szCs w:val="18"/>
              </w:rPr>
              <w:t>Krizové řízení</w:t>
            </w:r>
          </w:p>
        </w:tc>
        <w:tc>
          <w:tcPr>
            <w:tcW w:w="1441"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4 556 800,00</w:t>
            </w:r>
          </w:p>
        </w:tc>
        <w:tc>
          <w:tcPr>
            <w:tcW w:w="1440"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8 459 474,00</w:t>
            </w:r>
          </w:p>
        </w:tc>
        <w:tc>
          <w:tcPr>
            <w:tcW w:w="1440"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3 741 993,09</w:t>
            </w:r>
          </w:p>
        </w:tc>
        <w:tc>
          <w:tcPr>
            <w:tcW w:w="844"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44,23%</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5011</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Platy zaměstnanců v pracovním poměru vyjma zaměstnanců na služebních místech</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30 935 000,00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30 935 000,00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13 847 737,00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44,76%</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5021</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Ostatní osobní výdaje</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16 000,00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16 000,00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5031</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Povinné pojistné na sociální zabezpečení a příspěvek na státní politiku zaměstnanosti</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7 750 000,00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7 750 000,00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3 439 942,00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44,39%</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5032</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Povinné pojistné na veřejné zdravotní pojištění</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2 810 000,00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2 810 000,00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1 248 364,00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44,43%</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lastRenderedPageBreak/>
              <w:t>13</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5038</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Povinné pojistné na úrazové pojištění</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164 000,00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164 000,00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58 676,26</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35,78%</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5123</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Podlimitní technické zhodnocení</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167 000,00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167 000,00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39 500,00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23,65%</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5133</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Léky a zdravotnický materiál</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11 000,00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21 000,00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16 649,15</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79,28%</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5134</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Prádlo, oděv a obuv</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850 000,00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850 000,00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456 701,00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53,73%</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5136</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Knihy, učební pomůcky a tisk</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468,00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0,78%</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5137</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Drobný hmotný dlouhodobý majetek</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495 000,00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515 880,00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168 557,00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32,67%</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5139</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Nákup materiálu jinde nezařazený</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575 000,00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664 620,00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352 322,49</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53,01%</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5151</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Studená voda</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150 000,00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150 000,00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46 843,00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31,23%</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5153</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Plyn</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216 000,00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216 000,00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90 304,51</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41,81%</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5156</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Pohonné hmoty a maziva</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360 000,00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360 000,00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148 240,19</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41,18%</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5161</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Poštovní služby</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5162</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Služby elektronických komunikací</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200 000,00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200 000,00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104 555,69</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52,28%</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5164</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Nájemné</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5 671,61</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56,72%</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5167</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Služby školení a vzdělávání</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250 000,00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250 000,00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2 200,00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0,88%</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5168</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Zpracování dat a služby související s informačními a komunikačními technologiemi</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160 000,00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160 000,00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39 028,50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24,39%</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5169</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Nákup ostatních služeb</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800 000,00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810 000,00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370 865,97</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45,79%</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5171</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Opravy a udržování</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880 000,00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880 000,00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340 969,35</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38,75%</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5172</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Programové vybavení</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200 000,00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156 500,00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36 109,06</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23,07%</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5173</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Cestovné (tuzemské i zahraniční)</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58 700,00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58 700,00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894,00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1,52%</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5175</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Pohoštění</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3 659,00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7,32%</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5179</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Ostatní nákupy jinde nezařazené</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18 000,00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18 000,00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5361</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Nákup kolků</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9 440,00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9 440,00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5362</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Platby daní a poplatků státnímu rozpočtu</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5424</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Náhrady mezd v době nemoci</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250 000,00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300 000,00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257 767,00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85,92%</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6122</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Stroje, přístroje a zařízení</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2 480 000,00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2 480 000,00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49 502,40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6123</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Dopravní prostředky</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800 000,00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370 000,00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DF0835" w:rsidRPr="007955F9" w:rsidRDefault="009976B6" w:rsidP="007359E0">
            <w:pPr>
              <w:autoSpaceDE/>
              <w:autoSpaceDN/>
              <w:rPr>
                <w:rFonts w:ascii="Calibri" w:hAnsi="Calibri" w:cs="Calibri"/>
                <w:b/>
                <w:bCs/>
                <w:color w:val="000000"/>
                <w:sz w:val="18"/>
                <w:szCs w:val="18"/>
              </w:rPr>
            </w:pPr>
            <w:r>
              <w:rPr>
                <w:rFonts w:ascii="Calibri" w:hAnsi="Calibri" w:cs="Calibri"/>
                <w:b/>
                <w:bCs/>
                <w:color w:val="000000"/>
                <w:sz w:val="18"/>
                <w:szCs w:val="18"/>
              </w:rPr>
              <w:t xml:space="preserve">13 - </w:t>
            </w:r>
            <w:r w:rsidR="00DF0835" w:rsidRPr="007955F9">
              <w:rPr>
                <w:rFonts w:ascii="Calibri" w:hAnsi="Calibri" w:cs="Calibri"/>
                <w:b/>
                <w:bCs/>
                <w:color w:val="000000"/>
                <w:sz w:val="18"/>
                <w:szCs w:val="18"/>
              </w:rPr>
              <w:t>Městská policie</w:t>
            </w:r>
          </w:p>
        </w:tc>
        <w:tc>
          <w:tcPr>
            <w:tcW w:w="1441"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50 737 140,00</w:t>
            </w:r>
          </w:p>
        </w:tc>
        <w:tc>
          <w:tcPr>
            <w:tcW w:w="1440"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50 444 140,00</w:t>
            </w:r>
          </w:p>
        </w:tc>
        <w:tc>
          <w:tcPr>
            <w:tcW w:w="1440"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21 125 527,18</w:t>
            </w:r>
          </w:p>
        </w:tc>
        <w:tc>
          <w:tcPr>
            <w:tcW w:w="844"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41,88%</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14</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5011</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Platy zaměstnanců v pracovním poměru vyjma zaměstnanců na služebních místech</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135 700 000,00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139 883 478,33</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63 114 160,00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45,12%</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14</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5019</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Ostatní platy</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75 000,00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75 000,00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19 638,41</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26,18%</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14</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5021</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Ostatní osobní výdaje</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3 000 000,00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3 000 000,00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1 026 431,00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34,21%</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14</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5023</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Odměny členů zastupitelstev obcí a krajů</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10 834 000,00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11 115 000,00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4 821 574,00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43,38%</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14</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5024</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Odstupné</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500 000,00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500 000,00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14</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5031</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Povinné pojistné na sociální zabezpečení a příspěvek na státní politiku zaměstnanosti</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36 513 000,00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37 596 033,56</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16 540 136,04</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43,99%</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14</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5032</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Povinné pojistné na veřejné zdravotní pojištění</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13 600 000,00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14 002 054,11</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6 168 873,40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44,06%</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14</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5038</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Povinné pojistné na úrazové pojištění</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620 000,00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638 300,00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289 234,80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45,31%</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14</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5166</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Konzultační, poradenské a právní služby</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800 000,00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800 000,00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158 785,90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19,85%</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14</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5167</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Služby školení a vzdělávání</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2 259 600,00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2 395 870,00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896 805,25</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37,43%</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14</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5169</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Nákup ostatních služeb</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6 790,70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22,64%</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14</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5179</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Ostatní nákupy jinde nezařazené</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1 266 000,00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1 266 000,00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16 110,00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1,27%</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14</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5424</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Náhrady mezd v době nemoci</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1 500 000,00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1 500 000,00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475 504,00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31,70%</w:t>
            </w:r>
          </w:p>
        </w:tc>
      </w:tr>
      <w:tr w:rsidR="00DF0835" w:rsidRPr="007955F9" w:rsidTr="007359E0">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DF0835" w:rsidRPr="007955F9" w:rsidRDefault="009976B6" w:rsidP="007359E0">
            <w:pPr>
              <w:autoSpaceDE/>
              <w:autoSpaceDN/>
              <w:rPr>
                <w:rFonts w:ascii="Calibri" w:hAnsi="Calibri" w:cs="Calibri"/>
                <w:b/>
                <w:bCs/>
                <w:color w:val="000000"/>
                <w:sz w:val="18"/>
                <w:szCs w:val="18"/>
              </w:rPr>
            </w:pPr>
            <w:r>
              <w:rPr>
                <w:rFonts w:ascii="Calibri" w:hAnsi="Calibri" w:cs="Calibri"/>
                <w:b/>
                <w:bCs/>
                <w:color w:val="000000"/>
                <w:sz w:val="18"/>
                <w:szCs w:val="18"/>
              </w:rPr>
              <w:t xml:space="preserve">14 - </w:t>
            </w:r>
            <w:r w:rsidR="00DF0835" w:rsidRPr="007955F9">
              <w:rPr>
                <w:rFonts w:ascii="Calibri" w:hAnsi="Calibri" w:cs="Calibri"/>
                <w:b/>
                <w:bCs/>
                <w:color w:val="000000"/>
                <w:sz w:val="18"/>
                <w:szCs w:val="18"/>
              </w:rPr>
              <w:t>Kancelář tajemníka</w:t>
            </w:r>
          </w:p>
        </w:tc>
        <w:tc>
          <w:tcPr>
            <w:tcW w:w="1441"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206 707 600,00</w:t>
            </w:r>
          </w:p>
        </w:tc>
        <w:tc>
          <w:tcPr>
            <w:tcW w:w="1440"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212 801 736,00</w:t>
            </w:r>
          </w:p>
        </w:tc>
        <w:tc>
          <w:tcPr>
            <w:tcW w:w="1440"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93 534 043,50</w:t>
            </w:r>
          </w:p>
        </w:tc>
        <w:tc>
          <w:tcPr>
            <w:tcW w:w="844"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43,95%</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15</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5123</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Podlimitní technické zhodnocení</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69 445,53</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69,45%</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15</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5137</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Drobný hmotný dlouhodobý majetek</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1 400 000,00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1 400 000,00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559 082,72</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39,93%</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15</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5139</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Nákup materiálu jinde nezařazený</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1 500 000,00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1 500 000,00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686 881,59</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45,79%</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15</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5162</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Služby elektronických komunikací</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600 000,00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600 000,00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307 944,80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51,32%</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lastRenderedPageBreak/>
              <w:t>15</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5168</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Zpracování dat a služby související s informačními a komunikačními technologiemi</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5 811 050,00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5 811 050,00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1 748 027,23</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30,08%</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15</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5169</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Nákup ostatních služeb</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15</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5171</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Opravy a udržování</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200 000,00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200 000,00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152 785,90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76,39%</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15</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5172</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Programové vybavení</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300 000,00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300 000,00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12 199,00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4,07%</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15</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6111</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Programové vybavení</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4 005 000,00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4 005 000,00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15</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6125</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Výpočetní technika</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5 580 000,00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5 639 000,00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291 271,20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5,17%</w:t>
            </w:r>
          </w:p>
        </w:tc>
      </w:tr>
      <w:tr w:rsidR="00DF0835" w:rsidRPr="007955F9" w:rsidTr="007359E0">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DF0835" w:rsidRPr="007955F9" w:rsidRDefault="009976B6" w:rsidP="007359E0">
            <w:pPr>
              <w:autoSpaceDE/>
              <w:autoSpaceDN/>
              <w:rPr>
                <w:rFonts w:ascii="Calibri" w:hAnsi="Calibri" w:cs="Calibri"/>
                <w:b/>
                <w:bCs/>
                <w:color w:val="000000"/>
                <w:sz w:val="18"/>
                <w:szCs w:val="18"/>
              </w:rPr>
            </w:pPr>
            <w:r>
              <w:rPr>
                <w:rFonts w:ascii="Calibri" w:hAnsi="Calibri" w:cs="Calibri"/>
                <w:b/>
                <w:bCs/>
                <w:color w:val="000000"/>
                <w:sz w:val="18"/>
                <w:szCs w:val="18"/>
              </w:rPr>
              <w:t xml:space="preserve">15 - </w:t>
            </w:r>
            <w:r w:rsidR="00DF0835" w:rsidRPr="007955F9">
              <w:rPr>
                <w:rFonts w:ascii="Calibri" w:hAnsi="Calibri" w:cs="Calibri"/>
                <w:b/>
                <w:bCs/>
                <w:color w:val="000000"/>
                <w:sz w:val="18"/>
                <w:szCs w:val="18"/>
              </w:rPr>
              <w:t>Informační technologie</w:t>
            </w:r>
          </w:p>
        </w:tc>
        <w:tc>
          <w:tcPr>
            <w:tcW w:w="1441"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19 546 050,00</w:t>
            </w:r>
          </w:p>
        </w:tc>
        <w:tc>
          <w:tcPr>
            <w:tcW w:w="1440"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19 605 050,00</w:t>
            </w:r>
          </w:p>
        </w:tc>
        <w:tc>
          <w:tcPr>
            <w:tcW w:w="1440"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3 827 637,97</w:t>
            </w:r>
          </w:p>
        </w:tc>
        <w:tc>
          <w:tcPr>
            <w:tcW w:w="844"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19,52%</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17</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5169</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Nákup ostatních služeb</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679" w:type="dxa"/>
            <w:gridSpan w:val="3"/>
            <w:tcBorders>
              <w:top w:val="single" w:sz="4" w:space="0" w:color="auto"/>
              <w:left w:val="single" w:sz="4" w:space="0" w:color="auto"/>
              <w:bottom w:val="single" w:sz="4" w:space="0" w:color="auto"/>
              <w:right w:val="single" w:sz="4" w:space="0" w:color="000000"/>
            </w:tcBorders>
            <w:shd w:val="clear" w:color="000000" w:fill="9BBB59"/>
            <w:noWrap/>
            <w:vAlign w:val="center"/>
            <w:hideMark/>
          </w:tcPr>
          <w:p w:rsidR="00DF0835" w:rsidRPr="007955F9" w:rsidRDefault="009976B6" w:rsidP="007359E0">
            <w:pPr>
              <w:autoSpaceDE/>
              <w:autoSpaceDN/>
              <w:rPr>
                <w:rFonts w:ascii="Calibri" w:hAnsi="Calibri" w:cs="Calibri"/>
                <w:b/>
                <w:bCs/>
                <w:color w:val="000000"/>
                <w:sz w:val="18"/>
                <w:szCs w:val="18"/>
              </w:rPr>
            </w:pPr>
            <w:r>
              <w:rPr>
                <w:rFonts w:ascii="Calibri" w:hAnsi="Calibri" w:cs="Calibri"/>
                <w:b/>
                <w:bCs/>
                <w:color w:val="000000"/>
                <w:sz w:val="18"/>
                <w:szCs w:val="18"/>
              </w:rPr>
              <w:t xml:space="preserve">17 - </w:t>
            </w:r>
            <w:r w:rsidR="00DF0835" w:rsidRPr="007955F9">
              <w:rPr>
                <w:rFonts w:ascii="Calibri" w:hAnsi="Calibri" w:cs="Calibri"/>
                <w:b/>
                <w:bCs/>
                <w:color w:val="000000"/>
                <w:sz w:val="18"/>
                <w:szCs w:val="18"/>
              </w:rPr>
              <w:t>Dotace a veřejné zakázky</w:t>
            </w:r>
          </w:p>
        </w:tc>
        <w:tc>
          <w:tcPr>
            <w:tcW w:w="1441"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0,00</w:t>
            </w:r>
          </w:p>
        </w:tc>
        <w:tc>
          <w:tcPr>
            <w:tcW w:w="1440"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10 000,00</w:t>
            </w:r>
          </w:p>
        </w:tc>
        <w:tc>
          <w:tcPr>
            <w:tcW w:w="1440"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0,00</w:t>
            </w:r>
          </w:p>
        </w:tc>
        <w:tc>
          <w:tcPr>
            <w:tcW w:w="844"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19</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5021</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Ostatní osobní výdaje</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32 000,00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19</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5041</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Odměny za užití duševního vlastnictví</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2 537 000,00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2 295 050,00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302 840,07</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13,20%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19</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5138</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Nákup zboží (za účelem dalšího prodeje)</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19 669,70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32,78%</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19</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5139</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Nákup materiálu jinde nezařazený</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438 000,00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452 928,50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80 294,00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17,73%</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19</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5164</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Nájemné</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168 000,00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168 000,00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19</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5169</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Nákup ostatních služeb</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2 772 002,00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3 161 452,00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1 294 874,79</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40,96%</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19</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5175</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Pohoštění</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92 000,00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139 500,00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5 013,35</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3,59%</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19</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5194</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Věcné dary</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89 000,00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119 000,00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107 820,00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90,61%</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19</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5213</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Neinvestiční transfery nefinančním podnikatelským subjektům-právnickým osobám</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19</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5221</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Neinvestiční transfery obecně prospěšným společnostem</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12 000,00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19</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5222</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Neinvestiční transfery spolkům</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28 000,00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19</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5492</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Dary obyvatelstvu</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1 056 000,00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1 056 000,00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170 000,00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16,10%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19</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5493</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Účelové neinvestiční transfery fyzickým osobám</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19</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5909</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Ostatní neinvestiční výdaje jinde nezařazené</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29 000,00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DF0835" w:rsidRPr="007955F9" w:rsidRDefault="009976B6" w:rsidP="007359E0">
            <w:pPr>
              <w:autoSpaceDE/>
              <w:autoSpaceDN/>
              <w:rPr>
                <w:rFonts w:ascii="Calibri" w:hAnsi="Calibri" w:cs="Calibri"/>
                <w:b/>
                <w:bCs/>
                <w:color w:val="000000"/>
                <w:sz w:val="18"/>
                <w:szCs w:val="18"/>
              </w:rPr>
            </w:pPr>
            <w:r>
              <w:rPr>
                <w:rFonts w:ascii="Calibri" w:hAnsi="Calibri" w:cs="Calibri"/>
                <w:b/>
                <w:bCs/>
                <w:color w:val="000000"/>
                <w:sz w:val="18"/>
                <w:szCs w:val="18"/>
              </w:rPr>
              <w:t xml:space="preserve">19 - </w:t>
            </w:r>
            <w:r w:rsidR="00DF0835" w:rsidRPr="007955F9">
              <w:rPr>
                <w:rFonts w:ascii="Calibri" w:hAnsi="Calibri" w:cs="Calibri"/>
                <w:b/>
                <w:bCs/>
                <w:color w:val="000000"/>
                <w:sz w:val="18"/>
                <w:szCs w:val="18"/>
              </w:rPr>
              <w:t>DUHA KK u hradeb</w:t>
            </w:r>
          </w:p>
        </w:tc>
        <w:tc>
          <w:tcPr>
            <w:tcW w:w="1441"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7 212 002,00</w:t>
            </w:r>
          </w:p>
        </w:tc>
        <w:tc>
          <w:tcPr>
            <w:tcW w:w="1440"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7 570 930,50</w:t>
            </w:r>
          </w:p>
        </w:tc>
        <w:tc>
          <w:tcPr>
            <w:tcW w:w="1440"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1 980 511,91</w:t>
            </w:r>
          </w:p>
        </w:tc>
        <w:tc>
          <w:tcPr>
            <w:tcW w:w="844"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26,16%</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20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5019</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Ostatní platy</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1 100 000,00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20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5139</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Nákup materiálu jinde nezařazený</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20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5164</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Nájemné</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6 000,00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20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5169</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Nákup ostatních služeb</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2 187 270,00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2 244 770,00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567 378,00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25,28%</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20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5171</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Opravy a udržování</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9 418 600,00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20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5175</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Pohoštění</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225 000,00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20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5179</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Ostatní nákupy jinde nezařazené</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30 000,00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20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5194</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Věcné dary</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28 500,00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11 000,00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10 873,00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98,85%</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20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5212</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Neinvestiční transfery nefinančním podnikatelským subjektům-fyzickým osobám</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300 000,00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300 000,00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80 000,00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26,67%</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20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5213</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Neinvestiční transfery nefinančním podnikatelským subjektům-právnickým osobám</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5 150 000,00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7 490 000,00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7 289 000,00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97,32%</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20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5221</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Neinvestiční transfery obecně prospěšným společnostem</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20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5222</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Neinvestiční transfery spolkům</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21 850 000,00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19 390 000,00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16 045 341,00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82,75%</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20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5223</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Neinvestiční transfery církvím a náboženským společnostem</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30 000,00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20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5331</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Neinvestiční příspěvky zřízeným příspěvkovým organizacím</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87 425 000,00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100 160 149,00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98 089 149,00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97,93%</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20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5336</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Neinvestiční transfery zřízeným příspěvkovým organizacím</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3 229 139,00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3 219 139,00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99,69%</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20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5339</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Neinvestiční transfery cizím příspěvkovým organizacím</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180 000,00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300 000,00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150 000,00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20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5493</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Účelové neinvestiční transfery fyzickým osobám</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340 000,00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340 000,00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169 000,00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lastRenderedPageBreak/>
              <w:t>20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6351</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Investiční transfery zřízeným příspěvkovým organizacím</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5 000 000,00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6 380 000,00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1 380 000,00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21,63%</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20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6356</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Jiné investiční transfery zřízeným příspěvkovým organizacím</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69 836,00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69 836,00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100,00%</w:t>
            </w:r>
          </w:p>
        </w:tc>
      </w:tr>
      <w:tr w:rsidR="00DF0835" w:rsidRPr="007955F9" w:rsidTr="007359E0">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DF0835" w:rsidRPr="007955F9" w:rsidRDefault="009976B6" w:rsidP="007359E0">
            <w:pPr>
              <w:autoSpaceDE/>
              <w:autoSpaceDN/>
              <w:rPr>
                <w:rFonts w:ascii="Calibri" w:hAnsi="Calibri" w:cs="Calibri"/>
                <w:b/>
                <w:bCs/>
                <w:color w:val="000000"/>
                <w:sz w:val="18"/>
                <w:szCs w:val="18"/>
              </w:rPr>
            </w:pPr>
            <w:r>
              <w:rPr>
                <w:rFonts w:ascii="Calibri" w:hAnsi="Calibri" w:cs="Calibri"/>
                <w:b/>
                <w:bCs/>
                <w:color w:val="000000"/>
                <w:sz w:val="18"/>
                <w:szCs w:val="18"/>
              </w:rPr>
              <w:t xml:space="preserve">20 - </w:t>
            </w:r>
            <w:r w:rsidR="00DF0835" w:rsidRPr="007955F9">
              <w:rPr>
                <w:rFonts w:ascii="Calibri" w:hAnsi="Calibri" w:cs="Calibri"/>
                <w:b/>
                <w:bCs/>
                <w:color w:val="000000"/>
                <w:sz w:val="18"/>
                <w:szCs w:val="18"/>
              </w:rPr>
              <w:t>Školství, kultura a sport</w:t>
            </w:r>
          </w:p>
        </w:tc>
        <w:tc>
          <w:tcPr>
            <w:tcW w:w="1441"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133 245 370,00</w:t>
            </w:r>
          </w:p>
        </w:tc>
        <w:tc>
          <w:tcPr>
            <w:tcW w:w="1440"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140 110 894,00</w:t>
            </w:r>
          </w:p>
        </w:tc>
        <w:tc>
          <w:tcPr>
            <w:tcW w:w="1440"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127 135 716,00</w:t>
            </w:r>
          </w:p>
        </w:tc>
        <w:tc>
          <w:tcPr>
            <w:tcW w:w="844"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90,74%</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21</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5139</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Nákup materiálu jinde nezařazený</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6 200,00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6 200,00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620,00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21</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5151</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Studená voda</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5 004,00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2 394,00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-111,00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-4,64%</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21</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5152</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Teplo</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26 310,00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11 301,00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42,95%</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21</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5169</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Nákup ostatních služeb</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1 260 575,00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1 720 179,00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412 905,67</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24,00%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21</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5175</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Pohoštění</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49 540,00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37 776,00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1 466,00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3,88%</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21</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5221</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Neinvestiční transfery obecně prospěšným společnostem</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600 000,00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1 239 000,00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1 239 000,00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21</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5222</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Neinvestiční transfery spolkům</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1 304 000,00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1 161 000,00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89,03%</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21</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5223</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Neinvestiční transfery církvím a náboženským společnostem</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369 000,00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324 000,00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87,80%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21</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5331</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Neinvestiční příspěvky zřízeným příspěvkovým organizacím</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2 655 591,00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2 759 554,00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2 759 554,00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21</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5333</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Neinvestiční transfery školským právnickým osobám zřízeným státem, kraji a obcemi</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10 000,00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21</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5339</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Neinvestiční transfery cizím příspěvkovým organizacím</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184 000,00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114 000,00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61,96%</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21</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5493</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Účelové neinvestiční transfery fyzickým osobám</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11 000,00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11 000,00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21</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5909</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Ostatní neinvestiční výdaje jinde nezařazené</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2 900 000,00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8 093 018,00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DF0835" w:rsidRPr="007955F9" w:rsidRDefault="009976B6" w:rsidP="007359E0">
            <w:pPr>
              <w:autoSpaceDE/>
              <w:autoSpaceDN/>
              <w:rPr>
                <w:rFonts w:ascii="Calibri" w:hAnsi="Calibri" w:cs="Calibri"/>
                <w:b/>
                <w:bCs/>
                <w:color w:val="000000"/>
                <w:sz w:val="18"/>
                <w:szCs w:val="18"/>
              </w:rPr>
            </w:pPr>
            <w:r>
              <w:rPr>
                <w:rFonts w:ascii="Calibri" w:hAnsi="Calibri" w:cs="Calibri"/>
                <w:b/>
                <w:bCs/>
                <w:color w:val="000000"/>
                <w:sz w:val="18"/>
                <w:szCs w:val="18"/>
              </w:rPr>
              <w:t xml:space="preserve">21 - </w:t>
            </w:r>
            <w:r w:rsidR="00DF0835" w:rsidRPr="007955F9">
              <w:rPr>
                <w:rFonts w:ascii="Calibri" w:hAnsi="Calibri" w:cs="Calibri"/>
                <w:b/>
                <w:bCs/>
                <w:color w:val="000000"/>
                <w:sz w:val="18"/>
                <w:szCs w:val="18"/>
              </w:rPr>
              <w:t>Sociální věci</w:t>
            </w:r>
          </w:p>
        </w:tc>
        <w:tc>
          <w:tcPr>
            <w:tcW w:w="1441"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7 506 910,00</w:t>
            </w:r>
          </w:p>
        </w:tc>
        <w:tc>
          <w:tcPr>
            <w:tcW w:w="1440"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15 762 431,00</w:t>
            </w:r>
          </w:p>
        </w:tc>
        <w:tc>
          <w:tcPr>
            <w:tcW w:w="1440"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6 044 735,67</w:t>
            </w:r>
          </w:p>
        </w:tc>
        <w:tc>
          <w:tcPr>
            <w:tcW w:w="844"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38,35%</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40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5166</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Konzultační, poradenské a právní služby</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7 000,00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7 000,00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40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5169</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Nákup ostatních služeb</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2 132 604,00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2 132 604,00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540 289,00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25,33%</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40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5171</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Opravy a udržování</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35 000,00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35 000,00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40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5219</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Ostatní neinvestiční transfery podnikatelským subjektům</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50 000,00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40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5222</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Neinvestiční transfery spolkům</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181 800,00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177 800,00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97,80%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40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5492</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Dary obyvatelstvu</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22 500,00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28,13%</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40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5909</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Ostatní neinvestiční výdaje jinde nezařazené</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290 000,00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108 200,00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w:t>
            </w:r>
          </w:p>
        </w:tc>
      </w:tr>
      <w:tr w:rsidR="00DF0835" w:rsidRPr="007955F9" w:rsidTr="007359E0">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DF0835" w:rsidRPr="007955F9" w:rsidRDefault="009976B6" w:rsidP="007359E0">
            <w:pPr>
              <w:autoSpaceDE/>
              <w:autoSpaceDN/>
              <w:rPr>
                <w:rFonts w:ascii="Calibri" w:hAnsi="Calibri" w:cs="Calibri"/>
                <w:b/>
                <w:bCs/>
                <w:color w:val="000000"/>
                <w:sz w:val="18"/>
                <w:szCs w:val="18"/>
              </w:rPr>
            </w:pPr>
            <w:r>
              <w:rPr>
                <w:rFonts w:ascii="Calibri" w:hAnsi="Calibri" w:cs="Calibri"/>
                <w:b/>
                <w:bCs/>
                <w:color w:val="000000"/>
                <w:sz w:val="18"/>
                <w:szCs w:val="18"/>
              </w:rPr>
              <w:t xml:space="preserve">40 - </w:t>
            </w:r>
            <w:r w:rsidR="00DF0835" w:rsidRPr="007955F9">
              <w:rPr>
                <w:rFonts w:ascii="Calibri" w:hAnsi="Calibri" w:cs="Calibri"/>
                <w:b/>
                <w:bCs/>
                <w:color w:val="000000"/>
                <w:sz w:val="18"/>
                <w:szCs w:val="18"/>
              </w:rPr>
              <w:t>Životní prostředí</w:t>
            </w:r>
          </w:p>
        </w:tc>
        <w:tc>
          <w:tcPr>
            <w:tcW w:w="1441"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2 594 604,00</w:t>
            </w:r>
          </w:p>
        </w:tc>
        <w:tc>
          <w:tcPr>
            <w:tcW w:w="1440"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2 594 604,00</w:t>
            </w:r>
          </w:p>
        </w:tc>
        <w:tc>
          <w:tcPr>
            <w:tcW w:w="1440"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790 589,00</w:t>
            </w:r>
          </w:p>
        </w:tc>
        <w:tc>
          <w:tcPr>
            <w:tcW w:w="844" w:type="dxa"/>
            <w:tcBorders>
              <w:top w:val="nil"/>
              <w:left w:val="nil"/>
              <w:bottom w:val="single" w:sz="4" w:space="0" w:color="auto"/>
              <w:right w:val="single" w:sz="4" w:space="0" w:color="auto"/>
            </w:tcBorders>
            <w:shd w:val="clear" w:color="000000" w:fill="9BBB59"/>
            <w:noWrap/>
            <w:vAlign w:val="center"/>
            <w:hideMark/>
          </w:tcPr>
          <w:p w:rsidR="00DF0835" w:rsidRPr="007955F9" w:rsidRDefault="00604D09" w:rsidP="007359E0">
            <w:pPr>
              <w:autoSpaceDE/>
              <w:autoSpaceDN/>
              <w:jc w:val="right"/>
              <w:rPr>
                <w:rFonts w:ascii="Calibri" w:hAnsi="Calibri" w:cs="Calibri"/>
                <w:b/>
                <w:bCs/>
                <w:color w:val="000000"/>
                <w:sz w:val="18"/>
                <w:szCs w:val="18"/>
              </w:rPr>
            </w:pPr>
            <w:r>
              <w:rPr>
                <w:rFonts w:ascii="Calibri" w:hAnsi="Calibri" w:cs="Calibri"/>
                <w:b/>
                <w:bCs/>
                <w:color w:val="000000"/>
                <w:sz w:val="18"/>
                <w:szCs w:val="18"/>
              </w:rPr>
              <w:t>30,47%</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41</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5169</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Nákup ostatních služeb</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178 575,00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328 575,00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58 080,00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17,68%</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41</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5193</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Výdaje na dopravní územní obslužnost</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32 071 040,00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31 921 040,00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15 684 086,00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49,13%</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41</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5339</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Neinvestiční transfery cizím příspěvkovým organizacím</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6 552 000,00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6 552 000,00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3 276 000,00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41</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5909</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Ostatní neinvestiční výdaje jinde nezařazené</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DF0835" w:rsidRPr="007955F9" w:rsidRDefault="009976B6" w:rsidP="007359E0">
            <w:pPr>
              <w:autoSpaceDE/>
              <w:autoSpaceDN/>
              <w:rPr>
                <w:rFonts w:ascii="Calibri" w:hAnsi="Calibri" w:cs="Calibri"/>
                <w:b/>
                <w:bCs/>
                <w:color w:val="000000"/>
                <w:sz w:val="18"/>
                <w:szCs w:val="18"/>
              </w:rPr>
            </w:pPr>
            <w:r>
              <w:rPr>
                <w:rFonts w:ascii="Calibri" w:hAnsi="Calibri" w:cs="Calibri"/>
                <w:b/>
                <w:bCs/>
                <w:color w:val="000000"/>
                <w:sz w:val="18"/>
                <w:szCs w:val="18"/>
              </w:rPr>
              <w:t xml:space="preserve">41 - </w:t>
            </w:r>
            <w:r w:rsidR="00DF0835" w:rsidRPr="007955F9">
              <w:rPr>
                <w:rFonts w:ascii="Calibri" w:hAnsi="Calibri" w:cs="Calibri"/>
                <w:b/>
                <w:bCs/>
                <w:color w:val="000000"/>
                <w:sz w:val="18"/>
                <w:szCs w:val="18"/>
              </w:rPr>
              <w:t>Doprava</w:t>
            </w:r>
          </w:p>
        </w:tc>
        <w:tc>
          <w:tcPr>
            <w:tcW w:w="1441"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38 841 615,00</w:t>
            </w:r>
          </w:p>
        </w:tc>
        <w:tc>
          <w:tcPr>
            <w:tcW w:w="1440"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38 841 615,00</w:t>
            </w:r>
          </w:p>
        </w:tc>
        <w:tc>
          <w:tcPr>
            <w:tcW w:w="1440"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19 018 166,00</w:t>
            </w:r>
          </w:p>
        </w:tc>
        <w:tc>
          <w:tcPr>
            <w:tcW w:w="844"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48,96%</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5137</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Drobný hmotný dlouhodobý majetek</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5139</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Nákup materiálu jinde nezařazený</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225,00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0,45%</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5151</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Studená voda</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220 000,00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220 000,00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53 530,00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24,33%</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5153</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Plyn</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405 000,00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405 000,00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173 591,19</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42,86%</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5154</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Elektrická energie</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195 000,00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195 000,00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5164</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Nájemné</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475 000,00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475 000,00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45 742,00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9,63%</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5166</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Konzultační, poradenské a právní služby</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5169</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Nákup ostatních služeb</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3 527 745,00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3 480 655,00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733 334,01</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21,07%</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5171</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Opravy a udržování</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2 720 000,00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2 720 000,00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535 941,20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19,70%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5179</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Ostatní nákupy jinde nezařazené</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350 000,00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350 000,00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5192</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Poskytnuté náhrady</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5361</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Nákup kolků</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15 000,00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15 000,00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6 000,00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lastRenderedPageBreak/>
              <w:t>50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5362</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Platby daní a poplatků státnímu rozpočtu</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230 000,00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230 000,00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219 526,00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95,45%</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5901</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Nespecifikované rezervy</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200 000,00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200 000,00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6121</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Budovy, haly a stavby</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1 220 000,00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1 493 482,00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2 410,00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0,16%</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6122</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Stroje, přístroje a zařízení</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840 715,00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121 589,00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14,46%</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6129</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Nákup dlouhodobého hmotného majetku jinde nezařazený</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47 090,00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47 090,00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6130</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Pozemky</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2 497 250,00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3 677 860,00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5 210,00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0,14%</w:t>
            </w:r>
          </w:p>
        </w:tc>
      </w:tr>
      <w:tr w:rsidR="00DF0835" w:rsidRPr="007955F9" w:rsidTr="007359E0">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DF0835" w:rsidRPr="007955F9" w:rsidRDefault="009976B6" w:rsidP="007359E0">
            <w:pPr>
              <w:autoSpaceDE/>
              <w:autoSpaceDN/>
              <w:rPr>
                <w:rFonts w:ascii="Calibri" w:hAnsi="Calibri" w:cs="Calibri"/>
                <w:b/>
                <w:bCs/>
                <w:color w:val="000000"/>
                <w:sz w:val="18"/>
                <w:szCs w:val="18"/>
              </w:rPr>
            </w:pPr>
            <w:r>
              <w:rPr>
                <w:rFonts w:ascii="Calibri" w:hAnsi="Calibri" w:cs="Calibri"/>
                <w:b/>
                <w:bCs/>
                <w:color w:val="000000"/>
                <w:sz w:val="18"/>
                <w:szCs w:val="18"/>
              </w:rPr>
              <w:t xml:space="preserve">50 - </w:t>
            </w:r>
            <w:r w:rsidR="00DF0835" w:rsidRPr="007955F9">
              <w:rPr>
                <w:rFonts w:ascii="Calibri" w:hAnsi="Calibri" w:cs="Calibri"/>
                <w:b/>
                <w:bCs/>
                <w:color w:val="000000"/>
                <w:sz w:val="18"/>
                <w:szCs w:val="18"/>
              </w:rPr>
              <w:t>Správa a nakládání s majetkem města</w:t>
            </w:r>
          </w:p>
        </w:tc>
        <w:tc>
          <w:tcPr>
            <w:tcW w:w="1441"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12 274 995,00</w:t>
            </w:r>
          </w:p>
        </w:tc>
        <w:tc>
          <w:tcPr>
            <w:tcW w:w="1440"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14 569 802,00</w:t>
            </w:r>
          </w:p>
        </w:tc>
        <w:tc>
          <w:tcPr>
            <w:tcW w:w="1440"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1 944 188,40</w:t>
            </w:r>
          </w:p>
        </w:tc>
        <w:tc>
          <w:tcPr>
            <w:tcW w:w="844"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13,34%</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5166</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Konzultační, poradenské a právní služby</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5169</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Nákup ostatních služeb</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5 693 500,00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18 591 506,00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9 208 692,83</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49,53%</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5171</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Opravy a udržování</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21 750 000,00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23 579 124,70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172 199,56</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0,73%</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5222</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Neinvestiční transfery spolkům</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599 900,00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49 900,00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8,32%</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5901</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Nespecifikované rezervy</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600 000,00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600 000,00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6119</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Ostatní nákup dlouhodobého nehmotného majetku</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300 000,00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300 000,00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6121</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Budovy, haly a stavby</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222 020 000,00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271 255 450,00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31 154 168,60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11,49%</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6322</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Investiční transfery spolkům</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4 000 000,00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4 950 000,00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500 000,00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10,10%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6341</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Investiční transfery obcím</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500 000,00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500 000,00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6342</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Investiční transfery krajům</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25 000 000,00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25 000 000,00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DF0835" w:rsidRPr="007955F9" w:rsidRDefault="009976B6" w:rsidP="007359E0">
            <w:pPr>
              <w:autoSpaceDE/>
              <w:autoSpaceDN/>
              <w:rPr>
                <w:rFonts w:ascii="Calibri" w:hAnsi="Calibri" w:cs="Calibri"/>
                <w:b/>
                <w:bCs/>
                <w:color w:val="000000"/>
                <w:sz w:val="18"/>
                <w:szCs w:val="18"/>
              </w:rPr>
            </w:pPr>
            <w:r>
              <w:rPr>
                <w:rFonts w:ascii="Calibri" w:hAnsi="Calibri" w:cs="Calibri"/>
                <w:b/>
                <w:bCs/>
                <w:color w:val="000000"/>
                <w:sz w:val="18"/>
                <w:szCs w:val="18"/>
              </w:rPr>
              <w:t xml:space="preserve">60 - </w:t>
            </w:r>
            <w:r w:rsidR="00DF0835" w:rsidRPr="007955F9">
              <w:rPr>
                <w:rFonts w:ascii="Calibri" w:hAnsi="Calibri" w:cs="Calibri"/>
                <w:b/>
                <w:bCs/>
                <w:color w:val="000000"/>
                <w:sz w:val="18"/>
                <w:szCs w:val="18"/>
              </w:rPr>
              <w:t>Rozvoj a investice</w:t>
            </w:r>
          </w:p>
        </w:tc>
        <w:tc>
          <w:tcPr>
            <w:tcW w:w="1441"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279 463 500,00</w:t>
            </w:r>
          </w:p>
        </w:tc>
        <w:tc>
          <w:tcPr>
            <w:tcW w:w="1440"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345 475 980,70</w:t>
            </w:r>
          </w:p>
        </w:tc>
        <w:tc>
          <w:tcPr>
            <w:tcW w:w="1440"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41 584 960,99</w:t>
            </w:r>
          </w:p>
        </w:tc>
        <w:tc>
          <w:tcPr>
            <w:tcW w:w="844"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12,04%</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61</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5021</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Ostatní osobní výdaje</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20 520,00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61</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5031</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Povinné pojistné na sociální zabezpečení a příspěvek na státní politiku zaměstnanosti</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5 088,96</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61</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5032</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Povinné pojistné na veřejné zdravotní pojištění</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1 846,60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61</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5166</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Konzultační, poradenské a právní služby</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190 004,00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190 004,00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19 020,00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10,01%</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61</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5169</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Nákup ostatních služeb</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190 000,00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190 000,00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DF0835" w:rsidRPr="007955F9" w:rsidRDefault="009976B6" w:rsidP="007359E0">
            <w:pPr>
              <w:autoSpaceDE/>
              <w:autoSpaceDN/>
              <w:rPr>
                <w:rFonts w:ascii="Calibri" w:hAnsi="Calibri" w:cs="Calibri"/>
                <w:b/>
                <w:bCs/>
                <w:color w:val="000000"/>
                <w:sz w:val="18"/>
                <w:szCs w:val="18"/>
              </w:rPr>
            </w:pPr>
            <w:r>
              <w:rPr>
                <w:rFonts w:ascii="Calibri" w:hAnsi="Calibri" w:cs="Calibri"/>
                <w:b/>
                <w:bCs/>
                <w:color w:val="000000"/>
                <w:sz w:val="18"/>
                <w:szCs w:val="18"/>
              </w:rPr>
              <w:t xml:space="preserve">61 - </w:t>
            </w:r>
            <w:r w:rsidR="00DF0835" w:rsidRPr="007955F9">
              <w:rPr>
                <w:rFonts w:ascii="Calibri" w:hAnsi="Calibri" w:cs="Calibri"/>
                <w:b/>
                <w:bCs/>
                <w:color w:val="000000"/>
                <w:sz w:val="18"/>
                <w:szCs w:val="18"/>
              </w:rPr>
              <w:t>Stavební úřad</w:t>
            </w:r>
          </w:p>
        </w:tc>
        <w:tc>
          <w:tcPr>
            <w:tcW w:w="1441"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380 004,00</w:t>
            </w:r>
          </w:p>
        </w:tc>
        <w:tc>
          <w:tcPr>
            <w:tcW w:w="1440"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380 004,00</w:t>
            </w:r>
          </w:p>
        </w:tc>
        <w:tc>
          <w:tcPr>
            <w:tcW w:w="1440"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46 475,56</w:t>
            </w:r>
          </w:p>
        </w:tc>
        <w:tc>
          <w:tcPr>
            <w:tcW w:w="844"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12,23%</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62</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5139</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Nákup materiálu jinde nezařazený</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847,00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847,00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62</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5169</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Nákup ostatních služeb</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47 500,00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46 653,00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62</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5179</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Ostatní nákupy jinde nezařazené</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285 000,00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285 000,00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62</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5223</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Neinvestiční transfery církvím a náboženským společnostem</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1 001 000,00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62</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5493</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Účelové neinvestiční transfery fyzickým osobám</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999 000,00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62</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5909</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Ostatní neinvestiční výdaje jinde nezařazené</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2 000 000,00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62</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6119</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Ostatní nákup dlouhodobého nehmotného majetku</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4 600 000,00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4 255 950,00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235 950,00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5,54%</w:t>
            </w:r>
          </w:p>
        </w:tc>
      </w:tr>
      <w:tr w:rsidR="00DF0835" w:rsidRPr="007955F9" w:rsidTr="007359E0">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DF0835" w:rsidRPr="007955F9" w:rsidRDefault="009976B6" w:rsidP="007359E0">
            <w:pPr>
              <w:autoSpaceDE/>
              <w:autoSpaceDN/>
              <w:rPr>
                <w:rFonts w:ascii="Calibri" w:hAnsi="Calibri" w:cs="Calibri"/>
                <w:b/>
                <w:bCs/>
                <w:color w:val="000000"/>
                <w:sz w:val="18"/>
                <w:szCs w:val="18"/>
              </w:rPr>
            </w:pPr>
            <w:r>
              <w:rPr>
                <w:rFonts w:ascii="Calibri" w:hAnsi="Calibri" w:cs="Calibri"/>
                <w:b/>
                <w:bCs/>
                <w:color w:val="000000"/>
                <w:sz w:val="18"/>
                <w:szCs w:val="18"/>
              </w:rPr>
              <w:t xml:space="preserve">62 - </w:t>
            </w:r>
            <w:r w:rsidR="00DF0835" w:rsidRPr="007955F9">
              <w:rPr>
                <w:rFonts w:ascii="Calibri" w:hAnsi="Calibri" w:cs="Calibri"/>
                <w:b/>
                <w:bCs/>
                <w:color w:val="000000"/>
                <w:sz w:val="18"/>
                <w:szCs w:val="18"/>
              </w:rPr>
              <w:t>Územní plánování a památková péče</w:t>
            </w:r>
          </w:p>
        </w:tc>
        <w:tc>
          <w:tcPr>
            <w:tcW w:w="1441"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6 932 500,00</w:t>
            </w:r>
          </w:p>
        </w:tc>
        <w:tc>
          <w:tcPr>
            <w:tcW w:w="1440"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6 588 450,00</w:t>
            </w:r>
          </w:p>
        </w:tc>
        <w:tc>
          <w:tcPr>
            <w:tcW w:w="1440"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236 797,00</w:t>
            </w:r>
          </w:p>
        </w:tc>
        <w:tc>
          <w:tcPr>
            <w:tcW w:w="844"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3,59%</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5137</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Drobný hmotný dlouhodobý majetek</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45 000,00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45 000,00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6 897,00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15,33%</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5139</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Nákup materiálu jinde nezařazený</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6 231,00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31,16%</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5142</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Kursové rozdíly ve výdajích</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5162</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Služby elektronických komunikací</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2 100,00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7,00%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5163</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Služby peněžních ústavů</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5 189 310,00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5 189 310,00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2 620 726,41</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50,50%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5166</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Konzultační, poradenské a právní služby</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1 245 820,00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1 245 820,00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417 920,00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33,55%</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5167</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Služby školení a vzdělávání</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5169</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Nákup ostatních služeb</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12 900,00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16,13%</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5182</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Poskytované zálohy vlastní pokladně</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113 661,00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5189</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Ostatní poskytované zálohy a jistiny</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546 800,00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5195</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Odvody za neplnění povinnosti zaměstnávat zdravotně postižené</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lastRenderedPageBreak/>
              <w:t>70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5212</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Neinvestiční transfery nefinančním podnikatelským subjektům-fyzickým osobám</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5 000 000,00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3 401 110,80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5221</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Neinvestiční transfery obecně prospěšným společnostem</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1 181 000,00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1 181 000,00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FCD5B4"/>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000000" w:fill="FCD5B4"/>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5342</w:t>
            </w:r>
          </w:p>
        </w:tc>
        <w:tc>
          <w:tcPr>
            <w:tcW w:w="3686" w:type="dxa"/>
            <w:tcBorders>
              <w:top w:val="nil"/>
              <w:left w:val="nil"/>
              <w:bottom w:val="single" w:sz="4" w:space="0" w:color="auto"/>
              <w:right w:val="single" w:sz="4" w:space="0" w:color="auto"/>
            </w:tcBorders>
            <w:shd w:val="clear" w:color="000000" w:fill="FCD5B4"/>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Převody fondu kulturních a sociálních potřeb a sociálnímu fondu obcí a krajů</w:t>
            </w:r>
          </w:p>
        </w:tc>
        <w:tc>
          <w:tcPr>
            <w:tcW w:w="1441" w:type="dxa"/>
            <w:tcBorders>
              <w:top w:val="nil"/>
              <w:left w:val="nil"/>
              <w:bottom w:val="single" w:sz="4" w:space="0" w:color="auto"/>
              <w:right w:val="single" w:sz="4" w:space="0" w:color="auto"/>
            </w:tcBorders>
            <w:shd w:val="clear" w:color="000000" w:fill="FCD5B4"/>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000000" w:fill="FCD5B4"/>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000000" w:fill="FCD5B4"/>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6 848 600,00</w:t>
            </w:r>
          </w:p>
        </w:tc>
        <w:tc>
          <w:tcPr>
            <w:tcW w:w="844" w:type="dxa"/>
            <w:tcBorders>
              <w:top w:val="nil"/>
              <w:left w:val="nil"/>
              <w:bottom w:val="single" w:sz="4" w:space="0" w:color="auto"/>
              <w:right w:val="single" w:sz="4" w:space="0" w:color="auto"/>
            </w:tcBorders>
            <w:shd w:val="clear" w:color="000000" w:fill="FCD5B4"/>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FCD5B4"/>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000000" w:fill="FCD5B4"/>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5345</w:t>
            </w:r>
          </w:p>
        </w:tc>
        <w:tc>
          <w:tcPr>
            <w:tcW w:w="3686" w:type="dxa"/>
            <w:tcBorders>
              <w:top w:val="nil"/>
              <w:left w:val="nil"/>
              <w:bottom w:val="single" w:sz="4" w:space="0" w:color="auto"/>
              <w:right w:val="single" w:sz="4" w:space="0" w:color="auto"/>
            </w:tcBorders>
            <w:shd w:val="clear" w:color="000000" w:fill="FCD5B4"/>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Převody vlastním rozpočtovým účtům</w:t>
            </w:r>
          </w:p>
        </w:tc>
        <w:tc>
          <w:tcPr>
            <w:tcW w:w="1441" w:type="dxa"/>
            <w:tcBorders>
              <w:top w:val="nil"/>
              <w:left w:val="nil"/>
              <w:bottom w:val="single" w:sz="4" w:space="0" w:color="auto"/>
              <w:right w:val="single" w:sz="4" w:space="0" w:color="auto"/>
            </w:tcBorders>
            <w:shd w:val="clear" w:color="000000" w:fill="FCD5B4"/>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000000" w:fill="FCD5B4"/>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000000" w:fill="FCD5B4"/>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535 990 000,00</w:t>
            </w:r>
          </w:p>
        </w:tc>
        <w:tc>
          <w:tcPr>
            <w:tcW w:w="844" w:type="dxa"/>
            <w:tcBorders>
              <w:top w:val="nil"/>
              <w:left w:val="nil"/>
              <w:bottom w:val="single" w:sz="4" w:space="0" w:color="auto"/>
              <w:right w:val="single" w:sz="4" w:space="0" w:color="auto"/>
            </w:tcBorders>
            <w:shd w:val="clear" w:color="000000" w:fill="FCD5B4"/>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5362</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Platby daní a poplatků státnímu rozpočtu</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35 000 000,00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35 000 000,00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29 350 920,00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83,86%</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5363</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Úhrady sankcí jiným rozpočtům</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200 000,00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200 000,00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5364</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Vratky z veřejných rozpočtů ústřední úrovně</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58 368,80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29 184,40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5365</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Platby daní a poplatků krajům, obcím a státním fondům</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82 000,00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5492</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Dary obyvatelstvu</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8 200,00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20,50%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5499</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Ostatní neinvestiční transfery obyvatelstvu</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25 000,00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25 000,00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7 445,00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29,78%</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5621</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Neinvestiční půjčené prostředky obecně prospěšným společnostem</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2 000 000,00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2 000 000,00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5901</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Nespecifikované rezervy</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47 500 000,00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42 556 470,00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5909</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Ostatní neinvestiční výdaje jinde nezařazené</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2 166 000,00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116 100,00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-6 654,60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-5,73%</w:t>
            </w:r>
          </w:p>
        </w:tc>
      </w:tr>
      <w:tr w:rsidR="00DF0835" w:rsidRPr="007955F9" w:rsidTr="007359E0">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DF0835" w:rsidRPr="007955F9" w:rsidRDefault="009976B6" w:rsidP="007359E0">
            <w:pPr>
              <w:autoSpaceDE/>
              <w:autoSpaceDN/>
              <w:rPr>
                <w:rFonts w:ascii="Calibri" w:hAnsi="Calibri" w:cs="Calibri"/>
                <w:b/>
                <w:bCs/>
                <w:color w:val="000000"/>
                <w:sz w:val="18"/>
                <w:szCs w:val="18"/>
              </w:rPr>
            </w:pPr>
            <w:r>
              <w:rPr>
                <w:rFonts w:ascii="Calibri" w:hAnsi="Calibri" w:cs="Calibri"/>
                <w:b/>
                <w:bCs/>
                <w:color w:val="000000"/>
                <w:sz w:val="18"/>
                <w:szCs w:val="18"/>
              </w:rPr>
              <w:t xml:space="preserve">70 - </w:t>
            </w:r>
            <w:r w:rsidR="00DF0835" w:rsidRPr="007955F9">
              <w:rPr>
                <w:rFonts w:ascii="Calibri" w:hAnsi="Calibri" w:cs="Calibri"/>
                <w:b/>
                <w:bCs/>
                <w:color w:val="000000"/>
                <w:sz w:val="18"/>
                <w:szCs w:val="18"/>
              </w:rPr>
              <w:t>Finanční</w:t>
            </w:r>
          </w:p>
        </w:tc>
        <w:tc>
          <w:tcPr>
            <w:tcW w:w="1441"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91 664 130,00</w:t>
            </w:r>
          </w:p>
        </w:tc>
        <w:tc>
          <w:tcPr>
            <w:tcW w:w="1440"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92 992 068,80</w:t>
            </w:r>
          </w:p>
        </w:tc>
        <w:tc>
          <w:tcPr>
            <w:tcW w:w="1440"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582 537 041,01</w:t>
            </w:r>
          </w:p>
        </w:tc>
        <w:tc>
          <w:tcPr>
            <w:tcW w:w="844"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626,44%</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71</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5163</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Služby peněžních ústavů</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760,00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15,20%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71</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5169</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Nákup ostatních služeb</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2 640 000,00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2 640 000,00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1 100 671,00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41,69%</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71</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5192</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Poskytnuté náhrady</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10 000,00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71</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5194</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Věcné dary</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4 000,00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71</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5499</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Ostatní neinvestiční transfery obyvatelstvu</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4 115 000,00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4 115 000,00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760 894,00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18,49%</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71</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5660</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Neinvestiční půjčené prostředky obyvatelstvu</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300 000,00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300 000,00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139 314,00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46,44%</w:t>
            </w:r>
          </w:p>
        </w:tc>
      </w:tr>
      <w:tr w:rsidR="00DF0835" w:rsidRPr="007955F9" w:rsidTr="007359E0">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DF0835" w:rsidRPr="007955F9" w:rsidRDefault="009976B6" w:rsidP="007359E0">
            <w:pPr>
              <w:autoSpaceDE/>
              <w:autoSpaceDN/>
              <w:rPr>
                <w:rFonts w:ascii="Calibri" w:hAnsi="Calibri" w:cs="Calibri"/>
                <w:b/>
                <w:bCs/>
                <w:color w:val="000000"/>
                <w:sz w:val="18"/>
                <w:szCs w:val="18"/>
              </w:rPr>
            </w:pPr>
            <w:r>
              <w:rPr>
                <w:rFonts w:ascii="Calibri" w:hAnsi="Calibri" w:cs="Calibri"/>
                <w:b/>
                <w:bCs/>
                <w:color w:val="000000"/>
                <w:sz w:val="18"/>
                <w:szCs w:val="18"/>
              </w:rPr>
              <w:t xml:space="preserve">71 - </w:t>
            </w:r>
            <w:r w:rsidR="00DF0835" w:rsidRPr="007955F9">
              <w:rPr>
                <w:rFonts w:ascii="Calibri" w:hAnsi="Calibri" w:cs="Calibri"/>
                <w:b/>
                <w:bCs/>
                <w:color w:val="000000"/>
                <w:sz w:val="18"/>
                <w:szCs w:val="18"/>
              </w:rPr>
              <w:t>Sociální fond</w:t>
            </w:r>
          </w:p>
        </w:tc>
        <w:tc>
          <w:tcPr>
            <w:tcW w:w="1441"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7 090 000,00</w:t>
            </w:r>
          </w:p>
        </w:tc>
        <w:tc>
          <w:tcPr>
            <w:tcW w:w="1440"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7 090 000,00</w:t>
            </w:r>
          </w:p>
        </w:tc>
        <w:tc>
          <w:tcPr>
            <w:tcW w:w="1440"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2 015 639,00</w:t>
            </w:r>
          </w:p>
        </w:tc>
        <w:tc>
          <w:tcPr>
            <w:tcW w:w="844"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28,43%</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90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5132</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Ochranné pomůcky</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90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5139</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Nákup materiálu jinde nezařazený</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232 450,00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232 450,00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69 054,70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29,71%</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90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5151</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Studená voda</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8 560 000,00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8 560 000,00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3 469 378,52</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40,53%</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90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5152</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Teplo</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9 500 000,00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9 500 000,00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4 473 126,41</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47,09%</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90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5153</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Plyn</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10 219,66</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34,07%</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90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5154</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Elektrická energie</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10 670 000,00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10 670 000,00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5 794 507,75</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54,31%</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90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5157</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Teplá voda</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4 000 000,00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4 000 000,00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1 399 809,90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35,00%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90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5169</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Nákup ostatních služeb</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128 330 476,00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130 771 107,00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56 169 525,42</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42,95%</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90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5171</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Opravy a udržování</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21 676 000,00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32 848 770,00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14 881 824,89</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45,30%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90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5192</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Poskytnuté náhrady</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50 000,00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16 335,00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32,67%</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90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5194</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Věcné dary</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90 000,00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90 000,00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90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5213</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Neinvestiční transfery nefinančním podnikatelským subjektům-právnickým osobám</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13 229 000,00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15 655 197,00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6 614 500,00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42,25%</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90</w:t>
            </w:r>
          </w:p>
        </w:tc>
        <w:tc>
          <w:tcPr>
            <w:tcW w:w="567"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6121</w:t>
            </w:r>
          </w:p>
        </w:tc>
        <w:tc>
          <w:tcPr>
            <w:tcW w:w="3686"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Budovy, haly a stavby</w:t>
            </w:r>
          </w:p>
        </w:tc>
        <w:tc>
          <w:tcPr>
            <w:tcW w:w="1441"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336 812,00</w:t>
            </w:r>
          </w:p>
        </w:tc>
        <w:tc>
          <w:tcPr>
            <w:tcW w:w="1440"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auto" w:fill="auto"/>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90</w:t>
            </w:r>
          </w:p>
        </w:tc>
        <w:tc>
          <w:tcPr>
            <w:tcW w:w="567"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center"/>
              <w:rPr>
                <w:rFonts w:ascii="Calibri" w:hAnsi="Calibri" w:cs="Calibri"/>
                <w:color w:val="000000"/>
                <w:sz w:val="18"/>
                <w:szCs w:val="18"/>
              </w:rPr>
            </w:pPr>
            <w:r w:rsidRPr="007955F9">
              <w:rPr>
                <w:rFonts w:ascii="Calibri" w:hAnsi="Calibri" w:cs="Calibri"/>
                <w:color w:val="000000"/>
                <w:sz w:val="18"/>
                <w:szCs w:val="18"/>
              </w:rPr>
              <w:t>6122</w:t>
            </w:r>
          </w:p>
        </w:tc>
        <w:tc>
          <w:tcPr>
            <w:tcW w:w="3686"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rPr>
                <w:rFonts w:ascii="Calibri" w:hAnsi="Calibri" w:cs="Calibri"/>
                <w:color w:val="000000"/>
                <w:sz w:val="18"/>
                <w:szCs w:val="18"/>
              </w:rPr>
            </w:pPr>
            <w:r w:rsidRPr="007955F9">
              <w:rPr>
                <w:rFonts w:ascii="Calibri" w:hAnsi="Calibri" w:cs="Calibri"/>
                <w:color w:val="000000"/>
                <w:sz w:val="18"/>
                <w:szCs w:val="18"/>
              </w:rPr>
              <w:t>Stroje, přístroje a zařízení</w:t>
            </w:r>
          </w:p>
        </w:tc>
        <w:tc>
          <w:tcPr>
            <w:tcW w:w="1441"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250 000,00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250 000,00</w:t>
            </w:r>
          </w:p>
        </w:tc>
        <w:tc>
          <w:tcPr>
            <w:tcW w:w="1440"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c>
          <w:tcPr>
            <w:tcW w:w="844" w:type="dxa"/>
            <w:tcBorders>
              <w:top w:val="nil"/>
              <w:left w:val="nil"/>
              <w:bottom w:val="single" w:sz="4" w:space="0" w:color="auto"/>
              <w:right w:val="single" w:sz="4" w:space="0" w:color="auto"/>
            </w:tcBorders>
            <w:shd w:val="clear" w:color="000000" w:fill="D9D9D9"/>
            <w:noWrap/>
            <w:vAlign w:val="center"/>
            <w:hideMark/>
          </w:tcPr>
          <w:p w:rsidR="00DF0835" w:rsidRPr="007955F9" w:rsidRDefault="00DF0835" w:rsidP="007359E0">
            <w:pPr>
              <w:autoSpaceDE/>
              <w:autoSpaceDN/>
              <w:jc w:val="right"/>
              <w:rPr>
                <w:rFonts w:ascii="Calibri" w:hAnsi="Calibri" w:cs="Calibri"/>
                <w:color w:val="000000"/>
                <w:sz w:val="18"/>
                <w:szCs w:val="18"/>
              </w:rPr>
            </w:pPr>
            <w:r w:rsidRPr="007955F9">
              <w:rPr>
                <w:rFonts w:ascii="Calibri" w:hAnsi="Calibri" w:cs="Calibri"/>
                <w:color w:val="000000"/>
                <w:sz w:val="18"/>
                <w:szCs w:val="18"/>
              </w:rPr>
              <w:t>0,00%</w:t>
            </w:r>
          </w:p>
        </w:tc>
      </w:tr>
      <w:tr w:rsidR="00DF0835" w:rsidRPr="007955F9" w:rsidTr="007359E0">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DF0835" w:rsidRPr="007955F9" w:rsidRDefault="009976B6" w:rsidP="007359E0">
            <w:pPr>
              <w:autoSpaceDE/>
              <w:autoSpaceDN/>
              <w:rPr>
                <w:rFonts w:ascii="Calibri" w:hAnsi="Calibri" w:cs="Calibri"/>
                <w:b/>
                <w:bCs/>
                <w:color w:val="000000"/>
                <w:sz w:val="18"/>
                <w:szCs w:val="18"/>
              </w:rPr>
            </w:pPr>
            <w:r>
              <w:rPr>
                <w:rFonts w:ascii="Calibri" w:hAnsi="Calibri" w:cs="Calibri"/>
                <w:b/>
                <w:bCs/>
                <w:color w:val="000000"/>
                <w:sz w:val="18"/>
                <w:szCs w:val="18"/>
              </w:rPr>
              <w:t xml:space="preserve">90 - </w:t>
            </w:r>
            <w:r w:rsidR="00DF0835" w:rsidRPr="007955F9">
              <w:rPr>
                <w:rFonts w:ascii="Calibri" w:hAnsi="Calibri" w:cs="Calibri"/>
                <w:b/>
                <w:bCs/>
                <w:color w:val="000000"/>
                <w:sz w:val="18"/>
                <w:szCs w:val="18"/>
              </w:rPr>
              <w:t>Správa a údržba majetku města</w:t>
            </w:r>
          </w:p>
        </w:tc>
        <w:tc>
          <w:tcPr>
            <w:tcW w:w="1441"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196 627 926,00</w:t>
            </w:r>
          </w:p>
        </w:tc>
        <w:tc>
          <w:tcPr>
            <w:tcW w:w="1440"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213 004 336,00</w:t>
            </w:r>
          </w:p>
        </w:tc>
        <w:tc>
          <w:tcPr>
            <w:tcW w:w="1440"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92 898 282,25</w:t>
            </w:r>
          </w:p>
        </w:tc>
        <w:tc>
          <w:tcPr>
            <w:tcW w:w="844" w:type="dxa"/>
            <w:tcBorders>
              <w:top w:val="nil"/>
              <w:left w:val="nil"/>
              <w:bottom w:val="single" w:sz="4" w:space="0" w:color="auto"/>
              <w:right w:val="single" w:sz="4" w:space="0" w:color="auto"/>
            </w:tcBorders>
            <w:shd w:val="clear" w:color="000000" w:fill="9BBB59"/>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43,61%</w:t>
            </w:r>
          </w:p>
        </w:tc>
      </w:tr>
      <w:tr w:rsidR="00DF0835" w:rsidRPr="007955F9" w:rsidTr="007359E0">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DF0835" w:rsidRPr="007955F9" w:rsidRDefault="00DF0835" w:rsidP="007359E0">
            <w:pPr>
              <w:autoSpaceDE/>
              <w:autoSpaceDN/>
              <w:rPr>
                <w:rFonts w:ascii="Calibri" w:hAnsi="Calibri" w:cs="Calibri"/>
                <w:b/>
                <w:bCs/>
                <w:color w:val="000000"/>
                <w:sz w:val="18"/>
                <w:szCs w:val="18"/>
              </w:rPr>
            </w:pPr>
            <w:r w:rsidRPr="007955F9">
              <w:rPr>
                <w:rFonts w:ascii="Calibri" w:hAnsi="Calibri" w:cs="Calibri"/>
                <w:b/>
                <w:bCs/>
                <w:color w:val="000000"/>
                <w:sz w:val="18"/>
                <w:szCs w:val="18"/>
              </w:rPr>
              <w:t>Výdaje celkem před konsolidací</w:t>
            </w:r>
          </w:p>
        </w:tc>
        <w:tc>
          <w:tcPr>
            <w:tcW w:w="1441" w:type="dxa"/>
            <w:tcBorders>
              <w:top w:val="nil"/>
              <w:left w:val="nil"/>
              <w:bottom w:val="single" w:sz="4" w:space="0" w:color="auto"/>
              <w:right w:val="single" w:sz="4" w:space="0" w:color="auto"/>
            </w:tcBorders>
            <w:shd w:val="clear" w:color="000000" w:fill="FFC000"/>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1 105 615 646,00</w:t>
            </w:r>
          </w:p>
        </w:tc>
        <w:tc>
          <w:tcPr>
            <w:tcW w:w="1440" w:type="dxa"/>
            <w:tcBorders>
              <w:top w:val="nil"/>
              <w:left w:val="nil"/>
              <w:bottom w:val="single" w:sz="4" w:space="0" w:color="auto"/>
              <w:right w:val="single" w:sz="4" w:space="0" w:color="auto"/>
            </w:tcBorders>
            <w:shd w:val="clear" w:color="000000" w:fill="FFC000"/>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1 218 001 977,50</w:t>
            </w:r>
          </w:p>
        </w:tc>
        <w:tc>
          <w:tcPr>
            <w:tcW w:w="1440" w:type="dxa"/>
            <w:tcBorders>
              <w:top w:val="nil"/>
              <w:left w:val="nil"/>
              <w:bottom w:val="single" w:sz="4" w:space="0" w:color="auto"/>
              <w:right w:val="single" w:sz="4" w:space="0" w:color="auto"/>
            </w:tcBorders>
            <w:shd w:val="clear" w:color="000000" w:fill="FFC000"/>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1 013 839 767,09</w:t>
            </w:r>
          </w:p>
        </w:tc>
        <w:tc>
          <w:tcPr>
            <w:tcW w:w="844" w:type="dxa"/>
            <w:tcBorders>
              <w:top w:val="nil"/>
              <w:left w:val="nil"/>
              <w:bottom w:val="single" w:sz="4" w:space="0" w:color="auto"/>
              <w:right w:val="single" w:sz="4" w:space="0" w:color="auto"/>
            </w:tcBorders>
            <w:shd w:val="clear" w:color="000000" w:fill="FFC000"/>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83,24%</w:t>
            </w:r>
          </w:p>
        </w:tc>
      </w:tr>
      <w:tr w:rsidR="00DF0835" w:rsidRPr="007955F9" w:rsidTr="007359E0">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DF0835" w:rsidRPr="007955F9" w:rsidRDefault="00DF0835" w:rsidP="007359E0">
            <w:pPr>
              <w:autoSpaceDE/>
              <w:autoSpaceDN/>
              <w:rPr>
                <w:rFonts w:ascii="Calibri" w:hAnsi="Calibri" w:cs="Calibri"/>
                <w:b/>
                <w:bCs/>
                <w:color w:val="000000"/>
                <w:sz w:val="18"/>
                <w:szCs w:val="18"/>
              </w:rPr>
            </w:pPr>
            <w:r w:rsidRPr="007955F9">
              <w:rPr>
                <w:rFonts w:ascii="Calibri" w:hAnsi="Calibri" w:cs="Calibri"/>
                <w:b/>
                <w:bCs/>
                <w:color w:val="000000"/>
                <w:sz w:val="18"/>
                <w:szCs w:val="18"/>
              </w:rPr>
              <w:t>Konsolidace</w:t>
            </w:r>
          </w:p>
        </w:tc>
        <w:tc>
          <w:tcPr>
            <w:tcW w:w="1441" w:type="dxa"/>
            <w:tcBorders>
              <w:top w:val="nil"/>
              <w:left w:val="nil"/>
              <w:bottom w:val="single" w:sz="4" w:space="0" w:color="auto"/>
              <w:right w:val="single" w:sz="4" w:space="0" w:color="auto"/>
            </w:tcBorders>
            <w:shd w:val="clear" w:color="000000" w:fill="FCD5B4"/>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0,00</w:t>
            </w:r>
          </w:p>
        </w:tc>
        <w:tc>
          <w:tcPr>
            <w:tcW w:w="1440" w:type="dxa"/>
            <w:tcBorders>
              <w:top w:val="nil"/>
              <w:left w:val="nil"/>
              <w:bottom w:val="single" w:sz="4" w:space="0" w:color="auto"/>
              <w:right w:val="single" w:sz="4" w:space="0" w:color="auto"/>
            </w:tcBorders>
            <w:shd w:val="clear" w:color="000000" w:fill="FCD5B4"/>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0,00</w:t>
            </w:r>
          </w:p>
        </w:tc>
        <w:tc>
          <w:tcPr>
            <w:tcW w:w="1440" w:type="dxa"/>
            <w:tcBorders>
              <w:top w:val="nil"/>
              <w:left w:val="nil"/>
              <w:bottom w:val="single" w:sz="4" w:space="0" w:color="auto"/>
              <w:right w:val="single" w:sz="4" w:space="0" w:color="auto"/>
            </w:tcBorders>
            <w:shd w:val="clear" w:color="000000" w:fill="FCD5B4"/>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542 838 600,00</w:t>
            </w:r>
          </w:p>
        </w:tc>
        <w:tc>
          <w:tcPr>
            <w:tcW w:w="844" w:type="dxa"/>
            <w:tcBorders>
              <w:top w:val="nil"/>
              <w:left w:val="nil"/>
              <w:bottom w:val="single" w:sz="4" w:space="0" w:color="auto"/>
              <w:right w:val="single" w:sz="4" w:space="0" w:color="auto"/>
            </w:tcBorders>
            <w:shd w:val="clear" w:color="000000" w:fill="FCD5B4"/>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w:t>
            </w:r>
          </w:p>
        </w:tc>
      </w:tr>
      <w:tr w:rsidR="00DF0835" w:rsidRPr="007955F9" w:rsidTr="007359E0">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F79646"/>
            <w:noWrap/>
            <w:vAlign w:val="center"/>
            <w:hideMark/>
          </w:tcPr>
          <w:p w:rsidR="00DF0835" w:rsidRPr="007955F9" w:rsidRDefault="00DF0835" w:rsidP="007359E0">
            <w:pPr>
              <w:autoSpaceDE/>
              <w:autoSpaceDN/>
              <w:rPr>
                <w:rFonts w:ascii="Calibri" w:hAnsi="Calibri" w:cs="Calibri"/>
                <w:b/>
                <w:bCs/>
                <w:color w:val="000000"/>
                <w:sz w:val="18"/>
                <w:szCs w:val="18"/>
              </w:rPr>
            </w:pPr>
            <w:r w:rsidRPr="007955F9">
              <w:rPr>
                <w:rFonts w:ascii="Calibri" w:hAnsi="Calibri" w:cs="Calibri"/>
                <w:b/>
                <w:bCs/>
                <w:color w:val="000000"/>
                <w:sz w:val="18"/>
                <w:szCs w:val="18"/>
              </w:rPr>
              <w:t xml:space="preserve">Výdaje celkem po konsolidaci </w:t>
            </w:r>
          </w:p>
        </w:tc>
        <w:tc>
          <w:tcPr>
            <w:tcW w:w="1441" w:type="dxa"/>
            <w:tcBorders>
              <w:top w:val="nil"/>
              <w:left w:val="nil"/>
              <w:bottom w:val="single" w:sz="4" w:space="0" w:color="auto"/>
              <w:right w:val="single" w:sz="4" w:space="0" w:color="auto"/>
            </w:tcBorders>
            <w:shd w:val="clear" w:color="000000" w:fill="F79646"/>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1 105 615 646,00</w:t>
            </w:r>
          </w:p>
        </w:tc>
        <w:tc>
          <w:tcPr>
            <w:tcW w:w="1440" w:type="dxa"/>
            <w:tcBorders>
              <w:top w:val="nil"/>
              <w:left w:val="nil"/>
              <w:bottom w:val="single" w:sz="4" w:space="0" w:color="auto"/>
              <w:right w:val="single" w:sz="4" w:space="0" w:color="auto"/>
            </w:tcBorders>
            <w:shd w:val="clear" w:color="000000" w:fill="F79646"/>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1 218 001 977,50</w:t>
            </w:r>
          </w:p>
        </w:tc>
        <w:tc>
          <w:tcPr>
            <w:tcW w:w="1440" w:type="dxa"/>
            <w:tcBorders>
              <w:top w:val="nil"/>
              <w:left w:val="nil"/>
              <w:bottom w:val="single" w:sz="4" w:space="0" w:color="auto"/>
              <w:right w:val="single" w:sz="4" w:space="0" w:color="auto"/>
            </w:tcBorders>
            <w:shd w:val="clear" w:color="000000" w:fill="F79646"/>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471 001 167,09</w:t>
            </w:r>
          </w:p>
        </w:tc>
        <w:tc>
          <w:tcPr>
            <w:tcW w:w="844" w:type="dxa"/>
            <w:tcBorders>
              <w:top w:val="nil"/>
              <w:left w:val="nil"/>
              <w:bottom w:val="single" w:sz="4" w:space="0" w:color="auto"/>
              <w:right w:val="single" w:sz="4" w:space="0" w:color="auto"/>
            </w:tcBorders>
            <w:shd w:val="clear" w:color="000000" w:fill="F79646"/>
            <w:noWrap/>
            <w:vAlign w:val="center"/>
            <w:hideMark/>
          </w:tcPr>
          <w:p w:rsidR="00DF0835" w:rsidRPr="007955F9" w:rsidRDefault="00DF0835" w:rsidP="007359E0">
            <w:pPr>
              <w:autoSpaceDE/>
              <w:autoSpaceDN/>
              <w:jc w:val="right"/>
              <w:rPr>
                <w:rFonts w:ascii="Calibri" w:hAnsi="Calibri" w:cs="Calibri"/>
                <w:b/>
                <w:bCs/>
                <w:color w:val="000000"/>
                <w:sz w:val="18"/>
                <w:szCs w:val="18"/>
              </w:rPr>
            </w:pPr>
            <w:r w:rsidRPr="007955F9">
              <w:rPr>
                <w:rFonts w:ascii="Calibri" w:hAnsi="Calibri" w:cs="Calibri"/>
                <w:b/>
                <w:bCs/>
                <w:color w:val="000000"/>
                <w:sz w:val="18"/>
                <w:szCs w:val="18"/>
              </w:rPr>
              <w:t>38,67%</w:t>
            </w:r>
          </w:p>
        </w:tc>
      </w:tr>
    </w:tbl>
    <w:p w:rsidR="00DF0835" w:rsidRDefault="00DF0835" w:rsidP="00DF0835">
      <w:pPr>
        <w:jc w:val="both"/>
        <w:rPr>
          <w:b/>
          <w:sz w:val="24"/>
          <w:szCs w:val="24"/>
          <w:u w:val="single"/>
        </w:rPr>
      </w:pPr>
    </w:p>
    <w:p w:rsidR="00DF0835" w:rsidRDefault="00DF0835" w:rsidP="00DF0835">
      <w:pPr>
        <w:jc w:val="both"/>
        <w:rPr>
          <w:b/>
          <w:sz w:val="24"/>
          <w:szCs w:val="24"/>
          <w:u w:val="single"/>
        </w:rPr>
      </w:pPr>
    </w:p>
    <w:p w:rsidR="00DF0835" w:rsidRDefault="00DF0835" w:rsidP="00DF0835">
      <w:pPr>
        <w:jc w:val="both"/>
        <w:rPr>
          <w:b/>
          <w:sz w:val="24"/>
          <w:szCs w:val="24"/>
          <w:u w:val="single"/>
        </w:rPr>
      </w:pPr>
    </w:p>
    <w:p w:rsidR="00DF0835" w:rsidRPr="00770037" w:rsidRDefault="00DF0835" w:rsidP="00DF0835">
      <w:pPr>
        <w:pStyle w:val="Nadpis1"/>
        <w:rPr>
          <w:rFonts w:asciiTheme="minorHAnsi" w:hAnsiTheme="minorHAnsi" w:cstheme="minorHAnsi"/>
        </w:rPr>
      </w:pPr>
      <w:r w:rsidRPr="00770037">
        <w:rPr>
          <w:rFonts w:asciiTheme="minorHAnsi" w:hAnsiTheme="minorHAnsi" w:cstheme="minorHAnsi"/>
        </w:rPr>
        <w:lastRenderedPageBreak/>
        <w:t>Srovnání příjmů (tříděných dle položek) v I. pololetí 2019 a I. pololetí 2020 (v tis. Kč)</w:t>
      </w:r>
    </w:p>
    <w:p w:rsidR="00DF0835" w:rsidRDefault="00DF0835" w:rsidP="00DF0835">
      <w:pPr>
        <w:keepNext/>
        <w:keepLines/>
        <w:rPr>
          <w:b/>
          <w:sz w:val="24"/>
          <w:szCs w:val="24"/>
        </w:rPr>
      </w:pPr>
    </w:p>
    <w:tbl>
      <w:tblPr>
        <w:tblW w:w="9493" w:type="dxa"/>
        <w:tblCellMar>
          <w:left w:w="70" w:type="dxa"/>
          <w:right w:w="70" w:type="dxa"/>
        </w:tblCellMar>
        <w:tblLook w:val="04A0" w:firstRow="1" w:lastRow="0" w:firstColumn="1" w:lastColumn="0" w:noHBand="0" w:noVBand="1"/>
      </w:tblPr>
      <w:tblGrid>
        <w:gridCol w:w="704"/>
        <w:gridCol w:w="567"/>
        <w:gridCol w:w="4394"/>
        <w:gridCol w:w="1276"/>
        <w:gridCol w:w="1134"/>
        <w:gridCol w:w="1418"/>
      </w:tblGrid>
      <w:tr w:rsidR="00DF0835" w:rsidRPr="00A71CBA" w:rsidTr="007359E0">
        <w:trPr>
          <w:trHeight w:val="288"/>
        </w:trPr>
        <w:tc>
          <w:tcPr>
            <w:tcW w:w="704"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DF0835" w:rsidRPr="00A71CBA" w:rsidRDefault="00DF0835" w:rsidP="007359E0">
            <w:pPr>
              <w:autoSpaceDE/>
              <w:autoSpaceDN/>
              <w:jc w:val="center"/>
              <w:rPr>
                <w:rFonts w:ascii="Calibri" w:hAnsi="Calibri" w:cs="Calibri"/>
                <w:b/>
                <w:bCs/>
                <w:color w:val="000000"/>
                <w:sz w:val="18"/>
                <w:szCs w:val="18"/>
              </w:rPr>
            </w:pPr>
            <w:r w:rsidRPr="00A71CBA">
              <w:rPr>
                <w:rFonts w:ascii="Calibri" w:hAnsi="Calibri" w:cs="Calibri"/>
                <w:b/>
                <w:bCs/>
                <w:color w:val="000000"/>
                <w:sz w:val="18"/>
                <w:szCs w:val="18"/>
              </w:rPr>
              <w:t>ORJ</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DF0835" w:rsidRPr="00A71CBA" w:rsidRDefault="00DF0835" w:rsidP="007359E0">
            <w:pPr>
              <w:autoSpaceDE/>
              <w:autoSpaceDN/>
              <w:jc w:val="center"/>
              <w:rPr>
                <w:rFonts w:ascii="Calibri" w:hAnsi="Calibri" w:cs="Calibri"/>
                <w:b/>
                <w:bCs/>
                <w:color w:val="000000"/>
                <w:sz w:val="18"/>
                <w:szCs w:val="18"/>
              </w:rPr>
            </w:pPr>
            <w:r w:rsidRPr="00A71CBA">
              <w:rPr>
                <w:rFonts w:ascii="Calibri" w:hAnsi="Calibri" w:cs="Calibri"/>
                <w:b/>
                <w:bCs/>
                <w:color w:val="000000"/>
                <w:sz w:val="18"/>
                <w:szCs w:val="18"/>
              </w:rPr>
              <w:t>POL</w:t>
            </w:r>
          </w:p>
        </w:tc>
        <w:tc>
          <w:tcPr>
            <w:tcW w:w="4394"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DF0835" w:rsidRPr="00A71CBA" w:rsidRDefault="00DF0835" w:rsidP="007359E0">
            <w:pPr>
              <w:autoSpaceDE/>
              <w:autoSpaceDN/>
              <w:jc w:val="center"/>
              <w:rPr>
                <w:rFonts w:ascii="Calibri" w:hAnsi="Calibri" w:cs="Calibri"/>
                <w:b/>
                <w:bCs/>
                <w:color w:val="000000"/>
                <w:sz w:val="18"/>
                <w:szCs w:val="18"/>
              </w:rPr>
            </w:pPr>
            <w:r w:rsidRPr="00A71CBA">
              <w:rPr>
                <w:rFonts w:ascii="Calibri" w:hAnsi="Calibri" w:cs="Calibri"/>
                <w:b/>
                <w:bCs/>
                <w:color w:val="000000"/>
                <w:sz w:val="18"/>
                <w:szCs w:val="18"/>
              </w:rPr>
              <w:t>Text z rozvrhu</w:t>
            </w:r>
          </w:p>
        </w:tc>
        <w:tc>
          <w:tcPr>
            <w:tcW w:w="2410" w:type="dxa"/>
            <w:gridSpan w:val="2"/>
            <w:tcBorders>
              <w:top w:val="single" w:sz="4" w:space="0" w:color="auto"/>
              <w:left w:val="nil"/>
              <w:bottom w:val="single" w:sz="4" w:space="0" w:color="auto"/>
              <w:right w:val="single" w:sz="4" w:space="0" w:color="auto"/>
            </w:tcBorders>
            <w:shd w:val="clear" w:color="000000" w:fill="FFC000"/>
            <w:noWrap/>
            <w:vAlign w:val="center"/>
            <w:hideMark/>
          </w:tcPr>
          <w:p w:rsidR="00DF0835" w:rsidRPr="00A71CBA" w:rsidRDefault="00DF0835" w:rsidP="007359E0">
            <w:pPr>
              <w:autoSpaceDE/>
              <w:autoSpaceDN/>
              <w:jc w:val="center"/>
              <w:rPr>
                <w:rFonts w:ascii="Calibri" w:hAnsi="Calibri" w:cs="Calibri"/>
                <w:b/>
                <w:bCs/>
                <w:color w:val="000000"/>
                <w:sz w:val="18"/>
                <w:szCs w:val="18"/>
              </w:rPr>
            </w:pPr>
            <w:r w:rsidRPr="00A71CBA">
              <w:rPr>
                <w:rFonts w:ascii="Calibri" w:hAnsi="Calibri" w:cs="Calibri"/>
                <w:b/>
                <w:bCs/>
                <w:color w:val="000000"/>
                <w:sz w:val="18"/>
                <w:szCs w:val="18"/>
              </w:rPr>
              <w:t>Příjmy</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DF0835" w:rsidRPr="00A71CBA" w:rsidRDefault="00DF0835" w:rsidP="007359E0">
            <w:pPr>
              <w:autoSpaceDE/>
              <w:autoSpaceDN/>
              <w:jc w:val="center"/>
              <w:rPr>
                <w:rFonts w:ascii="Calibri" w:hAnsi="Calibri" w:cs="Calibri"/>
                <w:b/>
                <w:bCs/>
                <w:color w:val="000000"/>
                <w:sz w:val="18"/>
                <w:szCs w:val="18"/>
              </w:rPr>
            </w:pPr>
            <w:r w:rsidRPr="00A71CBA">
              <w:rPr>
                <w:rFonts w:ascii="Calibri" w:hAnsi="Calibri" w:cs="Calibri"/>
                <w:b/>
                <w:bCs/>
                <w:color w:val="000000"/>
                <w:sz w:val="18"/>
                <w:szCs w:val="18"/>
              </w:rPr>
              <w:t>P 2020 - P 2019</w:t>
            </w:r>
          </w:p>
        </w:tc>
      </w:tr>
      <w:tr w:rsidR="00DF0835" w:rsidRPr="00A71CBA" w:rsidTr="007359E0">
        <w:trPr>
          <w:trHeight w:val="288"/>
        </w:trPr>
        <w:tc>
          <w:tcPr>
            <w:tcW w:w="704" w:type="dxa"/>
            <w:vMerge/>
            <w:tcBorders>
              <w:top w:val="single" w:sz="4" w:space="0" w:color="auto"/>
              <w:left w:val="single" w:sz="4" w:space="0" w:color="auto"/>
              <w:bottom w:val="single" w:sz="4" w:space="0" w:color="auto"/>
              <w:right w:val="single" w:sz="4" w:space="0" w:color="auto"/>
            </w:tcBorders>
            <w:vAlign w:val="center"/>
            <w:hideMark/>
          </w:tcPr>
          <w:p w:rsidR="00DF0835" w:rsidRPr="00A71CBA" w:rsidRDefault="00DF0835" w:rsidP="007359E0">
            <w:pPr>
              <w:autoSpaceDE/>
              <w:autoSpaceDN/>
              <w:rPr>
                <w:rFonts w:ascii="Calibri" w:hAnsi="Calibri" w:cs="Calibri"/>
                <w:b/>
                <w:bCs/>
                <w:color w:val="00000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F0835" w:rsidRPr="00A71CBA" w:rsidRDefault="00DF0835" w:rsidP="007359E0">
            <w:pPr>
              <w:autoSpaceDE/>
              <w:autoSpaceDN/>
              <w:rPr>
                <w:rFonts w:ascii="Calibri" w:hAnsi="Calibri" w:cs="Calibri"/>
                <w:b/>
                <w:bCs/>
                <w:color w:val="000000"/>
                <w:sz w:val="18"/>
                <w:szCs w:val="18"/>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DF0835" w:rsidRPr="00A71CBA" w:rsidRDefault="00DF0835" w:rsidP="007359E0">
            <w:pPr>
              <w:autoSpaceDE/>
              <w:autoSpaceDN/>
              <w:rPr>
                <w:rFonts w:ascii="Calibri" w:hAnsi="Calibri" w:cs="Calibri"/>
                <w:b/>
                <w:bCs/>
                <w:color w:val="000000"/>
                <w:sz w:val="18"/>
                <w:szCs w:val="18"/>
              </w:rPr>
            </w:pPr>
          </w:p>
        </w:tc>
        <w:tc>
          <w:tcPr>
            <w:tcW w:w="1276" w:type="dxa"/>
            <w:tcBorders>
              <w:top w:val="nil"/>
              <w:left w:val="nil"/>
              <w:bottom w:val="single" w:sz="4" w:space="0" w:color="auto"/>
              <w:right w:val="single" w:sz="4" w:space="0" w:color="auto"/>
            </w:tcBorders>
            <w:shd w:val="clear" w:color="000000" w:fill="FFC000"/>
            <w:noWrap/>
            <w:vAlign w:val="center"/>
            <w:hideMark/>
          </w:tcPr>
          <w:p w:rsidR="00DF0835" w:rsidRPr="00A71CBA" w:rsidRDefault="00DF0835" w:rsidP="007359E0">
            <w:pPr>
              <w:autoSpaceDE/>
              <w:autoSpaceDN/>
              <w:jc w:val="center"/>
              <w:rPr>
                <w:rFonts w:ascii="Calibri" w:hAnsi="Calibri" w:cs="Calibri"/>
                <w:b/>
                <w:bCs/>
                <w:color w:val="000000"/>
                <w:sz w:val="18"/>
                <w:szCs w:val="18"/>
              </w:rPr>
            </w:pPr>
            <w:r w:rsidRPr="00A71CBA">
              <w:rPr>
                <w:rFonts w:ascii="Calibri" w:hAnsi="Calibri" w:cs="Calibri"/>
                <w:b/>
                <w:bCs/>
                <w:color w:val="000000"/>
                <w:sz w:val="18"/>
                <w:szCs w:val="18"/>
              </w:rPr>
              <w:t>I. pol. 2019</w:t>
            </w:r>
          </w:p>
        </w:tc>
        <w:tc>
          <w:tcPr>
            <w:tcW w:w="1134" w:type="dxa"/>
            <w:tcBorders>
              <w:top w:val="nil"/>
              <w:left w:val="nil"/>
              <w:bottom w:val="single" w:sz="4" w:space="0" w:color="auto"/>
              <w:right w:val="single" w:sz="4" w:space="0" w:color="auto"/>
            </w:tcBorders>
            <w:shd w:val="clear" w:color="000000" w:fill="FFC000"/>
            <w:noWrap/>
            <w:vAlign w:val="center"/>
            <w:hideMark/>
          </w:tcPr>
          <w:p w:rsidR="00DF0835" w:rsidRPr="00A71CBA" w:rsidRDefault="00DF0835" w:rsidP="007359E0">
            <w:pPr>
              <w:autoSpaceDE/>
              <w:autoSpaceDN/>
              <w:jc w:val="center"/>
              <w:rPr>
                <w:rFonts w:ascii="Calibri" w:hAnsi="Calibri" w:cs="Calibri"/>
                <w:b/>
                <w:bCs/>
                <w:color w:val="000000"/>
                <w:sz w:val="18"/>
                <w:szCs w:val="18"/>
              </w:rPr>
            </w:pPr>
            <w:r w:rsidRPr="00A71CBA">
              <w:rPr>
                <w:rFonts w:ascii="Calibri" w:hAnsi="Calibri" w:cs="Calibri"/>
                <w:b/>
                <w:bCs/>
                <w:color w:val="000000"/>
                <w:sz w:val="18"/>
                <w:szCs w:val="18"/>
              </w:rPr>
              <w:t>I. pol. 2020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F0835" w:rsidRPr="00A71CBA" w:rsidRDefault="00DF0835" w:rsidP="007359E0">
            <w:pPr>
              <w:autoSpaceDE/>
              <w:autoSpaceDN/>
              <w:rPr>
                <w:rFonts w:ascii="Calibri" w:hAnsi="Calibri" w:cs="Calibri"/>
                <w:b/>
                <w:bCs/>
                <w:color w:val="000000"/>
                <w:sz w:val="18"/>
                <w:szCs w:val="18"/>
              </w:rPr>
            </w:pP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10</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1361</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Správní poplatky</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39,89</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26,17</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-13,72</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10</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2111</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Příjmy z poskytování služeb a výrobků</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0,08</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81,60</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81,52</w:t>
            </w:r>
          </w:p>
        </w:tc>
      </w:tr>
      <w:tr w:rsidR="00DF0835" w:rsidRPr="00A71CBA" w:rsidTr="007359E0">
        <w:trPr>
          <w:trHeight w:val="48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10</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2310</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Příjmy z prodeje krátkodobého a drobného dlouhodobého majetku</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39,72</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46,05</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6,33</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10</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2329</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Ostatní nedaňové příjmy jinde nezařazené</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-21,21</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-20,91</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0,30</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9BBB5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10</w:t>
            </w:r>
          </w:p>
        </w:tc>
        <w:tc>
          <w:tcPr>
            <w:tcW w:w="4961" w:type="dxa"/>
            <w:gridSpan w:val="2"/>
            <w:tcBorders>
              <w:top w:val="single" w:sz="4" w:space="0" w:color="auto"/>
              <w:left w:val="nil"/>
              <w:bottom w:val="single" w:sz="4" w:space="0" w:color="auto"/>
              <w:right w:val="single" w:sz="4" w:space="0" w:color="auto"/>
            </w:tcBorders>
            <w:shd w:val="clear" w:color="000000" w:fill="9BBB5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Kancelář primátora</w:t>
            </w:r>
          </w:p>
        </w:tc>
        <w:tc>
          <w:tcPr>
            <w:tcW w:w="1276"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58,48</w:t>
            </w:r>
          </w:p>
        </w:tc>
        <w:tc>
          <w:tcPr>
            <w:tcW w:w="1134"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132,91</w:t>
            </w:r>
          </w:p>
        </w:tc>
        <w:tc>
          <w:tcPr>
            <w:tcW w:w="1418"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74,43</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2111</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Příjmy z poskytování služeb a výrobků</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1,75</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1,83</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0,08</w:t>
            </w:r>
          </w:p>
        </w:tc>
      </w:tr>
      <w:tr w:rsidR="00DF0835" w:rsidRPr="00A71CBA" w:rsidTr="007359E0">
        <w:trPr>
          <w:trHeight w:val="480"/>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2310</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Příjmy z prodeje krátkodobého a drobného dlouhodobého majetku</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0,00</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2329</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Ostatní nedaňové příjmy jinde nezařazené</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-0,18</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-0,10</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0,09</w:t>
            </w:r>
          </w:p>
        </w:tc>
      </w:tr>
      <w:tr w:rsidR="00DF0835" w:rsidRPr="00A71CBA" w:rsidTr="007359E0">
        <w:trPr>
          <w:trHeight w:val="480"/>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4111</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Neinvestiční přijaté transfery z všeobecné pokladní správy státního rozpočtu</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1 291,00</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-1 291,00</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9BBB5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11</w:t>
            </w:r>
          </w:p>
        </w:tc>
        <w:tc>
          <w:tcPr>
            <w:tcW w:w="4961" w:type="dxa"/>
            <w:gridSpan w:val="2"/>
            <w:tcBorders>
              <w:top w:val="single" w:sz="4" w:space="0" w:color="auto"/>
              <w:left w:val="nil"/>
              <w:bottom w:val="single" w:sz="4" w:space="0" w:color="auto"/>
              <w:right w:val="single" w:sz="4" w:space="0" w:color="auto"/>
            </w:tcBorders>
            <w:shd w:val="clear" w:color="000000" w:fill="9BBB5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Správa a zabezpečení</w:t>
            </w:r>
          </w:p>
        </w:tc>
        <w:tc>
          <w:tcPr>
            <w:tcW w:w="1276"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1 292,57</w:t>
            </w:r>
          </w:p>
        </w:tc>
        <w:tc>
          <w:tcPr>
            <w:tcW w:w="1134"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1,74</w:t>
            </w:r>
          </w:p>
        </w:tc>
        <w:tc>
          <w:tcPr>
            <w:tcW w:w="1418"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-1 290,83</w:t>
            </w:r>
          </w:p>
        </w:tc>
      </w:tr>
      <w:tr w:rsidR="00DF0835" w:rsidRPr="00A71CBA" w:rsidTr="007359E0">
        <w:trPr>
          <w:trHeight w:val="48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12</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4116</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Ostatní neinvestiční přijaté transfery ze státního rozpočtu</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150,00</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17,67</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-132,33</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D9D9D9"/>
            <w:vAlign w:val="bottom"/>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12</w:t>
            </w:r>
          </w:p>
        </w:tc>
        <w:tc>
          <w:tcPr>
            <w:tcW w:w="567" w:type="dxa"/>
            <w:tcBorders>
              <w:top w:val="nil"/>
              <w:left w:val="nil"/>
              <w:bottom w:val="single" w:sz="4" w:space="0" w:color="auto"/>
              <w:right w:val="single" w:sz="4" w:space="0" w:color="auto"/>
            </w:tcBorders>
            <w:shd w:val="clear" w:color="000000" w:fill="D9D9D9"/>
            <w:vAlign w:val="bottom"/>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4122</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Neinvestiční přijaté transfery od krajů</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70,00</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150,00</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80,00</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9BBB5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12</w:t>
            </w:r>
          </w:p>
        </w:tc>
        <w:tc>
          <w:tcPr>
            <w:tcW w:w="4961" w:type="dxa"/>
            <w:gridSpan w:val="2"/>
            <w:tcBorders>
              <w:top w:val="single" w:sz="4" w:space="0" w:color="auto"/>
              <w:left w:val="nil"/>
              <w:bottom w:val="single" w:sz="4" w:space="0" w:color="auto"/>
              <w:right w:val="single" w:sz="4" w:space="0" w:color="auto"/>
            </w:tcBorders>
            <w:shd w:val="clear" w:color="000000" w:fill="9BBB5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Krizové řízení</w:t>
            </w:r>
          </w:p>
        </w:tc>
        <w:tc>
          <w:tcPr>
            <w:tcW w:w="1276"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220,00</w:t>
            </w:r>
          </w:p>
        </w:tc>
        <w:tc>
          <w:tcPr>
            <w:tcW w:w="1134"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167,67</w:t>
            </w:r>
          </w:p>
        </w:tc>
        <w:tc>
          <w:tcPr>
            <w:tcW w:w="1418"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-52,33</w:t>
            </w:r>
          </w:p>
        </w:tc>
      </w:tr>
      <w:tr w:rsidR="00DF0835" w:rsidRPr="00A71CBA" w:rsidTr="007359E0">
        <w:trPr>
          <w:trHeight w:val="48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1359</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Ostatní odvody z vybraných činností a služeb jinde neuvedené</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186,06</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122,42</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-63,65</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D9D9D9"/>
            <w:vAlign w:val="bottom"/>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000000" w:fill="D9D9D9"/>
            <w:vAlign w:val="bottom"/>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2111</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Příjmy z poskytování služeb a výrobků</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0,20</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0,20</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2212</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Sankční platby přijaté od jiných subjektů</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520,40</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283,50</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-236,90</w:t>
            </w:r>
          </w:p>
        </w:tc>
      </w:tr>
      <w:tr w:rsidR="00DF0835" w:rsidRPr="00A71CBA" w:rsidTr="007359E0">
        <w:trPr>
          <w:trHeight w:val="480"/>
        </w:trPr>
        <w:tc>
          <w:tcPr>
            <w:tcW w:w="704" w:type="dxa"/>
            <w:tcBorders>
              <w:top w:val="nil"/>
              <w:left w:val="single" w:sz="4" w:space="0" w:color="auto"/>
              <w:bottom w:val="single" w:sz="4" w:space="0" w:color="auto"/>
              <w:right w:val="single" w:sz="4" w:space="0" w:color="auto"/>
            </w:tcBorders>
            <w:shd w:val="clear" w:color="000000" w:fill="D9D9D9"/>
            <w:vAlign w:val="bottom"/>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000000" w:fill="D9D9D9"/>
            <w:vAlign w:val="bottom"/>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2310</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Příjmy z prodeje krátkodobého a drobného dlouhodobého majetku</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0,00</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2324</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Přijaté nekapitálové příspěvky a náhrady</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36,61</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19,44</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-17,16</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D9D9D9"/>
            <w:vAlign w:val="bottom"/>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000000" w:fill="D9D9D9"/>
            <w:vAlign w:val="bottom"/>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2329</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Ostatní nedaňové příjmy jinde nezařazené</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-4,30</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-0,60</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3,70</w:t>
            </w:r>
          </w:p>
        </w:tc>
      </w:tr>
      <w:tr w:rsidR="00DF0835" w:rsidRPr="00A71CBA" w:rsidTr="007359E0">
        <w:trPr>
          <w:trHeight w:val="48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3113</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Příjmy z prodeje ostatního hmotného dlouhodobého majetku</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0,00</w:t>
            </w:r>
          </w:p>
        </w:tc>
      </w:tr>
      <w:tr w:rsidR="00DF0835" w:rsidRPr="00A71CBA" w:rsidTr="007359E0">
        <w:trPr>
          <w:trHeight w:val="480"/>
        </w:trPr>
        <w:tc>
          <w:tcPr>
            <w:tcW w:w="704" w:type="dxa"/>
            <w:tcBorders>
              <w:top w:val="nil"/>
              <w:left w:val="single" w:sz="4" w:space="0" w:color="auto"/>
              <w:bottom w:val="single" w:sz="4" w:space="0" w:color="auto"/>
              <w:right w:val="single" w:sz="4" w:space="0" w:color="auto"/>
            </w:tcBorders>
            <w:shd w:val="clear" w:color="000000" w:fill="D9D9D9"/>
            <w:vAlign w:val="bottom"/>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000000" w:fill="D9D9D9"/>
            <w:vAlign w:val="bottom"/>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4116</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Ostatní neinvestiční přijaté transfery ze státního rozpočtu</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44,62</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34,00</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-10,62</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9BBB5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13</w:t>
            </w:r>
          </w:p>
        </w:tc>
        <w:tc>
          <w:tcPr>
            <w:tcW w:w="4961" w:type="dxa"/>
            <w:gridSpan w:val="2"/>
            <w:tcBorders>
              <w:top w:val="single" w:sz="4" w:space="0" w:color="auto"/>
              <w:left w:val="nil"/>
              <w:bottom w:val="single" w:sz="4" w:space="0" w:color="auto"/>
              <w:right w:val="single" w:sz="4" w:space="0" w:color="auto"/>
            </w:tcBorders>
            <w:shd w:val="clear" w:color="000000" w:fill="9BBB5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Městská policie</w:t>
            </w:r>
          </w:p>
        </w:tc>
        <w:tc>
          <w:tcPr>
            <w:tcW w:w="1276"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783,39</w:t>
            </w:r>
          </w:p>
        </w:tc>
        <w:tc>
          <w:tcPr>
            <w:tcW w:w="1134"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458,96</w:t>
            </w:r>
          </w:p>
        </w:tc>
        <w:tc>
          <w:tcPr>
            <w:tcW w:w="1418"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-324,43</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14</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2324</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Přijaté nekapitálové příspěvky a náhrady</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16,56</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-16,56</w:t>
            </w:r>
          </w:p>
        </w:tc>
      </w:tr>
      <w:tr w:rsidR="00DF0835" w:rsidRPr="00A71CBA" w:rsidTr="007359E0">
        <w:trPr>
          <w:trHeight w:val="480"/>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14</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4116</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Ostatní neinvestiční přijaté transfery ze státního rozpočtu</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571,04</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390,00</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-181,04</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9BBB5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14</w:t>
            </w:r>
          </w:p>
        </w:tc>
        <w:tc>
          <w:tcPr>
            <w:tcW w:w="4961" w:type="dxa"/>
            <w:gridSpan w:val="2"/>
            <w:tcBorders>
              <w:top w:val="single" w:sz="4" w:space="0" w:color="auto"/>
              <w:left w:val="nil"/>
              <w:bottom w:val="single" w:sz="4" w:space="0" w:color="auto"/>
              <w:right w:val="single" w:sz="4" w:space="0" w:color="auto"/>
            </w:tcBorders>
            <w:shd w:val="clear" w:color="000000" w:fill="9BBB5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Kancelář tajemníka</w:t>
            </w:r>
          </w:p>
        </w:tc>
        <w:tc>
          <w:tcPr>
            <w:tcW w:w="1276"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587,61</w:t>
            </w:r>
          </w:p>
        </w:tc>
        <w:tc>
          <w:tcPr>
            <w:tcW w:w="1134"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390,00</w:t>
            </w:r>
          </w:p>
        </w:tc>
        <w:tc>
          <w:tcPr>
            <w:tcW w:w="1418"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-197,61</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15</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2111</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Příjmy z poskytování služeb a výrobků</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37,72</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-37,72</w:t>
            </w:r>
          </w:p>
        </w:tc>
      </w:tr>
      <w:tr w:rsidR="00DF0835" w:rsidRPr="00A71CBA" w:rsidTr="007359E0">
        <w:trPr>
          <w:trHeight w:val="480"/>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15</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2310</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Příjmy z prodeje krátkodobého a drobného dlouhodobého majetku</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5,12</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4,60</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-0,52</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9BBB5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15</w:t>
            </w:r>
          </w:p>
        </w:tc>
        <w:tc>
          <w:tcPr>
            <w:tcW w:w="4961" w:type="dxa"/>
            <w:gridSpan w:val="2"/>
            <w:tcBorders>
              <w:top w:val="single" w:sz="4" w:space="0" w:color="auto"/>
              <w:left w:val="nil"/>
              <w:bottom w:val="single" w:sz="4" w:space="0" w:color="auto"/>
              <w:right w:val="single" w:sz="4" w:space="0" w:color="auto"/>
            </w:tcBorders>
            <w:shd w:val="clear" w:color="000000" w:fill="9BBB5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Informační technologie</w:t>
            </w:r>
          </w:p>
        </w:tc>
        <w:tc>
          <w:tcPr>
            <w:tcW w:w="1276"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42,83</w:t>
            </w:r>
          </w:p>
        </w:tc>
        <w:tc>
          <w:tcPr>
            <w:tcW w:w="1134"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4,60</w:t>
            </w:r>
          </w:p>
        </w:tc>
        <w:tc>
          <w:tcPr>
            <w:tcW w:w="1418"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-38,23</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16</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1361</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Správní poplatky</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2 086,29</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966,02</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-1 120,27</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16</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2111</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Příjmy z poskytování služeb a výrobků</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121,50</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77,50</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-44,00</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16</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2212</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Sankční platby přijaté od jiných subjektů</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2 242,83</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2 551,39</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308,56</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16</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2329</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Ostatní nedaňové příjmy jinde nezařazené</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-193,67</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-150,37</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43,30</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16</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4121</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Neinvestiční přijaté transfery od obcí</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201,00</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884,54</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683,54</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9BBB5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16</w:t>
            </w:r>
          </w:p>
        </w:tc>
        <w:tc>
          <w:tcPr>
            <w:tcW w:w="4961" w:type="dxa"/>
            <w:gridSpan w:val="2"/>
            <w:tcBorders>
              <w:top w:val="single" w:sz="4" w:space="0" w:color="auto"/>
              <w:left w:val="nil"/>
              <w:bottom w:val="single" w:sz="4" w:space="0" w:color="auto"/>
              <w:right w:val="single" w:sz="4" w:space="0" w:color="auto"/>
            </w:tcBorders>
            <w:shd w:val="clear" w:color="000000" w:fill="9BBB5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Občanské záležitosti</w:t>
            </w:r>
          </w:p>
        </w:tc>
        <w:tc>
          <w:tcPr>
            <w:tcW w:w="1276"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4 457,95</w:t>
            </w:r>
          </w:p>
        </w:tc>
        <w:tc>
          <w:tcPr>
            <w:tcW w:w="1134"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4 329,08</w:t>
            </w:r>
          </w:p>
        </w:tc>
        <w:tc>
          <w:tcPr>
            <w:tcW w:w="1418"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-128,87</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19</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2111</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Příjmy z poskytování služeb a výrobků</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686,35</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455,98</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-230,38</w:t>
            </w:r>
          </w:p>
        </w:tc>
      </w:tr>
      <w:tr w:rsidR="00DF0835" w:rsidRPr="00A71CBA" w:rsidTr="007359E0">
        <w:trPr>
          <w:trHeight w:val="480"/>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lastRenderedPageBreak/>
              <w:t>19</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2112</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Příjmy z prodeje zboží (již nakoupeného za účelem prodeje)</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57,27</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39,80</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-17,47</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19</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2133</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Příjmy z pronájmu movitých věcí</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58,00</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-58,00</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19</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2329</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Ostatní nedaňové příjmy jinde nezařazené</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-4,24</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-1,88</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2,36</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9BBB5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19</w:t>
            </w:r>
          </w:p>
        </w:tc>
        <w:tc>
          <w:tcPr>
            <w:tcW w:w="4961" w:type="dxa"/>
            <w:gridSpan w:val="2"/>
            <w:tcBorders>
              <w:top w:val="single" w:sz="4" w:space="0" w:color="auto"/>
              <w:left w:val="nil"/>
              <w:bottom w:val="single" w:sz="4" w:space="0" w:color="auto"/>
              <w:right w:val="single" w:sz="4" w:space="0" w:color="auto"/>
            </w:tcBorders>
            <w:shd w:val="clear" w:color="000000" w:fill="9BBB5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DUHA</w:t>
            </w:r>
            <w:r>
              <w:rPr>
                <w:rFonts w:ascii="Calibri" w:hAnsi="Calibri" w:cs="Calibri"/>
                <w:color w:val="000000"/>
                <w:sz w:val="18"/>
                <w:szCs w:val="18"/>
              </w:rPr>
              <w:t xml:space="preserve"> </w:t>
            </w:r>
            <w:r w:rsidRPr="00A71CBA">
              <w:rPr>
                <w:rFonts w:ascii="Calibri" w:hAnsi="Calibri" w:cs="Calibri"/>
                <w:color w:val="000000"/>
                <w:sz w:val="18"/>
                <w:szCs w:val="18"/>
              </w:rPr>
              <w:t>KK u hradeb</w:t>
            </w:r>
          </w:p>
        </w:tc>
        <w:tc>
          <w:tcPr>
            <w:tcW w:w="1276"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797,38</w:t>
            </w:r>
          </w:p>
        </w:tc>
        <w:tc>
          <w:tcPr>
            <w:tcW w:w="1134"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493,89</w:t>
            </w:r>
          </w:p>
        </w:tc>
        <w:tc>
          <w:tcPr>
            <w:tcW w:w="1418"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-303,49</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20</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2122</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Odvody příspěvkových organizací</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7 694,59</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8 338,06</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643,47</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20</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2324</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Přijaté nekapitálové příspěvky a náhrady</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0,02</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25,32</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25,30</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20</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2329</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Ostatní nedaňové příjmy jinde nezařazené</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0,47</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6,96</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6,49</w:t>
            </w:r>
          </w:p>
        </w:tc>
      </w:tr>
      <w:tr w:rsidR="00DF0835" w:rsidRPr="00A71CBA" w:rsidTr="007359E0">
        <w:trPr>
          <w:trHeight w:val="480"/>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20</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4116</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Ostatní neinvestiční přijaté transfery ze státního rozpočtu</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3 122,70</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440,16</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-2 682,54</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20</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4122</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Neinvestiční přijaté transfery od krajů</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2 249,66</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2 788,98</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539,32</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20</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4216</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Ostatní investiční přijaté transfery ze státního rozpočtu</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69,84</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69,84</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9BBB5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20</w:t>
            </w:r>
          </w:p>
        </w:tc>
        <w:tc>
          <w:tcPr>
            <w:tcW w:w="4961" w:type="dxa"/>
            <w:gridSpan w:val="2"/>
            <w:tcBorders>
              <w:top w:val="single" w:sz="4" w:space="0" w:color="auto"/>
              <w:left w:val="nil"/>
              <w:bottom w:val="single" w:sz="4" w:space="0" w:color="auto"/>
              <w:right w:val="single" w:sz="4" w:space="0" w:color="auto"/>
            </w:tcBorders>
            <w:shd w:val="clear" w:color="000000" w:fill="9BBB5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Školství, kultura a sport</w:t>
            </w:r>
          </w:p>
        </w:tc>
        <w:tc>
          <w:tcPr>
            <w:tcW w:w="1276"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13 067,44</w:t>
            </w:r>
          </w:p>
        </w:tc>
        <w:tc>
          <w:tcPr>
            <w:tcW w:w="1134"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11 669,31</w:t>
            </w:r>
          </w:p>
        </w:tc>
        <w:tc>
          <w:tcPr>
            <w:tcW w:w="1418"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-1 398,12</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21</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1361</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Správní poplatky</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0,81</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4,55</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3,74</w:t>
            </w:r>
          </w:p>
        </w:tc>
      </w:tr>
      <w:tr w:rsidR="00DF0835" w:rsidRPr="00A71CBA" w:rsidTr="007359E0">
        <w:trPr>
          <w:trHeight w:val="480"/>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21</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2132</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Příjmy z pronájmu ostatních nemovitých věcí a jejich částí</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11,70</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32,52</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20,82</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21</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2229</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Ostatní přijaté vratky transferů</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18,21</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11,61</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-6,60</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21</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2324</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Přijaté nekapitálové příspěvky a náhrady</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0,40</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0,40</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21</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2329</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Ostatní nedaňové příjmy jinde nezařazené</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5,00</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-5,00</w:t>
            </w:r>
          </w:p>
        </w:tc>
      </w:tr>
      <w:tr w:rsidR="00DF0835" w:rsidRPr="00A71CBA" w:rsidTr="007359E0">
        <w:trPr>
          <w:trHeight w:val="480"/>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21</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4116</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Ostatní neinvestiční přijaté transfery ze státního rozpočtu</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9 283,21</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9 923,86</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640,65</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9BBB5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21</w:t>
            </w:r>
          </w:p>
        </w:tc>
        <w:tc>
          <w:tcPr>
            <w:tcW w:w="4961" w:type="dxa"/>
            <w:gridSpan w:val="2"/>
            <w:tcBorders>
              <w:top w:val="single" w:sz="4" w:space="0" w:color="auto"/>
              <w:left w:val="nil"/>
              <w:bottom w:val="single" w:sz="4" w:space="0" w:color="auto"/>
              <w:right w:val="single" w:sz="4" w:space="0" w:color="auto"/>
            </w:tcBorders>
            <w:shd w:val="clear" w:color="000000" w:fill="9BBB5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Sociální věci</w:t>
            </w:r>
          </w:p>
        </w:tc>
        <w:tc>
          <w:tcPr>
            <w:tcW w:w="1276"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9 318,93</w:t>
            </w:r>
          </w:p>
        </w:tc>
        <w:tc>
          <w:tcPr>
            <w:tcW w:w="1134"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9 972,94</w:t>
            </w:r>
          </w:p>
        </w:tc>
        <w:tc>
          <w:tcPr>
            <w:tcW w:w="1418"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654,01</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30</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1361</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Správní poplatky</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415,11</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353,91</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-61,20</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30</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2111</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Příjmy z poskytování služeb a výrobků</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15,06</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7,29</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-7,78</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30</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2212</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Sankční platby přijaté od jiných subjektů</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52,60</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40,10</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-12,50</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30</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2329</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Ostatní nedaňové příjmy jinde nezařazené</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-26,86</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-33,08</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-6,22</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9BBB5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30</w:t>
            </w:r>
          </w:p>
        </w:tc>
        <w:tc>
          <w:tcPr>
            <w:tcW w:w="4961" w:type="dxa"/>
            <w:gridSpan w:val="2"/>
            <w:tcBorders>
              <w:top w:val="single" w:sz="4" w:space="0" w:color="auto"/>
              <w:left w:val="nil"/>
              <w:bottom w:val="single" w:sz="4" w:space="0" w:color="auto"/>
              <w:right w:val="single" w:sz="4" w:space="0" w:color="auto"/>
            </w:tcBorders>
            <w:shd w:val="clear" w:color="000000" w:fill="9BBB5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Obecní živnostenský úřad</w:t>
            </w:r>
          </w:p>
        </w:tc>
        <w:tc>
          <w:tcPr>
            <w:tcW w:w="1276"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455,91</w:t>
            </w:r>
          </w:p>
        </w:tc>
        <w:tc>
          <w:tcPr>
            <w:tcW w:w="1134"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368,21</w:t>
            </w:r>
          </w:p>
        </w:tc>
        <w:tc>
          <w:tcPr>
            <w:tcW w:w="1418"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-87,70</w:t>
            </w:r>
          </w:p>
        </w:tc>
      </w:tr>
      <w:tr w:rsidR="00DF0835" w:rsidRPr="00A71CBA" w:rsidTr="007359E0">
        <w:trPr>
          <w:trHeight w:val="48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40</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1334</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Odvody za odnětí půdy ze zemědělského půdního fondu</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342,87</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4 965,95</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4 623,08</w:t>
            </w:r>
          </w:p>
        </w:tc>
      </w:tr>
      <w:tr w:rsidR="00DF0835" w:rsidRPr="00A71CBA" w:rsidTr="007359E0">
        <w:trPr>
          <w:trHeight w:val="480"/>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40</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1356</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Příjmy úhrad za dobývání nerostů a poplatků za geologické prác</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8,60</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8,60</w:t>
            </w:r>
          </w:p>
        </w:tc>
      </w:tr>
      <w:tr w:rsidR="00DF0835" w:rsidRPr="00A71CBA" w:rsidTr="007359E0">
        <w:trPr>
          <w:trHeight w:val="48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40</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1359</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Ostatní odvody z vybraných činností a služeb jinde neuvedené</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8,60</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-8,60</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40</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1361</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Správní poplatky</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260,17</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261,45</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1,27</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40</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2212</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Sankční platby přijaté od jiných subjektů</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39,50</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18,00</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-21,50</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40</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2324</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Přijaté nekapitálové příspěvky a náhrady</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10,15</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-10,15</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40</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2329</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Ostatní nedaňové příjmy jinde nezařazené</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-9,45</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-13,80</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-4,35</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9BBB5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40</w:t>
            </w:r>
          </w:p>
        </w:tc>
        <w:tc>
          <w:tcPr>
            <w:tcW w:w="4961" w:type="dxa"/>
            <w:gridSpan w:val="2"/>
            <w:tcBorders>
              <w:top w:val="single" w:sz="4" w:space="0" w:color="auto"/>
              <w:left w:val="nil"/>
              <w:bottom w:val="single" w:sz="4" w:space="0" w:color="auto"/>
              <w:right w:val="single" w:sz="4" w:space="0" w:color="auto"/>
            </w:tcBorders>
            <w:shd w:val="clear" w:color="000000" w:fill="9BBB5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Životní prostředí</w:t>
            </w:r>
          </w:p>
        </w:tc>
        <w:tc>
          <w:tcPr>
            <w:tcW w:w="1276"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651,84</w:t>
            </w:r>
          </w:p>
        </w:tc>
        <w:tc>
          <w:tcPr>
            <w:tcW w:w="1134"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5 240,20</w:t>
            </w:r>
          </w:p>
        </w:tc>
        <w:tc>
          <w:tcPr>
            <w:tcW w:w="1418"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4 588,36</w:t>
            </w:r>
          </w:p>
        </w:tc>
      </w:tr>
      <w:tr w:rsidR="00DF0835" w:rsidRPr="00A71CBA" w:rsidTr="007359E0">
        <w:trPr>
          <w:trHeight w:val="48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41</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1359</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Ostatní odvody z vybraných činností a služeb jinde neuvedené</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119,00</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252,30</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133,30</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41</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1361</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Správní poplatky</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6 402,95</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6 065,96</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-336,99</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41</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2111</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Příjmy z poskytování služeb a výrobků</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2 342,85</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2 390,26</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47,41</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41</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2329</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Ostatní nedaňové příjmy jinde nezařazené</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-291,52</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-218,98</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72,53</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9BBB5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41</w:t>
            </w:r>
          </w:p>
        </w:tc>
        <w:tc>
          <w:tcPr>
            <w:tcW w:w="4961" w:type="dxa"/>
            <w:gridSpan w:val="2"/>
            <w:tcBorders>
              <w:top w:val="single" w:sz="4" w:space="0" w:color="auto"/>
              <w:left w:val="nil"/>
              <w:bottom w:val="single" w:sz="4" w:space="0" w:color="auto"/>
              <w:right w:val="single" w:sz="4" w:space="0" w:color="auto"/>
            </w:tcBorders>
            <w:shd w:val="clear" w:color="000000" w:fill="9BBB5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Doprava</w:t>
            </w:r>
          </w:p>
        </w:tc>
        <w:tc>
          <w:tcPr>
            <w:tcW w:w="1276"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8 573,28</w:t>
            </w:r>
          </w:p>
        </w:tc>
        <w:tc>
          <w:tcPr>
            <w:tcW w:w="1134"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8 489,53</w:t>
            </w:r>
          </w:p>
        </w:tc>
        <w:tc>
          <w:tcPr>
            <w:tcW w:w="1418"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-83,75</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2111</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Příjmy z poskytování služeb a výrobků</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2 068,07</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1 582,76</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-485,31</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2119</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Ostatní příjmy z vlastní činnosti</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916,77</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661,45</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-255,32</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2131</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Příjmy z pronájmu pozemků</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4 953,84</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5 115,19</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161,35</w:t>
            </w:r>
          </w:p>
        </w:tc>
      </w:tr>
      <w:tr w:rsidR="00DF0835" w:rsidRPr="00A71CBA" w:rsidTr="007359E0">
        <w:trPr>
          <w:trHeight w:val="480"/>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2132</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Příjmy z pronájmu ostatních nemovitých věcí a jejich částí</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2 541,55</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2 399,89</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-141,66</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2133</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Příjmy z pronájmu movitých věcí</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652,51</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818,13</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165,61</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lastRenderedPageBreak/>
              <w:t>50</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2139</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Ostatní příjmy z pronájmu majetku</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187,70</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192,95</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5,26</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2324</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Přijaté nekapitálové příspěvky a náhrady</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178,13</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321,62</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143,49</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2329</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Ostatní nedaňové příjmy jinde nezařazené</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35,39</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30,19</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-5,20</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3111</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Příjmy z prodeje pozemků</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13 428,38</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452,36</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-12 976,02</w:t>
            </w:r>
          </w:p>
        </w:tc>
      </w:tr>
      <w:tr w:rsidR="00DF0835" w:rsidRPr="00A71CBA" w:rsidTr="007359E0">
        <w:trPr>
          <w:trHeight w:val="480"/>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3112</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Příjmy z prodeje ostatních nemovitých věcí a jejich částí</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0,00</w:t>
            </w:r>
          </w:p>
        </w:tc>
      </w:tr>
      <w:tr w:rsidR="00DF0835" w:rsidRPr="00A71CBA" w:rsidTr="007359E0">
        <w:trPr>
          <w:trHeight w:val="48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3113</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Příjmy z prodeje ostatního hmotného dlouhodobého majetku</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20,00</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20,00</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9BBB5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50</w:t>
            </w:r>
          </w:p>
        </w:tc>
        <w:tc>
          <w:tcPr>
            <w:tcW w:w="4961" w:type="dxa"/>
            <w:gridSpan w:val="2"/>
            <w:tcBorders>
              <w:top w:val="single" w:sz="4" w:space="0" w:color="auto"/>
              <w:left w:val="nil"/>
              <w:bottom w:val="single" w:sz="4" w:space="0" w:color="auto"/>
              <w:right w:val="single" w:sz="4" w:space="0" w:color="auto"/>
            </w:tcBorders>
            <w:shd w:val="clear" w:color="000000" w:fill="9BBB5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Správa a nakládání s majetkem města</w:t>
            </w:r>
          </w:p>
        </w:tc>
        <w:tc>
          <w:tcPr>
            <w:tcW w:w="1276"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24 962,34</w:t>
            </w:r>
          </w:p>
        </w:tc>
        <w:tc>
          <w:tcPr>
            <w:tcW w:w="1134"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11 594,54</w:t>
            </w:r>
          </w:p>
        </w:tc>
        <w:tc>
          <w:tcPr>
            <w:tcW w:w="1418"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-13 367,80</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60</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2212</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Sankční platby přijaté od jiných subjektů</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206,09</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206,09</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60</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2324</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Přijaté nekapitálové příspěvky a náhrady</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272,95</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155,19</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-117,77</w:t>
            </w:r>
          </w:p>
        </w:tc>
      </w:tr>
      <w:tr w:rsidR="00DF0835" w:rsidRPr="00A71CBA" w:rsidTr="007359E0">
        <w:trPr>
          <w:trHeight w:val="48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60</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4116</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Ostatní neinvestiční přijaté transfery ze státního rozpočtu</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38 612,08</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38 612,08</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60</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4216</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Ostatní investiční přijaté transfery ze státního rozpočtu</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30 618,01</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39 262,14</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8 644,13</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9BBB5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60</w:t>
            </w:r>
          </w:p>
        </w:tc>
        <w:tc>
          <w:tcPr>
            <w:tcW w:w="4961" w:type="dxa"/>
            <w:gridSpan w:val="2"/>
            <w:tcBorders>
              <w:top w:val="single" w:sz="4" w:space="0" w:color="auto"/>
              <w:left w:val="nil"/>
              <w:bottom w:val="single" w:sz="4" w:space="0" w:color="auto"/>
              <w:right w:val="single" w:sz="4" w:space="0" w:color="auto"/>
            </w:tcBorders>
            <w:shd w:val="clear" w:color="000000" w:fill="9BBB5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Rozvoj a investice</w:t>
            </w:r>
          </w:p>
        </w:tc>
        <w:tc>
          <w:tcPr>
            <w:tcW w:w="1276"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30 890,96</w:t>
            </w:r>
          </w:p>
        </w:tc>
        <w:tc>
          <w:tcPr>
            <w:tcW w:w="1134"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78 235,50</w:t>
            </w:r>
          </w:p>
        </w:tc>
        <w:tc>
          <w:tcPr>
            <w:tcW w:w="1418"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47 344,53</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61</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1361</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Správní poplatky</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1 010,39</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1 168,78</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158,40</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61</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2212</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Sankční platby přijaté od jiných subjektů</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153,00</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18,83</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-134,17</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61</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2329</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Ostatní nedaňové příjmy jinde nezařazené</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-29,25</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-159,87</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-130,62</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9BBB5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61</w:t>
            </w:r>
          </w:p>
        </w:tc>
        <w:tc>
          <w:tcPr>
            <w:tcW w:w="4961" w:type="dxa"/>
            <w:gridSpan w:val="2"/>
            <w:tcBorders>
              <w:top w:val="single" w:sz="4" w:space="0" w:color="auto"/>
              <w:left w:val="nil"/>
              <w:bottom w:val="single" w:sz="4" w:space="0" w:color="auto"/>
              <w:right w:val="single" w:sz="4" w:space="0" w:color="auto"/>
            </w:tcBorders>
            <w:shd w:val="clear" w:color="000000" w:fill="9BBB5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Stavební úřad</w:t>
            </w:r>
          </w:p>
        </w:tc>
        <w:tc>
          <w:tcPr>
            <w:tcW w:w="1276"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1 134,14</w:t>
            </w:r>
          </w:p>
        </w:tc>
        <w:tc>
          <w:tcPr>
            <w:tcW w:w="1134"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1 027,74</w:t>
            </w:r>
          </w:p>
        </w:tc>
        <w:tc>
          <w:tcPr>
            <w:tcW w:w="1418"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-106,40</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62</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4216</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Ostatní investiční přijaté transfery ze státního rozpočtu</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2 054,94</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-2 054,94</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9BBB5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62</w:t>
            </w:r>
          </w:p>
        </w:tc>
        <w:tc>
          <w:tcPr>
            <w:tcW w:w="4961" w:type="dxa"/>
            <w:gridSpan w:val="2"/>
            <w:tcBorders>
              <w:top w:val="single" w:sz="4" w:space="0" w:color="auto"/>
              <w:left w:val="nil"/>
              <w:bottom w:val="single" w:sz="4" w:space="0" w:color="auto"/>
              <w:right w:val="single" w:sz="4" w:space="0" w:color="auto"/>
            </w:tcBorders>
            <w:shd w:val="clear" w:color="000000" w:fill="9BBB5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Územní plánování a památková péče</w:t>
            </w:r>
          </w:p>
        </w:tc>
        <w:tc>
          <w:tcPr>
            <w:tcW w:w="1276"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2 054,94</w:t>
            </w:r>
          </w:p>
        </w:tc>
        <w:tc>
          <w:tcPr>
            <w:tcW w:w="1134"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-2 054,94</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1111</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Daň z příjmů fyzických osob placená plátci</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85 182,31</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72 132,12</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-13 050,19</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1112</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 xml:space="preserve">Daň z příjmů fyzických osob placená poplatníky  </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1 079,31</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1 108,65</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29,35</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1113</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Daň z příjmů fyzických osob vybíraná srážkou</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6 682,99</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6 878,84</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195,85</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1121</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Daň z příjmů právnických osob</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62 611,85</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44 779,13</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-17 832,72</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1122</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Daň z příjmů právnických osob za obce</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29 139,36</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24 613,26</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-4 526,10</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1211</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Daň z přidané hodnoty</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152 500,40</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144 218,31</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-8 282,09</w:t>
            </w:r>
          </w:p>
        </w:tc>
      </w:tr>
      <w:tr w:rsidR="00DF0835" w:rsidRPr="00A71CBA" w:rsidTr="007359E0">
        <w:trPr>
          <w:trHeight w:val="7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1340</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Poplatek za provoz systému shromažďování, sběru, přepravy, třídění, využívání a odstraňování komunálních odpadů</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20 711,74</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18 973,24</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-1 738,50</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1341</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Poplatek ze psů</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1 199,54</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1 281,47</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81,94</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1343</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Poplatek za užívání veřejného prostranství</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436,64</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558,86</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122,22</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1361</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Správní poplatky</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56,93</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30,80</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-26,13</w:t>
            </w:r>
          </w:p>
        </w:tc>
      </w:tr>
      <w:tr w:rsidR="00DF0835" w:rsidRPr="00A71CBA" w:rsidTr="007359E0">
        <w:trPr>
          <w:trHeight w:val="48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1381</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Daň z hazardních her s výjimkou dílčí daně z technických her</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1 891,54</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2 219,44</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327,90</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1383</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Zrušený odvod z výherních hracích přístrojů</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6,60</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-6,60</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1385</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770037" w:rsidP="007359E0">
            <w:pPr>
              <w:autoSpaceDE/>
              <w:autoSpaceDN/>
              <w:rPr>
                <w:rFonts w:ascii="Calibri" w:hAnsi="Calibri" w:cs="Calibri"/>
                <w:color w:val="000000"/>
                <w:sz w:val="18"/>
                <w:szCs w:val="18"/>
              </w:rPr>
            </w:pPr>
            <w:r>
              <w:rPr>
                <w:rFonts w:ascii="Calibri" w:hAnsi="Calibri" w:cs="Calibri"/>
                <w:color w:val="000000"/>
                <w:sz w:val="18"/>
                <w:szCs w:val="18"/>
              </w:rPr>
              <w:t>Dílčí daň z techni</w:t>
            </w:r>
            <w:r w:rsidR="00DF0835" w:rsidRPr="00A71CBA">
              <w:rPr>
                <w:rFonts w:ascii="Calibri" w:hAnsi="Calibri" w:cs="Calibri"/>
                <w:color w:val="000000"/>
                <w:sz w:val="18"/>
                <w:szCs w:val="18"/>
              </w:rPr>
              <w:t>ckých her</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23 706,77</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20 030,75</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-3 676,02</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1511</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Daň z nemovitých věcí</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21 964,24</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19 336,14</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-2 628,11</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2111</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Příjmy z poskytování služeb a výrobků</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0,00</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2122</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Odvody příspěvkových organizací</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90,53</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90,53</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2141</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Příjmy z úroků (část)</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931,03</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668,90</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-262,13</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2142</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Příjmy z podílů na zisku a dividend</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0,00</w:t>
            </w:r>
          </w:p>
        </w:tc>
      </w:tr>
      <w:tr w:rsidR="00DF0835" w:rsidRPr="00A71CBA" w:rsidTr="007359E0">
        <w:trPr>
          <w:trHeight w:val="48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2222</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Ostatní příjmy z finančního vypořádání předchozích let od jiných veřejných rozpočtů</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882,15</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86,27</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-795,89</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2322</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Přijaté pojistné náhrady</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1 499,97</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190,14</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-1 309,83</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2324</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Přijaté nekapitálové příspěvky a náhrady</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309,42</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223,20</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-86,22</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2329</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Ostatní nedaňové příjmy jinde nezařazené</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-912,38</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-881,98</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30,40</w:t>
            </w:r>
          </w:p>
        </w:tc>
      </w:tr>
      <w:tr w:rsidR="00DF0835" w:rsidRPr="00A71CBA" w:rsidTr="007359E0">
        <w:trPr>
          <w:trHeight w:val="48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4112</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Neinvestiční přijaté transfery ze státního rozpočtu v rámci souhrnného dotačního vztahu</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31 593,00</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33 020,00</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1 427,00</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9BBB5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lastRenderedPageBreak/>
              <w:t>70</w:t>
            </w:r>
          </w:p>
        </w:tc>
        <w:tc>
          <w:tcPr>
            <w:tcW w:w="4961" w:type="dxa"/>
            <w:gridSpan w:val="2"/>
            <w:tcBorders>
              <w:top w:val="single" w:sz="4" w:space="0" w:color="auto"/>
              <w:left w:val="nil"/>
              <w:bottom w:val="single" w:sz="4" w:space="0" w:color="auto"/>
              <w:right w:val="single" w:sz="4" w:space="0" w:color="auto"/>
            </w:tcBorders>
            <w:shd w:val="clear" w:color="000000" w:fill="9BBB5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Finanční</w:t>
            </w:r>
          </w:p>
        </w:tc>
        <w:tc>
          <w:tcPr>
            <w:tcW w:w="1276"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441 473,40</w:t>
            </w:r>
          </w:p>
        </w:tc>
        <w:tc>
          <w:tcPr>
            <w:tcW w:w="1134"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389 558,06</w:t>
            </w:r>
          </w:p>
        </w:tc>
        <w:tc>
          <w:tcPr>
            <w:tcW w:w="1418"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-51 915,34</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71</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2460</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Splátky půjčených prostředků od obyvatelstva</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67,54</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82,04</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14,51</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9BBB5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71</w:t>
            </w:r>
          </w:p>
        </w:tc>
        <w:tc>
          <w:tcPr>
            <w:tcW w:w="4961" w:type="dxa"/>
            <w:gridSpan w:val="2"/>
            <w:tcBorders>
              <w:top w:val="single" w:sz="4" w:space="0" w:color="auto"/>
              <w:left w:val="nil"/>
              <w:bottom w:val="single" w:sz="4" w:space="0" w:color="auto"/>
              <w:right w:val="single" w:sz="4" w:space="0" w:color="auto"/>
            </w:tcBorders>
            <w:shd w:val="clear" w:color="000000" w:fill="9BBB5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Sociální fond</w:t>
            </w:r>
          </w:p>
        </w:tc>
        <w:tc>
          <w:tcPr>
            <w:tcW w:w="1276"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67,54</w:t>
            </w:r>
          </w:p>
        </w:tc>
        <w:tc>
          <w:tcPr>
            <w:tcW w:w="1134"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82,04</w:t>
            </w:r>
          </w:p>
        </w:tc>
        <w:tc>
          <w:tcPr>
            <w:tcW w:w="1418"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14,51</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90</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2111</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Příjmy z poskytování služeb a výrobků</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7 090,63</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8 411,75</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1 321,12</w:t>
            </w:r>
          </w:p>
        </w:tc>
      </w:tr>
      <w:tr w:rsidR="00DF0835" w:rsidRPr="00A71CBA" w:rsidTr="007359E0">
        <w:trPr>
          <w:trHeight w:val="480"/>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90</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2132</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Příjmy z pronájmu ostatních nemovitých věcí a jejich částí</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23 112,24</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23 206,95</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94,71</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90</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2139</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Ostatní příjmy z pronájmu majetku</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281,09</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219,35</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-61,74</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90</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2212</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Sankční platby přijaté od jiných subjektů</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1,66</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241,89</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240,22</w:t>
            </w:r>
          </w:p>
        </w:tc>
      </w:tr>
      <w:tr w:rsidR="00DF0835" w:rsidRPr="00A71CBA" w:rsidTr="007359E0">
        <w:trPr>
          <w:trHeight w:val="372"/>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90</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2310</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Příjmy z prodeje krátkodobého a drobného dlouhodobého majetku</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138,68</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143,54</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4,86</w:t>
            </w:r>
          </w:p>
        </w:tc>
      </w:tr>
      <w:tr w:rsidR="00DF0835" w:rsidRPr="00A71CBA" w:rsidTr="007359E0">
        <w:trPr>
          <w:trHeight w:val="216"/>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90</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2321</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Přijaté neinvestiční dary</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3,00</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3,00</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90</w:t>
            </w:r>
          </w:p>
        </w:tc>
        <w:tc>
          <w:tcPr>
            <w:tcW w:w="567"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2324</w:t>
            </w:r>
          </w:p>
        </w:tc>
        <w:tc>
          <w:tcPr>
            <w:tcW w:w="4394" w:type="dxa"/>
            <w:tcBorders>
              <w:top w:val="nil"/>
              <w:left w:val="nil"/>
              <w:bottom w:val="single" w:sz="4" w:space="0" w:color="auto"/>
              <w:right w:val="single" w:sz="4" w:space="0" w:color="auto"/>
            </w:tcBorders>
            <w:shd w:val="clear" w:color="auto" w:fill="auto"/>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Přijaté nekapitálové příspěvky a náhrady</w:t>
            </w:r>
          </w:p>
        </w:tc>
        <w:tc>
          <w:tcPr>
            <w:tcW w:w="1276"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2 991,96</w:t>
            </w:r>
          </w:p>
        </w:tc>
        <w:tc>
          <w:tcPr>
            <w:tcW w:w="1134"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3 485,59</w:t>
            </w:r>
          </w:p>
        </w:tc>
        <w:tc>
          <w:tcPr>
            <w:tcW w:w="1418" w:type="dxa"/>
            <w:tcBorders>
              <w:top w:val="nil"/>
              <w:left w:val="nil"/>
              <w:bottom w:val="single" w:sz="4" w:space="0" w:color="auto"/>
              <w:right w:val="single" w:sz="4" w:space="0" w:color="auto"/>
            </w:tcBorders>
            <w:shd w:val="clear" w:color="auto" w:fill="auto"/>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493,63</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90</w:t>
            </w:r>
          </w:p>
        </w:tc>
        <w:tc>
          <w:tcPr>
            <w:tcW w:w="567"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2329</w:t>
            </w:r>
          </w:p>
        </w:tc>
        <w:tc>
          <w:tcPr>
            <w:tcW w:w="4394" w:type="dxa"/>
            <w:tcBorders>
              <w:top w:val="nil"/>
              <w:left w:val="nil"/>
              <w:bottom w:val="single" w:sz="4" w:space="0" w:color="auto"/>
              <w:right w:val="single" w:sz="4" w:space="0" w:color="auto"/>
            </w:tcBorders>
            <w:shd w:val="clear" w:color="000000" w:fill="D9D9D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Ostatní nedaňové příjmy jinde nezařazené</w:t>
            </w:r>
          </w:p>
        </w:tc>
        <w:tc>
          <w:tcPr>
            <w:tcW w:w="1276"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798,06</w:t>
            </w:r>
          </w:p>
        </w:tc>
        <w:tc>
          <w:tcPr>
            <w:tcW w:w="1134"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610,95</w:t>
            </w:r>
          </w:p>
        </w:tc>
        <w:tc>
          <w:tcPr>
            <w:tcW w:w="1418" w:type="dxa"/>
            <w:tcBorders>
              <w:top w:val="nil"/>
              <w:left w:val="nil"/>
              <w:bottom w:val="single" w:sz="4" w:space="0" w:color="auto"/>
              <w:right w:val="single" w:sz="4" w:space="0" w:color="auto"/>
            </w:tcBorders>
            <w:shd w:val="clear" w:color="000000" w:fill="D9D9D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-187,11</w:t>
            </w:r>
          </w:p>
        </w:tc>
      </w:tr>
      <w:tr w:rsidR="00DF0835" w:rsidRPr="00A71CBA" w:rsidTr="007359E0">
        <w:trPr>
          <w:trHeight w:val="288"/>
        </w:trPr>
        <w:tc>
          <w:tcPr>
            <w:tcW w:w="704" w:type="dxa"/>
            <w:tcBorders>
              <w:top w:val="nil"/>
              <w:left w:val="single" w:sz="4" w:space="0" w:color="auto"/>
              <w:bottom w:val="single" w:sz="4" w:space="0" w:color="auto"/>
              <w:right w:val="single" w:sz="4" w:space="0" w:color="auto"/>
            </w:tcBorders>
            <w:shd w:val="clear" w:color="000000" w:fill="9BBB59"/>
            <w:vAlign w:val="center"/>
            <w:hideMark/>
          </w:tcPr>
          <w:p w:rsidR="00DF0835" w:rsidRPr="00A71CBA" w:rsidRDefault="00DF0835" w:rsidP="007359E0">
            <w:pPr>
              <w:autoSpaceDE/>
              <w:autoSpaceDN/>
              <w:jc w:val="center"/>
              <w:rPr>
                <w:rFonts w:ascii="Calibri" w:hAnsi="Calibri" w:cs="Calibri"/>
                <w:color w:val="000000"/>
                <w:sz w:val="18"/>
                <w:szCs w:val="18"/>
              </w:rPr>
            </w:pPr>
            <w:r w:rsidRPr="00A71CBA">
              <w:rPr>
                <w:rFonts w:ascii="Calibri" w:hAnsi="Calibri" w:cs="Calibri"/>
                <w:color w:val="000000"/>
                <w:sz w:val="18"/>
                <w:szCs w:val="18"/>
              </w:rPr>
              <w:t>90</w:t>
            </w:r>
          </w:p>
        </w:tc>
        <w:tc>
          <w:tcPr>
            <w:tcW w:w="4961" w:type="dxa"/>
            <w:gridSpan w:val="2"/>
            <w:tcBorders>
              <w:top w:val="single" w:sz="4" w:space="0" w:color="auto"/>
              <w:left w:val="nil"/>
              <w:bottom w:val="single" w:sz="4" w:space="0" w:color="auto"/>
              <w:right w:val="single" w:sz="4" w:space="0" w:color="auto"/>
            </w:tcBorders>
            <w:shd w:val="clear" w:color="000000" w:fill="9BBB59"/>
            <w:vAlign w:val="center"/>
            <w:hideMark/>
          </w:tcPr>
          <w:p w:rsidR="00DF0835" w:rsidRPr="00A71CBA" w:rsidRDefault="00DF0835" w:rsidP="007359E0">
            <w:pPr>
              <w:autoSpaceDE/>
              <w:autoSpaceDN/>
              <w:rPr>
                <w:rFonts w:ascii="Calibri" w:hAnsi="Calibri" w:cs="Calibri"/>
                <w:color w:val="000000"/>
                <w:sz w:val="18"/>
                <w:szCs w:val="18"/>
              </w:rPr>
            </w:pPr>
            <w:r w:rsidRPr="00A71CBA">
              <w:rPr>
                <w:rFonts w:ascii="Calibri" w:hAnsi="Calibri" w:cs="Calibri"/>
                <w:color w:val="000000"/>
                <w:sz w:val="18"/>
                <w:szCs w:val="18"/>
              </w:rPr>
              <w:t>Správa a údržba majetku města</w:t>
            </w:r>
          </w:p>
        </w:tc>
        <w:tc>
          <w:tcPr>
            <w:tcW w:w="1276"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34 414,34</w:t>
            </w:r>
          </w:p>
        </w:tc>
        <w:tc>
          <w:tcPr>
            <w:tcW w:w="1134"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36 323,03</w:t>
            </w:r>
          </w:p>
        </w:tc>
        <w:tc>
          <w:tcPr>
            <w:tcW w:w="1418" w:type="dxa"/>
            <w:tcBorders>
              <w:top w:val="nil"/>
              <w:left w:val="nil"/>
              <w:bottom w:val="single" w:sz="4" w:space="0" w:color="auto"/>
              <w:right w:val="single" w:sz="4" w:space="0" w:color="auto"/>
            </w:tcBorders>
            <w:shd w:val="clear" w:color="000000" w:fill="9BBB59"/>
            <w:noWrap/>
            <w:vAlign w:val="center"/>
            <w:hideMark/>
          </w:tcPr>
          <w:p w:rsidR="00DF0835" w:rsidRPr="00A71CBA" w:rsidRDefault="00DF0835" w:rsidP="007359E0">
            <w:pPr>
              <w:autoSpaceDE/>
              <w:autoSpaceDN/>
              <w:jc w:val="right"/>
              <w:rPr>
                <w:rFonts w:ascii="Calibri" w:hAnsi="Calibri" w:cs="Calibri"/>
                <w:color w:val="000000"/>
                <w:sz w:val="18"/>
                <w:szCs w:val="18"/>
              </w:rPr>
            </w:pPr>
            <w:r w:rsidRPr="00A71CBA">
              <w:rPr>
                <w:rFonts w:ascii="Calibri" w:hAnsi="Calibri" w:cs="Calibri"/>
                <w:color w:val="000000"/>
                <w:sz w:val="18"/>
                <w:szCs w:val="18"/>
              </w:rPr>
              <w:t>1 908,69</w:t>
            </w:r>
          </w:p>
        </w:tc>
      </w:tr>
      <w:tr w:rsidR="00DF0835" w:rsidRPr="00A71CBA" w:rsidTr="007359E0">
        <w:trPr>
          <w:trHeight w:val="288"/>
        </w:trPr>
        <w:tc>
          <w:tcPr>
            <w:tcW w:w="5665" w:type="dxa"/>
            <w:gridSpan w:val="3"/>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DF0835" w:rsidRPr="00A71CBA" w:rsidRDefault="00DF0835" w:rsidP="007359E0">
            <w:pPr>
              <w:autoSpaceDE/>
              <w:autoSpaceDN/>
              <w:rPr>
                <w:rFonts w:ascii="Calibri" w:hAnsi="Calibri" w:cs="Calibri"/>
                <w:b/>
                <w:bCs/>
                <w:color w:val="000000"/>
                <w:sz w:val="18"/>
                <w:szCs w:val="18"/>
              </w:rPr>
            </w:pPr>
            <w:r w:rsidRPr="00A71CBA">
              <w:rPr>
                <w:rFonts w:ascii="Calibri" w:hAnsi="Calibri" w:cs="Calibri"/>
                <w:b/>
                <w:bCs/>
                <w:color w:val="000000"/>
                <w:sz w:val="18"/>
                <w:szCs w:val="18"/>
              </w:rPr>
              <w:t>Příjmy celkem</w:t>
            </w:r>
          </w:p>
        </w:tc>
        <w:tc>
          <w:tcPr>
            <w:tcW w:w="1276" w:type="dxa"/>
            <w:tcBorders>
              <w:top w:val="nil"/>
              <w:left w:val="nil"/>
              <w:bottom w:val="single" w:sz="4" w:space="0" w:color="auto"/>
              <w:right w:val="single" w:sz="4" w:space="0" w:color="auto"/>
            </w:tcBorders>
            <w:shd w:val="clear" w:color="000000" w:fill="FFC000"/>
            <w:noWrap/>
            <w:vAlign w:val="center"/>
            <w:hideMark/>
          </w:tcPr>
          <w:p w:rsidR="00DF0835" w:rsidRPr="00A71CBA" w:rsidRDefault="00DF0835" w:rsidP="007359E0">
            <w:pPr>
              <w:autoSpaceDE/>
              <w:autoSpaceDN/>
              <w:jc w:val="right"/>
              <w:rPr>
                <w:rFonts w:ascii="Calibri" w:hAnsi="Calibri" w:cs="Calibri"/>
                <w:b/>
                <w:bCs/>
                <w:color w:val="000000"/>
                <w:sz w:val="18"/>
                <w:szCs w:val="18"/>
              </w:rPr>
            </w:pPr>
            <w:r w:rsidRPr="00A71CBA">
              <w:rPr>
                <w:rFonts w:ascii="Calibri" w:hAnsi="Calibri" w:cs="Calibri"/>
                <w:b/>
                <w:bCs/>
                <w:color w:val="000000"/>
                <w:sz w:val="18"/>
                <w:szCs w:val="18"/>
              </w:rPr>
              <w:t>575 585,25</w:t>
            </w:r>
          </w:p>
        </w:tc>
        <w:tc>
          <w:tcPr>
            <w:tcW w:w="1134" w:type="dxa"/>
            <w:tcBorders>
              <w:top w:val="nil"/>
              <w:left w:val="nil"/>
              <w:bottom w:val="single" w:sz="4" w:space="0" w:color="auto"/>
              <w:right w:val="single" w:sz="4" w:space="0" w:color="auto"/>
            </w:tcBorders>
            <w:shd w:val="clear" w:color="000000" w:fill="FFC000"/>
            <w:noWrap/>
            <w:vAlign w:val="center"/>
            <w:hideMark/>
          </w:tcPr>
          <w:p w:rsidR="00DF0835" w:rsidRPr="00A71CBA" w:rsidRDefault="00DF0835" w:rsidP="007359E0">
            <w:pPr>
              <w:autoSpaceDE/>
              <w:autoSpaceDN/>
              <w:jc w:val="right"/>
              <w:rPr>
                <w:rFonts w:ascii="Calibri" w:hAnsi="Calibri" w:cs="Calibri"/>
                <w:b/>
                <w:bCs/>
                <w:color w:val="000000"/>
                <w:sz w:val="18"/>
                <w:szCs w:val="18"/>
              </w:rPr>
            </w:pPr>
            <w:r w:rsidRPr="00A71CBA">
              <w:rPr>
                <w:rFonts w:ascii="Calibri" w:hAnsi="Calibri" w:cs="Calibri"/>
                <w:b/>
                <w:bCs/>
                <w:color w:val="000000"/>
                <w:sz w:val="18"/>
                <w:szCs w:val="18"/>
              </w:rPr>
              <w:t>558 539,96</w:t>
            </w:r>
          </w:p>
        </w:tc>
        <w:tc>
          <w:tcPr>
            <w:tcW w:w="1418" w:type="dxa"/>
            <w:tcBorders>
              <w:top w:val="nil"/>
              <w:left w:val="nil"/>
              <w:bottom w:val="single" w:sz="4" w:space="0" w:color="auto"/>
              <w:right w:val="single" w:sz="4" w:space="0" w:color="auto"/>
            </w:tcBorders>
            <w:shd w:val="clear" w:color="000000" w:fill="FFC000"/>
            <w:noWrap/>
            <w:vAlign w:val="center"/>
            <w:hideMark/>
          </w:tcPr>
          <w:p w:rsidR="00DF0835" w:rsidRPr="00A71CBA" w:rsidRDefault="00DF0835" w:rsidP="007359E0">
            <w:pPr>
              <w:autoSpaceDE/>
              <w:autoSpaceDN/>
              <w:jc w:val="right"/>
              <w:rPr>
                <w:rFonts w:ascii="Calibri" w:hAnsi="Calibri" w:cs="Calibri"/>
                <w:b/>
                <w:bCs/>
                <w:color w:val="000000"/>
                <w:sz w:val="18"/>
                <w:szCs w:val="18"/>
              </w:rPr>
            </w:pPr>
            <w:r w:rsidRPr="00A71CBA">
              <w:rPr>
                <w:rFonts w:ascii="Calibri" w:hAnsi="Calibri" w:cs="Calibri"/>
                <w:b/>
                <w:bCs/>
                <w:color w:val="000000"/>
                <w:sz w:val="18"/>
                <w:szCs w:val="18"/>
              </w:rPr>
              <w:t>-17 045,29</w:t>
            </w:r>
          </w:p>
        </w:tc>
      </w:tr>
    </w:tbl>
    <w:p w:rsidR="00DF0835" w:rsidRDefault="00DF0835" w:rsidP="00DF0835">
      <w:pPr>
        <w:keepNext/>
        <w:keepLines/>
        <w:rPr>
          <w:b/>
          <w:sz w:val="24"/>
          <w:szCs w:val="24"/>
        </w:rPr>
      </w:pPr>
    </w:p>
    <w:p w:rsidR="00DF0835" w:rsidRDefault="00DF0835" w:rsidP="00DF0835">
      <w:pPr>
        <w:keepNext/>
        <w:keepLines/>
        <w:rPr>
          <w:b/>
          <w:sz w:val="24"/>
          <w:szCs w:val="24"/>
        </w:rPr>
      </w:pPr>
    </w:p>
    <w:p w:rsidR="00DF0835" w:rsidRDefault="00DF0835" w:rsidP="00DF0835">
      <w:pPr>
        <w:keepNext/>
        <w:keepLines/>
        <w:rPr>
          <w:b/>
          <w:sz w:val="24"/>
          <w:szCs w:val="24"/>
        </w:rPr>
      </w:pPr>
    </w:p>
    <w:p w:rsidR="00DF0835" w:rsidRPr="00597A7F" w:rsidRDefault="00DF0835" w:rsidP="00DF0835">
      <w:pPr>
        <w:rPr>
          <w:b/>
          <w:sz w:val="24"/>
          <w:szCs w:val="24"/>
        </w:rPr>
      </w:pPr>
    </w:p>
    <w:sectPr w:rsidR="00DF0835" w:rsidRPr="00597A7F" w:rsidSect="00144BC4">
      <w:pgSz w:w="11906" w:h="16838" w:code="9"/>
      <w:pgMar w:top="1418" w:right="1134" w:bottom="1418" w:left="1134" w:header="709" w:footer="709" w:gutter="0"/>
      <w:cols w:space="709"/>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09F3" w:rsidRDefault="00A709F3">
      <w:r>
        <w:separator/>
      </w:r>
    </w:p>
  </w:endnote>
  <w:endnote w:type="continuationSeparator" w:id="0">
    <w:p w:rsidR="00A709F3" w:rsidRDefault="00A70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G Times">
    <w:altName w:val="Times New Roman"/>
    <w:panose1 w:val="00000000000000000000"/>
    <w:charset w:val="EE"/>
    <w:family w:val="roman"/>
    <w:notTrueType/>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panose1 w:val="00000000000000000000"/>
    <w:charset w:val="EE"/>
    <w:family w:val="auto"/>
    <w:notTrueType/>
    <w:pitch w:val="default"/>
    <w:sig w:usb0="00000001" w:usb1="00000000" w:usb2="00000000" w:usb3="00000000" w:csb0="00000003" w:csb1="00000000"/>
  </w:font>
  <w:font w:name="Times New Roman CE">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9F3" w:rsidRDefault="00A709F3">
    <w:pPr>
      <w:pStyle w:val="Zpat"/>
      <w:framePr w:wrap="auto"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896D60">
      <w:rPr>
        <w:rStyle w:val="slostrnky"/>
        <w:noProof/>
      </w:rPr>
      <w:t>3</w:t>
    </w:r>
    <w:r>
      <w:rPr>
        <w:rStyle w:val="slostrnky"/>
      </w:rPr>
      <w:fldChar w:fldCharType="end"/>
    </w:r>
  </w:p>
  <w:p w:rsidR="00A709F3" w:rsidRDefault="00A709F3">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9F3" w:rsidRDefault="00A709F3">
    <w:pPr>
      <w:pStyle w:val="Zpat"/>
      <w:jc w:val="center"/>
    </w:pPr>
  </w:p>
  <w:p w:rsidR="00A709F3" w:rsidRDefault="00A709F3">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09F3" w:rsidRDefault="00A709F3">
      <w:r>
        <w:separator/>
      </w:r>
    </w:p>
  </w:footnote>
  <w:footnote w:type="continuationSeparator" w:id="0">
    <w:p w:rsidR="00A709F3" w:rsidRDefault="00A709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54FEE"/>
    <w:multiLevelType w:val="hybridMultilevel"/>
    <w:tmpl w:val="3CD40A84"/>
    <w:lvl w:ilvl="0" w:tplc="9480A078">
      <w:start w:val="85"/>
      <w:numFmt w:val="bullet"/>
      <w:lvlText w:val="-"/>
      <w:lvlJc w:val="left"/>
      <w:pPr>
        <w:ind w:left="720" w:hanging="360"/>
      </w:pPr>
      <w:rPr>
        <w:rFonts w:ascii="Calibri" w:eastAsia="Times New Roman" w:hAnsi="Calibri"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9D02BF2"/>
    <w:multiLevelType w:val="multilevel"/>
    <w:tmpl w:val="DE84FDE6"/>
    <w:lvl w:ilvl="0">
      <w:start w:val="1"/>
      <w:numFmt w:val="decimal"/>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 w15:restartNumberingAfterBreak="0">
    <w:nsid w:val="0AAC0832"/>
    <w:multiLevelType w:val="hybridMultilevel"/>
    <w:tmpl w:val="162C1A6C"/>
    <w:lvl w:ilvl="0" w:tplc="9480A078">
      <w:start w:val="85"/>
      <w:numFmt w:val="bullet"/>
      <w:lvlText w:val="-"/>
      <w:lvlJc w:val="left"/>
      <w:pPr>
        <w:ind w:left="720" w:hanging="360"/>
      </w:pPr>
      <w:rPr>
        <w:rFonts w:ascii="Calibri" w:eastAsia="Times New Roman" w:hAnsi="Calibri"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2CA13BD"/>
    <w:multiLevelType w:val="hybridMultilevel"/>
    <w:tmpl w:val="98A43794"/>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47B6A55"/>
    <w:multiLevelType w:val="hybridMultilevel"/>
    <w:tmpl w:val="0EE267D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BC34241"/>
    <w:multiLevelType w:val="hybridMultilevel"/>
    <w:tmpl w:val="F0F0E51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41C5501"/>
    <w:multiLevelType w:val="hybridMultilevel"/>
    <w:tmpl w:val="C2EC8D1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2FE5F4F"/>
    <w:multiLevelType w:val="hybridMultilevel"/>
    <w:tmpl w:val="5CA22A0A"/>
    <w:lvl w:ilvl="0" w:tplc="9480A078">
      <w:start w:val="85"/>
      <w:numFmt w:val="bullet"/>
      <w:lvlText w:val="-"/>
      <w:lvlJc w:val="left"/>
      <w:pPr>
        <w:ind w:left="720" w:hanging="360"/>
      </w:pPr>
      <w:rPr>
        <w:rFonts w:ascii="Calibri" w:eastAsia="Times New Roman" w:hAnsi="Calibri"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4B1367C6"/>
    <w:multiLevelType w:val="hybridMultilevel"/>
    <w:tmpl w:val="E69A55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BBA5F9D"/>
    <w:multiLevelType w:val="hybridMultilevel"/>
    <w:tmpl w:val="4DE25E9C"/>
    <w:lvl w:ilvl="0" w:tplc="9480A078">
      <w:start w:val="85"/>
      <w:numFmt w:val="bullet"/>
      <w:lvlText w:val="-"/>
      <w:lvlJc w:val="left"/>
      <w:pPr>
        <w:ind w:left="720" w:hanging="360"/>
      </w:pPr>
      <w:rPr>
        <w:rFonts w:ascii="Calibri" w:eastAsia="Times New Roman" w:hAnsi="Calibri" w:cstheme="minorHAns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F872F00"/>
    <w:multiLevelType w:val="hybridMultilevel"/>
    <w:tmpl w:val="BFCC99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D2D6104"/>
    <w:multiLevelType w:val="hybridMultilevel"/>
    <w:tmpl w:val="68C24BF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D600433"/>
    <w:multiLevelType w:val="hybridMultilevel"/>
    <w:tmpl w:val="64C2BB9C"/>
    <w:lvl w:ilvl="0" w:tplc="9480A078">
      <w:start w:val="85"/>
      <w:numFmt w:val="bullet"/>
      <w:lvlText w:val="-"/>
      <w:lvlJc w:val="left"/>
      <w:pPr>
        <w:ind w:left="720" w:hanging="360"/>
      </w:pPr>
      <w:rPr>
        <w:rFonts w:ascii="Calibri" w:eastAsia="Times New Roman" w:hAnsi="Calibri" w:cstheme="minorHAns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6F74E84"/>
    <w:multiLevelType w:val="hybridMultilevel"/>
    <w:tmpl w:val="3B824756"/>
    <w:lvl w:ilvl="0" w:tplc="B6682A36">
      <w:start w:val="1"/>
      <w:numFmt w:val="bullet"/>
      <w:lvlText w:val="-"/>
      <w:lvlJc w:val="left"/>
      <w:pPr>
        <w:tabs>
          <w:tab w:val="num" w:pos="720"/>
        </w:tabs>
        <w:ind w:left="720" w:hanging="360"/>
      </w:pPr>
      <w:rPr>
        <w:rFonts w:ascii="Times New Roman" w:hAnsi="Times New Roman" w:hint="default"/>
      </w:rPr>
    </w:lvl>
    <w:lvl w:ilvl="1" w:tplc="CE5AED4A">
      <w:start w:val="1"/>
      <w:numFmt w:val="bullet"/>
      <w:lvlText w:val="-"/>
      <w:lvlJc w:val="left"/>
      <w:pPr>
        <w:tabs>
          <w:tab w:val="num" w:pos="1440"/>
        </w:tabs>
        <w:ind w:left="1440" w:hanging="360"/>
      </w:pPr>
      <w:rPr>
        <w:rFonts w:ascii="Arial" w:eastAsia="Times New Roman" w:hAnsi="Arial" w:cs="Arial" w:hint="default"/>
      </w:rPr>
    </w:lvl>
    <w:lvl w:ilvl="2" w:tplc="CE5AED4A">
      <w:start w:val="1"/>
      <w:numFmt w:val="bullet"/>
      <w:lvlText w:val="-"/>
      <w:lvlJc w:val="left"/>
      <w:pPr>
        <w:tabs>
          <w:tab w:val="num" w:pos="2160"/>
        </w:tabs>
        <w:ind w:left="2160" w:hanging="360"/>
      </w:pPr>
      <w:rPr>
        <w:rFonts w:ascii="Arial" w:eastAsia="Times New Roman" w:hAnsi="Arial" w:cs="Arial" w:hint="default"/>
      </w:rPr>
    </w:lvl>
    <w:lvl w:ilvl="3" w:tplc="3C2AAB2C">
      <w:start w:val="1"/>
      <w:numFmt w:val="bullet"/>
      <w:lvlText w:val="-"/>
      <w:lvlJc w:val="left"/>
      <w:pPr>
        <w:tabs>
          <w:tab w:val="num" w:pos="2880"/>
        </w:tabs>
        <w:ind w:left="2880" w:hanging="360"/>
      </w:pPr>
      <w:rPr>
        <w:rFonts w:ascii="Times New Roman" w:hAnsi="Times New Roman" w:hint="default"/>
      </w:rPr>
    </w:lvl>
    <w:lvl w:ilvl="4" w:tplc="55BEE6F2" w:tentative="1">
      <w:start w:val="1"/>
      <w:numFmt w:val="bullet"/>
      <w:lvlText w:val="-"/>
      <w:lvlJc w:val="left"/>
      <w:pPr>
        <w:tabs>
          <w:tab w:val="num" w:pos="3600"/>
        </w:tabs>
        <w:ind w:left="3600" w:hanging="360"/>
      </w:pPr>
      <w:rPr>
        <w:rFonts w:ascii="Times New Roman" w:hAnsi="Times New Roman" w:hint="default"/>
      </w:rPr>
    </w:lvl>
    <w:lvl w:ilvl="5" w:tplc="52ECC2DA" w:tentative="1">
      <w:start w:val="1"/>
      <w:numFmt w:val="bullet"/>
      <w:lvlText w:val="-"/>
      <w:lvlJc w:val="left"/>
      <w:pPr>
        <w:tabs>
          <w:tab w:val="num" w:pos="4320"/>
        </w:tabs>
        <w:ind w:left="4320" w:hanging="360"/>
      </w:pPr>
      <w:rPr>
        <w:rFonts w:ascii="Times New Roman" w:hAnsi="Times New Roman" w:hint="default"/>
      </w:rPr>
    </w:lvl>
    <w:lvl w:ilvl="6" w:tplc="A7D4E152" w:tentative="1">
      <w:start w:val="1"/>
      <w:numFmt w:val="bullet"/>
      <w:lvlText w:val="-"/>
      <w:lvlJc w:val="left"/>
      <w:pPr>
        <w:tabs>
          <w:tab w:val="num" w:pos="5040"/>
        </w:tabs>
        <w:ind w:left="5040" w:hanging="360"/>
      </w:pPr>
      <w:rPr>
        <w:rFonts w:ascii="Times New Roman" w:hAnsi="Times New Roman" w:hint="default"/>
      </w:rPr>
    </w:lvl>
    <w:lvl w:ilvl="7" w:tplc="8DE4E2AA" w:tentative="1">
      <w:start w:val="1"/>
      <w:numFmt w:val="bullet"/>
      <w:lvlText w:val="-"/>
      <w:lvlJc w:val="left"/>
      <w:pPr>
        <w:tabs>
          <w:tab w:val="num" w:pos="5760"/>
        </w:tabs>
        <w:ind w:left="5760" w:hanging="360"/>
      </w:pPr>
      <w:rPr>
        <w:rFonts w:ascii="Times New Roman" w:hAnsi="Times New Roman" w:hint="default"/>
      </w:rPr>
    </w:lvl>
    <w:lvl w:ilvl="8" w:tplc="2862B81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6D63343C"/>
    <w:multiLevelType w:val="hybridMultilevel"/>
    <w:tmpl w:val="3962B752"/>
    <w:lvl w:ilvl="0" w:tplc="9480A078">
      <w:start w:val="85"/>
      <w:numFmt w:val="bullet"/>
      <w:lvlText w:val="-"/>
      <w:lvlJc w:val="left"/>
      <w:pPr>
        <w:ind w:left="720" w:hanging="360"/>
      </w:pPr>
      <w:rPr>
        <w:rFonts w:ascii="Calibri" w:eastAsia="Times New Roman" w:hAnsi="Calibri" w:cstheme="minorHAns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7"/>
  </w:num>
  <w:num w:numId="4">
    <w:abstractNumId w:val="2"/>
  </w:num>
  <w:num w:numId="5">
    <w:abstractNumId w:val="12"/>
  </w:num>
  <w:num w:numId="6">
    <w:abstractNumId w:val="0"/>
  </w:num>
  <w:num w:numId="7">
    <w:abstractNumId w:val="9"/>
  </w:num>
  <w:num w:numId="8">
    <w:abstractNumId w:val="14"/>
  </w:num>
  <w:num w:numId="9">
    <w:abstractNumId w:val="8"/>
  </w:num>
  <w:num w:numId="10">
    <w:abstractNumId w:val="13"/>
  </w:num>
  <w:num w:numId="11">
    <w:abstractNumId w:val="10"/>
  </w:num>
  <w:num w:numId="12">
    <w:abstractNumId w:val="5"/>
  </w:num>
  <w:num w:numId="13">
    <w:abstractNumId w:val="6"/>
  </w:num>
  <w:num w:numId="14">
    <w:abstractNumId w:val="11"/>
  </w:num>
  <w:num w:numId="15">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defaultTabStop w:val="709"/>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980"/>
    <w:rsid w:val="00000004"/>
    <w:rsid w:val="00000520"/>
    <w:rsid w:val="00001625"/>
    <w:rsid w:val="00004DC2"/>
    <w:rsid w:val="0000593E"/>
    <w:rsid w:val="00005D76"/>
    <w:rsid w:val="00010D3B"/>
    <w:rsid w:val="0001147C"/>
    <w:rsid w:val="000129AA"/>
    <w:rsid w:val="00013771"/>
    <w:rsid w:val="00014098"/>
    <w:rsid w:val="00014C1F"/>
    <w:rsid w:val="00014EE5"/>
    <w:rsid w:val="0001500A"/>
    <w:rsid w:val="00015500"/>
    <w:rsid w:val="0001649A"/>
    <w:rsid w:val="0002084E"/>
    <w:rsid w:val="00020A92"/>
    <w:rsid w:val="00023652"/>
    <w:rsid w:val="00024B19"/>
    <w:rsid w:val="00024B24"/>
    <w:rsid w:val="00024ED2"/>
    <w:rsid w:val="00025139"/>
    <w:rsid w:val="000259FB"/>
    <w:rsid w:val="00025FC8"/>
    <w:rsid w:val="0002753C"/>
    <w:rsid w:val="0003042E"/>
    <w:rsid w:val="00030580"/>
    <w:rsid w:val="000310E8"/>
    <w:rsid w:val="00031BDA"/>
    <w:rsid w:val="0003212D"/>
    <w:rsid w:val="000321E5"/>
    <w:rsid w:val="0003478A"/>
    <w:rsid w:val="00034EF0"/>
    <w:rsid w:val="000350AC"/>
    <w:rsid w:val="00036230"/>
    <w:rsid w:val="00036D6D"/>
    <w:rsid w:val="000370DE"/>
    <w:rsid w:val="00037336"/>
    <w:rsid w:val="0003769A"/>
    <w:rsid w:val="00037F88"/>
    <w:rsid w:val="00040180"/>
    <w:rsid w:val="000419C1"/>
    <w:rsid w:val="000419C4"/>
    <w:rsid w:val="000421E2"/>
    <w:rsid w:val="00042517"/>
    <w:rsid w:val="00042F8D"/>
    <w:rsid w:val="00043EF0"/>
    <w:rsid w:val="00043F34"/>
    <w:rsid w:val="00044663"/>
    <w:rsid w:val="00044ABA"/>
    <w:rsid w:val="00044DF6"/>
    <w:rsid w:val="00046C29"/>
    <w:rsid w:val="00047104"/>
    <w:rsid w:val="00047852"/>
    <w:rsid w:val="00047E44"/>
    <w:rsid w:val="000509D1"/>
    <w:rsid w:val="00052D7B"/>
    <w:rsid w:val="00053388"/>
    <w:rsid w:val="00053C9A"/>
    <w:rsid w:val="0005506A"/>
    <w:rsid w:val="00055651"/>
    <w:rsid w:val="0005582F"/>
    <w:rsid w:val="00056B2B"/>
    <w:rsid w:val="00057610"/>
    <w:rsid w:val="00057F95"/>
    <w:rsid w:val="00060AA9"/>
    <w:rsid w:val="00061BDD"/>
    <w:rsid w:val="000621D8"/>
    <w:rsid w:val="00063CC4"/>
    <w:rsid w:val="00063DB1"/>
    <w:rsid w:val="000643AF"/>
    <w:rsid w:val="00065B4F"/>
    <w:rsid w:val="000667AC"/>
    <w:rsid w:val="00066821"/>
    <w:rsid w:val="00067DA1"/>
    <w:rsid w:val="00070C31"/>
    <w:rsid w:val="0007304F"/>
    <w:rsid w:val="00073186"/>
    <w:rsid w:val="000736F3"/>
    <w:rsid w:val="00073C0A"/>
    <w:rsid w:val="00073EC9"/>
    <w:rsid w:val="00073FEF"/>
    <w:rsid w:val="00074123"/>
    <w:rsid w:val="000746D4"/>
    <w:rsid w:val="000768E0"/>
    <w:rsid w:val="00076A98"/>
    <w:rsid w:val="00077D98"/>
    <w:rsid w:val="00082BDD"/>
    <w:rsid w:val="000835C4"/>
    <w:rsid w:val="000842FD"/>
    <w:rsid w:val="00085163"/>
    <w:rsid w:val="000852D1"/>
    <w:rsid w:val="000864B3"/>
    <w:rsid w:val="000867A0"/>
    <w:rsid w:val="00087C06"/>
    <w:rsid w:val="00087DB5"/>
    <w:rsid w:val="00091C3B"/>
    <w:rsid w:val="00092269"/>
    <w:rsid w:val="0009228C"/>
    <w:rsid w:val="0009301D"/>
    <w:rsid w:val="000933E5"/>
    <w:rsid w:val="00093E0D"/>
    <w:rsid w:val="00096575"/>
    <w:rsid w:val="000978F8"/>
    <w:rsid w:val="00097B1C"/>
    <w:rsid w:val="00097FD2"/>
    <w:rsid w:val="000A06DB"/>
    <w:rsid w:val="000A1C8F"/>
    <w:rsid w:val="000A1F77"/>
    <w:rsid w:val="000A2F74"/>
    <w:rsid w:val="000A3AC6"/>
    <w:rsid w:val="000A59E0"/>
    <w:rsid w:val="000A6221"/>
    <w:rsid w:val="000A6B19"/>
    <w:rsid w:val="000A74BF"/>
    <w:rsid w:val="000B04A6"/>
    <w:rsid w:val="000B29DD"/>
    <w:rsid w:val="000B2B9B"/>
    <w:rsid w:val="000B3E5C"/>
    <w:rsid w:val="000B3F00"/>
    <w:rsid w:val="000B3F76"/>
    <w:rsid w:val="000B7166"/>
    <w:rsid w:val="000B7813"/>
    <w:rsid w:val="000C02AC"/>
    <w:rsid w:val="000C0587"/>
    <w:rsid w:val="000C2022"/>
    <w:rsid w:val="000C2205"/>
    <w:rsid w:val="000C29A3"/>
    <w:rsid w:val="000C2C18"/>
    <w:rsid w:val="000C3C1F"/>
    <w:rsid w:val="000C4EC2"/>
    <w:rsid w:val="000C5B43"/>
    <w:rsid w:val="000C72E8"/>
    <w:rsid w:val="000D0075"/>
    <w:rsid w:val="000D0210"/>
    <w:rsid w:val="000D0D6F"/>
    <w:rsid w:val="000D12CD"/>
    <w:rsid w:val="000D1BA1"/>
    <w:rsid w:val="000D1E36"/>
    <w:rsid w:val="000D21EC"/>
    <w:rsid w:val="000D2773"/>
    <w:rsid w:val="000D2C05"/>
    <w:rsid w:val="000D45CE"/>
    <w:rsid w:val="000D4DA4"/>
    <w:rsid w:val="000D5893"/>
    <w:rsid w:val="000D6E18"/>
    <w:rsid w:val="000E1191"/>
    <w:rsid w:val="000E183F"/>
    <w:rsid w:val="000E3575"/>
    <w:rsid w:val="000E3689"/>
    <w:rsid w:val="000E5615"/>
    <w:rsid w:val="000E7343"/>
    <w:rsid w:val="000F1F43"/>
    <w:rsid w:val="000F4EB4"/>
    <w:rsid w:val="000F50DC"/>
    <w:rsid w:val="000F5A7F"/>
    <w:rsid w:val="000F6053"/>
    <w:rsid w:val="000F6727"/>
    <w:rsid w:val="000F7166"/>
    <w:rsid w:val="00101ED0"/>
    <w:rsid w:val="001035CE"/>
    <w:rsid w:val="0010548A"/>
    <w:rsid w:val="00105662"/>
    <w:rsid w:val="00105AC3"/>
    <w:rsid w:val="00105E95"/>
    <w:rsid w:val="001072CF"/>
    <w:rsid w:val="001108D3"/>
    <w:rsid w:val="001114CA"/>
    <w:rsid w:val="0011198B"/>
    <w:rsid w:val="00111D04"/>
    <w:rsid w:val="0011384D"/>
    <w:rsid w:val="001140D1"/>
    <w:rsid w:val="0011442E"/>
    <w:rsid w:val="0011764A"/>
    <w:rsid w:val="00117D56"/>
    <w:rsid w:val="0012051E"/>
    <w:rsid w:val="0012152A"/>
    <w:rsid w:val="001219BC"/>
    <w:rsid w:val="001221AF"/>
    <w:rsid w:val="0012469F"/>
    <w:rsid w:val="001251BA"/>
    <w:rsid w:val="0012529D"/>
    <w:rsid w:val="001261A9"/>
    <w:rsid w:val="00126949"/>
    <w:rsid w:val="00126D7A"/>
    <w:rsid w:val="00127532"/>
    <w:rsid w:val="00127ACF"/>
    <w:rsid w:val="00127F4B"/>
    <w:rsid w:val="00130647"/>
    <w:rsid w:val="00132567"/>
    <w:rsid w:val="00133DBF"/>
    <w:rsid w:val="001352AD"/>
    <w:rsid w:val="0013577B"/>
    <w:rsid w:val="0013693E"/>
    <w:rsid w:val="001400DD"/>
    <w:rsid w:val="00140CD8"/>
    <w:rsid w:val="00144BC4"/>
    <w:rsid w:val="00145A51"/>
    <w:rsid w:val="0014658D"/>
    <w:rsid w:val="00147673"/>
    <w:rsid w:val="00151E11"/>
    <w:rsid w:val="00153574"/>
    <w:rsid w:val="00153A77"/>
    <w:rsid w:val="00154CD0"/>
    <w:rsid w:val="00155D2E"/>
    <w:rsid w:val="00160A7A"/>
    <w:rsid w:val="001614CB"/>
    <w:rsid w:val="00161CC1"/>
    <w:rsid w:val="00161EAD"/>
    <w:rsid w:val="0016210C"/>
    <w:rsid w:val="001627F2"/>
    <w:rsid w:val="00164072"/>
    <w:rsid w:val="00165FB1"/>
    <w:rsid w:val="0016668D"/>
    <w:rsid w:val="001668A4"/>
    <w:rsid w:val="00167036"/>
    <w:rsid w:val="00170608"/>
    <w:rsid w:val="00170617"/>
    <w:rsid w:val="0017099F"/>
    <w:rsid w:val="00173306"/>
    <w:rsid w:val="00173760"/>
    <w:rsid w:val="001745C8"/>
    <w:rsid w:val="00177EA8"/>
    <w:rsid w:val="00177F29"/>
    <w:rsid w:val="00181EE2"/>
    <w:rsid w:val="00181F77"/>
    <w:rsid w:val="00181FB6"/>
    <w:rsid w:val="001820E1"/>
    <w:rsid w:val="00183A48"/>
    <w:rsid w:val="00183CB8"/>
    <w:rsid w:val="00184F9C"/>
    <w:rsid w:val="00187C74"/>
    <w:rsid w:val="00187EAB"/>
    <w:rsid w:val="0019190E"/>
    <w:rsid w:val="00191EA1"/>
    <w:rsid w:val="00192AA4"/>
    <w:rsid w:val="00192F8F"/>
    <w:rsid w:val="00193B8D"/>
    <w:rsid w:val="00193DFD"/>
    <w:rsid w:val="001945E5"/>
    <w:rsid w:val="00194CC9"/>
    <w:rsid w:val="00195F43"/>
    <w:rsid w:val="00197CD4"/>
    <w:rsid w:val="001A0084"/>
    <w:rsid w:val="001A0CC0"/>
    <w:rsid w:val="001A39DA"/>
    <w:rsid w:val="001A4B4C"/>
    <w:rsid w:val="001A549E"/>
    <w:rsid w:val="001A582A"/>
    <w:rsid w:val="001A68C5"/>
    <w:rsid w:val="001A7228"/>
    <w:rsid w:val="001A74A9"/>
    <w:rsid w:val="001A7873"/>
    <w:rsid w:val="001A7F27"/>
    <w:rsid w:val="001A7F2B"/>
    <w:rsid w:val="001B041F"/>
    <w:rsid w:val="001B1D07"/>
    <w:rsid w:val="001B1D99"/>
    <w:rsid w:val="001B1F9F"/>
    <w:rsid w:val="001B24C5"/>
    <w:rsid w:val="001B4B77"/>
    <w:rsid w:val="001B4E27"/>
    <w:rsid w:val="001B506A"/>
    <w:rsid w:val="001B64C1"/>
    <w:rsid w:val="001B67DE"/>
    <w:rsid w:val="001B6952"/>
    <w:rsid w:val="001B6D3A"/>
    <w:rsid w:val="001B794F"/>
    <w:rsid w:val="001C03B1"/>
    <w:rsid w:val="001C44DD"/>
    <w:rsid w:val="001C4E45"/>
    <w:rsid w:val="001C55FE"/>
    <w:rsid w:val="001C579F"/>
    <w:rsid w:val="001C6076"/>
    <w:rsid w:val="001C7122"/>
    <w:rsid w:val="001C7F8C"/>
    <w:rsid w:val="001D15C4"/>
    <w:rsid w:val="001D2FF2"/>
    <w:rsid w:val="001D3799"/>
    <w:rsid w:val="001D3EB6"/>
    <w:rsid w:val="001D4D06"/>
    <w:rsid w:val="001D4DB7"/>
    <w:rsid w:val="001D586C"/>
    <w:rsid w:val="001D7040"/>
    <w:rsid w:val="001D771F"/>
    <w:rsid w:val="001E0067"/>
    <w:rsid w:val="001E036A"/>
    <w:rsid w:val="001E0D27"/>
    <w:rsid w:val="001E2AF4"/>
    <w:rsid w:val="001E3B30"/>
    <w:rsid w:val="001E3B7B"/>
    <w:rsid w:val="001E3DCF"/>
    <w:rsid w:val="001E3F70"/>
    <w:rsid w:val="001E5C18"/>
    <w:rsid w:val="001E61A0"/>
    <w:rsid w:val="001E68AC"/>
    <w:rsid w:val="001E6A29"/>
    <w:rsid w:val="001E7173"/>
    <w:rsid w:val="001F0566"/>
    <w:rsid w:val="001F16D5"/>
    <w:rsid w:val="001F1BCD"/>
    <w:rsid w:val="001F2159"/>
    <w:rsid w:val="001F2EE2"/>
    <w:rsid w:val="001F4961"/>
    <w:rsid w:val="001F5B52"/>
    <w:rsid w:val="001F6769"/>
    <w:rsid w:val="001F6E1B"/>
    <w:rsid w:val="001F789E"/>
    <w:rsid w:val="00200074"/>
    <w:rsid w:val="002003CB"/>
    <w:rsid w:val="0020106C"/>
    <w:rsid w:val="0020182A"/>
    <w:rsid w:val="00201A3A"/>
    <w:rsid w:val="00201F03"/>
    <w:rsid w:val="00201F14"/>
    <w:rsid w:val="002020D9"/>
    <w:rsid w:val="002024A3"/>
    <w:rsid w:val="0020305B"/>
    <w:rsid w:val="00203A2E"/>
    <w:rsid w:val="00204CD0"/>
    <w:rsid w:val="00205845"/>
    <w:rsid w:val="002115FD"/>
    <w:rsid w:val="002119E4"/>
    <w:rsid w:val="002126E1"/>
    <w:rsid w:val="00215640"/>
    <w:rsid w:val="002161DD"/>
    <w:rsid w:val="00216419"/>
    <w:rsid w:val="00216DFE"/>
    <w:rsid w:val="00220D8D"/>
    <w:rsid w:val="002214BF"/>
    <w:rsid w:val="0022153E"/>
    <w:rsid w:val="0022158C"/>
    <w:rsid w:val="0022171E"/>
    <w:rsid w:val="00221B0C"/>
    <w:rsid w:val="00221E96"/>
    <w:rsid w:val="00221EA8"/>
    <w:rsid w:val="0022207A"/>
    <w:rsid w:val="0022264B"/>
    <w:rsid w:val="002227A1"/>
    <w:rsid w:val="00222ABF"/>
    <w:rsid w:val="00222AF4"/>
    <w:rsid w:val="0022338A"/>
    <w:rsid w:val="002234A3"/>
    <w:rsid w:val="002237CB"/>
    <w:rsid w:val="00223AB1"/>
    <w:rsid w:val="002244B4"/>
    <w:rsid w:val="00226E5C"/>
    <w:rsid w:val="00227334"/>
    <w:rsid w:val="00227937"/>
    <w:rsid w:val="00230CC5"/>
    <w:rsid w:val="00230E3A"/>
    <w:rsid w:val="00231350"/>
    <w:rsid w:val="00231B8B"/>
    <w:rsid w:val="00233133"/>
    <w:rsid w:val="0023322E"/>
    <w:rsid w:val="00233471"/>
    <w:rsid w:val="00233A30"/>
    <w:rsid w:val="00233E56"/>
    <w:rsid w:val="00235883"/>
    <w:rsid w:val="002359C1"/>
    <w:rsid w:val="002359C3"/>
    <w:rsid w:val="00235F2F"/>
    <w:rsid w:val="00236948"/>
    <w:rsid w:val="00237999"/>
    <w:rsid w:val="00240069"/>
    <w:rsid w:val="00241D1E"/>
    <w:rsid w:val="00242239"/>
    <w:rsid w:val="002435B9"/>
    <w:rsid w:val="00243731"/>
    <w:rsid w:val="0024381F"/>
    <w:rsid w:val="00243A0A"/>
    <w:rsid w:val="00243C8D"/>
    <w:rsid w:val="002449F2"/>
    <w:rsid w:val="00245857"/>
    <w:rsid w:val="00245E1F"/>
    <w:rsid w:val="00247CDC"/>
    <w:rsid w:val="0025177E"/>
    <w:rsid w:val="00251A59"/>
    <w:rsid w:val="00251CBD"/>
    <w:rsid w:val="00251E15"/>
    <w:rsid w:val="00251EEF"/>
    <w:rsid w:val="002525E8"/>
    <w:rsid w:val="002529A0"/>
    <w:rsid w:val="00252BBF"/>
    <w:rsid w:val="002536E9"/>
    <w:rsid w:val="00253FC3"/>
    <w:rsid w:val="00254629"/>
    <w:rsid w:val="00255EDD"/>
    <w:rsid w:val="00256959"/>
    <w:rsid w:val="00260494"/>
    <w:rsid w:val="00260E43"/>
    <w:rsid w:val="002614EA"/>
    <w:rsid w:val="00262607"/>
    <w:rsid w:val="00262B18"/>
    <w:rsid w:val="002631F5"/>
    <w:rsid w:val="00263832"/>
    <w:rsid w:val="0026413D"/>
    <w:rsid w:val="002642BE"/>
    <w:rsid w:val="00264482"/>
    <w:rsid w:val="00264524"/>
    <w:rsid w:val="00264A91"/>
    <w:rsid w:val="00264CF6"/>
    <w:rsid w:val="00265DC5"/>
    <w:rsid w:val="00265FD5"/>
    <w:rsid w:val="00266EEC"/>
    <w:rsid w:val="0026728C"/>
    <w:rsid w:val="002676C6"/>
    <w:rsid w:val="002702BB"/>
    <w:rsid w:val="00270CF3"/>
    <w:rsid w:val="00270F9C"/>
    <w:rsid w:val="00271298"/>
    <w:rsid w:val="00271681"/>
    <w:rsid w:val="00271CA2"/>
    <w:rsid w:val="00271F5D"/>
    <w:rsid w:val="002722DA"/>
    <w:rsid w:val="00273180"/>
    <w:rsid w:val="0027417B"/>
    <w:rsid w:val="002750E8"/>
    <w:rsid w:val="0027570E"/>
    <w:rsid w:val="00276F12"/>
    <w:rsid w:val="00277476"/>
    <w:rsid w:val="00277843"/>
    <w:rsid w:val="002778FE"/>
    <w:rsid w:val="00277B2F"/>
    <w:rsid w:val="0028038B"/>
    <w:rsid w:val="00280AE3"/>
    <w:rsid w:val="00280EF7"/>
    <w:rsid w:val="00281F7C"/>
    <w:rsid w:val="002824C1"/>
    <w:rsid w:val="0028300D"/>
    <w:rsid w:val="00283FF4"/>
    <w:rsid w:val="00284D57"/>
    <w:rsid w:val="002853DC"/>
    <w:rsid w:val="00285409"/>
    <w:rsid w:val="00285CEE"/>
    <w:rsid w:val="00285DC6"/>
    <w:rsid w:val="0028612C"/>
    <w:rsid w:val="00286173"/>
    <w:rsid w:val="00287007"/>
    <w:rsid w:val="0028771C"/>
    <w:rsid w:val="00290315"/>
    <w:rsid w:val="002914E2"/>
    <w:rsid w:val="0029192B"/>
    <w:rsid w:val="00291EE2"/>
    <w:rsid w:val="002924F1"/>
    <w:rsid w:val="002926FA"/>
    <w:rsid w:val="0029459D"/>
    <w:rsid w:val="00295A73"/>
    <w:rsid w:val="002963FA"/>
    <w:rsid w:val="00296A5B"/>
    <w:rsid w:val="002A09C4"/>
    <w:rsid w:val="002A196E"/>
    <w:rsid w:val="002A2FC2"/>
    <w:rsid w:val="002A3088"/>
    <w:rsid w:val="002A31BE"/>
    <w:rsid w:val="002A53BB"/>
    <w:rsid w:val="002A58DB"/>
    <w:rsid w:val="002A58F5"/>
    <w:rsid w:val="002A6DC7"/>
    <w:rsid w:val="002A7C2D"/>
    <w:rsid w:val="002B0FFE"/>
    <w:rsid w:val="002B13B1"/>
    <w:rsid w:val="002B1407"/>
    <w:rsid w:val="002B1FE0"/>
    <w:rsid w:val="002B269A"/>
    <w:rsid w:val="002B2B91"/>
    <w:rsid w:val="002B33FF"/>
    <w:rsid w:val="002B3606"/>
    <w:rsid w:val="002B4000"/>
    <w:rsid w:val="002B4DDD"/>
    <w:rsid w:val="002B5367"/>
    <w:rsid w:val="002B5D67"/>
    <w:rsid w:val="002B65EB"/>
    <w:rsid w:val="002B70AF"/>
    <w:rsid w:val="002B740F"/>
    <w:rsid w:val="002C043C"/>
    <w:rsid w:val="002C2C9E"/>
    <w:rsid w:val="002C352C"/>
    <w:rsid w:val="002C47C1"/>
    <w:rsid w:val="002C4902"/>
    <w:rsid w:val="002C61DB"/>
    <w:rsid w:val="002C7BD7"/>
    <w:rsid w:val="002D2158"/>
    <w:rsid w:val="002D2F52"/>
    <w:rsid w:val="002D3CBC"/>
    <w:rsid w:val="002D442E"/>
    <w:rsid w:val="002D5BDA"/>
    <w:rsid w:val="002D6E87"/>
    <w:rsid w:val="002D7077"/>
    <w:rsid w:val="002D7A55"/>
    <w:rsid w:val="002D7AE7"/>
    <w:rsid w:val="002E0CBF"/>
    <w:rsid w:val="002E1660"/>
    <w:rsid w:val="002E25E9"/>
    <w:rsid w:val="002E3AC4"/>
    <w:rsid w:val="002E52D8"/>
    <w:rsid w:val="002F2077"/>
    <w:rsid w:val="002F20F8"/>
    <w:rsid w:val="002F24E4"/>
    <w:rsid w:val="002F29DC"/>
    <w:rsid w:val="002F2EE1"/>
    <w:rsid w:val="002F2FA1"/>
    <w:rsid w:val="002F3DCB"/>
    <w:rsid w:val="002F44F2"/>
    <w:rsid w:val="002F4879"/>
    <w:rsid w:val="002F5E4B"/>
    <w:rsid w:val="002F69DA"/>
    <w:rsid w:val="002F787A"/>
    <w:rsid w:val="0030145D"/>
    <w:rsid w:val="00302000"/>
    <w:rsid w:val="00303325"/>
    <w:rsid w:val="0030377D"/>
    <w:rsid w:val="00303B5F"/>
    <w:rsid w:val="00304034"/>
    <w:rsid w:val="00306576"/>
    <w:rsid w:val="00306970"/>
    <w:rsid w:val="00307257"/>
    <w:rsid w:val="00307B82"/>
    <w:rsid w:val="00310FA8"/>
    <w:rsid w:val="00312523"/>
    <w:rsid w:val="0031316E"/>
    <w:rsid w:val="00313543"/>
    <w:rsid w:val="0031499A"/>
    <w:rsid w:val="003149FE"/>
    <w:rsid w:val="003154DB"/>
    <w:rsid w:val="00315AA1"/>
    <w:rsid w:val="0031624A"/>
    <w:rsid w:val="003171D3"/>
    <w:rsid w:val="00317408"/>
    <w:rsid w:val="003205EB"/>
    <w:rsid w:val="00320F6B"/>
    <w:rsid w:val="003217C6"/>
    <w:rsid w:val="003226F4"/>
    <w:rsid w:val="00323791"/>
    <w:rsid w:val="00325279"/>
    <w:rsid w:val="003258D6"/>
    <w:rsid w:val="003261C8"/>
    <w:rsid w:val="003265CD"/>
    <w:rsid w:val="00327E01"/>
    <w:rsid w:val="00330124"/>
    <w:rsid w:val="00331FA1"/>
    <w:rsid w:val="003323B5"/>
    <w:rsid w:val="00332A57"/>
    <w:rsid w:val="00333F19"/>
    <w:rsid w:val="003350F9"/>
    <w:rsid w:val="00340AB9"/>
    <w:rsid w:val="00340AE7"/>
    <w:rsid w:val="0034121E"/>
    <w:rsid w:val="00341421"/>
    <w:rsid w:val="00341D3D"/>
    <w:rsid w:val="00341DDC"/>
    <w:rsid w:val="00342052"/>
    <w:rsid w:val="0034316A"/>
    <w:rsid w:val="0034401F"/>
    <w:rsid w:val="00345288"/>
    <w:rsid w:val="00345B0B"/>
    <w:rsid w:val="00346C45"/>
    <w:rsid w:val="00350C55"/>
    <w:rsid w:val="00355500"/>
    <w:rsid w:val="0035555F"/>
    <w:rsid w:val="00355C80"/>
    <w:rsid w:val="0035659D"/>
    <w:rsid w:val="0035762C"/>
    <w:rsid w:val="00360870"/>
    <w:rsid w:val="00360FCF"/>
    <w:rsid w:val="00361094"/>
    <w:rsid w:val="00361C03"/>
    <w:rsid w:val="00362581"/>
    <w:rsid w:val="00363644"/>
    <w:rsid w:val="00363857"/>
    <w:rsid w:val="00364738"/>
    <w:rsid w:val="00364B22"/>
    <w:rsid w:val="0036501B"/>
    <w:rsid w:val="0036649A"/>
    <w:rsid w:val="003666AC"/>
    <w:rsid w:val="003703FD"/>
    <w:rsid w:val="0037076F"/>
    <w:rsid w:val="0037151F"/>
    <w:rsid w:val="00372043"/>
    <w:rsid w:val="003726D9"/>
    <w:rsid w:val="00373640"/>
    <w:rsid w:val="00373864"/>
    <w:rsid w:val="00373C4B"/>
    <w:rsid w:val="003741E3"/>
    <w:rsid w:val="00374D4C"/>
    <w:rsid w:val="0037506C"/>
    <w:rsid w:val="0037551C"/>
    <w:rsid w:val="00376E29"/>
    <w:rsid w:val="003774E8"/>
    <w:rsid w:val="003807C6"/>
    <w:rsid w:val="00380E59"/>
    <w:rsid w:val="00381953"/>
    <w:rsid w:val="00381CFB"/>
    <w:rsid w:val="00381D49"/>
    <w:rsid w:val="00382621"/>
    <w:rsid w:val="0038335B"/>
    <w:rsid w:val="0038367C"/>
    <w:rsid w:val="003843C8"/>
    <w:rsid w:val="003844E1"/>
    <w:rsid w:val="00385891"/>
    <w:rsid w:val="00386BFB"/>
    <w:rsid w:val="00386D9E"/>
    <w:rsid w:val="00390BBC"/>
    <w:rsid w:val="00390D87"/>
    <w:rsid w:val="0039223D"/>
    <w:rsid w:val="00392384"/>
    <w:rsid w:val="00392A0F"/>
    <w:rsid w:val="00393471"/>
    <w:rsid w:val="00394103"/>
    <w:rsid w:val="00394525"/>
    <w:rsid w:val="00396EF9"/>
    <w:rsid w:val="00397BC7"/>
    <w:rsid w:val="00397C0D"/>
    <w:rsid w:val="003A1307"/>
    <w:rsid w:val="003A3CCF"/>
    <w:rsid w:val="003A4528"/>
    <w:rsid w:val="003A49E5"/>
    <w:rsid w:val="003A6606"/>
    <w:rsid w:val="003A7698"/>
    <w:rsid w:val="003B0C9C"/>
    <w:rsid w:val="003B0CB9"/>
    <w:rsid w:val="003B1123"/>
    <w:rsid w:val="003B1304"/>
    <w:rsid w:val="003B239F"/>
    <w:rsid w:val="003B2916"/>
    <w:rsid w:val="003B2DED"/>
    <w:rsid w:val="003B3175"/>
    <w:rsid w:val="003B3318"/>
    <w:rsid w:val="003B5D42"/>
    <w:rsid w:val="003B7A5F"/>
    <w:rsid w:val="003C0030"/>
    <w:rsid w:val="003C0CFA"/>
    <w:rsid w:val="003C1147"/>
    <w:rsid w:val="003C2D3F"/>
    <w:rsid w:val="003C5776"/>
    <w:rsid w:val="003C5BEE"/>
    <w:rsid w:val="003C63B7"/>
    <w:rsid w:val="003C78B8"/>
    <w:rsid w:val="003C795B"/>
    <w:rsid w:val="003C7C01"/>
    <w:rsid w:val="003C7D01"/>
    <w:rsid w:val="003D0053"/>
    <w:rsid w:val="003D00C0"/>
    <w:rsid w:val="003D0122"/>
    <w:rsid w:val="003D1AA1"/>
    <w:rsid w:val="003D21EF"/>
    <w:rsid w:val="003D2976"/>
    <w:rsid w:val="003D33AE"/>
    <w:rsid w:val="003D39E7"/>
    <w:rsid w:val="003D46F0"/>
    <w:rsid w:val="003D4E78"/>
    <w:rsid w:val="003D58A7"/>
    <w:rsid w:val="003D5EDB"/>
    <w:rsid w:val="003E2D2E"/>
    <w:rsid w:val="003E450C"/>
    <w:rsid w:val="003E4815"/>
    <w:rsid w:val="003E5061"/>
    <w:rsid w:val="003E5A45"/>
    <w:rsid w:val="003E5C2A"/>
    <w:rsid w:val="003E5EAD"/>
    <w:rsid w:val="003E7CC1"/>
    <w:rsid w:val="003F1314"/>
    <w:rsid w:val="003F344B"/>
    <w:rsid w:val="003F354A"/>
    <w:rsid w:val="003F4B77"/>
    <w:rsid w:val="003F5321"/>
    <w:rsid w:val="003F573E"/>
    <w:rsid w:val="003F57BC"/>
    <w:rsid w:val="003F635A"/>
    <w:rsid w:val="003F689C"/>
    <w:rsid w:val="003F7D90"/>
    <w:rsid w:val="003F7EF3"/>
    <w:rsid w:val="0040208C"/>
    <w:rsid w:val="00402545"/>
    <w:rsid w:val="004044A1"/>
    <w:rsid w:val="00406155"/>
    <w:rsid w:val="004069FF"/>
    <w:rsid w:val="00407907"/>
    <w:rsid w:val="00407BF4"/>
    <w:rsid w:val="0041004E"/>
    <w:rsid w:val="004104A4"/>
    <w:rsid w:val="0041057F"/>
    <w:rsid w:val="00411615"/>
    <w:rsid w:val="004117E9"/>
    <w:rsid w:val="004120BE"/>
    <w:rsid w:val="004130F0"/>
    <w:rsid w:val="00413F16"/>
    <w:rsid w:val="00414F4F"/>
    <w:rsid w:val="00414FF0"/>
    <w:rsid w:val="00415686"/>
    <w:rsid w:val="004160E1"/>
    <w:rsid w:val="00420946"/>
    <w:rsid w:val="00422259"/>
    <w:rsid w:val="00423352"/>
    <w:rsid w:val="00423652"/>
    <w:rsid w:val="00423FAC"/>
    <w:rsid w:val="00424A95"/>
    <w:rsid w:val="004256F8"/>
    <w:rsid w:val="00425C64"/>
    <w:rsid w:val="004260D6"/>
    <w:rsid w:val="0042628C"/>
    <w:rsid w:val="00426AD5"/>
    <w:rsid w:val="004303AC"/>
    <w:rsid w:val="0043127A"/>
    <w:rsid w:val="004322B6"/>
    <w:rsid w:val="004329DC"/>
    <w:rsid w:val="004339D2"/>
    <w:rsid w:val="004349B6"/>
    <w:rsid w:val="00435177"/>
    <w:rsid w:val="004362CE"/>
    <w:rsid w:val="0043664B"/>
    <w:rsid w:val="00441924"/>
    <w:rsid w:val="00442159"/>
    <w:rsid w:val="0044241A"/>
    <w:rsid w:val="004428D8"/>
    <w:rsid w:val="00442CAF"/>
    <w:rsid w:val="00442F22"/>
    <w:rsid w:val="004430A7"/>
    <w:rsid w:val="00443660"/>
    <w:rsid w:val="00446332"/>
    <w:rsid w:val="00447159"/>
    <w:rsid w:val="00447840"/>
    <w:rsid w:val="004508B8"/>
    <w:rsid w:val="00451722"/>
    <w:rsid w:val="00452517"/>
    <w:rsid w:val="004529A1"/>
    <w:rsid w:val="00452AF8"/>
    <w:rsid w:val="00453FF8"/>
    <w:rsid w:val="00454093"/>
    <w:rsid w:val="00454174"/>
    <w:rsid w:val="00454CDB"/>
    <w:rsid w:val="0045558D"/>
    <w:rsid w:val="00460EC7"/>
    <w:rsid w:val="004613B6"/>
    <w:rsid w:val="00461B17"/>
    <w:rsid w:val="00462038"/>
    <w:rsid w:val="00463295"/>
    <w:rsid w:val="0046339B"/>
    <w:rsid w:val="00464DF5"/>
    <w:rsid w:val="004651C5"/>
    <w:rsid w:val="0047075D"/>
    <w:rsid w:val="00470840"/>
    <w:rsid w:val="00470E7F"/>
    <w:rsid w:val="00472EA0"/>
    <w:rsid w:val="00476954"/>
    <w:rsid w:val="00480F4D"/>
    <w:rsid w:val="00481190"/>
    <w:rsid w:val="004818E3"/>
    <w:rsid w:val="004824FC"/>
    <w:rsid w:val="0048264E"/>
    <w:rsid w:val="004827D5"/>
    <w:rsid w:val="00483023"/>
    <w:rsid w:val="00483A8F"/>
    <w:rsid w:val="00483B08"/>
    <w:rsid w:val="0048424E"/>
    <w:rsid w:val="00484B0B"/>
    <w:rsid w:val="00484CFA"/>
    <w:rsid w:val="004854AA"/>
    <w:rsid w:val="004876A4"/>
    <w:rsid w:val="00487AC0"/>
    <w:rsid w:val="00487BF6"/>
    <w:rsid w:val="00487CE8"/>
    <w:rsid w:val="00491358"/>
    <w:rsid w:val="0049148C"/>
    <w:rsid w:val="00491A89"/>
    <w:rsid w:val="00491E18"/>
    <w:rsid w:val="00492087"/>
    <w:rsid w:val="0049239B"/>
    <w:rsid w:val="00492D16"/>
    <w:rsid w:val="004932C2"/>
    <w:rsid w:val="00493C0C"/>
    <w:rsid w:val="004966A0"/>
    <w:rsid w:val="004975DC"/>
    <w:rsid w:val="004A0CFB"/>
    <w:rsid w:val="004A258D"/>
    <w:rsid w:val="004A5D87"/>
    <w:rsid w:val="004A6008"/>
    <w:rsid w:val="004A7233"/>
    <w:rsid w:val="004A7921"/>
    <w:rsid w:val="004B01B0"/>
    <w:rsid w:val="004B2CCC"/>
    <w:rsid w:val="004B3939"/>
    <w:rsid w:val="004B4403"/>
    <w:rsid w:val="004B5B69"/>
    <w:rsid w:val="004B5E33"/>
    <w:rsid w:val="004B7676"/>
    <w:rsid w:val="004B790E"/>
    <w:rsid w:val="004B7F0C"/>
    <w:rsid w:val="004C007E"/>
    <w:rsid w:val="004C0156"/>
    <w:rsid w:val="004C02A9"/>
    <w:rsid w:val="004C061F"/>
    <w:rsid w:val="004C116A"/>
    <w:rsid w:val="004C1CA6"/>
    <w:rsid w:val="004C27D8"/>
    <w:rsid w:val="004C4179"/>
    <w:rsid w:val="004C6B5C"/>
    <w:rsid w:val="004C7784"/>
    <w:rsid w:val="004C7A3D"/>
    <w:rsid w:val="004D0756"/>
    <w:rsid w:val="004D0AFE"/>
    <w:rsid w:val="004D1196"/>
    <w:rsid w:val="004D3D36"/>
    <w:rsid w:val="004D4875"/>
    <w:rsid w:val="004D5237"/>
    <w:rsid w:val="004D5FBB"/>
    <w:rsid w:val="004D6334"/>
    <w:rsid w:val="004D639B"/>
    <w:rsid w:val="004D67A3"/>
    <w:rsid w:val="004D6B58"/>
    <w:rsid w:val="004D7210"/>
    <w:rsid w:val="004D779D"/>
    <w:rsid w:val="004D7C0D"/>
    <w:rsid w:val="004E1457"/>
    <w:rsid w:val="004E157A"/>
    <w:rsid w:val="004E1BD6"/>
    <w:rsid w:val="004E2029"/>
    <w:rsid w:val="004E22A9"/>
    <w:rsid w:val="004E37B6"/>
    <w:rsid w:val="004E3E95"/>
    <w:rsid w:val="004E44B1"/>
    <w:rsid w:val="004E55B5"/>
    <w:rsid w:val="004E5616"/>
    <w:rsid w:val="004E6D4B"/>
    <w:rsid w:val="004E7C01"/>
    <w:rsid w:val="004F11D3"/>
    <w:rsid w:val="004F2A26"/>
    <w:rsid w:val="004F2C2A"/>
    <w:rsid w:val="004F326F"/>
    <w:rsid w:val="004F4326"/>
    <w:rsid w:val="004F4658"/>
    <w:rsid w:val="004F4CAA"/>
    <w:rsid w:val="004F4D99"/>
    <w:rsid w:val="004F5827"/>
    <w:rsid w:val="004F65A6"/>
    <w:rsid w:val="004F65D8"/>
    <w:rsid w:val="004F6922"/>
    <w:rsid w:val="004F6E18"/>
    <w:rsid w:val="005011EE"/>
    <w:rsid w:val="005017CE"/>
    <w:rsid w:val="00502427"/>
    <w:rsid w:val="0050293C"/>
    <w:rsid w:val="00502B46"/>
    <w:rsid w:val="00502E45"/>
    <w:rsid w:val="00503433"/>
    <w:rsid w:val="00504D45"/>
    <w:rsid w:val="00505A96"/>
    <w:rsid w:val="005064F0"/>
    <w:rsid w:val="0050656D"/>
    <w:rsid w:val="00506FD4"/>
    <w:rsid w:val="005070BD"/>
    <w:rsid w:val="00507616"/>
    <w:rsid w:val="00507CB7"/>
    <w:rsid w:val="005100B7"/>
    <w:rsid w:val="005117B7"/>
    <w:rsid w:val="00511AD3"/>
    <w:rsid w:val="00512413"/>
    <w:rsid w:val="00513CBA"/>
    <w:rsid w:val="00513FFF"/>
    <w:rsid w:val="00516375"/>
    <w:rsid w:val="00517081"/>
    <w:rsid w:val="0052054B"/>
    <w:rsid w:val="005207E0"/>
    <w:rsid w:val="0052212C"/>
    <w:rsid w:val="00522158"/>
    <w:rsid w:val="00522418"/>
    <w:rsid w:val="005234C2"/>
    <w:rsid w:val="00523637"/>
    <w:rsid w:val="00523954"/>
    <w:rsid w:val="00524328"/>
    <w:rsid w:val="00525073"/>
    <w:rsid w:val="0052539C"/>
    <w:rsid w:val="005253BE"/>
    <w:rsid w:val="0052585B"/>
    <w:rsid w:val="005264B4"/>
    <w:rsid w:val="00530DC7"/>
    <w:rsid w:val="00531617"/>
    <w:rsid w:val="00532483"/>
    <w:rsid w:val="0053331A"/>
    <w:rsid w:val="005341EA"/>
    <w:rsid w:val="00534442"/>
    <w:rsid w:val="00534CA6"/>
    <w:rsid w:val="00535BF8"/>
    <w:rsid w:val="00536CE8"/>
    <w:rsid w:val="00536E8A"/>
    <w:rsid w:val="0053710F"/>
    <w:rsid w:val="005372C5"/>
    <w:rsid w:val="00540CC9"/>
    <w:rsid w:val="00541DC9"/>
    <w:rsid w:val="00542091"/>
    <w:rsid w:val="00543D62"/>
    <w:rsid w:val="00545FC7"/>
    <w:rsid w:val="00546259"/>
    <w:rsid w:val="00546876"/>
    <w:rsid w:val="00551175"/>
    <w:rsid w:val="0055128F"/>
    <w:rsid w:val="00552A4A"/>
    <w:rsid w:val="00553230"/>
    <w:rsid w:val="00553314"/>
    <w:rsid w:val="00553FB3"/>
    <w:rsid w:val="0055410F"/>
    <w:rsid w:val="00557890"/>
    <w:rsid w:val="00557E52"/>
    <w:rsid w:val="00557FAB"/>
    <w:rsid w:val="00560C8F"/>
    <w:rsid w:val="00562555"/>
    <w:rsid w:val="00570D8E"/>
    <w:rsid w:val="00571E1F"/>
    <w:rsid w:val="0057337B"/>
    <w:rsid w:val="00573A44"/>
    <w:rsid w:val="00573C24"/>
    <w:rsid w:val="00575FB3"/>
    <w:rsid w:val="005765D5"/>
    <w:rsid w:val="005776D0"/>
    <w:rsid w:val="00577B7C"/>
    <w:rsid w:val="00580B09"/>
    <w:rsid w:val="00580F61"/>
    <w:rsid w:val="00581401"/>
    <w:rsid w:val="00581943"/>
    <w:rsid w:val="00581C49"/>
    <w:rsid w:val="00583073"/>
    <w:rsid w:val="005833AA"/>
    <w:rsid w:val="005846D3"/>
    <w:rsid w:val="00585411"/>
    <w:rsid w:val="005860AA"/>
    <w:rsid w:val="00587409"/>
    <w:rsid w:val="00587611"/>
    <w:rsid w:val="00587DB2"/>
    <w:rsid w:val="0059007E"/>
    <w:rsid w:val="005901FD"/>
    <w:rsid w:val="00590ABF"/>
    <w:rsid w:val="00592BE9"/>
    <w:rsid w:val="00593D84"/>
    <w:rsid w:val="00595654"/>
    <w:rsid w:val="005956E4"/>
    <w:rsid w:val="005958B1"/>
    <w:rsid w:val="0059698E"/>
    <w:rsid w:val="00597A7F"/>
    <w:rsid w:val="005A044C"/>
    <w:rsid w:val="005A1CEC"/>
    <w:rsid w:val="005A25F3"/>
    <w:rsid w:val="005A2632"/>
    <w:rsid w:val="005A2C4D"/>
    <w:rsid w:val="005A3B8B"/>
    <w:rsid w:val="005A3CC7"/>
    <w:rsid w:val="005A5CCB"/>
    <w:rsid w:val="005A74CE"/>
    <w:rsid w:val="005B07B4"/>
    <w:rsid w:val="005B08C6"/>
    <w:rsid w:val="005B1919"/>
    <w:rsid w:val="005B22FA"/>
    <w:rsid w:val="005B35D5"/>
    <w:rsid w:val="005B4800"/>
    <w:rsid w:val="005B4CA4"/>
    <w:rsid w:val="005B540E"/>
    <w:rsid w:val="005B5BD8"/>
    <w:rsid w:val="005B5D00"/>
    <w:rsid w:val="005B5D60"/>
    <w:rsid w:val="005B66BA"/>
    <w:rsid w:val="005B7974"/>
    <w:rsid w:val="005C041E"/>
    <w:rsid w:val="005C07F8"/>
    <w:rsid w:val="005C1621"/>
    <w:rsid w:val="005C2107"/>
    <w:rsid w:val="005C3019"/>
    <w:rsid w:val="005C38CC"/>
    <w:rsid w:val="005C3DA5"/>
    <w:rsid w:val="005C4699"/>
    <w:rsid w:val="005C501E"/>
    <w:rsid w:val="005C619C"/>
    <w:rsid w:val="005C635E"/>
    <w:rsid w:val="005C6D5D"/>
    <w:rsid w:val="005C713E"/>
    <w:rsid w:val="005D1C07"/>
    <w:rsid w:val="005D2813"/>
    <w:rsid w:val="005D2D3C"/>
    <w:rsid w:val="005D2DBA"/>
    <w:rsid w:val="005D4AAA"/>
    <w:rsid w:val="005D6C74"/>
    <w:rsid w:val="005E0482"/>
    <w:rsid w:val="005E0548"/>
    <w:rsid w:val="005E077F"/>
    <w:rsid w:val="005E1598"/>
    <w:rsid w:val="005E19C4"/>
    <w:rsid w:val="005E1A22"/>
    <w:rsid w:val="005E1C93"/>
    <w:rsid w:val="005E44B3"/>
    <w:rsid w:val="005E4D6A"/>
    <w:rsid w:val="005E5718"/>
    <w:rsid w:val="005E57D8"/>
    <w:rsid w:val="005E65D4"/>
    <w:rsid w:val="005F08E7"/>
    <w:rsid w:val="005F1517"/>
    <w:rsid w:val="005F2C4C"/>
    <w:rsid w:val="005F30FA"/>
    <w:rsid w:val="005F36C9"/>
    <w:rsid w:val="005F4206"/>
    <w:rsid w:val="005F4B8A"/>
    <w:rsid w:val="005F506C"/>
    <w:rsid w:val="005F6670"/>
    <w:rsid w:val="005F79DD"/>
    <w:rsid w:val="00600496"/>
    <w:rsid w:val="00600799"/>
    <w:rsid w:val="00601233"/>
    <w:rsid w:val="0060176C"/>
    <w:rsid w:val="006028C9"/>
    <w:rsid w:val="006047B5"/>
    <w:rsid w:val="00604D09"/>
    <w:rsid w:val="006051A5"/>
    <w:rsid w:val="00605AC5"/>
    <w:rsid w:val="00606EE0"/>
    <w:rsid w:val="00607093"/>
    <w:rsid w:val="0061093C"/>
    <w:rsid w:val="00610FF8"/>
    <w:rsid w:val="006118D6"/>
    <w:rsid w:val="006125FE"/>
    <w:rsid w:val="00612982"/>
    <w:rsid w:val="00613417"/>
    <w:rsid w:val="006137B4"/>
    <w:rsid w:val="00613822"/>
    <w:rsid w:val="006175D4"/>
    <w:rsid w:val="00621173"/>
    <w:rsid w:val="006221D6"/>
    <w:rsid w:val="00622733"/>
    <w:rsid w:val="00622E97"/>
    <w:rsid w:val="006231A0"/>
    <w:rsid w:val="006234EE"/>
    <w:rsid w:val="00623522"/>
    <w:rsid w:val="006237AB"/>
    <w:rsid w:val="00623A8A"/>
    <w:rsid w:val="006248FD"/>
    <w:rsid w:val="00624AAA"/>
    <w:rsid w:val="00624ACE"/>
    <w:rsid w:val="00624F7B"/>
    <w:rsid w:val="00625F42"/>
    <w:rsid w:val="0062624D"/>
    <w:rsid w:val="00626F3B"/>
    <w:rsid w:val="0063005C"/>
    <w:rsid w:val="00630B92"/>
    <w:rsid w:val="00630D75"/>
    <w:rsid w:val="00630EEC"/>
    <w:rsid w:val="00631A0E"/>
    <w:rsid w:val="0063266B"/>
    <w:rsid w:val="006328EC"/>
    <w:rsid w:val="00632DEF"/>
    <w:rsid w:val="00633F86"/>
    <w:rsid w:val="006356B9"/>
    <w:rsid w:val="00635D4C"/>
    <w:rsid w:val="00636826"/>
    <w:rsid w:val="00636DF7"/>
    <w:rsid w:val="006371AA"/>
    <w:rsid w:val="00637E0D"/>
    <w:rsid w:val="006400DD"/>
    <w:rsid w:val="006402CD"/>
    <w:rsid w:val="00640400"/>
    <w:rsid w:val="006405F7"/>
    <w:rsid w:val="00640A31"/>
    <w:rsid w:val="00642B17"/>
    <w:rsid w:val="00642B84"/>
    <w:rsid w:val="006438B4"/>
    <w:rsid w:val="006438E3"/>
    <w:rsid w:val="006439F2"/>
    <w:rsid w:val="00643E72"/>
    <w:rsid w:val="00645373"/>
    <w:rsid w:val="00645445"/>
    <w:rsid w:val="00646A0C"/>
    <w:rsid w:val="00646BF8"/>
    <w:rsid w:val="00647D27"/>
    <w:rsid w:val="00650427"/>
    <w:rsid w:val="0065067F"/>
    <w:rsid w:val="0065154E"/>
    <w:rsid w:val="00652B64"/>
    <w:rsid w:val="00652E7C"/>
    <w:rsid w:val="006535D1"/>
    <w:rsid w:val="006539DE"/>
    <w:rsid w:val="00655C9D"/>
    <w:rsid w:val="00656ADA"/>
    <w:rsid w:val="00656CE0"/>
    <w:rsid w:val="0066050D"/>
    <w:rsid w:val="00660713"/>
    <w:rsid w:val="00660FE1"/>
    <w:rsid w:val="006615B4"/>
    <w:rsid w:val="00664510"/>
    <w:rsid w:val="00665FBE"/>
    <w:rsid w:val="0066765C"/>
    <w:rsid w:val="00670401"/>
    <w:rsid w:val="0067057C"/>
    <w:rsid w:val="0067098E"/>
    <w:rsid w:val="00671DED"/>
    <w:rsid w:val="006720EA"/>
    <w:rsid w:val="006744E2"/>
    <w:rsid w:val="00674614"/>
    <w:rsid w:val="0067520A"/>
    <w:rsid w:val="00676326"/>
    <w:rsid w:val="006768BC"/>
    <w:rsid w:val="006801BF"/>
    <w:rsid w:val="00680AEA"/>
    <w:rsid w:val="00680E90"/>
    <w:rsid w:val="006829BA"/>
    <w:rsid w:val="00685A91"/>
    <w:rsid w:val="00685EE2"/>
    <w:rsid w:val="00687022"/>
    <w:rsid w:val="0069071D"/>
    <w:rsid w:val="00691DC5"/>
    <w:rsid w:val="00693445"/>
    <w:rsid w:val="0069389C"/>
    <w:rsid w:val="00693CD7"/>
    <w:rsid w:val="00695598"/>
    <w:rsid w:val="00695EB9"/>
    <w:rsid w:val="00696752"/>
    <w:rsid w:val="00696B2A"/>
    <w:rsid w:val="00697B96"/>
    <w:rsid w:val="006A0485"/>
    <w:rsid w:val="006A095A"/>
    <w:rsid w:val="006A0C5B"/>
    <w:rsid w:val="006A0D3B"/>
    <w:rsid w:val="006A149F"/>
    <w:rsid w:val="006A3C22"/>
    <w:rsid w:val="006A4194"/>
    <w:rsid w:val="006A48FF"/>
    <w:rsid w:val="006A4AD1"/>
    <w:rsid w:val="006A4F69"/>
    <w:rsid w:val="006A50C6"/>
    <w:rsid w:val="006A59B2"/>
    <w:rsid w:val="006A67D9"/>
    <w:rsid w:val="006B0C09"/>
    <w:rsid w:val="006B12BE"/>
    <w:rsid w:val="006B1CC0"/>
    <w:rsid w:val="006B200B"/>
    <w:rsid w:val="006B2110"/>
    <w:rsid w:val="006B3561"/>
    <w:rsid w:val="006B3BE1"/>
    <w:rsid w:val="006B3EEA"/>
    <w:rsid w:val="006B5A20"/>
    <w:rsid w:val="006B6326"/>
    <w:rsid w:val="006C1232"/>
    <w:rsid w:val="006C3158"/>
    <w:rsid w:val="006C3714"/>
    <w:rsid w:val="006C510B"/>
    <w:rsid w:val="006C533A"/>
    <w:rsid w:val="006C62DA"/>
    <w:rsid w:val="006C6D2A"/>
    <w:rsid w:val="006C73F0"/>
    <w:rsid w:val="006D002A"/>
    <w:rsid w:val="006D06E4"/>
    <w:rsid w:val="006D06EC"/>
    <w:rsid w:val="006D2036"/>
    <w:rsid w:val="006D2080"/>
    <w:rsid w:val="006D3FC1"/>
    <w:rsid w:val="006D44CE"/>
    <w:rsid w:val="006D495F"/>
    <w:rsid w:val="006D5796"/>
    <w:rsid w:val="006D5D10"/>
    <w:rsid w:val="006D6148"/>
    <w:rsid w:val="006D6C25"/>
    <w:rsid w:val="006D79A0"/>
    <w:rsid w:val="006E05B1"/>
    <w:rsid w:val="006E253F"/>
    <w:rsid w:val="006E3390"/>
    <w:rsid w:val="006E36A8"/>
    <w:rsid w:val="006E4197"/>
    <w:rsid w:val="006E5896"/>
    <w:rsid w:val="006E6040"/>
    <w:rsid w:val="006E6ACA"/>
    <w:rsid w:val="006E75DC"/>
    <w:rsid w:val="006E7C6E"/>
    <w:rsid w:val="006F022E"/>
    <w:rsid w:val="006F1B88"/>
    <w:rsid w:val="006F2666"/>
    <w:rsid w:val="006F393D"/>
    <w:rsid w:val="006F3C54"/>
    <w:rsid w:val="006F4309"/>
    <w:rsid w:val="006F4C59"/>
    <w:rsid w:val="006F539D"/>
    <w:rsid w:val="006F5E0E"/>
    <w:rsid w:val="00700345"/>
    <w:rsid w:val="0070098E"/>
    <w:rsid w:val="007018F9"/>
    <w:rsid w:val="0070227C"/>
    <w:rsid w:val="0070229C"/>
    <w:rsid w:val="0070331C"/>
    <w:rsid w:val="0070380F"/>
    <w:rsid w:val="00704266"/>
    <w:rsid w:val="00704335"/>
    <w:rsid w:val="0071013F"/>
    <w:rsid w:val="007122CB"/>
    <w:rsid w:val="00712ADC"/>
    <w:rsid w:val="007130F6"/>
    <w:rsid w:val="007145D3"/>
    <w:rsid w:val="00714D2C"/>
    <w:rsid w:val="00715424"/>
    <w:rsid w:val="007166B5"/>
    <w:rsid w:val="00717330"/>
    <w:rsid w:val="00720F95"/>
    <w:rsid w:val="0072149A"/>
    <w:rsid w:val="00721A9B"/>
    <w:rsid w:val="00721D80"/>
    <w:rsid w:val="007230F0"/>
    <w:rsid w:val="00723489"/>
    <w:rsid w:val="00723E6C"/>
    <w:rsid w:val="0072542A"/>
    <w:rsid w:val="007261DA"/>
    <w:rsid w:val="00726442"/>
    <w:rsid w:val="00727C71"/>
    <w:rsid w:val="00730884"/>
    <w:rsid w:val="00732C48"/>
    <w:rsid w:val="007345F4"/>
    <w:rsid w:val="00735044"/>
    <w:rsid w:val="007358FE"/>
    <w:rsid w:val="007359E0"/>
    <w:rsid w:val="0073659D"/>
    <w:rsid w:val="00736C09"/>
    <w:rsid w:val="00736E7C"/>
    <w:rsid w:val="00736E92"/>
    <w:rsid w:val="00737235"/>
    <w:rsid w:val="0073739D"/>
    <w:rsid w:val="00737449"/>
    <w:rsid w:val="007408E3"/>
    <w:rsid w:val="007415CA"/>
    <w:rsid w:val="0074229C"/>
    <w:rsid w:val="007427CC"/>
    <w:rsid w:val="00743BDD"/>
    <w:rsid w:val="0074403D"/>
    <w:rsid w:val="007448E8"/>
    <w:rsid w:val="007467EA"/>
    <w:rsid w:val="00747980"/>
    <w:rsid w:val="0075023E"/>
    <w:rsid w:val="00751323"/>
    <w:rsid w:val="00752EA5"/>
    <w:rsid w:val="00752F60"/>
    <w:rsid w:val="00753273"/>
    <w:rsid w:val="007550EA"/>
    <w:rsid w:val="00755691"/>
    <w:rsid w:val="00755980"/>
    <w:rsid w:val="00755EC7"/>
    <w:rsid w:val="007560AD"/>
    <w:rsid w:val="0075640D"/>
    <w:rsid w:val="00756760"/>
    <w:rsid w:val="007570B7"/>
    <w:rsid w:val="00757AD9"/>
    <w:rsid w:val="00757B97"/>
    <w:rsid w:val="00757CC4"/>
    <w:rsid w:val="00757F8C"/>
    <w:rsid w:val="0076028C"/>
    <w:rsid w:val="00761EF5"/>
    <w:rsid w:val="007627BA"/>
    <w:rsid w:val="00763C89"/>
    <w:rsid w:val="00764723"/>
    <w:rsid w:val="00764A9B"/>
    <w:rsid w:val="00764AFD"/>
    <w:rsid w:val="00764D99"/>
    <w:rsid w:val="00765FFE"/>
    <w:rsid w:val="0076750A"/>
    <w:rsid w:val="007677AE"/>
    <w:rsid w:val="00770037"/>
    <w:rsid w:val="007709F6"/>
    <w:rsid w:val="00772A93"/>
    <w:rsid w:val="00772E76"/>
    <w:rsid w:val="007745A1"/>
    <w:rsid w:val="00774FC5"/>
    <w:rsid w:val="007765BC"/>
    <w:rsid w:val="0077692C"/>
    <w:rsid w:val="00776C16"/>
    <w:rsid w:val="00780F05"/>
    <w:rsid w:val="007814D2"/>
    <w:rsid w:val="00781667"/>
    <w:rsid w:val="00781C05"/>
    <w:rsid w:val="00782F3D"/>
    <w:rsid w:val="00782F7C"/>
    <w:rsid w:val="00784977"/>
    <w:rsid w:val="00784A41"/>
    <w:rsid w:val="0078531C"/>
    <w:rsid w:val="00785923"/>
    <w:rsid w:val="00785A9B"/>
    <w:rsid w:val="00786212"/>
    <w:rsid w:val="00787951"/>
    <w:rsid w:val="007879F5"/>
    <w:rsid w:val="00791019"/>
    <w:rsid w:val="00793559"/>
    <w:rsid w:val="0079443F"/>
    <w:rsid w:val="00795316"/>
    <w:rsid w:val="007955F9"/>
    <w:rsid w:val="00796993"/>
    <w:rsid w:val="00797658"/>
    <w:rsid w:val="00797BC7"/>
    <w:rsid w:val="007A0C36"/>
    <w:rsid w:val="007A16C0"/>
    <w:rsid w:val="007A380F"/>
    <w:rsid w:val="007A3BC5"/>
    <w:rsid w:val="007A5E95"/>
    <w:rsid w:val="007A624A"/>
    <w:rsid w:val="007A6D33"/>
    <w:rsid w:val="007A6EAC"/>
    <w:rsid w:val="007A7697"/>
    <w:rsid w:val="007A7E58"/>
    <w:rsid w:val="007B1B5E"/>
    <w:rsid w:val="007B1B91"/>
    <w:rsid w:val="007B1EFE"/>
    <w:rsid w:val="007B33D6"/>
    <w:rsid w:val="007B3902"/>
    <w:rsid w:val="007B3B1A"/>
    <w:rsid w:val="007B54B0"/>
    <w:rsid w:val="007C18F3"/>
    <w:rsid w:val="007C1BBB"/>
    <w:rsid w:val="007C2209"/>
    <w:rsid w:val="007C2E31"/>
    <w:rsid w:val="007C3092"/>
    <w:rsid w:val="007C3512"/>
    <w:rsid w:val="007C49CB"/>
    <w:rsid w:val="007C60E1"/>
    <w:rsid w:val="007C65F7"/>
    <w:rsid w:val="007C6975"/>
    <w:rsid w:val="007C6E46"/>
    <w:rsid w:val="007C701C"/>
    <w:rsid w:val="007C7424"/>
    <w:rsid w:val="007D099E"/>
    <w:rsid w:val="007D115E"/>
    <w:rsid w:val="007D1397"/>
    <w:rsid w:val="007D2D20"/>
    <w:rsid w:val="007D46F7"/>
    <w:rsid w:val="007D4E04"/>
    <w:rsid w:val="007D5372"/>
    <w:rsid w:val="007E0F04"/>
    <w:rsid w:val="007E1952"/>
    <w:rsid w:val="007E1A00"/>
    <w:rsid w:val="007E2023"/>
    <w:rsid w:val="007E4663"/>
    <w:rsid w:val="007E48D4"/>
    <w:rsid w:val="007E6CC4"/>
    <w:rsid w:val="007E7067"/>
    <w:rsid w:val="007F0F2A"/>
    <w:rsid w:val="007F2241"/>
    <w:rsid w:val="007F4F67"/>
    <w:rsid w:val="007F52F3"/>
    <w:rsid w:val="007F5E4E"/>
    <w:rsid w:val="007F63EB"/>
    <w:rsid w:val="007F65E7"/>
    <w:rsid w:val="00801F45"/>
    <w:rsid w:val="00802335"/>
    <w:rsid w:val="008039EC"/>
    <w:rsid w:val="008044E8"/>
    <w:rsid w:val="00805ED6"/>
    <w:rsid w:val="00806C34"/>
    <w:rsid w:val="00806F26"/>
    <w:rsid w:val="00807F6F"/>
    <w:rsid w:val="008100C9"/>
    <w:rsid w:val="008102D8"/>
    <w:rsid w:val="00810316"/>
    <w:rsid w:val="00810844"/>
    <w:rsid w:val="00810921"/>
    <w:rsid w:val="00811058"/>
    <w:rsid w:val="00811213"/>
    <w:rsid w:val="008114C2"/>
    <w:rsid w:val="00814C50"/>
    <w:rsid w:val="008153E3"/>
    <w:rsid w:val="00815C36"/>
    <w:rsid w:val="00815D66"/>
    <w:rsid w:val="00817AAD"/>
    <w:rsid w:val="00820D5C"/>
    <w:rsid w:val="00821B92"/>
    <w:rsid w:val="00822040"/>
    <w:rsid w:val="00822291"/>
    <w:rsid w:val="008245BB"/>
    <w:rsid w:val="008250D2"/>
    <w:rsid w:val="00825ADD"/>
    <w:rsid w:val="00826519"/>
    <w:rsid w:val="00827C46"/>
    <w:rsid w:val="00830791"/>
    <w:rsid w:val="00830C2D"/>
    <w:rsid w:val="00831264"/>
    <w:rsid w:val="00831D0B"/>
    <w:rsid w:val="0083216D"/>
    <w:rsid w:val="00832935"/>
    <w:rsid w:val="008337E9"/>
    <w:rsid w:val="00834134"/>
    <w:rsid w:val="00834171"/>
    <w:rsid w:val="0083438B"/>
    <w:rsid w:val="008350CE"/>
    <w:rsid w:val="008350DF"/>
    <w:rsid w:val="0083523F"/>
    <w:rsid w:val="008357EB"/>
    <w:rsid w:val="00836ED5"/>
    <w:rsid w:val="00836F29"/>
    <w:rsid w:val="00837446"/>
    <w:rsid w:val="00837D8D"/>
    <w:rsid w:val="008406C8"/>
    <w:rsid w:val="0084316F"/>
    <w:rsid w:val="008436FF"/>
    <w:rsid w:val="00843D08"/>
    <w:rsid w:val="00844458"/>
    <w:rsid w:val="0084493D"/>
    <w:rsid w:val="00844E0C"/>
    <w:rsid w:val="0084550D"/>
    <w:rsid w:val="0084649A"/>
    <w:rsid w:val="00846FD8"/>
    <w:rsid w:val="0084779B"/>
    <w:rsid w:val="0084788C"/>
    <w:rsid w:val="00847B0C"/>
    <w:rsid w:val="008506C4"/>
    <w:rsid w:val="0085076A"/>
    <w:rsid w:val="00850A5A"/>
    <w:rsid w:val="0085136E"/>
    <w:rsid w:val="00851E13"/>
    <w:rsid w:val="00852055"/>
    <w:rsid w:val="0085348F"/>
    <w:rsid w:val="00853A9E"/>
    <w:rsid w:val="00855A67"/>
    <w:rsid w:val="0085638F"/>
    <w:rsid w:val="008572B2"/>
    <w:rsid w:val="00861774"/>
    <w:rsid w:val="00862363"/>
    <w:rsid w:val="008624E5"/>
    <w:rsid w:val="0086358F"/>
    <w:rsid w:val="00863727"/>
    <w:rsid w:val="00863E97"/>
    <w:rsid w:val="00863FA7"/>
    <w:rsid w:val="00864B28"/>
    <w:rsid w:val="008657F7"/>
    <w:rsid w:val="00865E27"/>
    <w:rsid w:val="00865EE7"/>
    <w:rsid w:val="0086679C"/>
    <w:rsid w:val="00867266"/>
    <w:rsid w:val="0086747B"/>
    <w:rsid w:val="00867716"/>
    <w:rsid w:val="00870C9F"/>
    <w:rsid w:val="00871CDD"/>
    <w:rsid w:val="00872B43"/>
    <w:rsid w:val="00873EB6"/>
    <w:rsid w:val="008749AE"/>
    <w:rsid w:val="0087539C"/>
    <w:rsid w:val="00875444"/>
    <w:rsid w:val="008756A7"/>
    <w:rsid w:val="0087572F"/>
    <w:rsid w:val="008762FC"/>
    <w:rsid w:val="008770F1"/>
    <w:rsid w:val="0088038C"/>
    <w:rsid w:val="00880DFD"/>
    <w:rsid w:val="0088171E"/>
    <w:rsid w:val="00881769"/>
    <w:rsid w:val="00884C35"/>
    <w:rsid w:val="00886279"/>
    <w:rsid w:val="00886C85"/>
    <w:rsid w:val="00887081"/>
    <w:rsid w:val="00890231"/>
    <w:rsid w:val="008908D1"/>
    <w:rsid w:val="00890ACC"/>
    <w:rsid w:val="00890D84"/>
    <w:rsid w:val="00891282"/>
    <w:rsid w:val="00891A4B"/>
    <w:rsid w:val="00892D4F"/>
    <w:rsid w:val="00893B79"/>
    <w:rsid w:val="008945B0"/>
    <w:rsid w:val="008946C3"/>
    <w:rsid w:val="00895887"/>
    <w:rsid w:val="00896048"/>
    <w:rsid w:val="00896D60"/>
    <w:rsid w:val="00896F15"/>
    <w:rsid w:val="008A0857"/>
    <w:rsid w:val="008A1137"/>
    <w:rsid w:val="008A1351"/>
    <w:rsid w:val="008A1966"/>
    <w:rsid w:val="008A20C4"/>
    <w:rsid w:val="008A2C03"/>
    <w:rsid w:val="008A4CEA"/>
    <w:rsid w:val="008A4DD7"/>
    <w:rsid w:val="008A635D"/>
    <w:rsid w:val="008A6618"/>
    <w:rsid w:val="008A736B"/>
    <w:rsid w:val="008B16B4"/>
    <w:rsid w:val="008B20A4"/>
    <w:rsid w:val="008B3B8E"/>
    <w:rsid w:val="008B493F"/>
    <w:rsid w:val="008B5F56"/>
    <w:rsid w:val="008B5FA0"/>
    <w:rsid w:val="008B6175"/>
    <w:rsid w:val="008B6338"/>
    <w:rsid w:val="008B7550"/>
    <w:rsid w:val="008C2B66"/>
    <w:rsid w:val="008C389A"/>
    <w:rsid w:val="008C3B73"/>
    <w:rsid w:val="008C49D3"/>
    <w:rsid w:val="008C4BA7"/>
    <w:rsid w:val="008C69FF"/>
    <w:rsid w:val="008D15BD"/>
    <w:rsid w:val="008D1A58"/>
    <w:rsid w:val="008D238C"/>
    <w:rsid w:val="008D2C61"/>
    <w:rsid w:val="008D3D71"/>
    <w:rsid w:val="008D48B7"/>
    <w:rsid w:val="008D4956"/>
    <w:rsid w:val="008D6E0D"/>
    <w:rsid w:val="008D7834"/>
    <w:rsid w:val="008D7DD2"/>
    <w:rsid w:val="008E030A"/>
    <w:rsid w:val="008E0A32"/>
    <w:rsid w:val="008E285E"/>
    <w:rsid w:val="008E3B77"/>
    <w:rsid w:val="008E4FE7"/>
    <w:rsid w:val="008E6DA5"/>
    <w:rsid w:val="008E7988"/>
    <w:rsid w:val="008F23C6"/>
    <w:rsid w:val="008F2614"/>
    <w:rsid w:val="008F425F"/>
    <w:rsid w:val="008F48D6"/>
    <w:rsid w:val="008F4E1B"/>
    <w:rsid w:val="008F5E6C"/>
    <w:rsid w:val="008F6722"/>
    <w:rsid w:val="008F6C0E"/>
    <w:rsid w:val="008F7F4C"/>
    <w:rsid w:val="0090078D"/>
    <w:rsid w:val="009016E7"/>
    <w:rsid w:val="00902F5D"/>
    <w:rsid w:val="009036CC"/>
    <w:rsid w:val="009043BA"/>
    <w:rsid w:val="00906D72"/>
    <w:rsid w:val="00907643"/>
    <w:rsid w:val="00907E95"/>
    <w:rsid w:val="009106B4"/>
    <w:rsid w:val="009107CD"/>
    <w:rsid w:val="00910AE1"/>
    <w:rsid w:val="009130BD"/>
    <w:rsid w:val="00913AD2"/>
    <w:rsid w:val="00915757"/>
    <w:rsid w:val="009157DD"/>
    <w:rsid w:val="00916A00"/>
    <w:rsid w:val="009172EA"/>
    <w:rsid w:val="00920E09"/>
    <w:rsid w:val="009227B7"/>
    <w:rsid w:val="00923B77"/>
    <w:rsid w:val="00923C76"/>
    <w:rsid w:val="009241B6"/>
    <w:rsid w:val="009243E7"/>
    <w:rsid w:val="00925A37"/>
    <w:rsid w:val="00926165"/>
    <w:rsid w:val="00926402"/>
    <w:rsid w:val="00926584"/>
    <w:rsid w:val="00926AA7"/>
    <w:rsid w:val="00926B27"/>
    <w:rsid w:val="00927B98"/>
    <w:rsid w:val="00927BF8"/>
    <w:rsid w:val="00927F05"/>
    <w:rsid w:val="00930546"/>
    <w:rsid w:val="00931BA3"/>
    <w:rsid w:val="0093283E"/>
    <w:rsid w:val="00933A37"/>
    <w:rsid w:val="00933EB7"/>
    <w:rsid w:val="00934160"/>
    <w:rsid w:val="00935A6A"/>
    <w:rsid w:val="00935F26"/>
    <w:rsid w:val="0093621D"/>
    <w:rsid w:val="009366C2"/>
    <w:rsid w:val="00937A92"/>
    <w:rsid w:val="0094262F"/>
    <w:rsid w:val="00943358"/>
    <w:rsid w:val="00944BD6"/>
    <w:rsid w:val="00945972"/>
    <w:rsid w:val="00945A42"/>
    <w:rsid w:val="009467A0"/>
    <w:rsid w:val="00946C5F"/>
    <w:rsid w:val="00946DCD"/>
    <w:rsid w:val="00947852"/>
    <w:rsid w:val="009478CC"/>
    <w:rsid w:val="00947A3F"/>
    <w:rsid w:val="00947CB1"/>
    <w:rsid w:val="0095054D"/>
    <w:rsid w:val="00950D49"/>
    <w:rsid w:val="00951FDA"/>
    <w:rsid w:val="00952C54"/>
    <w:rsid w:val="00953115"/>
    <w:rsid w:val="00953A1E"/>
    <w:rsid w:val="00953EEE"/>
    <w:rsid w:val="00954EE3"/>
    <w:rsid w:val="009556FA"/>
    <w:rsid w:val="0095582A"/>
    <w:rsid w:val="00955E98"/>
    <w:rsid w:val="009566F6"/>
    <w:rsid w:val="00957E9C"/>
    <w:rsid w:val="00960451"/>
    <w:rsid w:val="00960ABD"/>
    <w:rsid w:val="00961A98"/>
    <w:rsid w:val="00961D41"/>
    <w:rsid w:val="009628F8"/>
    <w:rsid w:val="009629AF"/>
    <w:rsid w:val="0096347D"/>
    <w:rsid w:val="00965C3D"/>
    <w:rsid w:val="0096754C"/>
    <w:rsid w:val="0096765F"/>
    <w:rsid w:val="00967884"/>
    <w:rsid w:val="00967948"/>
    <w:rsid w:val="00967E5C"/>
    <w:rsid w:val="0097095C"/>
    <w:rsid w:val="00970A6E"/>
    <w:rsid w:val="00970D9E"/>
    <w:rsid w:val="0097153B"/>
    <w:rsid w:val="00971583"/>
    <w:rsid w:val="00972691"/>
    <w:rsid w:val="00975D13"/>
    <w:rsid w:val="009764FC"/>
    <w:rsid w:val="0097697F"/>
    <w:rsid w:val="00977015"/>
    <w:rsid w:val="009777A1"/>
    <w:rsid w:val="00980103"/>
    <w:rsid w:val="00980356"/>
    <w:rsid w:val="00981B4E"/>
    <w:rsid w:val="00981E0B"/>
    <w:rsid w:val="0098242A"/>
    <w:rsid w:val="00982FA5"/>
    <w:rsid w:val="009846D0"/>
    <w:rsid w:val="009849A6"/>
    <w:rsid w:val="00984F2F"/>
    <w:rsid w:val="0098502A"/>
    <w:rsid w:val="00985129"/>
    <w:rsid w:val="0098591A"/>
    <w:rsid w:val="00985C74"/>
    <w:rsid w:val="00986620"/>
    <w:rsid w:val="00986F1C"/>
    <w:rsid w:val="009879A7"/>
    <w:rsid w:val="00992F34"/>
    <w:rsid w:val="0099378C"/>
    <w:rsid w:val="009958E8"/>
    <w:rsid w:val="00995F06"/>
    <w:rsid w:val="009973CA"/>
    <w:rsid w:val="009976B6"/>
    <w:rsid w:val="009A0D60"/>
    <w:rsid w:val="009A1011"/>
    <w:rsid w:val="009A30BC"/>
    <w:rsid w:val="009A36AC"/>
    <w:rsid w:val="009A5D12"/>
    <w:rsid w:val="009A6517"/>
    <w:rsid w:val="009A710F"/>
    <w:rsid w:val="009B0502"/>
    <w:rsid w:val="009B281D"/>
    <w:rsid w:val="009B2D4B"/>
    <w:rsid w:val="009B51F8"/>
    <w:rsid w:val="009B5534"/>
    <w:rsid w:val="009B61CE"/>
    <w:rsid w:val="009B7735"/>
    <w:rsid w:val="009C090E"/>
    <w:rsid w:val="009C163B"/>
    <w:rsid w:val="009C1E64"/>
    <w:rsid w:val="009C2B7F"/>
    <w:rsid w:val="009C3EAE"/>
    <w:rsid w:val="009C446F"/>
    <w:rsid w:val="009C485A"/>
    <w:rsid w:val="009C640F"/>
    <w:rsid w:val="009C69CE"/>
    <w:rsid w:val="009C6B73"/>
    <w:rsid w:val="009D103F"/>
    <w:rsid w:val="009D1501"/>
    <w:rsid w:val="009D1B62"/>
    <w:rsid w:val="009D33A3"/>
    <w:rsid w:val="009D3D33"/>
    <w:rsid w:val="009D427D"/>
    <w:rsid w:val="009D5547"/>
    <w:rsid w:val="009D5927"/>
    <w:rsid w:val="009D63FE"/>
    <w:rsid w:val="009D6D05"/>
    <w:rsid w:val="009D70D4"/>
    <w:rsid w:val="009E1283"/>
    <w:rsid w:val="009E1B30"/>
    <w:rsid w:val="009E1BB9"/>
    <w:rsid w:val="009E1EB1"/>
    <w:rsid w:val="009E365F"/>
    <w:rsid w:val="009E36B7"/>
    <w:rsid w:val="009E4EC1"/>
    <w:rsid w:val="009E4F99"/>
    <w:rsid w:val="009E506C"/>
    <w:rsid w:val="009E5276"/>
    <w:rsid w:val="009E603B"/>
    <w:rsid w:val="009E6116"/>
    <w:rsid w:val="009E7E1F"/>
    <w:rsid w:val="009F009C"/>
    <w:rsid w:val="009F00C3"/>
    <w:rsid w:val="009F0D9B"/>
    <w:rsid w:val="009F0DC8"/>
    <w:rsid w:val="009F1789"/>
    <w:rsid w:val="009F2040"/>
    <w:rsid w:val="009F28C3"/>
    <w:rsid w:val="009F2F97"/>
    <w:rsid w:val="009F31EE"/>
    <w:rsid w:val="009F3C32"/>
    <w:rsid w:val="009F3F23"/>
    <w:rsid w:val="009F3FA6"/>
    <w:rsid w:val="009F635A"/>
    <w:rsid w:val="009F67EF"/>
    <w:rsid w:val="009F6A37"/>
    <w:rsid w:val="009F76CC"/>
    <w:rsid w:val="009F7F7C"/>
    <w:rsid w:val="00A0037D"/>
    <w:rsid w:val="00A00CE9"/>
    <w:rsid w:val="00A00E63"/>
    <w:rsid w:val="00A01B47"/>
    <w:rsid w:val="00A01E9C"/>
    <w:rsid w:val="00A0262E"/>
    <w:rsid w:val="00A04951"/>
    <w:rsid w:val="00A04BB9"/>
    <w:rsid w:val="00A04CAE"/>
    <w:rsid w:val="00A058BD"/>
    <w:rsid w:val="00A06244"/>
    <w:rsid w:val="00A06FF4"/>
    <w:rsid w:val="00A07E21"/>
    <w:rsid w:val="00A118B4"/>
    <w:rsid w:val="00A11AEC"/>
    <w:rsid w:val="00A122CB"/>
    <w:rsid w:val="00A12C73"/>
    <w:rsid w:val="00A141E0"/>
    <w:rsid w:val="00A1584C"/>
    <w:rsid w:val="00A161F2"/>
    <w:rsid w:val="00A16B51"/>
    <w:rsid w:val="00A20A37"/>
    <w:rsid w:val="00A20DA4"/>
    <w:rsid w:val="00A21BAB"/>
    <w:rsid w:val="00A2211D"/>
    <w:rsid w:val="00A22D7B"/>
    <w:rsid w:val="00A24511"/>
    <w:rsid w:val="00A25597"/>
    <w:rsid w:val="00A2559A"/>
    <w:rsid w:val="00A25712"/>
    <w:rsid w:val="00A25FEE"/>
    <w:rsid w:val="00A267D5"/>
    <w:rsid w:val="00A27BDB"/>
    <w:rsid w:val="00A27FA0"/>
    <w:rsid w:val="00A31AE5"/>
    <w:rsid w:val="00A32C36"/>
    <w:rsid w:val="00A34A10"/>
    <w:rsid w:val="00A34E05"/>
    <w:rsid w:val="00A34E9D"/>
    <w:rsid w:val="00A3652B"/>
    <w:rsid w:val="00A36661"/>
    <w:rsid w:val="00A36921"/>
    <w:rsid w:val="00A4071D"/>
    <w:rsid w:val="00A40884"/>
    <w:rsid w:val="00A40DF3"/>
    <w:rsid w:val="00A41FCE"/>
    <w:rsid w:val="00A424A3"/>
    <w:rsid w:val="00A451A8"/>
    <w:rsid w:val="00A4625B"/>
    <w:rsid w:val="00A471E1"/>
    <w:rsid w:val="00A47554"/>
    <w:rsid w:val="00A50236"/>
    <w:rsid w:val="00A50A50"/>
    <w:rsid w:val="00A51F02"/>
    <w:rsid w:val="00A53618"/>
    <w:rsid w:val="00A53F2C"/>
    <w:rsid w:val="00A54436"/>
    <w:rsid w:val="00A55402"/>
    <w:rsid w:val="00A56981"/>
    <w:rsid w:val="00A56FFB"/>
    <w:rsid w:val="00A62EF7"/>
    <w:rsid w:val="00A63EB2"/>
    <w:rsid w:val="00A656A5"/>
    <w:rsid w:val="00A656A9"/>
    <w:rsid w:val="00A66078"/>
    <w:rsid w:val="00A6632F"/>
    <w:rsid w:val="00A67ACE"/>
    <w:rsid w:val="00A67EC9"/>
    <w:rsid w:val="00A70332"/>
    <w:rsid w:val="00A70992"/>
    <w:rsid w:val="00A709C5"/>
    <w:rsid w:val="00A709F3"/>
    <w:rsid w:val="00A70C04"/>
    <w:rsid w:val="00A71947"/>
    <w:rsid w:val="00A71AAF"/>
    <w:rsid w:val="00A71CBA"/>
    <w:rsid w:val="00A72BB3"/>
    <w:rsid w:val="00A72DE9"/>
    <w:rsid w:val="00A73225"/>
    <w:rsid w:val="00A73451"/>
    <w:rsid w:val="00A73B02"/>
    <w:rsid w:val="00A7452E"/>
    <w:rsid w:val="00A75A97"/>
    <w:rsid w:val="00A75BAF"/>
    <w:rsid w:val="00A763BA"/>
    <w:rsid w:val="00A763D0"/>
    <w:rsid w:val="00A775EE"/>
    <w:rsid w:val="00A7765D"/>
    <w:rsid w:val="00A77CFF"/>
    <w:rsid w:val="00A80018"/>
    <w:rsid w:val="00A81055"/>
    <w:rsid w:val="00A8196C"/>
    <w:rsid w:val="00A81A43"/>
    <w:rsid w:val="00A8253C"/>
    <w:rsid w:val="00A829F7"/>
    <w:rsid w:val="00A83875"/>
    <w:rsid w:val="00A8492D"/>
    <w:rsid w:val="00A85AFA"/>
    <w:rsid w:val="00A85B91"/>
    <w:rsid w:val="00A86DA6"/>
    <w:rsid w:val="00A90746"/>
    <w:rsid w:val="00A90D9A"/>
    <w:rsid w:val="00A917AA"/>
    <w:rsid w:val="00A918EA"/>
    <w:rsid w:val="00A94D7C"/>
    <w:rsid w:val="00A94F3C"/>
    <w:rsid w:val="00A9526A"/>
    <w:rsid w:val="00A957D0"/>
    <w:rsid w:val="00A9586D"/>
    <w:rsid w:val="00A9701F"/>
    <w:rsid w:val="00A97300"/>
    <w:rsid w:val="00AA0020"/>
    <w:rsid w:val="00AA0666"/>
    <w:rsid w:val="00AA0E35"/>
    <w:rsid w:val="00AA1F1F"/>
    <w:rsid w:val="00AA2318"/>
    <w:rsid w:val="00AA42BF"/>
    <w:rsid w:val="00AA48E5"/>
    <w:rsid w:val="00AA6535"/>
    <w:rsid w:val="00AA71C0"/>
    <w:rsid w:val="00AA740A"/>
    <w:rsid w:val="00AB06FF"/>
    <w:rsid w:val="00AB1743"/>
    <w:rsid w:val="00AB1C45"/>
    <w:rsid w:val="00AB1C47"/>
    <w:rsid w:val="00AB2E49"/>
    <w:rsid w:val="00AB3241"/>
    <w:rsid w:val="00AB3974"/>
    <w:rsid w:val="00AB3AA4"/>
    <w:rsid w:val="00AB58A9"/>
    <w:rsid w:val="00AB69BE"/>
    <w:rsid w:val="00AB6D96"/>
    <w:rsid w:val="00AB794D"/>
    <w:rsid w:val="00AC0506"/>
    <w:rsid w:val="00AC0E59"/>
    <w:rsid w:val="00AC1B68"/>
    <w:rsid w:val="00AC1FEB"/>
    <w:rsid w:val="00AC2408"/>
    <w:rsid w:val="00AC27A6"/>
    <w:rsid w:val="00AC27D9"/>
    <w:rsid w:val="00AC4A0C"/>
    <w:rsid w:val="00AC5F62"/>
    <w:rsid w:val="00AC61EF"/>
    <w:rsid w:val="00AC6DEA"/>
    <w:rsid w:val="00AD04C0"/>
    <w:rsid w:val="00AD0BF6"/>
    <w:rsid w:val="00AD0F30"/>
    <w:rsid w:val="00AD0F3D"/>
    <w:rsid w:val="00AD1533"/>
    <w:rsid w:val="00AD2415"/>
    <w:rsid w:val="00AD2629"/>
    <w:rsid w:val="00AD41DD"/>
    <w:rsid w:val="00AD4419"/>
    <w:rsid w:val="00AD4D8F"/>
    <w:rsid w:val="00AD538D"/>
    <w:rsid w:val="00AD54C1"/>
    <w:rsid w:val="00AD5780"/>
    <w:rsid w:val="00AD6153"/>
    <w:rsid w:val="00AD6E13"/>
    <w:rsid w:val="00AD732B"/>
    <w:rsid w:val="00AD73D6"/>
    <w:rsid w:val="00AE041F"/>
    <w:rsid w:val="00AE12AA"/>
    <w:rsid w:val="00AE1BE1"/>
    <w:rsid w:val="00AE3B4B"/>
    <w:rsid w:val="00AE4956"/>
    <w:rsid w:val="00AE4AC9"/>
    <w:rsid w:val="00AE4C70"/>
    <w:rsid w:val="00AE5505"/>
    <w:rsid w:val="00AE69D0"/>
    <w:rsid w:val="00AE6B5D"/>
    <w:rsid w:val="00AE6F7B"/>
    <w:rsid w:val="00AE70C1"/>
    <w:rsid w:val="00AF00CD"/>
    <w:rsid w:val="00AF09FF"/>
    <w:rsid w:val="00AF17E1"/>
    <w:rsid w:val="00AF1B6A"/>
    <w:rsid w:val="00AF1BF5"/>
    <w:rsid w:val="00AF1DF8"/>
    <w:rsid w:val="00AF2566"/>
    <w:rsid w:val="00AF32F1"/>
    <w:rsid w:val="00AF4445"/>
    <w:rsid w:val="00AF4E46"/>
    <w:rsid w:val="00AF52A7"/>
    <w:rsid w:val="00AF601E"/>
    <w:rsid w:val="00AF79F3"/>
    <w:rsid w:val="00B003FB"/>
    <w:rsid w:val="00B0058D"/>
    <w:rsid w:val="00B00DE0"/>
    <w:rsid w:val="00B014E3"/>
    <w:rsid w:val="00B01CB8"/>
    <w:rsid w:val="00B02D2B"/>
    <w:rsid w:val="00B03958"/>
    <w:rsid w:val="00B04CB5"/>
    <w:rsid w:val="00B05303"/>
    <w:rsid w:val="00B05524"/>
    <w:rsid w:val="00B0653F"/>
    <w:rsid w:val="00B07414"/>
    <w:rsid w:val="00B07455"/>
    <w:rsid w:val="00B07F60"/>
    <w:rsid w:val="00B11905"/>
    <w:rsid w:val="00B12D90"/>
    <w:rsid w:val="00B145C8"/>
    <w:rsid w:val="00B14A75"/>
    <w:rsid w:val="00B14C70"/>
    <w:rsid w:val="00B158EF"/>
    <w:rsid w:val="00B17F9F"/>
    <w:rsid w:val="00B17FEB"/>
    <w:rsid w:val="00B2029A"/>
    <w:rsid w:val="00B23BCC"/>
    <w:rsid w:val="00B25379"/>
    <w:rsid w:val="00B26278"/>
    <w:rsid w:val="00B270B4"/>
    <w:rsid w:val="00B30665"/>
    <w:rsid w:val="00B308A0"/>
    <w:rsid w:val="00B30C4E"/>
    <w:rsid w:val="00B31263"/>
    <w:rsid w:val="00B31C05"/>
    <w:rsid w:val="00B31C48"/>
    <w:rsid w:val="00B31DFB"/>
    <w:rsid w:val="00B31FF5"/>
    <w:rsid w:val="00B32E97"/>
    <w:rsid w:val="00B3467C"/>
    <w:rsid w:val="00B347DE"/>
    <w:rsid w:val="00B34FDB"/>
    <w:rsid w:val="00B35EB3"/>
    <w:rsid w:val="00B40073"/>
    <w:rsid w:val="00B40226"/>
    <w:rsid w:val="00B41335"/>
    <w:rsid w:val="00B414C7"/>
    <w:rsid w:val="00B424A3"/>
    <w:rsid w:val="00B42C09"/>
    <w:rsid w:val="00B44108"/>
    <w:rsid w:val="00B4497F"/>
    <w:rsid w:val="00B44C95"/>
    <w:rsid w:val="00B45798"/>
    <w:rsid w:val="00B45816"/>
    <w:rsid w:val="00B45EBF"/>
    <w:rsid w:val="00B45F94"/>
    <w:rsid w:val="00B46A28"/>
    <w:rsid w:val="00B46ABF"/>
    <w:rsid w:val="00B46C8A"/>
    <w:rsid w:val="00B47B1A"/>
    <w:rsid w:val="00B50199"/>
    <w:rsid w:val="00B51DF8"/>
    <w:rsid w:val="00B52121"/>
    <w:rsid w:val="00B5496E"/>
    <w:rsid w:val="00B55272"/>
    <w:rsid w:val="00B555BA"/>
    <w:rsid w:val="00B5564F"/>
    <w:rsid w:val="00B56C8B"/>
    <w:rsid w:val="00B5726C"/>
    <w:rsid w:val="00B57428"/>
    <w:rsid w:val="00B608CB"/>
    <w:rsid w:val="00B60C44"/>
    <w:rsid w:val="00B624A5"/>
    <w:rsid w:val="00B6436B"/>
    <w:rsid w:val="00B647E4"/>
    <w:rsid w:val="00B64B6F"/>
    <w:rsid w:val="00B65BD8"/>
    <w:rsid w:val="00B67F27"/>
    <w:rsid w:val="00B711CA"/>
    <w:rsid w:val="00B71869"/>
    <w:rsid w:val="00B72B5A"/>
    <w:rsid w:val="00B76C61"/>
    <w:rsid w:val="00B76F04"/>
    <w:rsid w:val="00B7727E"/>
    <w:rsid w:val="00B772BB"/>
    <w:rsid w:val="00B775E1"/>
    <w:rsid w:val="00B82619"/>
    <w:rsid w:val="00B82746"/>
    <w:rsid w:val="00B830D4"/>
    <w:rsid w:val="00B8327F"/>
    <w:rsid w:val="00B84D4F"/>
    <w:rsid w:val="00B850B4"/>
    <w:rsid w:val="00B855CC"/>
    <w:rsid w:val="00B85A7B"/>
    <w:rsid w:val="00B86543"/>
    <w:rsid w:val="00B86BD1"/>
    <w:rsid w:val="00B86CAE"/>
    <w:rsid w:val="00B86F14"/>
    <w:rsid w:val="00B91C90"/>
    <w:rsid w:val="00B938D5"/>
    <w:rsid w:val="00B95502"/>
    <w:rsid w:val="00B95A88"/>
    <w:rsid w:val="00B96ABC"/>
    <w:rsid w:val="00B96FCD"/>
    <w:rsid w:val="00B97F7F"/>
    <w:rsid w:val="00BA0A3C"/>
    <w:rsid w:val="00BA0F37"/>
    <w:rsid w:val="00BA0FED"/>
    <w:rsid w:val="00BA102C"/>
    <w:rsid w:val="00BA18FF"/>
    <w:rsid w:val="00BA1A9D"/>
    <w:rsid w:val="00BA1AB7"/>
    <w:rsid w:val="00BA2C9E"/>
    <w:rsid w:val="00BA34E7"/>
    <w:rsid w:val="00BA3C9F"/>
    <w:rsid w:val="00BA5985"/>
    <w:rsid w:val="00BA706D"/>
    <w:rsid w:val="00BA7388"/>
    <w:rsid w:val="00BA7BFB"/>
    <w:rsid w:val="00BA7E29"/>
    <w:rsid w:val="00BB0150"/>
    <w:rsid w:val="00BB05A6"/>
    <w:rsid w:val="00BB1AE5"/>
    <w:rsid w:val="00BB1EEA"/>
    <w:rsid w:val="00BB2404"/>
    <w:rsid w:val="00BB4777"/>
    <w:rsid w:val="00BB54E0"/>
    <w:rsid w:val="00BB7353"/>
    <w:rsid w:val="00BB764C"/>
    <w:rsid w:val="00BB7BF5"/>
    <w:rsid w:val="00BC029B"/>
    <w:rsid w:val="00BC0401"/>
    <w:rsid w:val="00BC1852"/>
    <w:rsid w:val="00BC1EC4"/>
    <w:rsid w:val="00BC2049"/>
    <w:rsid w:val="00BC287D"/>
    <w:rsid w:val="00BC3ABD"/>
    <w:rsid w:val="00BC3AF5"/>
    <w:rsid w:val="00BC5F2C"/>
    <w:rsid w:val="00BC658F"/>
    <w:rsid w:val="00BC6ACF"/>
    <w:rsid w:val="00BC6DDE"/>
    <w:rsid w:val="00BC71AF"/>
    <w:rsid w:val="00BD0847"/>
    <w:rsid w:val="00BD1C06"/>
    <w:rsid w:val="00BD3193"/>
    <w:rsid w:val="00BD320C"/>
    <w:rsid w:val="00BD3B27"/>
    <w:rsid w:val="00BD450E"/>
    <w:rsid w:val="00BD5F36"/>
    <w:rsid w:val="00BD66F3"/>
    <w:rsid w:val="00BD6A39"/>
    <w:rsid w:val="00BE17B4"/>
    <w:rsid w:val="00BE1981"/>
    <w:rsid w:val="00BE23F1"/>
    <w:rsid w:val="00BE2F6C"/>
    <w:rsid w:val="00BE31CF"/>
    <w:rsid w:val="00BE43BB"/>
    <w:rsid w:val="00BE5323"/>
    <w:rsid w:val="00BE5C0A"/>
    <w:rsid w:val="00BE7AAF"/>
    <w:rsid w:val="00BF0B88"/>
    <w:rsid w:val="00BF1B63"/>
    <w:rsid w:val="00BF2D5F"/>
    <w:rsid w:val="00BF3685"/>
    <w:rsid w:val="00BF3B98"/>
    <w:rsid w:val="00BF3C25"/>
    <w:rsid w:val="00C004DE"/>
    <w:rsid w:val="00C015A7"/>
    <w:rsid w:val="00C01DFD"/>
    <w:rsid w:val="00C01ECF"/>
    <w:rsid w:val="00C02388"/>
    <w:rsid w:val="00C04EE3"/>
    <w:rsid w:val="00C0548F"/>
    <w:rsid w:val="00C057C6"/>
    <w:rsid w:val="00C0702A"/>
    <w:rsid w:val="00C07AFC"/>
    <w:rsid w:val="00C1006C"/>
    <w:rsid w:val="00C11681"/>
    <w:rsid w:val="00C11E3E"/>
    <w:rsid w:val="00C122AB"/>
    <w:rsid w:val="00C1349A"/>
    <w:rsid w:val="00C13AEC"/>
    <w:rsid w:val="00C13E23"/>
    <w:rsid w:val="00C146F3"/>
    <w:rsid w:val="00C16050"/>
    <w:rsid w:val="00C16EBD"/>
    <w:rsid w:val="00C203F5"/>
    <w:rsid w:val="00C203F8"/>
    <w:rsid w:val="00C21D8A"/>
    <w:rsid w:val="00C25BAF"/>
    <w:rsid w:val="00C25C32"/>
    <w:rsid w:val="00C27A5C"/>
    <w:rsid w:val="00C27F9F"/>
    <w:rsid w:val="00C300DA"/>
    <w:rsid w:val="00C30C02"/>
    <w:rsid w:val="00C30EE7"/>
    <w:rsid w:val="00C3242A"/>
    <w:rsid w:val="00C345D2"/>
    <w:rsid w:val="00C36615"/>
    <w:rsid w:val="00C37893"/>
    <w:rsid w:val="00C37B8A"/>
    <w:rsid w:val="00C37C63"/>
    <w:rsid w:val="00C37EB7"/>
    <w:rsid w:val="00C416BE"/>
    <w:rsid w:val="00C432B9"/>
    <w:rsid w:val="00C448AA"/>
    <w:rsid w:val="00C46DC3"/>
    <w:rsid w:val="00C47464"/>
    <w:rsid w:val="00C5034D"/>
    <w:rsid w:val="00C50B32"/>
    <w:rsid w:val="00C50C27"/>
    <w:rsid w:val="00C51463"/>
    <w:rsid w:val="00C52F1D"/>
    <w:rsid w:val="00C54172"/>
    <w:rsid w:val="00C5578B"/>
    <w:rsid w:val="00C55D2C"/>
    <w:rsid w:val="00C57339"/>
    <w:rsid w:val="00C576F3"/>
    <w:rsid w:val="00C57971"/>
    <w:rsid w:val="00C57BE5"/>
    <w:rsid w:val="00C608A2"/>
    <w:rsid w:val="00C60D6C"/>
    <w:rsid w:val="00C62CA3"/>
    <w:rsid w:val="00C62D50"/>
    <w:rsid w:val="00C62D7A"/>
    <w:rsid w:val="00C635C3"/>
    <w:rsid w:val="00C63EDD"/>
    <w:rsid w:val="00C647EF"/>
    <w:rsid w:val="00C64AD1"/>
    <w:rsid w:val="00C65667"/>
    <w:rsid w:val="00C66044"/>
    <w:rsid w:val="00C668D4"/>
    <w:rsid w:val="00C6704C"/>
    <w:rsid w:val="00C6738B"/>
    <w:rsid w:val="00C67B49"/>
    <w:rsid w:val="00C67EEA"/>
    <w:rsid w:val="00C7008A"/>
    <w:rsid w:val="00C7048A"/>
    <w:rsid w:val="00C7063D"/>
    <w:rsid w:val="00C710B3"/>
    <w:rsid w:val="00C7187C"/>
    <w:rsid w:val="00C72082"/>
    <w:rsid w:val="00C7292F"/>
    <w:rsid w:val="00C739B1"/>
    <w:rsid w:val="00C739EA"/>
    <w:rsid w:val="00C73D38"/>
    <w:rsid w:val="00C745FB"/>
    <w:rsid w:val="00C75636"/>
    <w:rsid w:val="00C756A8"/>
    <w:rsid w:val="00C770E7"/>
    <w:rsid w:val="00C77D77"/>
    <w:rsid w:val="00C804D5"/>
    <w:rsid w:val="00C80DC4"/>
    <w:rsid w:val="00C8166E"/>
    <w:rsid w:val="00C82951"/>
    <w:rsid w:val="00C83A00"/>
    <w:rsid w:val="00C84698"/>
    <w:rsid w:val="00C84913"/>
    <w:rsid w:val="00C84B86"/>
    <w:rsid w:val="00C84D5D"/>
    <w:rsid w:val="00C861A8"/>
    <w:rsid w:val="00C869FE"/>
    <w:rsid w:val="00C86D2E"/>
    <w:rsid w:val="00C87044"/>
    <w:rsid w:val="00C90A7C"/>
    <w:rsid w:val="00C91174"/>
    <w:rsid w:val="00C913DE"/>
    <w:rsid w:val="00C92E60"/>
    <w:rsid w:val="00C95F2C"/>
    <w:rsid w:val="00C9661E"/>
    <w:rsid w:val="00C96D79"/>
    <w:rsid w:val="00C97643"/>
    <w:rsid w:val="00C97AC5"/>
    <w:rsid w:val="00CA25BB"/>
    <w:rsid w:val="00CA2B1E"/>
    <w:rsid w:val="00CA2EB0"/>
    <w:rsid w:val="00CA43BA"/>
    <w:rsid w:val="00CA4F0F"/>
    <w:rsid w:val="00CA5682"/>
    <w:rsid w:val="00CA5B70"/>
    <w:rsid w:val="00CA5C87"/>
    <w:rsid w:val="00CA658B"/>
    <w:rsid w:val="00CA7CFF"/>
    <w:rsid w:val="00CB061F"/>
    <w:rsid w:val="00CB23F0"/>
    <w:rsid w:val="00CB260E"/>
    <w:rsid w:val="00CB3630"/>
    <w:rsid w:val="00CB43E4"/>
    <w:rsid w:val="00CB6C0E"/>
    <w:rsid w:val="00CB6DE3"/>
    <w:rsid w:val="00CB7B0D"/>
    <w:rsid w:val="00CB7E21"/>
    <w:rsid w:val="00CC09BD"/>
    <w:rsid w:val="00CC0C62"/>
    <w:rsid w:val="00CC365C"/>
    <w:rsid w:val="00CC3821"/>
    <w:rsid w:val="00CC545C"/>
    <w:rsid w:val="00CC5643"/>
    <w:rsid w:val="00CC69F4"/>
    <w:rsid w:val="00CC7790"/>
    <w:rsid w:val="00CC7B6A"/>
    <w:rsid w:val="00CD0077"/>
    <w:rsid w:val="00CD2700"/>
    <w:rsid w:val="00CD37D5"/>
    <w:rsid w:val="00CD3B74"/>
    <w:rsid w:val="00CD3EBC"/>
    <w:rsid w:val="00CD5B4C"/>
    <w:rsid w:val="00CD689F"/>
    <w:rsid w:val="00CD6E97"/>
    <w:rsid w:val="00CD790B"/>
    <w:rsid w:val="00CE08D2"/>
    <w:rsid w:val="00CE22E8"/>
    <w:rsid w:val="00CE360F"/>
    <w:rsid w:val="00CE400B"/>
    <w:rsid w:val="00CE4F84"/>
    <w:rsid w:val="00CE603F"/>
    <w:rsid w:val="00CE6E62"/>
    <w:rsid w:val="00CE738E"/>
    <w:rsid w:val="00CF0FF8"/>
    <w:rsid w:val="00CF1F69"/>
    <w:rsid w:val="00CF2256"/>
    <w:rsid w:val="00CF2A1E"/>
    <w:rsid w:val="00CF4182"/>
    <w:rsid w:val="00CF43E9"/>
    <w:rsid w:val="00CF4A1B"/>
    <w:rsid w:val="00CF7FC2"/>
    <w:rsid w:val="00D0001F"/>
    <w:rsid w:val="00D0031C"/>
    <w:rsid w:val="00D01763"/>
    <w:rsid w:val="00D02260"/>
    <w:rsid w:val="00D025DF"/>
    <w:rsid w:val="00D03157"/>
    <w:rsid w:val="00D03340"/>
    <w:rsid w:val="00D03911"/>
    <w:rsid w:val="00D03A2A"/>
    <w:rsid w:val="00D04A1D"/>
    <w:rsid w:val="00D05150"/>
    <w:rsid w:val="00D063FC"/>
    <w:rsid w:val="00D06B16"/>
    <w:rsid w:val="00D07B5D"/>
    <w:rsid w:val="00D112B1"/>
    <w:rsid w:val="00D11597"/>
    <w:rsid w:val="00D1172E"/>
    <w:rsid w:val="00D1193B"/>
    <w:rsid w:val="00D12C02"/>
    <w:rsid w:val="00D1335F"/>
    <w:rsid w:val="00D13E00"/>
    <w:rsid w:val="00D15B93"/>
    <w:rsid w:val="00D167EE"/>
    <w:rsid w:val="00D16922"/>
    <w:rsid w:val="00D17F2A"/>
    <w:rsid w:val="00D20D64"/>
    <w:rsid w:val="00D2102A"/>
    <w:rsid w:val="00D2261E"/>
    <w:rsid w:val="00D22D8C"/>
    <w:rsid w:val="00D235AF"/>
    <w:rsid w:val="00D23874"/>
    <w:rsid w:val="00D242BC"/>
    <w:rsid w:val="00D24AC9"/>
    <w:rsid w:val="00D24FEE"/>
    <w:rsid w:val="00D25093"/>
    <w:rsid w:val="00D25500"/>
    <w:rsid w:val="00D25749"/>
    <w:rsid w:val="00D3004D"/>
    <w:rsid w:val="00D32FA6"/>
    <w:rsid w:val="00D3414A"/>
    <w:rsid w:val="00D36D1F"/>
    <w:rsid w:val="00D40729"/>
    <w:rsid w:val="00D40D21"/>
    <w:rsid w:val="00D40DCF"/>
    <w:rsid w:val="00D41229"/>
    <w:rsid w:val="00D4224C"/>
    <w:rsid w:val="00D423A8"/>
    <w:rsid w:val="00D430DD"/>
    <w:rsid w:val="00D43A15"/>
    <w:rsid w:val="00D43DE2"/>
    <w:rsid w:val="00D4511E"/>
    <w:rsid w:val="00D45E0A"/>
    <w:rsid w:val="00D465B5"/>
    <w:rsid w:val="00D46952"/>
    <w:rsid w:val="00D504BE"/>
    <w:rsid w:val="00D50597"/>
    <w:rsid w:val="00D5075C"/>
    <w:rsid w:val="00D5091F"/>
    <w:rsid w:val="00D50E04"/>
    <w:rsid w:val="00D515F1"/>
    <w:rsid w:val="00D52232"/>
    <w:rsid w:val="00D523CD"/>
    <w:rsid w:val="00D526B6"/>
    <w:rsid w:val="00D526CA"/>
    <w:rsid w:val="00D5271C"/>
    <w:rsid w:val="00D52B9C"/>
    <w:rsid w:val="00D53A87"/>
    <w:rsid w:val="00D53CAF"/>
    <w:rsid w:val="00D54421"/>
    <w:rsid w:val="00D562C7"/>
    <w:rsid w:val="00D569B9"/>
    <w:rsid w:val="00D569BF"/>
    <w:rsid w:val="00D57B97"/>
    <w:rsid w:val="00D614A7"/>
    <w:rsid w:val="00D61F78"/>
    <w:rsid w:val="00D63996"/>
    <w:rsid w:val="00D6434E"/>
    <w:rsid w:val="00D64952"/>
    <w:rsid w:val="00D65B48"/>
    <w:rsid w:val="00D671C7"/>
    <w:rsid w:val="00D677F3"/>
    <w:rsid w:val="00D67FF6"/>
    <w:rsid w:val="00D71929"/>
    <w:rsid w:val="00D73D7C"/>
    <w:rsid w:val="00D7518D"/>
    <w:rsid w:val="00D76B3D"/>
    <w:rsid w:val="00D777F6"/>
    <w:rsid w:val="00D77DC3"/>
    <w:rsid w:val="00D80C20"/>
    <w:rsid w:val="00D81031"/>
    <w:rsid w:val="00D8106A"/>
    <w:rsid w:val="00D81342"/>
    <w:rsid w:val="00D81542"/>
    <w:rsid w:val="00D82CA5"/>
    <w:rsid w:val="00D83800"/>
    <w:rsid w:val="00D844AE"/>
    <w:rsid w:val="00D84848"/>
    <w:rsid w:val="00D84A3E"/>
    <w:rsid w:val="00D85B20"/>
    <w:rsid w:val="00D86117"/>
    <w:rsid w:val="00D91059"/>
    <w:rsid w:val="00D91D2C"/>
    <w:rsid w:val="00D92ABC"/>
    <w:rsid w:val="00D931BB"/>
    <w:rsid w:val="00D94B8F"/>
    <w:rsid w:val="00D94C38"/>
    <w:rsid w:val="00D94D03"/>
    <w:rsid w:val="00DA02AE"/>
    <w:rsid w:val="00DA049B"/>
    <w:rsid w:val="00DA0DBA"/>
    <w:rsid w:val="00DA16C1"/>
    <w:rsid w:val="00DA3DD6"/>
    <w:rsid w:val="00DA40E2"/>
    <w:rsid w:val="00DA4D21"/>
    <w:rsid w:val="00DA5D02"/>
    <w:rsid w:val="00DB0744"/>
    <w:rsid w:val="00DB0BD3"/>
    <w:rsid w:val="00DB1910"/>
    <w:rsid w:val="00DB197A"/>
    <w:rsid w:val="00DB1DA1"/>
    <w:rsid w:val="00DB21FE"/>
    <w:rsid w:val="00DB2487"/>
    <w:rsid w:val="00DB290D"/>
    <w:rsid w:val="00DB2C89"/>
    <w:rsid w:val="00DB558C"/>
    <w:rsid w:val="00DB603C"/>
    <w:rsid w:val="00DB63EA"/>
    <w:rsid w:val="00DB6C4F"/>
    <w:rsid w:val="00DC0DDA"/>
    <w:rsid w:val="00DC194F"/>
    <w:rsid w:val="00DC3EC3"/>
    <w:rsid w:val="00DC440D"/>
    <w:rsid w:val="00DC475A"/>
    <w:rsid w:val="00DC507F"/>
    <w:rsid w:val="00DC60AF"/>
    <w:rsid w:val="00DC6771"/>
    <w:rsid w:val="00DC67F3"/>
    <w:rsid w:val="00DC6893"/>
    <w:rsid w:val="00DC6E26"/>
    <w:rsid w:val="00DC7016"/>
    <w:rsid w:val="00DC7DB2"/>
    <w:rsid w:val="00DD056C"/>
    <w:rsid w:val="00DD11A4"/>
    <w:rsid w:val="00DD17C4"/>
    <w:rsid w:val="00DD200D"/>
    <w:rsid w:val="00DD2E6B"/>
    <w:rsid w:val="00DD36E9"/>
    <w:rsid w:val="00DD3D50"/>
    <w:rsid w:val="00DD3D85"/>
    <w:rsid w:val="00DD42DD"/>
    <w:rsid w:val="00DD4586"/>
    <w:rsid w:val="00DD5A75"/>
    <w:rsid w:val="00DD6B13"/>
    <w:rsid w:val="00DD71D9"/>
    <w:rsid w:val="00DD794F"/>
    <w:rsid w:val="00DD7A1A"/>
    <w:rsid w:val="00DD7EA2"/>
    <w:rsid w:val="00DE00F9"/>
    <w:rsid w:val="00DE101D"/>
    <w:rsid w:val="00DE1A11"/>
    <w:rsid w:val="00DE2756"/>
    <w:rsid w:val="00DE40DC"/>
    <w:rsid w:val="00DE466B"/>
    <w:rsid w:val="00DE4F5F"/>
    <w:rsid w:val="00DE66E5"/>
    <w:rsid w:val="00DE6EDB"/>
    <w:rsid w:val="00DE7590"/>
    <w:rsid w:val="00DE7819"/>
    <w:rsid w:val="00DF02CE"/>
    <w:rsid w:val="00DF0835"/>
    <w:rsid w:val="00DF0B7F"/>
    <w:rsid w:val="00DF1DCA"/>
    <w:rsid w:val="00DF28ED"/>
    <w:rsid w:val="00DF3BB7"/>
    <w:rsid w:val="00DF41F2"/>
    <w:rsid w:val="00DF4B20"/>
    <w:rsid w:val="00DF68A6"/>
    <w:rsid w:val="00DF7D49"/>
    <w:rsid w:val="00E00246"/>
    <w:rsid w:val="00E00F4B"/>
    <w:rsid w:val="00E01064"/>
    <w:rsid w:val="00E04DCD"/>
    <w:rsid w:val="00E0624D"/>
    <w:rsid w:val="00E06C3B"/>
    <w:rsid w:val="00E06DBC"/>
    <w:rsid w:val="00E06F43"/>
    <w:rsid w:val="00E10DF2"/>
    <w:rsid w:val="00E12D63"/>
    <w:rsid w:val="00E12DB4"/>
    <w:rsid w:val="00E14B9F"/>
    <w:rsid w:val="00E16069"/>
    <w:rsid w:val="00E16C17"/>
    <w:rsid w:val="00E17E9C"/>
    <w:rsid w:val="00E20807"/>
    <w:rsid w:val="00E21566"/>
    <w:rsid w:val="00E22F6D"/>
    <w:rsid w:val="00E239B0"/>
    <w:rsid w:val="00E24D41"/>
    <w:rsid w:val="00E25E27"/>
    <w:rsid w:val="00E25E46"/>
    <w:rsid w:val="00E30027"/>
    <w:rsid w:val="00E31220"/>
    <w:rsid w:val="00E313DA"/>
    <w:rsid w:val="00E32D58"/>
    <w:rsid w:val="00E33241"/>
    <w:rsid w:val="00E332F6"/>
    <w:rsid w:val="00E35E12"/>
    <w:rsid w:val="00E35E2A"/>
    <w:rsid w:val="00E35EB9"/>
    <w:rsid w:val="00E377E1"/>
    <w:rsid w:val="00E40698"/>
    <w:rsid w:val="00E42397"/>
    <w:rsid w:val="00E42D06"/>
    <w:rsid w:val="00E445A5"/>
    <w:rsid w:val="00E44F9E"/>
    <w:rsid w:val="00E5001A"/>
    <w:rsid w:val="00E51C56"/>
    <w:rsid w:val="00E5308E"/>
    <w:rsid w:val="00E53D3A"/>
    <w:rsid w:val="00E54495"/>
    <w:rsid w:val="00E546DE"/>
    <w:rsid w:val="00E54D9F"/>
    <w:rsid w:val="00E55501"/>
    <w:rsid w:val="00E57265"/>
    <w:rsid w:val="00E5764B"/>
    <w:rsid w:val="00E61825"/>
    <w:rsid w:val="00E66027"/>
    <w:rsid w:val="00E67281"/>
    <w:rsid w:val="00E67364"/>
    <w:rsid w:val="00E67FD7"/>
    <w:rsid w:val="00E70639"/>
    <w:rsid w:val="00E707A3"/>
    <w:rsid w:val="00E70D9C"/>
    <w:rsid w:val="00E70F24"/>
    <w:rsid w:val="00E74000"/>
    <w:rsid w:val="00E74104"/>
    <w:rsid w:val="00E743F4"/>
    <w:rsid w:val="00E74DCE"/>
    <w:rsid w:val="00E7519A"/>
    <w:rsid w:val="00E76ADD"/>
    <w:rsid w:val="00E76C61"/>
    <w:rsid w:val="00E775CD"/>
    <w:rsid w:val="00E8119B"/>
    <w:rsid w:val="00E8178F"/>
    <w:rsid w:val="00E82A59"/>
    <w:rsid w:val="00E82F1C"/>
    <w:rsid w:val="00E834F6"/>
    <w:rsid w:val="00E852C7"/>
    <w:rsid w:val="00E859C0"/>
    <w:rsid w:val="00E8600F"/>
    <w:rsid w:val="00E8631A"/>
    <w:rsid w:val="00E86703"/>
    <w:rsid w:val="00E87269"/>
    <w:rsid w:val="00E876C6"/>
    <w:rsid w:val="00E87BAF"/>
    <w:rsid w:val="00E90BC2"/>
    <w:rsid w:val="00E94528"/>
    <w:rsid w:val="00E94B77"/>
    <w:rsid w:val="00E9591D"/>
    <w:rsid w:val="00E9627A"/>
    <w:rsid w:val="00E97070"/>
    <w:rsid w:val="00E977D9"/>
    <w:rsid w:val="00E9781D"/>
    <w:rsid w:val="00EA03B4"/>
    <w:rsid w:val="00EA10BF"/>
    <w:rsid w:val="00EA212D"/>
    <w:rsid w:val="00EA3257"/>
    <w:rsid w:val="00EA3B28"/>
    <w:rsid w:val="00EA4134"/>
    <w:rsid w:val="00EA4F81"/>
    <w:rsid w:val="00EA54C5"/>
    <w:rsid w:val="00EA72FC"/>
    <w:rsid w:val="00EB004D"/>
    <w:rsid w:val="00EB26F9"/>
    <w:rsid w:val="00EB3209"/>
    <w:rsid w:val="00EB4A29"/>
    <w:rsid w:val="00EB5C90"/>
    <w:rsid w:val="00EB6377"/>
    <w:rsid w:val="00EB71B9"/>
    <w:rsid w:val="00EC02A5"/>
    <w:rsid w:val="00EC0D40"/>
    <w:rsid w:val="00EC19BF"/>
    <w:rsid w:val="00EC1F48"/>
    <w:rsid w:val="00EC384E"/>
    <w:rsid w:val="00EC4262"/>
    <w:rsid w:val="00EC4A2A"/>
    <w:rsid w:val="00EC4DCA"/>
    <w:rsid w:val="00EC5A5E"/>
    <w:rsid w:val="00EC6A71"/>
    <w:rsid w:val="00EC6B6A"/>
    <w:rsid w:val="00EC6C8F"/>
    <w:rsid w:val="00ED1171"/>
    <w:rsid w:val="00ED160F"/>
    <w:rsid w:val="00ED2158"/>
    <w:rsid w:val="00ED2A09"/>
    <w:rsid w:val="00ED2E73"/>
    <w:rsid w:val="00ED2FE2"/>
    <w:rsid w:val="00ED36C4"/>
    <w:rsid w:val="00ED3959"/>
    <w:rsid w:val="00ED3BF4"/>
    <w:rsid w:val="00ED40B5"/>
    <w:rsid w:val="00ED416E"/>
    <w:rsid w:val="00ED44A5"/>
    <w:rsid w:val="00ED47B8"/>
    <w:rsid w:val="00ED47E2"/>
    <w:rsid w:val="00ED4843"/>
    <w:rsid w:val="00ED4964"/>
    <w:rsid w:val="00ED51DE"/>
    <w:rsid w:val="00ED6720"/>
    <w:rsid w:val="00ED75B9"/>
    <w:rsid w:val="00ED7A8D"/>
    <w:rsid w:val="00EE03B8"/>
    <w:rsid w:val="00EE2465"/>
    <w:rsid w:val="00EE2958"/>
    <w:rsid w:val="00EE3735"/>
    <w:rsid w:val="00EE4070"/>
    <w:rsid w:val="00EE43BE"/>
    <w:rsid w:val="00EE464E"/>
    <w:rsid w:val="00EE46FD"/>
    <w:rsid w:val="00EE4714"/>
    <w:rsid w:val="00EE564C"/>
    <w:rsid w:val="00EE74CA"/>
    <w:rsid w:val="00EF1E05"/>
    <w:rsid w:val="00EF26BC"/>
    <w:rsid w:val="00EF2D22"/>
    <w:rsid w:val="00EF3A72"/>
    <w:rsid w:val="00EF3C00"/>
    <w:rsid w:val="00EF45D0"/>
    <w:rsid w:val="00EF49CD"/>
    <w:rsid w:val="00EF4BEE"/>
    <w:rsid w:val="00EF4EDB"/>
    <w:rsid w:val="00EF51F9"/>
    <w:rsid w:val="00EF5290"/>
    <w:rsid w:val="00EF53D8"/>
    <w:rsid w:val="00EF753B"/>
    <w:rsid w:val="00F000F8"/>
    <w:rsid w:val="00F004F5"/>
    <w:rsid w:val="00F012E4"/>
    <w:rsid w:val="00F02090"/>
    <w:rsid w:val="00F022D5"/>
    <w:rsid w:val="00F03562"/>
    <w:rsid w:val="00F03AD6"/>
    <w:rsid w:val="00F03E7F"/>
    <w:rsid w:val="00F04685"/>
    <w:rsid w:val="00F05782"/>
    <w:rsid w:val="00F103AF"/>
    <w:rsid w:val="00F105DE"/>
    <w:rsid w:val="00F11EF7"/>
    <w:rsid w:val="00F123FC"/>
    <w:rsid w:val="00F131BE"/>
    <w:rsid w:val="00F13B63"/>
    <w:rsid w:val="00F14395"/>
    <w:rsid w:val="00F174A3"/>
    <w:rsid w:val="00F2136F"/>
    <w:rsid w:val="00F21E46"/>
    <w:rsid w:val="00F23EA9"/>
    <w:rsid w:val="00F242C7"/>
    <w:rsid w:val="00F2520D"/>
    <w:rsid w:val="00F25436"/>
    <w:rsid w:val="00F26619"/>
    <w:rsid w:val="00F26766"/>
    <w:rsid w:val="00F26A29"/>
    <w:rsid w:val="00F26A4D"/>
    <w:rsid w:val="00F26F94"/>
    <w:rsid w:val="00F2724C"/>
    <w:rsid w:val="00F31063"/>
    <w:rsid w:val="00F31AAF"/>
    <w:rsid w:val="00F338C9"/>
    <w:rsid w:val="00F344AB"/>
    <w:rsid w:val="00F348AE"/>
    <w:rsid w:val="00F355A3"/>
    <w:rsid w:val="00F40C64"/>
    <w:rsid w:val="00F42DDC"/>
    <w:rsid w:val="00F43928"/>
    <w:rsid w:val="00F4448B"/>
    <w:rsid w:val="00F44983"/>
    <w:rsid w:val="00F45B30"/>
    <w:rsid w:val="00F45D62"/>
    <w:rsid w:val="00F46336"/>
    <w:rsid w:val="00F469B5"/>
    <w:rsid w:val="00F46C42"/>
    <w:rsid w:val="00F478A2"/>
    <w:rsid w:val="00F50716"/>
    <w:rsid w:val="00F508FD"/>
    <w:rsid w:val="00F50A61"/>
    <w:rsid w:val="00F50AFE"/>
    <w:rsid w:val="00F51794"/>
    <w:rsid w:val="00F518DF"/>
    <w:rsid w:val="00F52228"/>
    <w:rsid w:val="00F52FD1"/>
    <w:rsid w:val="00F52FDB"/>
    <w:rsid w:val="00F53D96"/>
    <w:rsid w:val="00F53F65"/>
    <w:rsid w:val="00F55892"/>
    <w:rsid w:val="00F57698"/>
    <w:rsid w:val="00F577EC"/>
    <w:rsid w:val="00F57F13"/>
    <w:rsid w:val="00F608B3"/>
    <w:rsid w:val="00F61C3E"/>
    <w:rsid w:val="00F62F39"/>
    <w:rsid w:val="00F64412"/>
    <w:rsid w:val="00F64591"/>
    <w:rsid w:val="00F64F81"/>
    <w:rsid w:val="00F65183"/>
    <w:rsid w:val="00F6579C"/>
    <w:rsid w:val="00F65E0F"/>
    <w:rsid w:val="00F67523"/>
    <w:rsid w:val="00F67735"/>
    <w:rsid w:val="00F67C28"/>
    <w:rsid w:val="00F67C72"/>
    <w:rsid w:val="00F72323"/>
    <w:rsid w:val="00F729EE"/>
    <w:rsid w:val="00F73647"/>
    <w:rsid w:val="00F75448"/>
    <w:rsid w:val="00F76DB9"/>
    <w:rsid w:val="00F76DDD"/>
    <w:rsid w:val="00F7712C"/>
    <w:rsid w:val="00F8396E"/>
    <w:rsid w:val="00F83FD0"/>
    <w:rsid w:val="00F842A0"/>
    <w:rsid w:val="00F85467"/>
    <w:rsid w:val="00F871A0"/>
    <w:rsid w:val="00F902C7"/>
    <w:rsid w:val="00F90D95"/>
    <w:rsid w:val="00F93E26"/>
    <w:rsid w:val="00F9429A"/>
    <w:rsid w:val="00F9450A"/>
    <w:rsid w:val="00F94CC7"/>
    <w:rsid w:val="00F95B6B"/>
    <w:rsid w:val="00F95C72"/>
    <w:rsid w:val="00F95DF9"/>
    <w:rsid w:val="00F95EAC"/>
    <w:rsid w:val="00F96045"/>
    <w:rsid w:val="00F96343"/>
    <w:rsid w:val="00F966FF"/>
    <w:rsid w:val="00F96986"/>
    <w:rsid w:val="00F97F10"/>
    <w:rsid w:val="00FA004F"/>
    <w:rsid w:val="00FA0CF1"/>
    <w:rsid w:val="00FA118F"/>
    <w:rsid w:val="00FA1592"/>
    <w:rsid w:val="00FA18EA"/>
    <w:rsid w:val="00FA1F46"/>
    <w:rsid w:val="00FA26F3"/>
    <w:rsid w:val="00FA3136"/>
    <w:rsid w:val="00FA32EE"/>
    <w:rsid w:val="00FA3566"/>
    <w:rsid w:val="00FA3D0E"/>
    <w:rsid w:val="00FA4EFA"/>
    <w:rsid w:val="00FA5957"/>
    <w:rsid w:val="00FA5DA5"/>
    <w:rsid w:val="00FB0BDE"/>
    <w:rsid w:val="00FB106F"/>
    <w:rsid w:val="00FB29EC"/>
    <w:rsid w:val="00FB3BB5"/>
    <w:rsid w:val="00FB3D1A"/>
    <w:rsid w:val="00FB6668"/>
    <w:rsid w:val="00FB6FED"/>
    <w:rsid w:val="00FB77BD"/>
    <w:rsid w:val="00FB79E8"/>
    <w:rsid w:val="00FC0493"/>
    <w:rsid w:val="00FC209E"/>
    <w:rsid w:val="00FC4712"/>
    <w:rsid w:val="00FC4962"/>
    <w:rsid w:val="00FC6FAB"/>
    <w:rsid w:val="00FC7780"/>
    <w:rsid w:val="00FC7F98"/>
    <w:rsid w:val="00FD07FE"/>
    <w:rsid w:val="00FD2570"/>
    <w:rsid w:val="00FD28FD"/>
    <w:rsid w:val="00FD4169"/>
    <w:rsid w:val="00FD4AC5"/>
    <w:rsid w:val="00FD57F7"/>
    <w:rsid w:val="00FD5CE8"/>
    <w:rsid w:val="00FD641C"/>
    <w:rsid w:val="00FD71F1"/>
    <w:rsid w:val="00FD72E9"/>
    <w:rsid w:val="00FD7AC5"/>
    <w:rsid w:val="00FD7F87"/>
    <w:rsid w:val="00FE042E"/>
    <w:rsid w:val="00FE15D1"/>
    <w:rsid w:val="00FE1792"/>
    <w:rsid w:val="00FE18E9"/>
    <w:rsid w:val="00FE1995"/>
    <w:rsid w:val="00FE1FC3"/>
    <w:rsid w:val="00FE27C7"/>
    <w:rsid w:val="00FE298D"/>
    <w:rsid w:val="00FE300E"/>
    <w:rsid w:val="00FE40D1"/>
    <w:rsid w:val="00FE5905"/>
    <w:rsid w:val="00FE5EDC"/>
    <w:rsid w:val="00FE6C5C"/>
    <w:rsid w:val="00FE7CAD"/>
    <w:rsid w:val="00FF06A4"/>
    <w:rsid w:val="00FF1D74"/>
    <w:rsid w:val="00FF2AE4"/>
    <w:rsid w:val="00FF2BF5"/>
    <w:rsid w:val="00FF4099"/>
    <w:rsid w:val="00FF4CA2"/>
    <w:rsid w:val="00FF4FD0"/>
    <w:rsid w:val="00FF5C6D"/>
    <w:rsid w:val="00FF6208"/>
    <w:rsid w:val="00FF75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efaultImageDpi w14:val="0"/>
  <w15:docId w15:val="{F0B8EDE3-1494-4A7A-AEC9-12F3360CC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cs-CZ" w:eastAsia="cs-C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autoSpaceDE w:val="0"/>
      <w:autoSpaceDN w:val="0"/>
      <w:spacing w:after="0" w:line="240" w:lineRule="auto"/>
    </w:pPr>
    <w:rPr>
      <w:sz w:val="20"/>
      <w:szCs w:val="20"/>
    </w:rPr>
  </w:style>
  <w:style w:type="paragraph" w:styleId="Nadpis1">
    <w:name w:val="heading 1"/>
    <w:basedOn w:val="Normln"/>
    <w:next w:val="Normln"/>
    <w:link w:val="Nadpis1Char"/>
    <w:qFormat/>
    <w:rsid w:val="00426AD5"/>
    <w:pPr>
      <w:keepNext/>
      <w:shd w:val="pct5" w:color="000000" w:fill="FFFFFF"/>
      <w:tabs>
        <w:tab w:val="left" w:pos="0"/>
      </w:tabs>
      <w:jc w:val="both"/>
      <w:outlineLvl w:val="0"/>
    </w:pPr>
    <w:rPr>
      <w:b/>
      <w:bCs/>
      <w:sz w:val="24"/>
      <w:szCs w:val="24"/>
    </w:rPr>
  </w:style>
  <w:style w:type="paragraph" w:styleId="Nadpis2">
    <w:name w:val="heading 2"/>
    <w:basedOn w:val="Normln"/>
    <w:next w:val="Normln"/>
    <w:link w:val="Nadpis2Char"/>
    <w:uiPriority w:val="99"/>
    <w:qFormat/>
    <w:rsid w:val="00881769"/>
    <w:pPr>
      <w:keepNext/>
      <w:numPr>
        <w:ilvl w:val="1"/>
        <w:numId w:val="1"/>
      </w:numPr>
      <w:shd w:val="pct5" w:color="000000" w:fill="FFFFFF"/>
      <w:jc w:val="both"/>
      <w:outlineLvl w:val="1"/>
    </w:pPr>
    <w:rPr>
      <w:b/>
      <w:bCs/>
      <w:sz w:val="24"/>
      <w:szCs w:val="24"/>
    </w:rPr>
  </w:style>
  <w:style w:type="paragraph" w:styleId="Nadpis3">
    <w:name w:val="heading 3"/>
    <w:basedOn w:val="Normln"/>
    <w:next w:val="Normln"/>
    <w:link w:val="Nadpis3Char"/>
    <w:uiPriority w:val="99"/>
    <w:qFormat/>
    <w:pPr>
      <w:keepNext/>
      <w:numPr>
        <w:ilvl w:val="2"/>
        <w:numId w:val="1"/>
      </w:numPr>
      <w:jc w:val="both"/>
      <w:outlineLvl w:val="2"/>
    </w:pPr>
    <w:rPr>
      <w:rFonts w:ascii="Arial" w:hAnsi="Arial" w:cs="Arial"/>
      <w:b/>
      <w:bCs/>
      <w:sz w:val="28"/>
      <w:szCs w:val="28"/>
    </w:rPr>
  </w:style>
  <w:style w:type="paragraph" w:styleId="Nadpis4">
    <w:name w:val="heading 4"/>
    <w:basedOn w:val="Normln"/>
    <w:next w:val="Normln"/>
    <w:link w:val="Nadpis4Char"/>
    <w:uiPriority w:val="99"/>
    <w:qFormat/>
    <w:pPr>
      <w:keepNext/>
      <w:numPr>
        <w:ilvl w:val="3"/>
        <w:numId w:val="1"/>
      </w:numPr>
      <w:shd w:val="pct5" w:color="000000" w:fill="FFFFFF"/>
      <w:jc w:val="both"/>
      <w:outlineLvl w:val="3"/>
    </w:pPr>
    <w:rPr>
      <w:rFonts w:ascii="Arial" w:hAnsi="Arial" w:cs="Arial"/>
      <w:b/>
      <w:bCs/>
      <w:sz w:val="28"/>
      <w:szCs w:val="28"/>
    </w:rPr>
  </w:style>
  <w:style w:type="paragraph" w:styleId="Nadpis5">
    <w:name w:val="heading 5"/>
    <w:basedOn w:val="Normln"/>
    <w:next w:val="Normln"/>
    <w:link w:val="Nadpis5Char"/>
    <w:uiPriority w:val="9"/>
    <w:semiHidden/>
    <w:unhideWhenUsed/>
    <w:qFormat/>
    <w:rsid w:val="00881769"/>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Nadpis6">
    <w:name w:val="heading 6"/>
    <w:basedOn w:val="Normln"/>
    <w:next w:val="Normln"/>
    <w:link w:val="Nadpis6Char"/>
    <w:uiPriority w:val="9"/>
    <w:semiHidden/>
    <w:unhideWhenUsed/>
    <w:qFormat/>
    <w:rsid w:val="00881769"/>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semiHidden/>
    <w:unhideWhenUsed/>
    <w:qFormat/>
    <w:rsid w:val="00881769"/>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88176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88176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locked/>
    <w:rsid w:val="00426AD5"/>
    <w:rPr>
      <w:b/>
      <w:bCs/>
      <w:sz w:val="24"/>
      <w:szCs w:val="24"/>
      <w:shd w:val="pct5" w:color="000000" w:fill="FFFFFF"/>
    </w:rPr>
  </w:style>
  <w:style w:type="character" w:customStyle="1" w:styleId="Nadpis2Char">
    <w:name w:val="Nadpis 2 Char"/>
    <w:basedOn w:val="Standardnpsmoodstavce"/>
    <w:link w:val="Nadpis2"/>
    <w:uiPriority w:val="99"/>
    <w:locked/>
    <w:rsid w:val="00881769"/>
    <w:rPr>
      <w:b/>
      <w:bCs/>
      <w:sz w:val="24"/>
      <w:szCs w:val="24"/>
      <w:shd w:val="pct5" w:color="000000" w:fill="FFFFFF"/>
    </w:rPr>
  </w:style>
  <w:style w:type="character" w:customStyle="1" w:styleId="Nadpis3Char">
    <w:name w:val="Nadpis 3 Char"/>
    <w:basedOn w:val="Standardnpsmoodstavce"/>
    <w:link w:val="Nadpis3"/>
    <w:uiPriority w:val="99"/>
    <w:locked/>
    <w:rPr>
      <w:rFonts w:ascii="Arial" w:hAnsi="Arial" w:cs="Arial"/>
      <w:b/>
      <w:bCs/>
      <w:sz w:val="28"/>
      <w:szCs w:val="28"/>
    </w:rPr>
  </w:style>
  <w:style w:type="character" w:customStyle="1" w:styleId="Nadpis4Char">
    <w:name w:val="Nadpis 4 Char"/>
    <w:basedOn w:val="Standardnpsmoodstavce"/>
    <w:link w:val="Nadpis4"/>
    <w:uiPriority w:val="99"/>
    <w:locked/>
    <w:rPr>
      <w:rFonts w:ascii="Arial" w:hAnsi="Arial" w:cs="Arial"/>
      <w:b/>
      <w:bCs/>
      <w:sz w:val="28"/>
      <w:szCs w:val="28"/>
      <w:shd w:val="pct5" w:color="000000" w:fill="FFFFFF"/>
    </w:rPr>
  </w:style>
  <w:style w:type="paragraph" w:styleId="Zkladntext">
    <w:name w:val="Body Text"/>
    <w:basedOn w:val="Normln"/>
    <w:link w:val="ZkladntextChar"/>
    <w:rPr>
      <w:rFonts w:ascii="CG Times" w:hAnsi="CG Times" w:cs="CG Times"/>
      <w:noProof/>
      <w:lang w:val="en-US"/>
      <w14:shadow w14:blurRad="50800" w14:dist="38100" w14:dir="2700000" w14:sx="100000" w14:sy="100000" w14:kx="0" w14:ky="0" w14:algn="tl">
        <w14:srgbClr w14:val="000000">
          <w14:alpha w14:val="60000"/>
        </w14:srgbClr>
      </w14:shadow>
    </w:rPr>
  </w:style>
  <w:style w:type="character" w:customStyle="1" w:styleId="ZkladntextChar">
    <w:name w:val="Základní text Char"/>
    <w:basedOn w:val="Standardnpsmoodstavce"/>
    <w:link w:val="Zkladntext"/>
    <w:locked/>
    <w:rPr>
      <w:rFonts w:cs="Times New Roman"/>
      <w:sz w:val="20"/>
      <w:szCs w:val="20"/>
    </w:rPr>
  </w:style>
  <w:style w:type="paragraph" w:styleId="Zpat">
    <w:name w:val="footer"/>
    <w:basedOn w:val="Normln"/>
    <w:link w:val="ZpatChar"/>
    <w:uiPriority w:val="99"/>
    <w:pPr>
      <w:tabs>
        <w:tab w:val="center" w:pos="4536"/>
        <w:tab w:val="right" w:pos="9072"/>
      </w:tabs>
    </w:pPr>
  </w:style>
  <w:style w:type="character" w:customStyle="1" w:styleId="ZpatChar">
    <w:name w:val="Zápatí Char"/>
    <w:basedOn w:val="Standardnpsmoodstavce"/>
    <w:link w:val="Zpat"/>
    <w:uiPriority w:val="99"/>
    <w:locked/>
    <w:rPr>
      <w:rFonts w:cs="Times New Roman"/>
      <w:sz w:val="20"/>
      <w:szCs w:val="20"/>
    </w:rPr>
  </w:style>
  <w:style w:type="character" w:styleId="slostrnky">
    <w:name w:val="page number"/>
    <w:basedOn w:val="Standardnpsmoodstavce"/>
    <w:rPr>
      <w:rFonts w:cs="Times New Roman"/>
    </w:rPr>
  </w:style>
  <w:style w:type="paragraph" w:styleId="Nzev">
    <w:name w:val="Title"/>
    <w:basedOn w:val="Normln"/>
    <w:link w:val="NzevChar"/>
    <w:uiPriority w:val="99"/>
    <w:qFormat/>
    <w:pPr>
      <w:jc w:val="center"/>
    </w:pPr>
    <w:rPr>
      <w:rFonts w:ascii="Arial" w:hAnsi="Arial" w:cs="Arial"/>
      <w:b/>
      <w:bCs/>
      <w:sz w:val="28"/>
      <w:szCs w:val="28"/>
    </w:rPr>
  </w:style>
  <w:style w:type="character" w:customStyle="1" w:styleId="NzevChar">
    <w:name w:val="Název Char"/>
    <w:basedOn w:val="Standardnpsmoodstavce"/>
    <w:link w:val="Nzev"/>
    <w:uiPriority w:val="10"/>
    <w:locked/>
    <w:rPr>
      <w:rFonts w:asciiTheme="majorHAnsi" w:eastAsiaTheme="majorEastAsia" w:hAnsiTheme="majorHAnsi" w:cs="Times New Roman"/>
      <w:b/>
      <w:bCs/>
      <w:kern w:val="28"/>
      <w:sz w:val="32"/>
      <w:szCs w:val="32"/>
    </w:rPr>
  </w:style>
  <w:style w:type="paragraph" w:styleId="Zkladntext2">
    <w:name w:val="Body Text 2"/>
    <w:basedOn w:val="Normln"/>
    <w:link w:val="Zkladntext2Char"/>
    <w:uiPriority w:val="99"/>
    <w:pPr>
      <w:jc w:val="both"/>
    </w:pPr>
    <w:rPr>
      <w:sz w:val="16"/>
      <w:szCs w:val="16"/>
    </w:rPr>
  </w:style>
  <w:style w:type="character" w:customStyle="1" w:styleId="Zkladntext2Char">
    <w:name w:val="Základní text 2 Char"/>
    <w:basedOn w:val="Standardnpsmoodstavce"/>
    <w:link w:val="Zkladntext2"/>
    <w:uiPriority w:val="99"/>
    <w:semiHidden/>
    <w:locked/>
    <w:rPr>
      <w:rFonts w:cs="Times New Roman"/>
      <w:sz w:val="20"/>
      <w:szCs w:val="20"/>
    </w:rPr>
  </w:style>
  <w:style w:type="paragraph" w:styleId="Zkladntext3">
    <w:name w:val="Body Text 3"/>
    <w:basedOn w:val="Normln"/>
    <w:link w:val="Zkladntext3Char"/>
    <w:uiPriority w:val="99"/>
    <w:rsid w:val="00A90D9A"/>
    <w:pPr>
      <w:shd w:val="pct5" w:color="000000" w:fill="FFFFFF"/>
      <w:autoSpaceDE/>
      <w:autoSpaceDN/>
      <w:jc w:val="both"/>
    </w:pPr>
    <w:rPr>
      <w:rFonts w:ascii="Arial" w:hAnsi="Arial" w:cs="Arial"/>
      <w:b/>
      <w:bCs/>
      <w:sz w:val="28"/>
      <w:szCs w:val="28"/>
    </w:rPr>
  </w:style>
  <w:style w:type="character" w:customStyle="1" w:styleId="Zkladntext3Char">
    <w:name w:val="Základní text 3 Char"/>
    <w:basedOn w:val="Standardnpsmoodstavce"/>
    <w:link w:val="Zkladntext3"/>
    <w:uiPriority w:val="99"/>
    <w:semiHidden/>
    <w:locked/>
    <w:rPr>
      <w:rFonts w:cs="Times New Roman"/>
      <w:sz w:val="16"/>
      <w:szCs w:val="16"/>
    </w:rPr>
  </w:style>
  <w:style w:type="paragraph" w:customStyle="1" w:styleId="ZkladntextIMP">
    <w:name w:val="Základní text_IMP"/>
    <w:basedOn w:val="Norml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spacing w:line="276" w:lineRule="auto"/>
    </w:pPr>
    <w:rPr>
      <w:rFonts w:ascii="Arial" w:hAnsi="Arial" w:cs="Arial"/>
      <w:sz w:val="24"/>
      <w:szCs w:val="24"/>
    </w:rPr>
  </w:style>
  <w:style w:type="paragraph" w:styleId="Zhlav">
    <w:name w:val="header"/>
    <w:basedOn w:val="Normln"/>
    <w:link w:val="ZhlavChar"/>
    <w:pPr>
      <w:tabs>
        <w:tab w:val="center" w:pos="4536"/>
        <w:tab w:val="right" w:pos="9072"/>
      </w:tabs>
    </w:pPr>
  </w:style>
  <w:style w:type="character" w:customStyle="1" w:styleId="ZhlavChar">
    <w:name w:val="Záhlaví Char"/>
    <w:basedOn w:val="Standardnpsmoodstavce"/>
    <w:link w:val="Zhlav"/>
    <w:uiPriority w:val="99"/>
    <w:semiHidden/>
    <w:locked/>
    <w:rPr>
      <w:rFonts w:cs="Times New Roman"/>
      <w:sz w:val="20"/>
      <w:szCs w:val="20"/>
    </w:rPr>
  </w:style>
  <w:style w:type="paragraph" w:styleId="Podtitul">
    <w:name w:val="Subtitle"/>
    <w:basedOn w:val="Normln"/>
    <w:link w:val="PodtitulChar"/>
    <w:uiPriority w:val="99"/>
    <w:qFormat/>
    <w:rsid w:val="00C52F1D"/>
    <w:pPr>
      <w:spacing w:after="60"/>
      <w:jc w:val="center"/>
    </w:pPr>
    <w:rPr>
      <w:rFonts w:ascii="Arial" w:hAnsi="Arial" w:cs="Arial"/>
      <w:noProof/>
      <w:sz w:val="24"/>
      <w:szCs w:val="24"/>
      <w:lang w:val="en-US"/>
      <w14:shadow w14:blurRad="50800" w14:dist="38100" w14:dir="2700000" w14:sx="100000" w14:sy="100000" w14:kx="0" w14:ky="0" w14:algn="tl">
        <w14:srgbClr w14:val="000000">
          <w14:alpha w14:val="60000"/>
        </w14:srgbClr>
      </w14:shadow>
    </w:rPr>
  </w:style>
  <w:style w:type="character" w:customStyle="1" w:styleId="PodtitulChar">
    <w:name w:val="Podtitul Char"/>
    <w:basedOn w:val="Standardnpsmoodstavce"/>
    <w:link w:val="Podtitul"/>
    <w:uiPriority w:val="11"/>
    <w:locked/>
    <w:rPr>
      <w:rFonts w:asciiTheme="majorHAnsi" w:eastAsiaTheme="majorEastAsia" w:hAnsiTheme="majorHAnsi" w:cs="Times New Roman"/>
      <w:sz w:val="24"/>
      <w:szCs w:val="24"/>
    </w:rPr>
  </w:style>
  <w:style w:type="paragraph" w:styleId="Textbubliny">
    <w:name w:val="Balloon Text"/>
    <w:basedOn w:val="Normln"/>
    <w:link w:val="TextbublinyChar"/>
    <w:unhideWhenUsed/>
    <w:rsid w:val="00764D99"/>
    <w:rPr>
      <w:rFonts w:ascii="Tahoma" w:hAnsi="Tahoma" w:cs="Tahoma"/>
      <w:sz w:val="16"/>
      <w:szCs w:val="16"/>
    </w:rPr>
  </w:style>
  <w:style w:type="character" w:customStyle="1" w:styleId="TextbublinyChar">
    <w:name w:val="Text bubliny Char"/>
    <w:basedOn w:val="Standardnpsmoodstavce"/>
    <w:link w:val="Textbubliny"/>
    <w:locked/>
    <w:rsid w:val="00764D99"/>
    <w:rPr>
      <w:rFonts w:ascii="Tahoma" w:hAnsi="Tahoma" w:cs="Tahoma"/>
      <w:sz w:val="16"/>
      <w:szCs w:val="16"/>
    </w:rPr>
  </w:style>
  <w:style w:type="paragraph" w:styleId="Odstavecseseznamem">
    <w:name w:val="List Paragraph"/>
    <w:basedOn w:val="Normln"/>
    <w:uiPriority w:val="34"/>
    <w:qFormat/>
    <w:rsid w:val="006A095A"/>
    <w:pPr>
      <w:ind w:left="720"/>
      <w:contextualSpacing/>
    </w:pPr>
  </w:style>
  <w:style w:type="paragraph" w:styleId="Titulek">
    <w:name w:val="caption"/>
    <w:basedOn w:val="Normln"/>
    <w:next w:val="Normln"/>
    <w:qFormat/>
    <w:rsid w:val="00D85B20"/>
    <w:pPr>
      <w:autoSpaceDE/>
      <w:autoSpaceDN/>
      <w:spacing w:before="120" w:after="120"/>
    </w:pPr>
    <w:rPr>
      <w:b/>
    </w:rPr>
  </w:style>
  <w:style w:type="character" w:styleId="Hypertextovodkaz">
    <w:name w:val="Hyperlink"/>
    <w:basedOn w:val="Standardnpsmoodstavce"/>
    <w:uiPriority w:val="99"/>
    <w:unhideWhenUsed/>
    <w:rsid w:val="000B7166"/>
    <w:rPr>
      <w:color w:val="0000FF"/>
      <w:u w:val="single"/>
    </w:rPr>
  </w:style>
  <w:style w:type="character" w:styleId="Sledovanodkaz">
    <w:name w:val="FollowedHyperlink"/>
    <w:basedOn w:val="Standardnpsmoodstavce"/>
    <w:uiPriority w:val="99"/>
    <w:semiHidden/>
    <w:unhideWhenUsed/>
    <w:rsid w:val="000B7166"/>
    <w:rPr>
      <w:color w:val="800080"/>
      <w:u w:val="single"/>
    </w:rPr>
  </w:style>
  <w:style w:type="paragraph" w:customStyle="1" w:styleId="xl65">
    <w:name w:val="xl65"/>
    <w:basedOn w:val="Normln"/>
    <w:rsid w:val="000B7166"/>
    <w:pPr>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center"/>
      <w:textAlignment w:val="center"/>
    </w:pPr>
    <w:rPr>
      <w:b/>
      <w:bCs/>
      <w:sz w:val="18"/>
      <w:szCs w:val="18"/>
    </w:rPr>
  </w:style>
  <w:style w:type="paragraph" w:customStyle="1" w:styleId="xl66">
    <w:name w:val="xl66"/>
    <w:basedOn w:val="Normln"/>
    <w:rsid w:val="000B7166"/>
    <w:pPr>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center"/>
      <w:textAlignment w:val="center"/>
    </w:pPr>
    <w:rPr>
      <w:b/>
      <w:bCs/>
      <w:sz w:val="18"/>
      <w:szCs w:val="18"/>
    </w:rPr>
  </w:style>
  <w:style w:type="paragraph" w:customStyle="1" w:styleId="xl67">
    <w:name w:val="xl67"/>
    <w:basedOn w:val="Normln"/>
    <w:rsid w:val="000B7166"/>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8"/>
      <w:szCs w:val="18"/>
    </w:rPr>
  </w:style>
  <w:style w:type="paragraph" w:customStyle="1" w:styleId="xl68">
    <w:name w:val="xl68"/>
    <w:basedOn w:val="Normln"/>
    <w:rsid w:val="000B7166"/>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8"/>
      <w:szCs w:val="18"/>
    </w:rPr>
  </w:style>
  <w:style w:type="paragraph" w:customStyle="1" w:styleId="xl69">
    <w:name w:val="xl69"/>
    <w:basedOn w:val="Normln"/>
    <w:rsid w:val="000B7166"/>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sz w:val="18"/>
      <w:szCs w:val="18"/>
    </w:rPr>
  </w:style>
  <w:style w:type="paragraph" w:customStyle="1" w:styleId="xl70">
    <w:name w:val="xl70"/>
    <w:basedOn w:val="Normln"/>
    <w:rsid w:val="000B7166"/>
    <w:pPr>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pPr>
    <w:rPr>
      <w:b/>
      <w:bCs/>
      <w:sz w:val="18"/>
      <w:szCs w:val="18"/>
    </w:rPr>
  </w:style>
  <w:style w:type="paragraph" w:customStyle="1" w:styleId="xl71">
    <w:name w:val="xl71"/>
    <w:basedOn w:val="Normln"/>
    <w:rsid w:val="000B7166"/>
    <w:pPr>
      <w:pBdr>
        <w:top w:val="single" w:sz="4" w:space="0" w:color="auto"/>
        <w:left w:val="single" w:sz="4" w:space="0" w:color="auto"/>
        <w:bottom w:val="single" w:sz="4" w:space="0" w:color="auto"/>
        <w:right w:val="single" w:sz="4" w:space="0" w:color="auto"/>
      </w:pBdr>
      <w:shd w:val="clear" w:color="000000" w:fill="9BBB59"/>
      <w:autoSpaceDE/>
      <w:autoSpaceDN/>
      <w:spacing w:before="100" w:beforeAutospacing="1" w:after="100" w:afterAutospacing="1"/>
    </w:pPr>
    <w:rPr>
      <w:sz w:val="18"/>
      <w:szCs w:val="18"/>
    </w:rPr>
  </w:style>
  <w:style w:type="paragraph" w:customStyle="1" w:styleId="xl72">
    <w:name w:val="xl72"/>
    <w:basedOn w:val="Normln"/>
    <w:rsid w:val="000B7166"/>
    <w:pPr>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pPr>
    <w:rPr>
      <w:b/>
      <w:bCs/>
      <w:sz w:val="18"/>
      <w:szCs w:val="18"/>
    </w:rPr>
  </w:style>
  <w:style w:type="paragraph" w:customStyle="1" w:styleId="xl73">
    <w:name w:val="xl73"/>
    <w:basedOn w:val="Normln"/>
    <w:rsid w:val="000B7166"/>
    <w:pPr>
      <w:pBdr>
        <w:top w:val="single" w:sz="4" w:space="0" w:color="auto"/>
        <w:left w:val="single" w:sz="4" w:space="0" w:color="auto"/>
        <w:bottom w:val="single" w:sz="4" w:space="0" w:color="auto"/>
        <w:right w:val="single" w:sz="4" w:space="0" w:color="auto"/>
      </w:pBdr>
      <w:shd w:val="clear" w:color="000000" w:fill="9BBB59"/>
      <w:autoSpaceDE/>
      <w:autoSpaceDN/>
      <w:spacing w:before="100" w:beforeAutospacing="1" w:after="100" w:afterAutospacing="1"/>
      <w:jc w:val="right"/>
    </w:pPr>
    <w:rPr>
      <w:sz w:val="18"/>
      <w:szCs w:val="18"/>
    </w:rPr>
  </w:style>
  <w:style w:type="paragraph" w:customStyle="1" w:styleId="xl74">
    <w:name w:val="xl74"/>
    <w:basedOn w:val="Normln"/>
    <w:rsid w:val="000B7166"/>
    <w:pPr>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right"/>
    </w:pPr>
    <w:rPr>
      <w:sz w:val="18"/>
      <w:szCs w:val="18"/>
    </w:rPr>
  </w:style>
  <w:style w:type="paragraph" w:customStyle="1" w:styleId="xl75">
    <w:name w:val="xl75"/>
    <w:basedOn w:val="Normln"/>
    <w:rsid w:val="000B7166"/>
    <w:pPr>
      <w:pBdr>
        <w:top w:val="single" w:sz="4" w:space="0" w:color="auto"/>
        <w:left w:val="single" w:sz="4" w:space="0" w:color="auto"/>
        <w:bottom w:val="single" w:sz="4" w:space="0" w:color="auto"/>
        <w:right w:val="single" w:sz="4" w:space="0" w:color="auto"/>
      </w:pBdr>
      <w:shd w:val="clear" w:color="000000" w:fill="9BBB59"/>
      <w:autoSpaceDE/>
      <w:autoSpaceDN/>
      <w:spacing w:before="100" w:beforeAutospacing="1" w:after="100" w:afterAutospacing="1"/>
    </w:pPr>
    <w:rPr>
      <w:sz w:val="18"/>
      <w:szCs w:val="18"/>
    </w:rPr>
  </w:style>
  <w:style w:type="paragraph" w:customStyle="1" w:styleId="xl76">
    <w:name w:val="xl76"/>
    <w:basedOn w:val="Normln"/>
    <w:rsid w:val="000B7166"/>
    <w:pPr>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pPr>
    <w:rPr>
      <w:sz w:val="18"/>
      <w:szCs w:val="18"/>
    </w:rPr>
  </w:style>
  <w:style w:type="paragraph" w:customStyle="1" w:styleId="xl77">
    <w:name w:val="xl77"/>
    <w:basedOn w:val="Normln"/>
    <w:rsid w:val="000B7166"/>
    <w:pPr>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right"/>
    </w:pPr>
    <w:rPr>
      <w:sz w:val="18"/>
      <w:szCs w:val="18"/>
    </w:rPr>
  </w:style>
  <w:style w:type="paragraph" w:customStyle="1" w:styleId="xl78">
    <w:name w:val="xl78"/>
    <w:basedOn w:val="Normln"/>
    <w:rsid w:val="000B7166"/>
    <w:pPr>
      <w:pBdr>
        <w:top w:val="single" w:sz="4" w:space="0" w:color="auto"/>
        <w:left w:val="single" w:sz="4" w:space="0" w:color="auto"/>
        <w:bottom w:val="single" w:sz="4" w:space="0" w:color="auto"/>
        <w:right w:val="single" w:sz="4" w:space="0" w:color="auto"/>
      </w:pBdr>
      <w:shd w:val="clear" w:color="000000" w:fill="9BBB59"/>
      <w:autoSpaceDE/>
      <w:autoSpaceDN/>
      <w:spacing w:before="100" w:beforeAutospacing="1" w:after="100" w:afterAutospacing="1"/>
    </w:pPr>
    <w:rPr>
      <w:sz w:val="18"/>
      <w:szCs w:val="18"/>
    </w:rPr>
  </w:style>
  <w:style w:type="paragraph" w:customStyle="1" w:styleId="xl79">
    <w:name w:val="xl79"/>
    <w:basedOn w:val="Normln"/>
    <w:rsid w:val="000B7166"/>
    <w:pPr>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pPr>
    <w:rPr>
      <w:sz w:val="18"/>
      <w:szCs w:val="18"/>
    </w:rPr>
  </w:style>
  <w:style w:type="table" w:styleId="Mkatabulky">
    <w:name w:val="Table Grid"/>
    <w:basedOn w:val="Normlntabulka"/>
    <w:rsid w:val="00AD4419"/>
    <w:pPr>
      <w:spacing w:after="0" w:line="240" w:lineRule="auto"/>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Barevnseznamzvraznn5">
    <w:name w:val="Colorful List Accent 5"/>
    <w:basedOn w:val="Normlntabulka"/>
    <w:uiPriority w:val="72"/>
    <w:rsid w:val="00884C35"/>
    <w:pPr>
      <w:spacing w:after="0" w:line="240" w:lineRule="auto"/>
    </w:pPr>
    <w:rPr>
      <w:color w:val="000000" w:themeColor="text1"/>
      <w:sz w:val="20"/>
      <w:szCs w:val="20"/>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character" w:styleId="Zdraznnjemn">
    <w:name w:val="Subtle Emphasis"/>
    <w:uiPriority w:val="19"/>
    <w:qFormat/>
    <w:rsid w:val="009628F8"/>
    <w:rPr>
      <w:i/>
      <w:iCs/>
      <w:color w:val="808080"/>
    </w:rPr>
  </w:style>
  <w:style w:type="paragraph" w:customStyle="1" w:styleId="xl63">
    <w:name w:val="xl63"/>
    <w:basedOn w:val="Normln"/>
    <w:rsid w:val="00597A7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8"/>
      <w:szCs w:val="18"/>
    </w:rPr>
  </w:style>
  <w:style w:type="paragraph" w:customStyle="1" w:styleId="xl64">
    <w:name w:val="xl64"/>
    <w:basedOn w:val="Normln"/>
    <w:rsid w:val="00597A7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8"/>
      <w:szCs w:val="18"/>
    </w:rPr>
  </w:style>
  <w:style w:type="paragraph" w:customStyle="1" w:styleId="xl80">
    <w:name w:val="xl80"/>
    <w:basedOn w:val="Normln"/>
    <w:rsid w:val="00597A7F"/>
    <w:pPr>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8"/>
      <w:szCs w:val="18"/>
    </w:rPr>
  </w:style>
  <w:style w:type="paragraph" w:customStyle="1" w:styleId="xl81">
    <w:name w:val="xl81"/>
    <w:basedOn w:val="Normln"/>
    <w:rsid w:val="00597A7F"/>
    <w:pPr>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8"/>
      <w:szCs w:val="18"/>
    </w:rPr>
  </w:style>
  <w:style w:type="paragraph" w:styleId="Normlnweb">
    <w:name w:val="Normal (Web)"/>
    <w:basedOn w:val="Normln"/>
    <w:uiPriority w:val="99"/>
    <w:semiHidden/>
    <w:unhideWhenUsed/>
    <w:rsid w:val="002D3CBC"/>
    <w:pPr>
      <w:autoSpaceDE/>
      <w:autoSpaceDN/>
      <w:spacing w:before="100" w:beforeAutospacing="1" w:after="100" w:afterAutospacing="1"/>
    </w:pPr>
    <w:rPr>
      <w:sz w:val="24"/>
      <w:szCs w:val="24"/>
    </w:rPr>
  </w:style>
  <w:style w:type="paragraph" w:customStyle="1" w:styleId="msonormal0">
    <w:name w:val="msonormal"/>
    <w:basedOn w:val="Normln"/>
    <w:rsid w:val="00DD6B13"/>
    <w:pPr>
      <w:autoSpaceDE/>
      <w:autoSpaceDN/>
      <w:spacing w:before="100" w:beforeAutospacing="1" w:after="100" w:afterAutospacing="1"/>
    </w:pPr>
    <w:rPr>
      <w:sz w:val="24"/>
      <w:szCs w:val="24"/>
    </w:rPr>
  </w:style>
  <w:style w:type="paragraph" w:customStyle="1" w:styleId="xl82">
    <w:name w:val="xl82"/>
    <w:basedOn w:val="Normln"/>
    <w:rsid w:val="00DD6B13"/>
    <w:pPr>
      <w:pBdr>
        <w:top w:val="single" w:sz="4" w:space="0" w:color="auto"/>
        <w:left w:val="single" w:sz="4" w:space="0" w:color="auto"/>
        <w:bottom w:val="single" w:sz="4" w:space="0" w:color="auto"/>
        <w:right w:val="single" w:sz="4" w:space="0" w:color="auto"/>
      </w:pBdr>
      <w:shd w:val="clear" w:color="000000" w:fill="F79646"/>
      <w:autoSpaceDE/>
      <w:autoSpaceDN/>
      <w:spacing w:before="100" w:beforeAutospacing="1" w:after="100" w:afterAutospacing="1"/>
      <w:jc w:val="right"/>
      <w:textAlignment w:val="center"/>
    </w:pPr>
    <w:rPr>
      <w:rFonts w:ascii="Calibri" w:hAnsi="Calibri" w:cs="Calibri"/>
      <w:b/>
      <w:bCs/>
      <w:color w:val="000000"/>
      <w:sz w:val="18"/>
      <w:szCs w:val="18"/>
    </w:rPr>
  </w:style>
  <w:style w:type="paragraph" w:customStyle="1" w:styleId="xl83">
    <w:name w:val="xl83"/>
    <w:basedOn w:val="Normln"/>
    <w:rsid w:val="00DD6B13"/>
    <w:pPr>
      <w:pBdr>
        <w:top w:val="single" w:sz="4" w:space="0" w:color="auto"/>
        <w:left w:val="single" w:sz="4" w:space="0" w:color="auto"/>
        <w:bottom w:val="single" w:sz="4" w:space="0" w:color="auto"/>
        <w:right w:val="single" w:sz="4" w:space="0" w:color="auto"/>
      </w:pBdr>
      <w:shd w:val="clear" w:color="000000" w:fill="F79646"/>
      <w:autoSpaceDE/>
      <w:autoSpaceDN/>
      <w:spacing w:before="100" w:beforeAutospacing="1" w:after="100" w:afterAutospacing="1"/>
      <w:jc w:val="right"/>
      <w:textAlignment w:val="center"/>
    </w:pPr>
    <w:rPr>
      <w:rFonts w:ascii="Calibri" w:hAnsi="Calibri" w:cs="Calibri"/>
      <w:b/>
      <w:bCs/>
      <w:color w:val="000000"/>
      <w:sz w:val="18"/>
      <w:szCs w:val="18"/>
    </w:rPr>
  </w:style>
  <w:style w:type="paragraph" w:customStyle="1" w:styleId="xl84">
    <w:name w:val="xl84"/>
    <w:basedOn w:val="Normln"/>
    <w:rsid w:val="00DD6B13"/>
    <w:pPr>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center"/>
    </w:pPr>
    <w:rPr>
      <w:rFonts w:ascii="Calibri" w:hAnsi="Calibri" w:cs="Calibri"/>
      <w:color w:val="000000"/>
      <w:sz w:val="18"/>
      <w:szCs w:val="18"/>
    </w:rPr>
  </w:style>
  <w:style w:type="paragraph" w:customStyle="1" w:styleId="xl85">
    <w:name w:val="xl85"/>
    <w:basedOn w:val="Normln"/>
    <w:rsid w:val="00DD6B13"/>
    <w:pPr>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textAlignment w:val="center"/>
    </w:pPr>
    <w:rPr>
      <w:rFonts w:ascii="Calibri" w:hAnsi="Calibri" w:cs="Calibri"/>
      <w:color w:val="000000"/>
      <w:sz w:val="18"/>
      <w:szCs w:val="18"/>
    </w:rPr>
  </w:style>
  <w:style w:type="paragraph" w:customStyle="1" w:styleId="xl86">
    <w:name w:val="xl86"/>
    <w:basedOn w:val="Normln"/>
    <w:rsid w:val="00DD6B13"/>
    <w:pPr>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right"/>
      <w:textAlignment w:val="center"/>
    </w:pPr>
    <w:rPr>
      <w:rFonts w:ascii="Calibri" w:hAnsi="Calibri" w:cs="Calibri"/>
      <w:color w:val="000000"/>
      <w:sz w:val="18"/>
      <w:szCs w:val="18"/>
    </w:rPr>
  </w:style>
  <w:style w:type="paragraph" w:customStyle="1" w:styleId="xl87">
    <w:name w:val="xl87"/>
    <w:basedOn w:val="Normln"/>
    <w:rsid w:val="00DD6B13"/>
    <w:pPr>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textAlignment w:val="center"/>
    </w:pPr>
    <w:rPr>
      <w:rFonts w:ascii="Calibri" w:hAnsi="Calibri" w:cs="Calibri"/>
      <w:b/>
      <w:bCs/>
      <w:color w:val="000000"/>
      <w:sz w:val="18"/>
      <w:szCs w:val="18"/>
    </w:rPr>
  </w:style>
  <w:style w:type="paragraph" w:customStyle="1" w:styleId="xl88">
    <w:name w:val="xl88"/>
    <w:basedOn w:val="Normln"/>
    <w:rsid w:val="00DD6B13"/>
    <w:pPr>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right"/>
      <w:textAlignment w:val="center"/>
    </w:pPr>
    <w:rPr>
      <w:rFonts w:ascii="Calibri" w:hAnsi="Calibri" w:cs="Calibri"/>
      <w:b/>
      <w:bCs/>
      <w:color w:val="000000"/>
      <w:sz w:val="18"/>
      <w:szCs w:val="18"/>
    </w:rPr>
  </w:style>
  <w:style w:type="paragraph" w:customStyle="1" w:styleId="xl89">
    <w:name w:val="xl89"/>
    <w:basedOn w:val="Normln"/>
    <w:rsid w:val="00DD6B13"/>
    <w:pPr>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right"/>
      <w:textAlignment w:val="center"/>
    </w:pPr>
    <w:rPr>
      <w:rFonts w:ascii="Calibri" w:hAnsi="Calibri" w:cs="Calibri"/>
      <w:b/>
      <w:bCs/>
      <w:color w:val="000000"/>
      <w:sz w:val="18"/>
      <w:szCs w:val="18"/>
    </w:rPr>
  </w:style>
  <w:style w:type="paragraph" w:customStyle="1" w:styleId="xl90">
    <w:name w:val="xl90"/>
    <w:basedOn w:val="Normln"/>
    <w:rsid w:val="00DD6B13"/>
    <w:pPr>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textAlignment w:val="center"/>
    </w:pPr>
    <w:rPr>
      <w:rFonts w:ascii="Calibri" w:hAnsi="Calibri" w:cs="Calibri"/>
      <w:b/>
      <w:bCs/>
      <w:color w:val="000000"/>
      <w:sz w:val="18"/>
      <w:szCs w:val="18"/>
    </w:rPr>
  </w:style>
  <w:style w:type="paragraph" w:customStyle="1" w:styleId="xl91">
    <w:name w:val="xl91"/>
    <w:basedOn w:val="Normln"/>
    <w:rsid w:val="00DD6B13"/>
    <w:pPr>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right"/>
      <w:textAlignment w:val="center"/>
    </w:pPr>
    <w:rPr>
      <w:rFonts w:ascii="Calibri" w:hAnsi="Calibri" w:cs="Calibri"/>
      <w:b/>
      <w:bCs/>
      <w:color w:val="000000"/>
      <w:sz w:val="18"/>
      <w:szCs w:val="18"/>
    </w:rPr>
  </w:style>
  <w:style w:type="paragraph" w:customStyle="1" w:styleId="xl92">
    <w:name w:val="xl92"/>
    <w:basedOn w:val="Normln"/>
    <w:rsid w:val="00DD6B13"/>
    <w:pPr>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center"/>
      <w:textAlignment w:val="center"/>
    </w:pPr>
    <w:rPr>
      <w:rFonts w:ascii="Calibri" w:hAnsi="Calibri" w:cs="Calibri"/>
      <w:b/>
      <w:bCs/>
      <w:color w:val="000000"/>
      <w:sz w:val="18"/>
      <w:szCs w:val="18"/>
    </w:rPr>
  </w:style>
  <w:style w:type="paragraph" w:customStyle="1" w:styleId="xl93">
    <w:name w:val="xl93"/>
    <w:basedOn w:val="Normln"/>
    <w:rsid w:val="00DD6B13"/>
    <w:pPr>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right"/>
      <w:textAlignment w:val="center"/>
    </w:pPr>
    <w:rPr>
      <w:rFonts w:ascii="Calibri" w:hAnsi="Calibri" w:cs="Calibri"/>
      <w:color w:val="000000"/>
      <w:sz w:val="18"/>
      <w:szCs w:val="18"/>
    </w:rPr>
  </w:style>
  <w:style w:type="paragraph" w:customStyle="1" w:styleId="xl94">
    <w:name w:val="xl94"/>
    <w:basedOn w:val="Normln"/>
    <w:rsid w:val="00DD6B13"/>
    <w:pPr>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right"/>
      <w:textAlignment w:val="center"/>
    </w:pPr>
    <w:rPr>
      <w:rFonts w:ascii="Calibri" w:hAnsi="Calibri" w:cs="Calibri"/>
      <w:b/>
      <w:bCs/>
      <w:color w:val="000000"/>
      <w:sz w:val="18"/>
      <w:szCs w:val="18"/>
    </w:rPr>
  </w:style>
  <w:style w:type="paragraph" w:customStyle="1" w:styleId="xl95">
    <w:name w:val="xl95"/>
    <w:basedOn w:val="Normln"/>
    <w:rsid w:val="00073C0A"/>
    <w:pPr>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center"/>
      <w:textAlignment w:val="center"/>
    </w:pPr>
    <w:rPr>
      <w:rFonts w:ascii="Calibri" w:hAnsi="Calibri" w:cs="Calibri"/>
      <w:color w:val="000000"/>
      <w:sz w:val="18"/>
      <w:szCs w:val="18"/>
    </w:rPr>
  </w:style>
  <w:style w:type="character" w:styleId="Odkaznakoment">
    <w:name w:val="annotation reference"/>
    <w:basedOn w:val="Standardnpsmoodstavce"/>
    <w:uiPriority w:val="99"/>
    <w:semiHidden/>
    <w:unhideWhenUsed/>
    <w:rsid w:val="00BD0847"/>
    <w:rPr>
      <w:sz w:val="16"/>
      <w:szCs w:val="16"/>
    </w:rPr>
  </w:style>
  <w:style w:type="paragraph" w:styleId="Textkomente">
    <w:name w:val="annotation text"/>
    <w:basedOn w:val="Normln"/>
    <w:link w:val="TextkomenteChar"/>
    <w:uiPriority w:val="99"/>
    <w:semiHidden/>
    <w:unhideWhenUsed/>
    <w:rsid w:val="00BD0847"/>
  </w:style>
  <w:style w:type="character" w:customStyle="1" w:styleId="TextkomenteChar">
    <w:name w:val="Text komentáře Char"/>
    <w:basedOn w:val="Standardnpsmoodstavce"/>
    <w:link w:val="Textkomente"/>
    <w:uiPriority w:val="99"/>
    <w:semiHidden/>
    <w:rsid w:val="00BD0847"/>
    <w:rPr>
      <w:sz w:val="20"/>
      <w:szCs w:val="20"/>
    </w:rPr>
  </w:style>
  <w:style w:type="paragraph" w:styleId="Pedmtkomente">
    <w:name w:val="annotation subject"/>
    <w:basedOn w:val="Textkomente"/>
    <w:next w:val="Textkomente"/>
    <w:link w:val="PedmtkomenteChar"/>
    <w:uiPriority w:val="99"/>
    <w:semiHidden/>
    <w:unhideWhenUsed/>
    <w:rsid w:val="00BD0847"/>
    <w:rPr>
      <w:b/>
      <w:bCs/>
    </w:rPr>
  </w:style>
  <w:style w:type="character" w:customStyle="1" w:styleId="PedmtkomenteChar">
    <w:name w:val="Předmět komentáře Char"/>
    <w:basedOn w:val="TextkomenteChar"/>
    <w:link w:val="Pedmtkomente"/>
    <w:uiPriority w:val="99"/>
    <w:semiHidden/>
    <w:rsid w:val="00BD0847"/>
    <w:rPr>
      <w:b/>
      <w:bCs/>
      <w:sz w:val="20"/>
      <w:szCs w:val="20"/>
    </w:rPr>
  </w:style>
  <w:style w:type="paragraph" w:customStyle="1" w:styleId="xl96">
    <w:name w:val="xl96"/>
    <w:basedOn w:val="Normln"/>
    <w:rsid w:val="00E16C1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hAnsi="Calibri" w:cs="Calibri"/>
      <w:color w:val="000000"/>
      <w:sz w:val="18"/>
      <w:szCs w:val="18"/>
    </w:rPr>
  </w:style>
  <w:style w:type="paragraph" w:customStyle="1" w:styleId="xl97">
    <w:name w:val="xl97"/>
    <w:basedOn w:val="Normln"/>
    <w:rsid w:val="00E16C17"/>
    <w:pPr>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textAlignment w:val="center"/>
    </w:pPr>
    <w:rPr>
      <w:rFonts w:ascii="Calibri" w:hAnsi="Calibri" w:cs="Calibri"/>
      <w:color w:val="000000"/>
      <w:sz w:val="18"/>
      <w:szCs w:val="18"/>
    </w:rPr>
  </w:style>
  <w:style w:type="paragraph" w:styleId="Nadpisobsahu">
    <w:name w:val="TOC Heading"/>
    <w:basedOn w:val="Nadpis1"/>
    <w:next w:val="Normln"/>
    <w:uiPriority w:val="39"/>
    <w:unhideWhenUsed/>
    <w:qFormat/>
    <w:rsid w:val="002A6DC7"/>
    <w:pPr>
      <w:keepLines/>
      <w:shd w:val="clear" w:color="auto" w:fill="auto"/>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Obsah1">
    <w:name w:val="toc 1"/>
    <w:basedOn w:val="Normln"/>
    <w:next w:val="Normln"/>
    <w:autoRedefine/>
    <w:uiPriority w:val="39"/>
    <w:unhideWhenUsed/>
    <w:rsid w:val="002A6DC7"/>
    <w:pPr>
      <w:spacing w:after="100"/>
    </w:pPr>
  </w:style>
  <w:style w:type="paragraph" w:styleId="Obsah3">
    <w:name w:val="toc 3"/>
    <w:basedOn w:val="Normln"/>
    <w:next w:val="Normln"/>
    <w:autoRedefine/>
    <w:uiPriority w:val="39"/>
    <w:unhideWhenUsed/>
    <w:rsid w:val="002A6DC7"/>
    <w:pPr>
      <w:spacing w:after="100"/>
      <w:ind w:left="400"/>
    </w:pPr>
  </w:style>
  <w:style w:type="paragraph" w:styleId="Obsah2">
    <w:name w:val="toc 2"/>
    <w:basedOn w:val="Normln"/>
    <w:next w:val="Normln"/>
    <w:autoRedefine/>
    <w:uiPriority w:val="39"/>
    <w:unhideWhenUsed/>
    <w:rsid w:val="002A6DC7"/>
    <w:pPr>
      <w:spacing w:after="100"/>
      <w:ind w:left="200"/>
    </w:pPr>
  </w:style>
  <w:style w:type="character" w:customStyle="1" w:styleId="Nadpis5Char">
    <w:name w:val="Nadpis 5 Char"/>
    <w:basedOn w:val="Standardnpsmoodstavce"/>
    <w:link w:val="Nadpis5"/>
    <w:uiPriority w:val="9"/>
    <w:semiHidden/>
    <w:rsid w:val="00881769"/>
    <w:rPr>
      <w:rFonts w:asciiTheme="majorHAnsi" w:eastAsiaTheme="majorEastAsia" w:hAnsiTheme="majorHAnsi" w:cstheme="majorBidi"/>
      <w:color w:val="365F91" w:themeColor="accent1" w:themeShade="BF"/>
      <w:sz w:val="20"/>
      <w:szCs w:val="20"/>
    </w:rPr>
  </w:style>
  <w:style w:type="character" w:customStyle="1" w:styleId="Nadpis6Char">
    <w:name w:val="Nadpis 6 Char"/>
    <w:basedOn w:val="Standardnpsmoodstavce"/>
    <w:link w:val="Nadpis6"/>
    <w:uiPriority w:val="9"/>
    <w:semiHidden/>
    <w:rsid w:val="00881769"/>
    <w:rPr>
      <w:rFonts w:asciiTheme="majorHAnsi" w:eastAsiaTheme="majorEastAsia" w:hAnsiTheme="majorHAnsi" w:cstheme="majorBidi"/>
      <w:color w:val="243F60" w:themeColor="accent1" w:themeShade="7F"/>
      <w:sz w:val="20"/>
      <w:szCs w:val="20"/>
    </w:rPr>
  </w:style>
  <w:style w:type="character" w:customStyle="1" w:styleId="Nadpis7Char">
    <w:name w:val="Nadpis 7 Char"/>
    <w:basedOn w:val="Standardnpsmoodstavce"/>
    <w:link w:val="Nadpis7"/>
    <w:uiPriority w:val="9"/>
    <w:semiHidden/>
    <w:rsid w:val="00881769"/>
    <w:rPr>
      <w:rFonts w:asciiTheme="majorHAnsi" w:eastAsiaTheme="majorEastAsia" w:hAnsiTheme="majorHAnsi" w:cstheme="majorBidi"/>
      <w:i/>
      <w:iCs/>
      <w:color w:val="243F60" w:themeColor="accent1" w:themeShade="7F"/>
      <w:sz w:val="20"/>
      <w:szCs w:val="20"/>
    </w:rPr>
  </w:style>
  <w:style w:type="character" w:customStyle="1" w:styleId="Nadpis8Char">
    <w:name w:val="Nadpis 8 Char"/>
    <w:basedOn w:val="Standardnpsmoodstavce"/>
    <w:link w:val="Nadpis8"/>
    <w:uiPriority w:val="9"/>
    <w:semiHidden/>
    <w:rsid w:val="00881769"/>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881769"/>
    <w:rPr>
      <w:rFonts w:asciiTheme="majorHAnsi" w:eastAsiaTheme="majorEastAsia" w:hAnsiTheme="majorHAnsi" w:cstheme="majorBidi"/>
      <w:i/>
      <w:iCs/>
      <w:color w:val="272727" w:themeColor="text1" w:themeTint="D8"/>
      <w:sz w:val="21"/>
      <w:szCs w:val="21"/>
    </w:rPr>
  </w:style>
  <w:style w:type="paragraph" w:customStyle="1" w:styleId="xl98">
    <w:name w:val="xl98"/>
    <w:basedOn w:val="Normln"/>
    <w:rsid w:val="00571E1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rFonts w:ascii="Calibri" w:hAnsi="Calibri" w:cs="Calibri"/>
      <w:color w:val="000000"/>
      <w:sz w:val="18"/>
      <w:szCs w:val="18"/>
    </w:rPr>
  </w:style>
  <w:style w:type="paragraph" w:customStyle="1" w:styleId="xl99">
    <w:name w:val="xl99"/>
    <w:basedOn w:val="Normln"/>
    <w:rsid w:val="00571E1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rFonts w:ascii="Calibri" w:hAnsi="Calibri" w:cs="Calibri"/>
      <w:color w:val="000000"/>
      <w:sz w:val="18"/>
      <w:szCs w:val="18"/>
    </w:rPr>
  </w:style>
  <w:style w:type="paragraph" w:customStyle="1" w:styleId="xl100">
    <w:name w:val="xl100"/>
    <w:basedOn w:val="Normln"/>
    <w:rsid w:val="00571E1F"/>
    <w:pPr>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Calibri" w:hAnsi="Calibri" w:cs="Calibri"/>
      <w:color w:val="000000"/>
      <w:sz w:val="18"/>
      <w:szCs w:val="18"/>
    </w:rPr>
  </w:style>
  <w:style w:type="paragraph" w:customStyle="1" w:styleId="xl101">
    <w:name w:val="xl101"/>
    <w:basedOn w:val="Normln"/>
    <w:rsid w:val="00571E1F"/>
    <w:pPr>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right"/>
      <w:textAlignment w:val="center"/>
    </w:pPr>
    <w:rPr>
      <w:rFonts w:ascii="Calibri" w:hAnsi="Calibri" w:cs="Calibri"/>
      <w:color w:val="000000"/>
      <w:sz w:val="18"/>
      <w:szCs w:val="18"/>
    </w:rPr>
  </w:style>
  <w:style w:type="paragraph" w:customStyle="1" w:styleId="xl102">
    <w:name w:val="xl102"/>
    <w:basedOn w:val="Normln"/>
    <w:rsid w:val="00571E1F"/>
    <w:pPr>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right"/>
      <w:textAlignment w:val="center"/>
    </w:pPr>
    <w:rPr>
      <w:rFonts w:ascii="Calibri" w:hAnsi="Calibri" w:cs="Calibri"/>
      <w:color w:val="000000"/>
      <w:sz w:val="18"/>
      <w:szCs w:val="18"/>
    </w:rPr>
  </w:style>
  <w:style w:type="paragraph" w:customStyle="1" w:styleId="xl103">
    <w:name w:val="xl103"/>
    <w:basedOn w:val="Normln"/>
    <w:rsid w:val="00571E1F"/>
    <w:pPr>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center"/>
      <w:textAlignment w:val="center"/>
    </w:pPr>
    <w:rPr>
      <w:rFonts w:ascii="Calibri" w:hAnsi="Calibri" w:cs="Calibri"/>
      <w:color w:val="000000"/>
      <w:sz w:val="18"/>
      <w:szCs w:val="18"/>
    </w:rPr>
  </w:style>
  <w:style w:type="paragraph" w:customStyle="1" w:styleId="xl104">
    <w:name w:val="xl104"/>
    <w:basedOn w:val="Normln"/>
    <w:rsid w:val="00571E1F"/>
    <w:pPr>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textAlignment w:val="center"/>
    </w:pPr>
    <w:rPr>
      <w:rFonts w:ascii="Calibri" w:hAnsi="Calibri" w:cs="Calibri"/>
      <w:color w:val="000000"/>
      <w:sz w:val="18"/>
      <w:szCs w:val="18"/>
    </w:rPr>
  </w:style>
  <w:style w:type="paragraph" w:customStyle="1" w:styleId="xl105">
    <w:name w:val="xl105"/>
    <w:basedOn w:val="Normln"/>
    <w:rsid w:val="00571E1F"/>
    <w:pPr>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right"/>
      <w:textAlignment w:val="center"/>
    </w:pPr>
    <w:rPr>
      <w:rFonts w:ascii="Calibri" w:hAnsi="Calibri" w:cs="Calibri"/>
      <w:color w:val="000000"/>
      <w:sz w:val="18"/>
      <w:szCs w:val="18"/>
    </w:rPr>
  </w:style>
  <w:style w:type="paragraph" w:customStyle="1" w:styleId="xl106">
    <w:name w:val="xl106"/>
    <w:basedOn w:val="Normln"/>
    <w:rsid w:val="00571E1F"/>
    <w:pPr>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right"/>
      <w:textAlignment w:val="center"/>
    </w:pPr>
    <w:rPr>
      <w:rFonts w:ascii="Calibri" w:hAnsi="Calibri" w:cs="Calibri"/>
      <w:color w:val="000000"/>
      <w:sz w:val="18"/>
      <w:szCs w:val="18"/>
    </w:rPr>
  </w:style>
  <w:style w:type="paragraph" w:customStyle="1" w:styleId="xl107">
    <w:name w:val="xl107"/>
    <w:basedOn w:val="Normln"/>
    <w:rsid w:val="00571E1F"/>
    <w:pPr>
      <w:pBdr>
        <w:top w:val="single" w:sz="4" w:space="0" w:color="auto"/>
        <w:left w:val="single" w:sz="4" w:space="0" w:color="auto"/>
        <w:bottom w:val="single" w:sz="4" w:space="0" w:color="auto"/>
        <w:right w:val="single" w:sz="4" w:space="0" w:color="auto"/>
      </w:pBdr>
      <w:shd w:val="clear" w:color="000000" w:fill="9BBB59"/>
      <w:autoSpaceDE/>
      <w:autoSpaceDN/>
      <w:spacing w:before="100" w:beforeAutospacing="1" w:after="100" w:afterAutospacing="1"/>
      <w:textAlignment w:val="center"/>
    </w:pPr>
    <w:rPr>
      <w:rFonts w:ascii="Calibri" w:hAnsi="Calibri" w:cs="Calibri"/>
      <w:b/>
      <w:bCs/>
      <w:color w:val="000000"/>
      <w:sz w:val="18"/>
      <w:szCs w:val="18"/>
    </w:rPr>
  </w:style>
  <w:style w:type="paragraph" w:customStyle="1" w:styleId="xl108">
    <w:name w:val="xl108"/>
    <w:basedOn w:val="Normln"/>
    <w:rsid w:val="00571E1F"/>
    <w:pPr>
      <w:pBdr>
        <w:top w:val="single" w:sz="4" w:space="0" w:color="auto"/>
        <w:left w:val="single" w:sz="4" w:space="0" w:color="auto"/>
        <w:bottom w:val="single" w:sz="4" w:space="0" w:color="auto"/>
        <w:right w:val="single" w:sz="4" w:space="0" w:color="auto"/>
      </w:pBdr>
      <w:shd w:val="clear" w:color="000000" w:fill="9BBB59"/>
      <w:autoSpaceDE/>
      <w:autoSpaceDN/>
      <w:spacing w:before="100" w:beforeAutospacing="1" w:after="100" w:afterAutospacing="1"/>
      <w:jc w:val="right"/>
      <w:textAlignment w:val="center"/>
    </w:pPr>
    <w:rPr>
      <w:rFonts w:ascii="Calibri" w:hAnsi="Calibri" w:cs="Calibri"/>
      <w:b/>
      <w:bCs/>
      <w:color w:val="000000"/>
      <w:sz w:val="18"/>
      <w:szCs w:val="18"/>
    </w:rPr>
  </w:style>
  <w:style w:type="paragraph" w:customStyle="1" w:styleId="xl109">
    <w:name w:val="xl109"/>
    <w:basedOn w:val="Normln"/>
    <w:rsid w:val="00571E1F"/>
    <w:pPr>
      <w:pBdr>
        <w:top w:val="single" w:sz="4" w:space="0" w:color="auto"/>
        <w:left w:val="single" w:sz="4" w:space="0" w:color="auto"/>
        <w:bottom w:val="single" w:sz="4" w:space="0" w:color="auto"/>
        <w:right w:val="single" w:sz="4" w:space="0" w:color="auto"/>
      </w:pBdr>
      <w:shd w:val="clear" w:color="000000" w:fill="9BBB59"/>
      <w:autoSpaceDE/>
      <w:autoSpaceDN/>
      <w:spacing w:before="100" w:beforeAutospacing="1" w:after="100" w:afterAutospacing="1"/>
      <w:jc w:val="right"/>
      <w:textAlignment w:val="center"/>
    </w:pPr>
    <w:rPr>
      <w:rFonts w:ascii="Calibri" w:hAnsi="Calibri" w:cs="Calibri"/>
      <w:b/>
      <w:bCs/>
      <w:color w:val="000000"/>
      <w:sz w:val="18"/>
      <w:szCs w:val="18"/>
    </w:rPr>
  </w:style>
  <w:style w:type="paragraph" w:customStyle="1" w:styleId="Default">
    <w:name w:val="Default"/>
    <w:rsid w:val="002722DA"/>
    <w:pPr>
      <w:autoSpaceDE w:val="0"/>
      <w:autoSpaceDN w:val="0"/>
      <w:adjustRightInd w:val="0"/>
      <w:spacing w:after="0" w:line="240" w:lineRule="auto"/>
    </w:pPr>
    <w:rPr>
      <w:rFonts w:ascii="Calibri" w:hAnsi="Calibri" w:cs="Calibri"/>
      <w:color w:val="000000"/>
      <w:sz w:val="24"/>
      <w:szCs w:val="24"/>
    </w:rPr>
  </w:style>
  <w:style w:type="character" w:styleId="Siln">
    <w:name w:val="Strong"/>
    <w:basedOn w:val="Standardnpsmoodstavce"/>
    <w:uiPriority w:val="22"/>
    <w:qFormat/>
    <w:rsid w:val="00C070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0443">
      <w:bodyDiv w:val="1"/>
      <w:marLeft w:val="0"/>
      <w:marRight w:val="0"/>
      <w:marTop w:val="0"/>
      <w:marBottom w:val="0"/>
      <w:divBdr>
        <w:top w:val="none" w:sz="0" w:space="0" w:color="auto"/>
        <w:left w:val="none" w:sz="0" w:space="0" w:color="auto"/>
        <w:bottom w:val="none" w:sz="0" w:space="0" w:color="auto"/>
        <w:right w:val="none" w:sz="0" w:space="0" w:color="auto"/>
      </w:divBdr>
    </w:div>
    <w:div w:id="20127123">
      <w:bodyDiv w:val="1"/>
      <w:marLeft w:val="0"/>
      <w:marRight w:val="0"/>
      <w:marTop w:val="0"/>
      <w:marBottom w:val="0"/>
      <w:divBdr>
        <w:top w:val="none" w:sz="0" w:space="0" w:color="auto"/>
        <w:left w:val="none" w:sz="0" w:space="0" w:color="auto"/>
        <w:bottom w:val="none" w:sz="0" w:space="0" w:color="auto"/>
        <w:right w:val="none" w:sz="0" w:space="0" w:color="auto"/>
      </w:divBdr>
    </w:div>
    <w:div w:id="20320633">
      <w:bodyDiv w:val="1"/>
      <w:marLeft w:val="0"/>
      <w:marRight w:val="0"/>
      <w:marTop w:val="0"/>
      <w:marBottom w:val="0"/>
      <w:divBdr>
        <w:top w:val="none" w:sz="0" w:space="0" w:color="auto"/>
        <w:left w:val="none" w:sz="0" w:space="0" w:color="auto"/>
        <w:bottom w:val="none" w:sz="0" w:space="0" w:color="auto"/>
        <w:right w:val="none" w:sz="0" w:space="0" w:color="auto"/>
      </w:divBdr>
    </w:div>
    <w:div w:id="21325894">
      <w:bodyDiv w:val="1"/>
      <w:marLeft w:val="0"/>
      <w:marRight w:val="0"/>
      <w:marTop w:val="0"/>
      <w:marBottom w:val="0"/>
      <w:divBdr>
        <w:top w:val="none" w:sz="0" w:space="0" w:color="auto"/>
        <w:left w:val="none" w:sz="0" w:space="0" w:color="auto"/>
        <w:bottom w:val="none" w:sz="0" w:space="0" w:color="auto"/>
        <w:right w:val="none" w:sz="0" w:space="0" w:color="auto"/>
      </w:divBdr>
    </w:div>
    <w:div w:id="54743350">
      <w:bodyDiv w:val="1"/>
      <w:marLeft w:val="0"/>
      <w:marRight w:val="0"/>
      <w:marTop w:val="0"/>
      <w:marBottom w:val="0"/>
      <w:divBdr>
        <w:top w:val="none" w:sz="0" w:space="0" w:color="auto"/>
        <w:left w:val="none" w:sz="0" w:space="0" w:color="auto"/>
        <w:bottom w:val="none" w:sz="0" w:space="0" w:color="auto"/>
        <w:right w:val="none" w:sz="0" w:space="0" w:color="auto"/>
      </w:divBdr>
    </w:div>
    <w:div w:id="55279059">
      <w:bodyDiv w:val="1"/>
      <w:marLeft w:val="0"/>
      <w:marRight w:val="0"/>
      <w:marTop w:val="0"/>
      <w:marBottom w:val="0"/>
      <w:divBdr>
        <w:top w:val="none" w:sz="0" w:space="0" w:color="auto"/>
        <w:left w:val="none" w:sz="0" w:space="0" w:color="auto"/>
        <w:bottom w:val="none" w:sz="0" w:space="0" w:color="auto"/>
        <w:right w:val="none" w:sz="0" w:space="0" w:color="auto"/>
      </w:divBdr>
    </w:div>
    <w:div w:id="82802288">
      <w:bodyDiv w:val="1"/>
      <w:marLeft w:val="0"/>
      <w:marRight w:val="0"/>
      <w:marTop w:val="0"/>
      <w:marBottom w:val="0"/>
      <w:divBdr>
        <w:top w:val="none" w:sz="0" w:space="0" w:color="auto"/>
        <w:left w:val="none" w:sz="0" w:space="0" w:color="auto"/>
        <w:bottom w:val="none" w:sz="0" w:space="0" w:color="auto"/>
        <w:right w:val="none" w:sz="0" w:space="0" w:color="auto"/>
      </w:divBdr>
    </w:div>
    <w:div w:id="100882720">
      <w:bodyDiv w:val="1"/>
      <w:marLeft w:val="0"/>
      <w:marRight w:val="0"/>
      <w:marTop w:val="0"/>
      <w:marBottom w:val="0"/>
      <w:divBdr>
        <w:top w:val="none" w:sz="0" w:space="0" w:color="auto"/>
        <w:left w:val="none" w:sz="0" w:space="0" w:color="auto"/>
        <w:bottom w:val="none" w:sz="0" w:space="0" w:color="auto"/>
        <w:right w:val="none" w:sz="0" w:space="0" w:color="auto"/>
      </w:divBdr>
    </w:div>
    <w:div w:id="102305583">
      <w:bodyDiv w:val="1"/>
      <w:marLeft w:val="0"/>
      <w:marRight w:val="0"/>
      <w:marTop w:val="0"/>
      <w:marBottom w:val="0"/>
      <w:divBdr>
        <w:top w:val="none" w:sz="0" w:space="0" w:color="auto"/>
        <w:left w:val="none" w:sz="0" w:space="0" w:color="auto"/>
        <w:bottom w:val="none" w:sz="0" w:space="0" w:color="auto"/>
        <w:right w:val="none" w:sz="0" w:space="0" w:color="auto"/>
      </w:divBdr>
    </w:div>
    <w:div w:id="107553948">
      <w:bodyDiv w:val="1"/>
      <w:marLeft w:val="0"/>
      <w:marRight w:val="0"/>
      <w:marTop w:val="0"/>
      <w:marBottom w:val="0"/>
      <w:divBdr>
        <w:top w:val="none" w:sz="0" w:space="0" w:color="auto"/>
        <w:left w:val="none" w:sz="0" w:space="0" w:color="auto"/>
        <w:bottom w:val="none" w:sz="0" w:space="0" w:color="auto"/>
        <w:right w:val="none" w:sz="0" w:space="0" w:color="auto"/>
      </w:divBdr>
    </w:div>
    <w:div w:id="118885581">
      <w:bodyDiv w:val="1"/>
      <w:marLeft w:val="0"/>
      <w:marRight w:val="0"/>
      <w:marTop w:val="0"/>
      <w:marBottom w:val="0"/>
      <w:divBdr>
        <w:top w:val="none" w:sz="0" w:space="0" w:color="auto"/>
        <w:left w:val="none" w:sz="0" w:space="0" w:color="auto"/>
        <w:bottom w:val="none" w:sz="0" w:space="0" w:color="auto"/>
        <w:right w:val="none" w:sz="0" w:space="0" w:color="auto"/>
      </w:divBdr>
    </w:div>
    <w:div w:id="129203984">
      <w:bodyDiv w:val="1"/>
      <w:marLeft w:val="0"/>
      <w:marRight w:val="0"/>
      <w:marTop w:val="0"/>
      <w:marBottom w:val="0"/>
      <w:divBdr>
        <w:top w:val="none" w:sz="0" w:space="0" w:color="auto"/>
        <w:left w:val="none" w:sz="0" w:space="0" w:color="auto"/>
        <w:bottom w:val="none" w:sz="0" w:space="0" w:color="auto"/>
        <w:right w:val="none" w:sz="0" w:space="0" w:color="auto"/>
      </w:divBdr>
      <w:divsChild>
        <w:div w:id="2135907801">
          <w:marLeft w:val="0"/>
          <w:marRight w:val="0"/>
          <w:marTop w:val="0"/>
          <w:marBottom w:val="0"/>
          <w:divBdr>
            <w:top w:val="none" w:sz="0" w:space="0" w:color="auto"/>
            <w:left w:val="none" w:sz="0" w:space="0" w:color="auto"/>
            <w:bottom w:val="none" w:sz="0" w:space="0" w:color="auto"/>
            <w:right w:val="none" w:sz="0" w:space="0" w:color="auto"/>
          </w:divBdr>
        </w:div>
        <w:div w:id="2006590599">
          <w:marLeft w:val="0"/>
          <w:marRight w:val="0"/>
          <w:marTop w:val="0"/>
          <w:marBottom w:val="0"/>
          <w:divBdr>
            <w:top w:val="none" w:sz="0" w:space="0" w:color="auto"/>
            <w:left w:val="none" w:sz="0" w:space="0" w:color="auto"/>
            <w:bottom w:val="none" w:sz="0" w:space="0" w:color="auto"/>
            <w:right w:val="none" w:sz="0" w:space="0" w:color="auto"/>
          </w:divBdr>
        </w:div>
        <w:div w:id="1412579357">
          <w:marLeft w:val="0"/>
          <w:marRight w:val="0"/>
          <w:marTop w:val="0"/>
          <w:marBottom w:val="0"/>
          <w:divBdr>
            <w:top w:val="none" w:sz="0" w:space="0" w:color="auto"/>
            <w:left w:val="none" w:sz="0" w:space="0" w:color="auto"/>
            <w:bottom w:val="none" w:sz="0" w:space="0" w:color="auto"/>
            <w:right w:val="none" w:sz="0" w:space="0" w:color="auto"/>
          </w:divBdr>
        </w:div>
        <w:div w:id="1169517971">
          <w:marLeft w:val="0"/>
          <w:marRight w:val="0"/>
          <w:marTop w:val="0"/>
          <w:marBottom w:val="0"/>
          <w:divBdr>
            <w:top w:val="none" w:sz="0" w:space="0" w:color="auto"/>
            <w:left w:val="none" w:sz="0" w:space="0" w:color="auto"/>
            <w:bottom w:val="none" w:sz="0" w:space="0" w:color="auto"/>
            <w:right w:val="none" w:sz="0" w:space="0" w:color="auto"/>
          </w:divBdr>
        </w:div>
        <w:div w:id="1287782986">
          <w:marLeft w:val="0"/>
          <w:marRight w:val="0"/>
          <w:marTop w:val="0"/>
          <w:marBottom w:val="0"/>
          <w:divBdr>
            <w:top w:val="none" w:sz="0" w:space="0" w:color="auto"/>
            <w:left w:val="none" w:sz="0" w:space="0" w:color="auto"/>
            <w:bottom w:val="none" w:sz="0" w:space="0" w:color="auto"/>
            <w:right w:val="none" w:sz="0" w:space="0" w:color="auto"/>
          </w:divBdr>
        </w:div>
        <w:div w:id="1746561279">
          <w:marLeft w:val="0"/>
          <w:marRight w:val="0"/>
          <w:marTop w:val="0"/>
          <w:marBottom w:val="0"/>
          <w:divBdr>
            <w:top w:val="none" w:sz="0" w:space="0" w:color="auto"/>
            <w:left w:val="none" w:sz="0" w:space="0" w:color="auto"/>
            <w:bottom w:val="none" w:sz="0" w:space="0" w:color="auto"/>
            <w:right w:val="none" w:sz="0" w:space="0" w:color="auto"/>
          </w:divBdr>
        </w:div>
        <w:div w:id="737943077">
          <w:marLeft w:val="0"/>
          <w:marRight w:val="0"/>
          <w:marTop w:val="0"/>
          <w:marBottom w:val="0"/>
          <w:divBdr>
            <w:top w:val="none" w:sz="0" w:space="0" w:color="auto"/>
            <w:left w:val="none" w:sz="0" w:space="0" w:color="auto"/>
            <w:bottom w:val="none" w:sz="0" w:space="0" w:color="auto"/>
            <w:right w:val="none" w:sz="0" w:space="0" w:color="auto"/>
          </w:divBdr>
        </w:div>
        <w:div w:id="265234970">
          <w:marLeft w:val="0"/>
          <w:marRight w:val="0"/>
          <w:marTop w:val="0"/>
          <w:marBottom w:val="0"/>
          <w:divBdr>
            <w:top w:val="none" w:sz="0" w:space="0" w:color="auto"/>
            <w:left w:val="none" w:sz="0" w:space="0" w:color="auto"/>
            <w:bottom w:val="none" w:sz="0" w:space="0" w:color="auto"/>
            <w:right w:val="none" w:sz="0" w:space="0" w:color="auto"/>
          </w:divBdr>
        </w:div>
        <w:div w:id="771097801">
          <w:marLeft w:val="0"/>
          <w:marRight w:val="0"/>
          <w:marTop w:val="0"/>
          <w:marBottom w:val="0"/>
          <w:divBdr>
            <w:top w:val="none" w:sz="0" w:space="0" w:color="auto"/>
            <w:left w:val="none" w:sz="0" w:space="0" w:color="auto"/>
            <w:bottom w:val="none" w:sz="0" w:space="0" w:color="auto"/>
            <w:right w:val="none" w:sz="0" w:space="0" w:color="auto"/>
          </w:divBdr>
        </w:div>
        <w:div w:id="682318801">
          <w:marLeft w:val="0"/>
          <w:marRight w:val="0"/>
          <w:marTop w:val="0"/>
          <w:marBottom w:val="0"/>
          <w:divBdr>
            <w:top w:val="none" w:sz="0" w:space="0" w:color="auto"/>
            <w:left w:val="none" w:sz="0" w:space="0" w:color="auto"/>
            <w:bottom w:val="none" w:sz="0" w:space="0" w:color="auto"/>
            <w:right w:val="none" w:sz="0" w:space="0" w:color="auto"/>
          </w:divBdr>
        </w:div>
      </w:divsChild>
    </w:div>
    <w:div w:id="133380211">
      <w:bodyDiv w:val="1"/>
      <w:marLeft w:val="0"/>
      <w:marRight w:val="0"/>
      <w:marTop w:val="0"/>
      <w:marBottom w:val="0"/>
      <w:divBdr>
        <w:top w:val="none" w:sz="0" w:space="0" w:color="auto"/>
        <w:left w:val="none" w:sz="0" w:space="0" w:color="auto"/>
        <w:bottom w:val="none" w:sz="0" w:space="0" w:color="auto"/>
        <w:right w:val="none" w:sz="0" w:space="0" w:color="auto"/>
      </w:divBdr>
    </w:div>
    <w:div w:id="137382748">
      <w:bodyDiv w:val="1"/>
      <w:marLeft w:val="0"/>
      <w:marRight w:val="0"/>
      <w:marTop w:val="0"/>
      <w:marBottom w:val="0"/>
      <w:divBdr>
        <w:top w:val="none" w:sz="0" w:space="0" w:color="auto"/>
        <w:left w:val="none" w:sz="0" w:space="0" w:color="auto"/>
        <w:bottom w:val="none" w:sz="0" w:space="0" w:color="auto"/>
        <w:right w:val="none" w:sz="0" w:space="0" w:color="auto"/>
      </w:divBdr>
    </w:div>
    <w:div w:id="138033929">
      <w:bodyDiv w:val="1"/>
      <w:marLeft w:val="0"/>
      <w:marRight w:val="0"/>
      <w:marTop w:val="0"/>
      <w:marBottom w:val="0"/>
      <w:divBdr>
        <w:top w:val="none" w:sz="0" w:space="0" w:color="auto"/>
        <w:left w:val="none" w:sz="0" w:space="0" w:color="auto"/>
        <w:bottom w:val="none" w:sz="0" w:space="0" w:color="auto"/>
        <w:right w:val="none" w:sz="0" w:space="0" w:color="auto"/>
      </w:divBdr>
    </w:div>
    <w:div w:id="171771283">
      <w:bodyDiv w:val="1"/>
      <w:marLeft w:val="0"/>
      <w:marRight w:val="0"/>
      <w:marTop w:val="0"/>
      <w:marBottom w:val="0"/>
      <w:divBdr>
        <w:top w:val="none" w:sz="0" w:space="0" w:color="auto"/>
        <w:left w:val="none" w:sz="0" w:space="0" w:color="auto"/>
        <w:bottom w:val="none" w:sz="0" w:space="0" w:color="auto"/>
        <w:right w:val="none" w:sz="0" w:space="0" w:color="auto"/>
      </w:divBdr>
    </w:div>
    <w:div w:id="204299929">
      <w:bodyDiv w:val="1"/>
      <w:marLeft w:val="0"/>
      <w:marRight w:val="0"/>
      <w:marTop w:val="0"/>
      <w:marBottom w:val="0"/>
      <w:divBdr>
        <w:top w:val="none" w:sz="0" w:space="0" w:color="auto"/>
        <w:left w:val="none" w:sz="0" w:space="0" w:color="auto"/>
        <w:bottom w:val="none" w:sz="0" w:space="0" w:color="auto"/>
        <w:right w:val="none" w:sz="0" w:space="0" w:color="auto"/>
      </w:divBdr>
    </w:div>
    <w:div w:id="208995884">
      <w:bodyDiv w:val="1"/>
      <w:marLeft w:val="0"/>
      <w:marRight w:val="0"/>
      <w:marTop w:val="0"/>
      <w:marBottom w:val="0"/>
      <w:divBdr>
        <w:top w:val="none" w:sz="0" w:space="0" w:color="auto"/>
        <w:left w:val="none" w:sz="0" w:space="0" w:color="auto"/>
        <w:bottom w:val="none" w:sz="0" w:space="0" w:color="auto"/>
        <w:right w:val="none" w:sz="0" w:space="0" w:color="auto"/>
      </w:divBdr>
    </w:div>
    <w:div w:id="216085530">
      <w:bodyDiv w:val="1"/>
      <w:marLeft w:val="0"/>
      <w:marRight w:val="0"/>
      <w:marTop w:val="0"/>
      <w:marBottom w:val="0"/>
      <w:divBdr>
        <w:top w:val="none" w:sz="0" w:space="0" w:color="auto"/>
        <w:left w:val="none" w:sz="0" w:space="0" w:color="auto"/>
        <w:bottom w:val="none" w:sz="0" w:space="0" w:color="auto"/>
        <w:right w:val="none" w:sz="0" w:space="0" w:color="auto"/>
      </w:divBdr>
    </w:div>
    <w:div w:id="243926164">
      <w:bodyDiv w:val="1"/>
      <w:marLeft w:val="0"/>
      <w:marRight w:val="0"/>
      <w:marTop w:val="0"/>
      <w:marBottom w:val="0"/>
      <w:divBdr>
        <w:top w:val="none" w:sz="0" w:space="0" w:color="auto"/>
        <w:left w:val="none" w:sz="0" w:space="0" w:color="auto"/>
        <w:bottom w:val="none" w:sz="0" w:space="0" w:color="auto"/>
        <w:right w:val="none" w:sz="0" w:space="0" w:color="auto"/>
      </w:divBdr>
    </w:div>
    <w:div w:id="260069239">
      <w:bodyDiv w:val="1"/>
      <w:marLeft w:val="0"/>
      <w:marRight w:val="0"/>
      <w:marTop w:val="0"/>
      <w:marBottom w:val="0"/>
      <w:divBdr>
        <w:top w:val="none" w:sz="0" w:space="0" w:color="auto"/>
        <w:left w:val="none" w:sz="0" w:space="0" w:color="auto"/>
        <w:bottom w:val="none" w:sz="0" w:space="0" w:color="auto"/>
        <w:right w:val="none" w:sz="0" w:space="0" w:color="auto"/>
      </w:divBdr>
    </w:div>
    <w:div w:id="260572733">
      <w:bodyDiv w:val="1"/>
      <w:marLeft w:val="0"/>
      <w:marRight w:val="0"/>
      <w:marTop w:val="0"/>
      <w:marBottom w:val="0"/>
      <w:divBdr>
        <w:top w:val="none" w:sz="0" w:space="0" w:color="auto"/>
        <w:left w:val="none" w:sz="0" w:space="0" w:color="auto"/>
        <w:bottom w:val="none" w:sz="0" w:space="0" w:color="auto"/>
        <w:right w:val="none" w:sz="0" w:space="0" w:color="auto"/>
      </w:divBdr>
    </w:div>
    <w:div w:id="264775631">
      <w:bodyDiv w:val="1"/>
      <w:marLeft w:val="0"/>
      <w:marRight w:val="0"/>
      <w:marTop w:val="0"/>
      <w:marBottom w:val="0"/>
      <w:divBdr>
        <w:top w:val="none" w:sz="0" w:space="0" w:color="auto"/>
        <w:left w:val="none" w:sz="0" w:space="0" w:color="auto"/>
        <w:bottom w:val="none" w:sz="0" w:space="0" w:color="auto"/>
        <w:right w:val="none" w:sz="0" w:space="0" w:color="auto"/>
      </w:divBdr>
    </w:div>
    <w:div w:id="329452801">
      <w:bodyDiv w:val="1"/>
      <w:marLeft w:val="0"/>
      <w:marRight w:val="0"/>
      <w:marTop w:val="0"/>
      <w:marBottom w:val="0"/>
      <w:divBdr>
        <w:top w:val="none" w:sz="0" w:space="0" w:color="auto"/>
        <w:left w:val="none" w:sz="0" w:space="0" w:color="auto"/>
        <w:bottom w:val="none" w:sz="0" w:space="0" w:color="auto"/>
        <w:right w:val="none" w:sz="0" w:space="0" w:color="auto"/>
      </w:divBdr>
    </w:div>
    <w:div w:id="351883340">
      <w:bodyDiv w:val="1"/>
      <w:marLeft w:val="0"/>
      <w:marRight w:val="0"/>
      <w:marTop w:val="0"/>
      <w:marBottom w:val="0"/>
      <w:divBdr>
        <w:top w:val="none" w:sz="0" w:space="0" w:color="auto"/>
        <w:left w:val="none" w:sz="0" w:space="0" w:color="auto"/>
        <w:bottom w:val="none" w:sz="0" w:space="0" w:color="auto"/>
        <w:right w:val="none" w:sz="0" w:space="0" w:color="auto"/>
      </w:divBdr>
    </w:div>
    <w:div w:id="359211086">
      <w:bodyDiv w:val="1"/>
      <w:marLeft w:val="0"/>
      <w:marRight w:val="0"/>
      <w:marTop w:val="0"/>
      <w:marBottom w:val="0"/>
      <w:divBdr>
        <w:top w:val="none" w:sz="0" w:space="0" w:color="auto"/>
        <w:left w:val="none" w:sz="0" w:space="0" w:color="auto"/>
        <w:bottom w:val="none" w:sz="0" w:space="0" w:color="auto"/>
        <w:right w:val="none" w:sz="0" w:space="0" w:color="auto"/>
      </w:divBdr>
    </w:div>
    <w:div w:id="368141292">
      <w:bodyDiv w:val="1"/>
      <w:marLeft w:val="0"/>
      <w:marRight w:val="0"/>
      <w:marTop w:val="0"/>
      <w:marBottom w:val="0"/>
      <w:divBdr>
        <w:top w:val="none" w:sz="0" w:space="0" w:color="auto"/>
        <w:left w:val="none" w:sz="0" w:space="0" w:color="auto"/>
        <w:bottom w:val="none" w:sz="0" w:space="0" w:color="auto"/>
        <w:right w:val="none" w:sz="0" w:space="0" w:color="auto"/>
      </w:divBdr>
    </w:div>
    <w:div w:id="368605316">
      <w:bodyDiv w:val="1"/>
      <w:marLeft w:val="0"/>
      <w:marRight w:val="0"/>
      <w:marTop w:val="0"/>
      <w:marBottom w:val="0"/>
      <w:divBdr>
        <w:top w:val="none" w:sz="0" w:space="0" w:color="auto"/>
        <w:left w:val="none" w:sz="0" w:space="0" w:color="auto"/>
        <w:bottom w:val="none" w:sz="0" w:space="0" w:color="auto"/>
        <w:right w:val="none" w:sz="0" w:space="0" w:color="auto"/>
      </w:divBdr>
    </w:div>
    <w:div w:id="379286694">
      <w:bodyDiv w:val="1"/>
      <w:marLeft w:val="0"/>
      <w:marRight w:val="0"/>
      <w:marTop w:val="0"/>
      <w:marBottom w:val="0"/>
      <w:divBdr>
        <w:top w:val="none" w:sz="0" w:space="0" w:color="auto"/>
        <w:left w:val="none" w:sz="0" w:space="0" w:color="auto"/>
        <w:bottom w:val="none" w:sz="0" w:space="0" w:color="auto"/>
        <w:right w:val="none" w:sz="0" w:space="0" w:color="auto"/>
      </w:divBdr>
    </w:div>
    <w:div w:id="398984050">
      <w:bodyDiv w:val="1"/>
      <w:marLeft w:val="0"/>
      <w:marRight w:val="0"/>
      <w:marTop w:val="0"/>
      <w:marBottom w:val="0"/>
      <w:divBdr>
        <w:top w:val="none" w:sz="0" w:space="0" w:color="auto"/>
        <w:left w:val="none" w:sz="0" w:space="0" w:color="auto"/>
        <w:bottom w:val="none" w:sz="0" w:space="0" w:color="auto"/>
        <w:right w:val="none" w:sz="0" w:space="0" w:color="auto"/>
      </w:divBdr>
    </w:div>
    <w:div w:id="400175017">
      <w:bodyDiv w:val="1"/>
      <w:marLeft w:val="0"/>
      <w:marRight w:val="0"/>
      <w:marTop w:val="0"/>
      <w:marBottom w:val="0"/>
      <w:divBdr>
        <w:top w:val="none" w:sz="0" w:space="0" w:color="auto"/>
        <w:left w:val="none" w:sz="0" w:space="0" w:color="auto"/>
        <w:bottom w:val="none" w:sz="0" w:space="0" w:color="auto"/>
        <w:right w:val="none" w:sz="0" w:space="0" w:color="auto"/>
      </w:divBdr>
    </w:div>
    <w:div w:id="417479603">
      <w:bodyDiv w:val="1"/>
      <w:marLeft w:val="0"/>
      <w:marRight w:val="0"/>
      <w:marTop w:val="0"/>
      <w:marBottom w:val="0"/>
      <w:divBdr>
        <w:top w:val="none" w:sz="0" w:space="0" w:color="auto"/>
        <w:left w:val="none" w:sz="0" w:space="0" w:color="auto"/>
        <w:bottom w:val="none" w:sz="0" w:space="0" w:color="auto"/>
        <w:right w:val="none" w:sz="0" w:space="0" w:color="auto"/>
      </w:divBdr>
    </w:div>
    <w:div w:id="446462199">
      <w:bodyDiv w:val="1"/>
      <w:marLeft w:val="0"/>
      <w:marRight w:val="0"/>
      <w:marTop w:val="0"/>
      <w:marBottom w:val="0"/>
      <w:divBdr>
        <w:top w:val="none" w:sz="0" w:space="0" w:color="auto"/>
        <w:left w:val="none" w:sz="0" w:space="0" w:color="auto"/>
        <w:bottom w:val="none" w:sz="0" w:space="0" w:color="auto"/>
        <w:right w:val="none" w:sz="0" w:space="0" w:color="auto"/>
      </w:divBdr>
    </w:div>
    <w:div w:id="457526704">
      <w:bodyDiv w:val="1"/>
      <w:marLeft w:val="0"/>
      <w:marRight w:val="0"/>
      <w:marTop w:val="0"/>
      <w:marBottom w:val="0"/>
      <w:divBdr>
        <w:top w:val="none" w:sz="0" w:space="0" w:color="auto"/>
        <w:left w:val="none" w:sz="0" w:space="0" w:color="auto"/>
        <w:bottom w:val="none" w:sz="0" w:space="0" w:color="auto"/>
        <w:right w:val="none" w:sz="0" w:space="0" w:color="auto"/>
      </w:divBdr>
    </w:div>
    <w:div w:id="461340546">
      <w:bodyDiv w:val="1"/>
      <w:marLeft w:val="0"/>
      <w:marRight w:val="0"/>
      <w:marTop w:val="0"/>
      <w:marBottom w:val="0"/>
      <w:divBdr>
        <w:top w:val="none" w:sz="0" w:space="0" w:color="auto"/>
        <w:left w:val="none" w:sz="0" w:space="0" w:color="auto"/>
        <w:bottom w:val="none" w:sz="0" w:space="0" w:color="auto"/>
        <w:right w:val="none" w:sz="0" w:space="0" w:color="auto"/>
      </w:divBdr>
    </w:div>
    <w:div w:id="481628730">
      <w:bodyDiv w:val="1"/>
      <w:marLeft w:val="0"/>
      <w:marRight w:val="0"/>
      <w:marTop w:val="0"/>
      <w:marBottom w:val="0"/>
      <w:divBdr>
        <w:top w:val="none" w:sz="0" w:space="0" w:color="auto"/>
        <w:left w:val="none" w:sz="0" w:space="0" w:color="auto"/>
        <w:bottom w:val="none" w:sz="0" w:space="0" w:color="auto"/>
        <w:right w:val="none" w:sz="0" w:space="0" w:color="auto"/>
      </w:divBdr>
    </w:div>
    <w:div w:id="487328744">
      <w:bodyDiv w:val="1"/>
      <w:marLeft w:val="0"/>
      <w:marRight w:val="0"/>
      <w:marTop w:val="0"/>
      <w:marBottom w:val="0"/>
      <w:divBdr>
        <w:top w:val="none" w:sz="0" w:space="0" w:color="auto"/>
        <w:left w:val="none" w:sz="0" w:space="0" w:color="auto"/>
        <w:bottom w:val="none" w:sz="0" w:space="0" w:color="auto"/>
        <w:right w:val="none" w:sz="0" w:space="0" w:color="auto"/>
      </w:divBdr>
    </w:div>
    <w:div w:id="495072387">
      <w:bodyDiv w:val="1"/>
      <w:marLeft w:val="0"/>
      <w:marRight w:val="0"/>
      <w:marTop w:val="0"/>
      <w:marBottom w:val="0"/>
      <w:divBdr>
        <w:top w:val="none" w:sz="0" w:space="0" w:color="auto"/>
        <w:left w:val="none" w:sz="0" w:space="0" w:color="auto"/>
        <w:bottom w:val="none" w:sz="0" w:space="0" w:color="auto"/>
        <w:right w:val="none" w:sz="0" w:space="0" w:color="auto"/>
      </w:divBdr>
    </w:div>
    <w:div w:id="497497517">
      <w:bodyDiv w:val="1"/>
      <w:marLeft w:val="0"/>
      <w:marRight w:val="0"/>
      <w:marTop w:val="0"/>
      <w:marBottom w:val="0"/>
      <w:divBdr>
        <w:top w:val="none" w:sz="0" w:space="0" w:color="auto"/>
        <w:left w:val="none" w:sz="0" w:space="0" w:color="auto"/>
        <w:bottom w:val="none" w:sz="0" w:space="0" w:color="auto"/>
        <w:right w:val="none" w:sz="0" w:space="0" w:color="auto"/>
      </w:divBdr>
    </w:div>
    <w:div w:id="501969347">
      <w:bodyDiv w:val="1"/>
      <w:marLeft w:val="0"/>
      <w:marRight w:val="0"/>
      <w:marTop w:val="0"/>
      <w:marBottom w:val="0"/>
      <w:divBdr>
        <w:top w:val="none" w:sz="0" w:space="0" w:color="auto"/>
        <w:left w:val="none" w:sz="0" w:space="0" w:color="auto"/>
        <w:bottom w:val="none" w:sz="0" w:space="0" w:color="auto"/>
        <w:right w:val="none" w:sz="0" w:space="0" w:color="auto"/>
      </w:divBdr>
    </w:div>
    <w:div w:id="519440034">
      <w:bodyDiv w:val="1"/>
      <w:marLeft w:val="0"/>
      <w:marRight w:val="0"/>
      <w:marTop w:val="0"/>
      <w:marBottom w:val="0"/>
      <w:divBdr>
        <w:top w:val="none" w:sz="0" w:space="0" w:color="auto"/>
        <w:left w:val="none" w:sz="0" w:space="0" w:color="auto"/>
        <w:bottom w:val="none" w:sz="0" w:space="0" w:color="auto"/>
        <w:right w:val="none" w:sz="0" w:space="0" w:color="auto"/>
      </w:divBdr>
    </w:div>
    <w:div w:id="547644044">
      <w:bodyDiv w:val="1"/>
      <w:marLeft w:val="0"/>
      <w:marRight w:val="0"/>
      <w:marTop w:val="0"/>
      <w:marBottom w:val="0"/>
      <w:divBdr>
        <w:top w:val="none" w:sz="0" w:space="0" w:color="auto"/>
        <w:left w:val="none" w:sz="0" w:space="0" w:color="auto"/>
        <w:bottom w:val="none" w:sz="0" w:space="0" w:color="auto"/>
        <w:right w:val="none" w:sz="0" w:space="0" w:color="auto"/>
      </w:divBdr>
    </w:div>
    <w:div w:id="610358971">
      <w:bodyDiv w:val="1"/>
      <w:marLeft w:val="0"/>
      <w:marRight w:val="0"/>
      <w:marTop w:val="0"/>
      <w:marBottom w:val="0"/>
      <w:divBdr>
        <w:top w:val="none" w:sz="0" w:space="0" w:color="auto"/>
        <w:left w:val="none" w:sz="0" w:space="0" w:color="auto"/>
        <w:bottom w:val="none" w:sz="0" w:space="0" w:color="auto"/>
        <w:right w:val="none" w:sz="0" w:space="0" w:color="auto"/>
      </w:divBdr>
    </w:div>
    <w:div w:id="614562322">
      <w:bodyDiv w:val="1"/>
      <w:marLeft w:val="0"/>
      <w:marRight w:val="0"/>
      <w:marTop w:val="0"/>
      <w:marBottom w:val="0"/>
      <w:divBdr>
        <w:top w:val="none" w:sz="0" w:space="0" w:color="auto"/>
        <w:left w:val="none" w:sz="0" w:space="0" w:color="auto"/>
        <w:bottom w:val="none" w:sz="0" w:space="0" w:color="auto"/>
        <w:right w:val="none" w:sz="0" w:space="0" w:color="auto"/>
      </w:divBdr>
    </w:div>
    <w:div w:id="632247440">
      <w:bodyDiv w:val="1"/>
      <w:marLeft w:val="0"/>
      <w:marRight w:val="0"/>
      <w:marTop w:val="0"/>
      <w:marBottom w:val="0"/>
      <w:divBdr>
        <w:top w:val="none" w:sz="0" w:space="0" w:color="auto"/>
        <w:left w:val="none" w:sz="0" w:space="0" w:color="auto"/>
        <w:bottom w:val="none" w:sz="0" w:space="0" w:color="auto"/>
        <w:right w:val="none" w:sz="0" w:space="0" w:color="auto"/>
      </w:divBdr>
    </w:div>
    <w:div w:id="635258371">
      <w:bodyDiv w:val="1"/>
      <w:marLeft w:val="0"/>
      <w:marRight w:val="0"/>
      <w:marTop w:val="0"/>
      <w:marBottom w:val="0"/>
      <w:divBdr>
        <w:top w:val="none" w:sz="0" w:space="0" w:color="auto"/>
        <w:left w:val="none" w:sz="0" w:space="0" w:color="auto"/>
        <w:bottom w:val="none" w:sz="0" w:space="0" w:color="auto"/>
        <w:right w:val="none" w:sz="0" w:space="0" w:color="auto"/>
      </w:divBdr>
    </w:div>
    <w:div w:id="648286832">
      <w:bodyDiv w:val="1"/>
      <w:marLeft w:val="0"/>
      <w:marRight w:val="0"/>
      <w:marTop w:val="0"/>
      <w:marBottom w:val="0"/>
      <w:divBdr>
        <w:top w:val="none" w:sz="0" w:space="0" w:color="auto"/>
        <w:left w:val="none" w:sz="0" w:space="0" w:color="auto"/>
        <w:bottom w:val="none" w:sz="0" w:space="0" w:color="auto"/>
        <w:right w:val="none" w:sz="0" w:space="0" w:color="auto"/>
      </w:divBdr>
    </w:div>
    <w:div w:id="654143875">
      <w:bodyDiv w:val="1"/>
      <w:marLeft w:val="0"/>
      <w:marRight w:val="0"/>
      <w:marTop w:val="0"/>
      <w:marBottom w:val="0"/>
      <w:divBdr>
        <w:top w:val="none" w:sz="0" w:space="0" w:color="auto"/>
        <w:left w:val="none" w:sz="0" w:space="0" w:color="auto"/>
        <w:bottom w:val="none" w:sz="0" w:space="0" w:color="auto"/>
        <w:right w:val="none" w:sz="0" w:space="0" w:color="auto"/>
      </w:divBdr>
    </w:div>
    <w:div w:id="662660362">
      <w:bodyDiv w:val="1"/>
      <w:marLeft w:val="0"/>
      <w:marRight w:val="0"/>
      <w:marTop w:val="0"/>
      <w:marBottom w:val="0"/>
      <w:divBdr>
        <w:top w:val="none" w:sz="0" w:space="0" w:color="auto"/>
        <w:left w:val="none" w:sz="0" w:space="0" w:color="auto"/>
        <w:bottom w:val="none" w:sz="0" w:space="0" w:color="auto"/>
        <w:right w:val="none" w:sz="0" w:space="0" w:color="auto"/>
      </w:divBdr>
    </w:div>
    <w:div w:id="707729241">
      <w:bodyDiv w:val="1"/>
      <w:marLeft w:val="0"/>
      <w:marRight w:val="0"/>
      <w:marTop w:val="0"/>
      <w:marBottom w:val="0"/>
      <w:divBdr>
        <w:top w:val="none" w:sz="0" w:space="0" w:color="auto"/>
        <w:left w:val="none" w:sz="0" w:space="0" w:color="auto"/>
        <w:bottom w:val="none" w:sz="0" w:space="0" w:color="auto"/>
        <w:right w:val="none" w:sz="0" w:space="0" w:color="auto"/>
      </w:divBdr>
    </w:div>
    <w:div w:id="720861844">
      <w:bodyDiv w:val="1"/>
      <w:marLeft w:val="0"/>
      <w:marRight w:val="0"/>
      <w:marTop w:val="0"/>
      <w:marBottom w:val="0"/>
      <w:divBdr>
        <w:top w:val="none" w:sz="0" w:space="0" w:color="auto"/>
        <w:left w:val="none" w:sz="0" w:space="0" w:color="auto"/>
        <w:bottom w:val="none" w:sz="0" w:space="0" w:color="auto"/>
        <w:right w:val="none" w:sz="0" w:space="0" w:color="auto"/>
      </w:divBdr>
    </w:div>
    <w:div w:id="728766937">
      <w:bodyDiv w:val="1"/>
      <w:marLeft w:val="0"/>
      <w:marRight w:val="0"/>
      <w:marTop w:val="0"/>
      <w:marBottom w:val="0"/>
      <w:divBdr>
        <w:top w:val="none" w:sz="0" w:space="0" w:color="auto"/>
        <w:left w:val="none" w:sz="0" w:space="0" w:color="auto"/>
        <w:bottom w:val="none" w:sz="0" w:space="0" w:color="auto"/>
        <w:right w:val="none" w:sz="0" w:space="0" w:color="auto"/>
      </w:divBdr>
    </w:div>
    <w:div w:id="731998302">
      <w:bodyDiv w:val="1"/>
      <w:marLeft w:val="0"/>
      <w:marRight w:val="0"/>
      <w:marTop w:val="0"/>
      <w:marBottom w:val="0"/>
      <w:divBdr>
        <w:top w:val="none" w:sz="0" w:space="0" w:color="auto"/>
        <w:left w:val="none" w:sz="0" w:space="0" w:color="auto"/>
        <w:bottom w:val="none" w:sz="0" w:space="0" w:color="auto"/>
        <w:right w:val="none" w:sz="0" w:space="0" w:color="auto"/>
      </w:divBdr>
    </w:div>
    <w:div w:id="745303008">
      <w:bodyDiv w:val="1"/>
      <w:marLeft w:val="0"/>
      <w:marRight w:val="0"/>
      <w:marTop w:val="0"/>
      <w:marBottom w:val="0"/>
      <w:divBdr>
        <w:top w:val="none" w:sz="0" w:space="0" w:color="auto"/>
        <w:left w:val="none" w:sz="0" w:space="0" w:color="auto"/>
        <w:bottom w:val="none" w:sz="0" w:space="0" w:color="auto"/>
        <w:right w:val="none" w:sz="0" w:space="0" w:color="auto"/>
      </w:divBdr>
    </w:div>
    <w:div w:id="755051303">
      <w:bodyDiv w:val="1"/>
      <w:marLeft w:val="0"/>
      <w:marRight w:val="0"/>
      <w:marTop w:val="0"/>
      <w:marBottom w:val="0"/>
      <w:divBdr>
        <w:top w:val="none" w:sz="0" w:space="0" w:color="auto"/>
        <w:left w:val="none" w:sz="0" w:space="0" w:color="auto"/>
        <w:bottom w:val="none" w:sz="0" w:space="0" w:color="auto"/>
        <w:right w:val="none" w:sz="0" w:space="0" w:color="auto"/>
      </w:divBdr>
    </w:div>
    <w:div w:id="766736000">
      <w:bodyDiv w:val="1"/>
      <w:marLeft w:val="0"/>
      <w:marRight w:val="0"/>
      <w:marTop w:val="0"/>
      <w:marBottom w:val="0"/>
      <w:divBdr>
        <w:top w:val="none" w:sz="0" w:space="0" w:color="auto"/>
        <w:left w:val="none" w:sz="0" w:space="0" w:color="auto"/>
        <w:bottom w:val="none" w:sz="0" w:space="0" w:color="auto"/>
        <w:right w:val="none" w:sz="0" w:space="0" w:color="auto"/>
      </w:divBdr>
    </w:div>
    <w:div w:id="770441705">
      <w:bodyDiv w:val="1"/>
      <w:marLeft w:val="0"/>
      <w:marRight w:val="0"/>
      <w:marTop w:val="0"/>
      <w:marBottom w:val="0"/>
      <w:divBdr>
        <w:top w:val="none" w:sz="0" w:space="0" w:color="auto"/>
        <w:left w:val="none" w:sz="0" w:space="0" w:color="auto"/>
        <w:bottom w:val="none" w:sz="0" w:space="0" w:color="auto"/>
        <w:right w:val="none" w:sz="0" w:space="0" w:color="auto"/>
      </w:divBdr>
    </w:div>
    <w:div w:id="781071037">
      <w:bodyDiv w:val="1"/>
      <w:marLeft w:val="0"/>
      <w:marRight w:val="0"/>
      <w:marTop w:val="0"/>
      <w:marBottom w:val="0"/>
      <w:divBdr>
        <w:top w:val="none" w:sz="0" w:space="0" w:color="auto"/>
        <w:left w:val="none" w:sz="0" w:space="0" w:color="auto"/>
        <w:bottom w:val="none" w:sz="0" w:space="0" w:color="auto"/>
        <w:right w:val="none" w:sz="0" w:space="0" w:color="auto"/>
      </w:divBdr>
    </w:div>
    <w:div w:id="790326534">
      <w:bodyDiv w:val="1"/>
      <w:marLeft w:val="0"/>
      <w:marRight w:val="0"/>
      <w:marTop w:val="0"/>
      <w:marBottom w:val="0"/>
      <w:divBdr>
        <w:top w:val="none" w:sz="0" w:space="0" w:color="auto"/>
        <w:left w:val="none" w:sz="0" w:space="0" w:color="auto"/>
        <w:bottom w:val="none" w:sz="0" w:space="0" w:color="auto"/>
        <w:right w:val="none" w:sz="0" w:space="0" w:color="auto"/>
      </w:divBdr>
    </w:div>
    <w:div w:id="824399300">
      <w:bodyDiv w:val="1"/>
      <w:marLeft w:val="0"/>
      <w:marRight w:val="0"/>
      <w:marTop w:val="0"/>
      <w:marBottom w:val="0"/>
      <w:divBdr>
        <w:top w:val="none" w:sz="0" w:space="0" w:color="auto"/>
        <w:left w:val="none" w:sz="0" w:space="0" w:color="auto"/>
        <w:bottom w:val="none" w:sz="0" w:space="0" w:color="auto"/>
        <w:right w:val="none" w:sz="0" w:space="0" w:color="auto"/>
      </w:divBdr>
      <w:divsChild>
        <w:div w:id="106505644">
          <w:marLeft w:val="0"/>
          <w:marRight w:val="0"/>
          <w:marTop w:val="0"/>
          <w:marBottom w:val="0"/>
          <w:divBdr>
            <w:top w:val="none" w:sz="0" w:space="0" w:color="auto"/>
            <w:left w:val="none" w:sz="0" w:space="0" w:color="auto"/>
            <w:bottom w:val="none" w:sz="0" w:space="0" w:color="auto"/>
            <w:right w:val="none" w:sz="0" w:space="0" w:color="auto"/>
          </w:divBdr>
        </w:div>
        <w:div w:id="1131480356">
          <w:marLeft w:val="0"/>
          <w:marRight w:val="0"/>
          <w:marTop w:val="0"/>
          <w:marBottom w:val="0"/>
          <w:divBdr>
            <w:top w:val="none" w:sz="0" w:space="0" w:color="auto"/>
            <w:left w:val="none" w:sz="0" w:space="0" w:color="auto"/>
            <w:bottom w:val="none" w:sz="0" w:space="0" w:color="auto"/>
            <w:right w:val="none" w:sz="0" w:space="0" w:color="auto"/>
          </w:divBdr>
        </w:div>
        <w:div w:id="950744798">
          <w:marLeft w:val="0"/>
          <w:marRight w:val="0"/>
          <w:marTop w:val="0"/>
          <w:marBottom w:val="0"/>
          <w:divBdr>
            <w:top w:val="none" w:sz="0" w:space="0" w:color="auto"/>
            <w:left w:val="none" w:sz="0" w:space="0" w:color="auto"/>
            <w:bottom w:val="none" w:sz="0" w:space="0" w:color="auto"/>
            <w:right w:val="none" w:sz="0" w:space="0" w:color="auto"/>
          </w:divBdr>
        </w:div>
        <w:div w:id="2975504">
          <w:marLeft w:val="0"/>
          <w:marRight w:val="0"/>
          <w:marTop w:val="0"/>
          <w:marBottom w:val="0"/>
          <w:divBdr>
            <w:top w:val="none" w:sz="0" w:space="0" w:color="auto"/>
            <w:left w:val="none" w:sz="0" w:space="0" w:color="auto"/>
            <w:bottom w:val="none" w:sz="0" w:space="0" w:color="auto"/>
            <w:right w:val="none" w:sz="0" w:space="0" w:color="auto"/>
          </w:divBdr>
        </w:div>
        <w:div w:id="2029748183">
          <w:marLeft w:val="0"/>
          <w:marRight w:val="0"/>
          <w:marTop w:val="0"/>
          <w:marBottom w:val="0"/>
          <w:divBdr>
            <w:top w:val="none" w:sz="0" w:space="0" w:color="auto"/>
            <w:left w:val="none" w:sz="0" w:space="0" w:color="auto"/>
            <w:bottom w:val="none" w:sz="0" w:space="0" w:color="auto"/>
            <w:right w:val="none" w:sz="0" w:space="0" w:color="auto"/>
          </w:divBdr>
        </w:div>
        <w:div w:id="1988703791">
          <w:marLeft w:val="0"/>
          <w:marRight w:val="0"/>
          <w:marTop w:val="0"/>
          <w:marBottom w:val="0"/>
          <w:divBdr>
            <w:top w:val="none" w:sz="0" w:space="0" w:color="auto"/>
            <w:left w:val="none" w:sz="0" w:space="0" w:color="auto"/>
            <w:bottom w:val="none" w:sz="0" w:space="0" w:color="auto"/>
            <w:right w:val="none" w:sz="0" w:space="0" w:color="auto"/>
          </w:divBdr>
        </w:div>
        <w:div w:id="1008287527">
          <w:marLeft w:val="0"/>
          <w:marRight w:val="0"/>
          <w:marTop w:val="0"/>
          <w:marBottom w:val="0"/>
          <w:divBdr>
            <w:top w:val="none" w:sz="0" w:space="0" w:color="auto"/>
            <w:left w:val="none" w:sz="0" w:space="0" w:color="auto"/>
            <w:bottom w:val="none" w:sz="0" w:space="0" w:color="auto"/>
            <w:right w:val="none" w:sz="0" w:space="0" w:color="auto"/>
          </w:divBdr>
        </w:div>
        <w:div w:id="1708723136">
          <w:marLeft w:val="0"/>
          <w:marRight w:val="0"/>
          <w:marTop w:val="0"/>
          <w:marBottom w:val="0"/>
          <w:divBdr>
            <w:top w:val="none" w:sz="0" w:space="0" w:color="auto"/>
            <w:left w:val="none" w:sz="0" w:space="0" w:color="auto"/>
            <w:bottom w:val="none" w:sz="0" w:space="0" w:color="auto"/>
            <w:right w:val="none" w:sz="0" w:space="0" w:color="auto"/>
          </w:divBdr>
        </w:div>
        <w:div w:id="1611816097">
          <w:marLeft w:val="0"/>
          <w:marRight w:val="0"/>
          <w:marTop w:val="0"/>
          <w:marBottom w:val="0"/>
          <w:divBdr>
            <w:top w:val="none" w:sz="0" w:space="0" w:color="auto"/>
            <w:left w:val="none" w:sz="0" w:space="0" w:color="auto"/>
            <w:bottom w:val="none" w:sz="0" w:space="0" w:color="auto"/>
            <w:right w:val="none" w:sz="0" w:space="0" w:color="auto"/>
          </w:divBdr>
        </w:div>
        <w:div w:id="600838052">
          <w:marLeft w:val="0"/>
          <w:marRight w:val="0"/>
          <w:marTop w:val="0"/>
          <w:marBottom w:val="0"/>
          <w:divBdr>
            <w:top w:val="none" w:sz="0" w:space="0" w:color="auto"/>
            <w:left w:val="none" w:sz="0" w:space="0" w:color="auto"/>
            <w:bottom w:val="none" w:sz="0" w:space="0" w:color="auto"/>
            <w:right w:val="none" w:sz="0" w:space="0" w:color="auto"/>
          </w:divBdr>
        </w:div>
        <w:div w:id="339817598">
          <w:marLeft w:val="0"/>
          <w:marRight w:val="0"/>
          <w:marTop w:val="0"/>
          <w:marBottom w:val="0"/>
          <w:divBdr>
            <w:top w:val="none" w:sz="0" w:space="0" w:color="auto"/>
            <w:left w:val="none" w:sz="0" w:space="0" w:color="auto"/>
            <w:bottom w:val="none" w:sz="0" w:space="0" w:color="auto"/>
            <w:right w:val="none" w:sz="0" w:space="0" w:color="auto"/>
          </w:divBdr>
        </w:div>
        <w:div w:id="1848860266">
          <w:marLeft w:val="0"/>
          <w:marRight w:val="0"/>
          <w:marTop w:val="0"/>
          <w:marBottom w:val="0"/>
          <w:divBdr>
            <w:top w:val="none" w:sz="0" w:space="0" w:color="auto"/>
            <w:left w:val="none" w:sz="0" w:space="0" w:color="auto"/>
            <w:bottom w:val="none" w:sz="0" w:space="0" w:color="auto"/>
            <w:right w:val="none" w:sz="0" w:space="0" w:color="auto"/>
          </w:divBdr>
        </w:div>
      </w:divsChild>
    </w:div>
    <w:div w:id="834151151">
      <w:bodyDiv w:val="1"/>
      <w:marLeft w:val="0"/>
      <w:marRight w:val="0"/>
      <w:marTop w:val="0"/>
      <w:marBottom w:val="0"/>
      <w:divBdr>
        <w:top w:val="none" w:sz="0" w:space="0" w:color="auto"/>
        <w:left w:val="none" w:sz="0" w:space="0" w:color="auto"/>
        <w:bottom w:val="none" w:sz="0" w:space="0" w:color="auto"/>
        <w:right w:val="none" w:sz="0" w:space="0" w:color="auto"/>
      </w:divBdr>
    </w:div>
    <w:div w:id="836187495">
      <w:bodyDiv w:val="1"/>
      <w:marLeft w:val="0"/>
      <w:marRight w:val="0"/>
      <w:marTop w:val="0"/>
      <w:marBottom w:val="0"/>
      <w:divBdr>
        <w:top w:val="none" w:sz="0" w:space="0" w:color="auto"/>
        <w:left w:val="none" w:sz="0" w:space="0" w:color="auto"/>
        <w:bottom w:val="none" w:sz="0" w:space="0" w:color="auto"/>
        <w:right w:val="none" w:sz="0" w:space="0" w:color="auto"/>
      </w:divBdr>
    </w:div>
    <w:div w:id="868834894">
      <w:bodyDiv w:val="1"/>
      <w:marLeft w:val="0"/>
      <w:marRight w:val="0"/>
      <w:marTop w:val="0"/>
      <w:marBottom w:val="0"/>
      <w:divBdr>
        <w:top w:val="none" w:sz="0" w:space="0" w:color="auto"/>
        <w:left w:val="none" w:sz="0" w:space="0" w:color="auto"/>
        <w:bottom w:val="none" w:sz="0" w:space="0" w:color="auto"/>
        <w:right w:val="none" w:sz="0" w:space="0" w:color="auto"/>
      </w:divBdr>
    </w:div>
    <w:div w:id="873613219">
      <w:bodyDiv w:val="1"/>
      <w:marLeft w:val="0"/>
      <w:marRight w:val="0"/>
      <w:marTop w:val="0"/>
      <w:marBottom w:val="0"/>
      <w:divBdr>
        <w:top w:val="none" w:sz="0" w:space="0" w:color="auto"/>
        <w:left w:val="none" w:sz="0" w:space="0" w:color="auto"/>
        <w:bottom w:val="none" w:sz="0" w:space="0" w:color="auto"/>
        <w:right w:val="none" w:sz="0" w:space="0" w:color="auto"/>
      </w:divBdr>
    </w:div>
    <w:div w:id="877231966">
      <w:bodyDiv w:val="1"/>
      <w:marLeft w:val="0"/>
      <w:marRight w:val="0"/>
      <w:marTop w:val="0"/>
      <w:marBottom w:val="0"/>
      <w:divBdr>
        <w:top w:val="none" w:sz="0" w:space="0" w:color="auto"/>
        <w:left w:val="none" w:sz="0" w:space="0" w:color="auto"/>
        <w:bottom w:val="none" w:sz="0" w:space="0" w:color="auto"/>
        <w:right w:val="none" w:sz="0" w:space="0" w:color="auto"/>
      </w:divBdr>
    </w:div>
    <w:div w:id="917713308">
      <w:bodyDiv w:val="1"/>
      <w:marLeft w:val="0"/>
      <w:marRight w:val="0"/>
      <w:marTop w:val="0"/>
      <w:marBottom w:val="0"/>
      <w:divBdr>
        <w:top w:val="none" w:sz="0" w:space="0" w:color="auto"/>
        <w:left w:val="none" w:sz="0" w:space="0" w:color="auto"/>
        <w:bottom w:val="none" w:sz="0" w:space="0" w:color="auto"/>
        <w:right w:val="none" w:sz="0" w:space="0" w:color="auto"/>
      </w:divBdr>
    </w:div>
    <w:div w:id="922228824">
      <w:bodyDiv w:val="1"/>
      <w:marLeft w:val="0"/>
      <w:marRight w:val="0"/>
      <w:marTop w:val="0"/>
      <w:marBottom w:val="0"/>
      <w:divBdr>
        <w:top w:val="none" w:sz="0" w:space="0" w:color="auto"/>
        <w:left w:val="none" w:sz="0" w:space="0" w:color="auto"/>
        <w:bottom w:val="none" w:sz="0" w:space="0" w:color="auto"/>
        <w:right w:val="none" w:sz="0" w:space="0" w:color="auto"/>
      </w:divBdr>
    </w:div>
    <w:div w:id="927931440">
      <w:bodyDiv w:val="1"/>
      <w:marLeft w:val="0"/>
      <w:marRight w:val="0"/>
      <w:marTop w:val="0"/>
      <w:marBottom w:val="0"/>
      <w:divBdr>
        <w:top w:val="none" w:sz="0" w:space="0" w:color="auto"/>
        <w:left w:val="none" w:sz="0" w:space="0" w:color="auto"/>
        <w:bottom w:val="none" w:sz="0" w:space="0" w:color="auto"/>
        <w:right w:val="none" w:sz="0" w:space="0" w:color="auto"/>
      </w:divBdr>
    </w:div>
    <w:div w:id="977103530">
      <w:bodyDiv w:val="1"/>
      <w:marLeft w:val="0"/>
      <w:marRight w:val="0"/>
      <w:marTop w:val="0"/>
      <w:marBottom w:val="0"/>
      <w:divBdr>
        <w:top w:val="none" w:sz="0" w:space="0" w:color="auto"/>
        <w:left w:val="none" w:sz="0" w:space="0" w:color="auto"/>
        <w:bottom w:val="none" w:sz="0" w:space="0" w:color="auto"/>
        <w:right w:val="none" w:sz="0" w:space="0" w:color="auto"/>
      </w:divBdr>
    </w:div>
    <w:div w:id="978338033">
      <w:bodyDiv w:val="1"/>
      <w:marLeft w:val="0"/>
      <w:marRight w:val="0"/>
      <w:marTop w:val="0"/>
      <w:marBottom w:val="0"/>
      <w:divBdr>
        <w:top w:val="none" w:sz="0" w:space="0" w:color="auto"/>
        <w:left w:val="none" w:sz="0" w:space="0" w:color="auto"/>
        <w:bottom w:val="none" w:sz="0" w:space="0" w:color="auto"/>
        <w:right w:val="none" w:sz="0" w:space="0" w:color="auto"/>
      </w:divBdr>
    </w:div>
    <w:div w:id="1014113816">
      <w:bodyDiv w:val="1"/>
      <w:marLeft w:val="0"/>
      <w:marRight w:val="0"/>
      <w:marTop w:val="0"/>
      <w:marBottom w:val="0"/>
      <w:divBdr>
        <w:top w:val="none" w:sz="0" w:space="0" w:color="auto"/>
        <w:left w:val="none" w:sz="0" w:space="0" w:color="auto"/>
        <w:bottom w:val="none" w:sz="0" w:space="0" w:color="auto"/>
        <w:right w:val="none" w:sz="0" w:space="0" w:color="auto"/>
      </w:divBdr>
    </w:div>
    <w:div w:id="1033385520">
      <w:bodyDiv w:val="1"/>
      <w:marLeft w:val="0"/>
      <w:marRight w:val="0"/>
      <w:marTop w:val="0"/>
      <w:marBottom w:val="0"/>
      <w:divBdr>
        <w:top w:val="none" w:sz="0" w:space="0" w:color="auto"/>
        <w:left w:val="none" w:sz="0" w:space="0" w:color="auto"/>
        <w:bottom w:val="none" w:sz="0" w:space="0" w:color="auto"/>
        <w:right w:val="none" w:sz="0" w:space="0" w:color="auto"/>
      </w:divBdr>
    </w:div>
    <w:div w:id="1040934419">
      <w:bodyDiv w:val="1"/>
      <w:marLeft w:val="0"/>
      <w:marRight w:val="0"/>
      <w:marTop w:val="0"/>
      <w:marBottom w:val="0"/>
      <w:divBdr>
        <w:top w:val="none" w:sz="0" w:space="0" w:color="auto"/>
        <w:left w:val="none" w:sz="0" w:space="0" w:color="auto"/>
        <w:bottom w:val="none" w:sz="0" w:space="0" w:color="auto"/>
        <w:right w:val="none" w:sz="0" w:space="0" w:color="auto"/>
      </w:divBdr>
    </w:div>
    <w:div w:id="1048139679">
      <w:bodyDiv w:val="1"/>
      <w:marLeft w:val="0"/>
      <w:marRight w:val="0"/>
      <w:marTop w:val="0"/>
      <w:marBottom w:val="0"/>
      <w:divBdr>
        <w:top w:val="none" w:sz="0" w:space="0" w:color="auto"/>
        <w:left w:val="none" w:sz="0" w:space="0" w:color="auto"/>
        <w:bottom w:val="none" w:sz="0" w:space="0" w:color="auto"/>
        <w:right w:val="none" w:sz="0" w:space="0" w:color="auto"/>
      </w:divBdr>
    </w:div>
    <w:div w:id="1048266339">
      <w:bodyDiv w:val="1"/>
      <w:marLeft w:val="0"/>
      <w:marRight w:val="0"/>
      <w:marTop w:val="0"/>
      <w:marBottom w:val="0"/>
      <w:divBdr>
        <w:top w:val="none" w:sz="0" w:space="0" w:color="auto"/>
        <w:left w:val="none" w:sz="0" w:space="0" w:color="auto"/>
        <w:bottom w:val="none" w:sz="0" w:space="0" w:color="auto"/>
        <w:right w:val="none" w:sz="0" w:space="0" w:color="auto"/>
      </w:divBdr>
    </w:div>
    <w:div w:id="1052926625">
      <w:bodyDiv w:val="1"/>
      <w:marLeft w:val="0"/>
      <w:marRight w:val="0"/>
      <w:marTop w:val="0"/>
      <w:marBottom w:val="0"/>
      <w:divBdr>
        <w:top w:val="none" w:sz="0" w:space="0" w:color="auto"/>
        <w:left w:val="none" w:sz="0" w:space="0" w:color="auto"/>
        <w:bottom w:val="none" w:sz="0" w:space="0" w:color="auto"/>
        <w:right w:val="none" w:sz="0" w:space="0" w:color="auto"/>
      </w:divBdr>
    </w:div>
    <w:div w:id="1066952304">
      <w:bodyDiv w:val="1"/>
      <w:marLeft w:val="0"/>
      <w:marRight w:val="0"/>
      <w:marTop w:val="0"/>
      <w:marBottom w:val="0"/>
      <w:divBdr>
        <w:top w:val="none" w:sz="0" w:space="0" w:color="auto"/>
        <w:left w:val="none" w:sz="0" w:space="0" w:color="auto"/>
        <w:bottom w:val="none" w:sz="0" w:space="0" w:color="auto"/>
        <w:right w:val="none" w:sz="0" w:space="0" w:color="auto"/>
      </w:divBdr>
    </w:div>
    <w:div w:id="1095982607">
      <w:bodyDiv w:val="1"/>
      <w:marLeft w:val="0"/>
      <w:marRight w:val="0"/>
      <w:marTop w:val="0"/>
      <w:marBottom w:val="0"/>
      <w:divBdr>
        <w:top w:val="none" w:sz="0" w:space="0" w:color="auto"/>
        <w:left w:val="none" w:sz="0" w:space="0" w:color="auto"/>
        <w:bottom w:val="none" w:sz="0" w:space="0" w:color="auto"/>
        <w:right w:val="none" w:sz="0" w:space="0" w:color="auto"/>
      </w:divBdr>
    </w:div>
    <w:div w:id="1121149280">
      <w:bodyDiv w:val="1"/>
      <w:marLeft w:val="0"/>
      <w:marRight w:val="0"/>
      <w:marTop w:val="0"/>
      <w:marBottom w:val="0"/>
      <w:divBdr>
        <w:top w:val="none" w:sz="0" w:space="0" w:color="auto"/>
        <w:left w:val="none" w:sz="0" w:space="0" w:color="auto"/>
        <w:bottom w:val="none" w:sz="0" w:space="0" w:color="auto"/>
        <w:right w:val="none" w:sz="0" w:space="0" w:color="auto"/>
      </w:divBdr>
    </w:div>
    <w:div w:id="1134326982">
      <w:bodyDiv w:val="1"/>
      <w:marLeft w:val="0"/>
      <w:marRight w:val="0"/>
      <w:marTop w:val="0"/>
      <w:marBottom w:val="0"/>
      <w:divBdr>
        <w:top w:val="none" w:sz="0" w:space="0" w:color="auto"/>
        <w:left w:val="none" w:sz="0" w:space="0" w:color="auto"/>
        <w:bottom w:val="none" w:sz="0" w:space="0" w:color="auto"/>
        <w:right w:val="none" w:sz="0" w:space="0" w:color="auto"/>
      </w:divBdr>
      <w:divsChild>
        <w:div w:id="835538646">
          <w:marLeft w:val="0"/>
          <w:marRight w:val="0"/>
          <w:marTop w:val="0"/>
          <w:marBottom w:val="0"/>
          <w:divBdr>
            <w:top w:val="none" w:sz="0" w:space="0" w:color="auto"/>
            <w:left w:val="none" w:sz="0" w:space="0" w:color="auto"/>
            <w:bottom w:val="none" w:sz="0" w:space="0" w:color="auto"/>
            <w:right w:val="none" w:sz="0" w:space="0" w:color="auto"/>
          </w:divBdr>
        </w:div>
        <w:div w:id="300161666">
          <w:marLeft w:val="0"/>
          <w:marRight w:val="0"/>
          <w:marTop w:val="0"/>
          <w:marBottom w:val="0"/>
          <w:divBdr>
            <w:top w:val="none" w:sz="0" w:space="0" w:color="auto"/>
            <w:left w:val="none" w:sz="0" w:space="0" w:color="auto"/>
            <w:bottom w:val="none" w:sz="0" w:space="0" w:color="auto"/>
            <w:right w:val="none" w:sz="0" w:space="0" w:color="auto"/>
          </w:divBdr>
        </w:div>
        <w:div w:id="127941086">
          <w:marLeft w:val="0"/>
          <w:marRight w:val="0"/>
          <w:marTop w:val="0"/>
          <w:marBottom w:val="0"/>
          <w:divBdr>
            <w:top w:val="none" w:sz="0" w:space="0" w:color="auto"/>
            <w:left w:val="none" w:sz="0" w:space="0" w:color="auto"/>
            <w:bottom w:val="none" w:sz="0" w:space="0" w:color="auto"/>
            <w:right w:val="none" w:sz="0" w:space="0" w:color="auto"/>
          </w:divBdr>
        </w:div>
        <w:div w:id="72628201">
          <w:marLeft w:val="0"/>
          <w:marRight w:val="0"/>
          <w:marTop w:val="0"/>
          <w:marBottom w:val="0"/>
          <w:divBdr>
            <w:top w:val="none" w:sz="0" w:space="0" w:color="auto"/>
            <w:left w:val="none" w:sz="0" w:space="0" w:color="auto"/>
            <w:bottom w:val="none" w:sz="0" w:space="0" w:color="auto"/>
            <w:right w:val="none" w:sz="0" w:space="0" w:color="auto"/>
          </w:divBdr>
        </w:div>
        <w:div w:id="49548176">
          <w:marLeft w:val="0"/>
          <w:marRight w:val="0"/>
          <w:marTop w:val="0"/>
          <w:marBottom w:val="0"/>
          <w:divBdr>
            <w:top w:val="none" w:sz="0" w:space="0" w:color="auto"/>
            <w:left w:val="none" w:sz="0" w:space="0" w:color="auto"/>
            <w:bottom w:val="none" w:sz="0" w:space="0" w:color="auto"/>
            <w:right w:val="none" w:sz="0" w:space="0" w:color="auto"/>
          </w:divBdr>
        </w:div>
        <w:div w:id="558177352">
          <w:marLeft w:val="0"/>
          <w:marRight w:val="0"/>
          <w:marTop w:val="0"/>
          <w:marBottom w:val="0"/>
          <w:divBdr>
            <w:top w:val="none" w:sz="0" w:space="0" w:color="auto"/>
            <w:left w:val="none" w:sz="0" w:space="0" w:color="auto"/>
            <w:bottom w:val="none" w:sz="0" w:space="0" w:color="auto"/>
            <w:right w:val="none" w:sz="0" w:space="0" w:color="auto"/>
          </w:divBdr>
        </w:div>
        <w:div w:id="2006277363">
          <w:marLeft w:val="0"/>
          <w:marRight w:val="0"/>
          <w:marTop w:val="0"/>
          <w:marBottom w:val="0"/>
          <w:divBdr>
            <w:top w:val="none" w:sz="0" w:space="0" w:color="auto"/>
            <w:left w:val="none" w:sz="0" w:space="0" w:color="auto"/>
            <w:bottom w:val="none" w:sz="0" w:space="0" w:color="auto"/>
            <w:right w:val="none" w:sz="0" w:space="0" w:color="auto"/>
          </w:divBdr>
        </w:div>
        <w:div w:id="1769690566">
          <w:marLeft w:val="0"/>
          <w:marRight w:val="0"/>
          <w:marTop w:val="0"/>
          <w:marBottom w:val="0"/>
          <w:divBdr>
            <w:top w:val="none" w:sz="0" w:space="0" w:color="auto"/>
            <w:left w:val="none" w:sz="0" w:space="0" w:color="auto"/>
            <w:bottom w:val="none" w:sz="0" w:space="0" w:color="auto"/>
            <w:right w:val="none" w:sz="0" w:space="0" w:color="auto"/>
          </w:divBdr>
        </w:div>
        <w:div w:id="594241585">
          <w:marLeft w:val="0"/>
          <w:marRight w:val="0"/>
          <w:marTop w:val="0"/>
          <w:marBottom w:val="0"/>
          <w:divBdr>
            <w:top w:val="none" w:sz="0" w:space="0" w:color="auto"/>
            <w:left w:val="none" w:sz="0" w:space="0" w:color="auto"/>
            <w:bottom w:val="none" w:sz="0" w:space="0" w:color="auto"/>
            <w:right w:val="none" w:sz="0" w:space="0" w:color="auto"/>
          </w:divBdr>
        </w:div>
      </w:divsChild>
    </w:div>
    <w:div w:id="1146387200">
      <w:bodyDiv w:val="1"/>
      <w:marLeft w:val="0"/>
      <w:marRight w:val="0"/>
      <w:marTop w:val="0"/>
      <w:marBottom w:val="0"/>
      <w:divBdr>
        <w:top w:val="none" w:sz="0" w:space="0" w:color="auto"/>
        <w:left w:val="none" w:sz="0" w:space="0" w:color="auto"/>
        <w:bottom w:val="none" w:sz="0" w:space="0" w:color="auto"/>
        <w:right w:val="none" w:sz="0" w:space="0" w:color="auto"/>
      </w:divBdr>
    </w:div>
    <w:div w:id="1148670939">
      <w:bodyDiv w:val="1"/>
      <w:marLeft w:val="0"/>
      <w:marRight w:val="0"/>
      <w:marTop w:val="0"/>
      <w:marBottom w:val="0"/>
      <w:divBdr>
        <w:top w:val="none" w:sz="0" w:space="0" w:color="auto"/>
        <w:left w:val="none" w:sz="0" w:space="0" w:color="auto"/>
        <w:bottom w:val="none" w:sz="0" w:space="0" w:color="auto"/>
        <w:right w:val="none" w:sz="0" w:space="0" w:color="auto"/>
      </w:divBdr>
    </w:div>
    <w:div w:id="1160927217">
      <w:bodyDiv w:val="1"/>
      <w:marLeft w:val="0"/>
      <w:marRight w:val="0"/>
      <w:marTop w:val="0"/>
      <w:marBottom w:val="0"/>
      <w:divBdr>
        <w:top w:val="none" w:sz="0" w:space="0" w:color="auto"/>
        <w:left w:val="none" w:sz="0" w:space="0" w:color="auto"/>
        <w:bottom w:val="none" w:sz="0" w:space="0" w:color="auto"/>
        <w:right w:val="none" w:sz="0" w:space="0" w:color="auto"/>
      </w:divBdr>
    </w:div>
    <w:div w:id="1189373283">
      <w:bodyDiv w:val="1"/>
      <w:marLeft w:val="0"/>
      <w:marRight w:val="0"/>
      <w:marTop w:val="0"/>
      <w:marBottom w:val="0"/>
      <w:divBdr>
        <w:top w:val="none" w:sz="0" w:space="0" w:color="auto"/>
        <w:left w:val="none" w:sz="0" w:space="0" w:color="auto"/>
        <w:bottom w:val="none" w:sz="0" w:space="0" w:color="auto"/>
        <w:right w:val="none" w:sz="0" w:space="0" w:color="auto"/>
      </w:divBdr>
    </w:div>
    <w:div w:id="1192525705">
      <w:bodyDiv w:val="1"/>
      <w:marLeft w:val="0"/>
      <w:marRight w:val="0"/>
      <w:marTop w:val="0"/>
      <w:marBottom w:val="0"/>
      <w:divBdr>
        <w:top w:val="none" w:sz="0" w:space="0" w:color="auto"/>
        <w:left w:val="none" w:sz="0" w:space="0" w:color="auto"/>
        <w:bottom w:val="none" w:sz="0" w:space="0" w:color="auto"/>
        <w:right w:val="none" w:sz="0" w:space="0" w:color="auto"/>
      </w:divBdr>
    </w:div>
    <w:div w:id="1213469422">
      <w:bodyDiv w:val="1"/>
      <w:marLeft w:val="0"/>
      <w:marRight w:val="0"/>
      <w:marTop w:val="0"/>
      <w:marBottom w:val="0"/>
      <w:divBdr>
        <w:top w:val="none" w:sz="0" w:space="0" w:color="auto"/>
        <w:left w:val="none" w:sz="0" w:space="0" w:color="auto"/>
        <w:bottom w:val="none" w:sz="0" w:space="0" w:color="auto"/>
        <w:right w:val="none" w:sz="0" w:space="0" w:color="auto"/>
      </w:divBdr>
    </w:div>
    <w:div w:id="1218853434">
      <w:bodyDiv w:val="1"/>
      <w:marLeft w:val="0"/>
      <w:marRight w:val="0"/>
      <w:marTop w:val="0"/>
      <w:marBottom w:val="0"/>
      <w:divBdr>
        <w:top w:val="none" w:sz="0" w:space="0" w:color="auto"/>
        <w:left w:val="none" w:sz="0" w:space="0" w:color="auto"/>
        <w:bottom w:val="none" w:sz="0" w:space="0" w:color="auto"/>
        <w:right w:val="none" w:sz="0" w:space="0" w:color="auto"/>
      </w:divBdr>
    </w:div>
    <w:div w:id="1222324245">
      <w:bodyDiv w:val="1"/>
      <w:marLeft w:val="0"/>
      <w:marRight w:val="0"/>
      <w:marTop w:val="0"/>
      <w:marBottom w:val="0"/>
      <w:divBdr>
        <w:top w:val="none" w:sz="0" w:space="0" w:color="auto"/>
        <w:left w:val="none" w:sz="0" w:space="0" w:color="auto"/>
        <w:bottom w:val="none" w:sz="0" w:space="0" w:color="auto"/>
        <w:right w:val="none" w:sz="0" w:space="0" w:color="auto"/>
      </w:divBdr>
    </w:div>
    <w:div w:id="1232156936">
      <w:bodyDiv w:val="1"/>
      <w:marLeft w:val="0"/>
      <w:marRight w:val="0"/>
      <w:marTop w:val="0"/>
      <w:marBottom w:val="0"/>
      <w:divBdr>
        <w:top w:val="none" w:sz="0" w:space="0" w:color="auto"/>
        <w:left w:val="none" w:sz="0" w:space="0" w:color="auto"/>
        <w:bottom w:val="none" w:sz="0" w:space="0" w:color="auto"/>
        <w:right w:val="none" w:sz="0" w:space="0" w:color="auto"/>
      </w:divBdr>
    </w:div>
    <w:div w:id="1236740282">
      <w:bodyDiv w:val="1"/>
      <w:marLeft w:val="0"/>
      <w:marRight w:val="0"/>
      <w:marTop w:val="0"/>
      <w:marBottom w:val="0"/>
      <w:divBdr>
        <w:top w:val="none" w:sz="0" w:space="0" w:color="auto"/>
        <w:left w:val="none" w:sz="0" w:space="0" w:color="auto"/>
        <w:bottom w:val="none" w:sz="0" w:space="0" w:color="auto"/>
        <w:right w:val="none" w:sz="0" w:space="0" w:color="auto"/>
      </w:divBdr>
    </w:div>
    <w:div w:id="1238713773">
      <w:bodyDiv w:val="1"/>
      <w:marLeft w:val="0"/>
      <w:marRight w:val="0"/>
      <w:marTop w:val="0"/>
      <w:marBottom w:val="0"/>
      <w:divBdr>
        <w:top w:val="none" w:sz="0" w:space="0" w:color="auto"/>
        <w:left w:val="none" w:sz="0" w:space="0" w:color="auto"/>
        <w:bottom w:val="none" w:sz="0" w:space="0" w:color="auto"/>
        <w:right w:val="none" w:sz="0" w:space="0" w:color="auto"/>
      </w:divBdr>
    </w:div>
    <w:div w:id="1258102409">
      <w:bodyDiv w:val="1"/>
      <w:marLeft w:val="0"/>
      <w:marRight w:val="0"/>
      <w:marTop w:val="0"/>
      <w:marBottom w:val="0"/>
      <w:divBdr>
        <w:top w:val="none" w:sz="0" w:space="0" w:color="auto"/>
        <w:left w:val="none" w:sz="0" w:space="0" w:color="auto"/>
        <w:bottom w:val="none" w:sz="0" w:space="0" w:color="auto"/>
        <w:right w:val="none" w:sz="0" w:space="0" w:color="auto"/>
      </w:divBdr>
    </w:div>
    <w:div w:id="1267811440">
      <w:bodyDiv w:val="1"/>
      <w:marLeft w:val="0"/>
      <w:marRight w:val="0"/>
      <w:marTop w:val="0"/>
      <w:marBottom w:val="0"/>
      <w:divBdr>
        <w:top w:val="none" w:sz="0" w:space="0" w:color="auto"/>
        <w:left w:val="none" w:sz="0" w:space="0" w:color="auto"/>
        <w:bottom w:val="none" w:sz="0" w:space="0" w:color="auto"/>
        <w:right w:val="none" w:sz="0" w:space="0" w:color="auto"/>
      </w:divBdr>
    </w:div>
    <w:div w:id="1277640287">
      <w:bodyDiv w:val="1"/>
      <w:marLeft w:val="0"/>
      <w:marRight w:val="0"/>
      <w:marTop w:val="0"/>
      <w:marBottom w:val="0"/>
      <w:divBdr>
        <w:top w:val="none" w:sz="0" w:space="0" w:color="auto"/>
        <w:left w:val="none" w:sz="0" w:space="0" w:color="auto"/>
        <w:bottom w:val="none" w:sz="0" w:space="0" w:color="auto"/>
        <w:right w:val="none" w:sz="0" w:space="0" w:color="auto"/>
      </w:divBdr>
    </w:div>
    <w:div w:id="1309481618">
      <w:bodyDiv w:val="1"/>
      <w:marLeft w:val="0"/>
      <w:marRight w:val="0"/>
      <w:marTop w:val="0"/>
      <w:marBottom w:val="0"/>
      <w:divBdr>
        <w:top w:val="none" w:sz="0" w:space="0" w:color="auto"/>
        <w:left w:val="none" w:sz="0" w:space="0" w:color="auto"/>
        <w:bottom w:val="none" w:sz="0" w:space="0" w:color="auto"/>
        <w:right w:val="none" w:sz="0" w:space="0" w:color="auto"/>
      </w:divBdr>
    </w:div>
    <w:div w:id="1334532121">
      <w:bodyDiv w:val="1"/>
      <w:marLeft w:val="0"/>
      <w:marRight w:val="0"/>
      <w:marTop w:val="0"/>
      <w:marBottom w:val="0"/>
      <w:divBdr>
        <w:top w:val="none" w:sz="0" w:space="0" w:color="auto"/>
        <w:left w:val="none" w:sz="0" w:space="0" w:color="auto"/>
        <w:bottom w:val="none" w:sz="0" w:space="0" w:color="auto"/>
        <w:right w:val="none" w:sz="0" w:space="0" w:color="auto"/>
      </w:divBdr>
    </w:div>
    <w:div w:id="1342318667">
      <w:bodyDiv w:val="1"/>
      <w:marLeft w:val="0"/>
      <w:marRight w:val="0"/>
      <w:marTop w:val="0"/>
      <w:marBottom w:val="0"/>
      <w:divBdr>
        <w:top w:val="none" w:sz="0" w:space="0" w:color="auto"/>
        <w:left w:val="none" w:sz="0" w:space="0" w:color="auto"/>
        <w:bottom w:val="none" w:sz="0" w:space="0" w:color="auto"/>
        <w:right w:val="none" w:sz="0" w:space="0" w:color="auto"/>
      </w:divBdr>
    </w:div>
    <w:div w:id="1343971011">
      <w:bodyDiv w:val="1"/>
      <w:marLeft w:val="0"/>
      <w:marRight w:val="0"/>
      <w:marTop w:val="0"/>
      <w:marBottom w:val="0"/>
      <w:divBdr>
        <w:top w:val="none" w:sz="0" w:space="0" w:color="auto"/>
        <w:left w:val="none" w:sz="0" w:space="0" w:color="auto"/>
        <w:bottom w:val="none" w:sz="0" w:space="0" w:color="auto"/>
        <w:right w:val="none" w:sz="0" w:space="0" w:color="auto"/>
      </w:divBdr>
    </w:div>
    <w:div w:id="1351182550">
      <w:bodyDiv w:val="1"/>
      <w:marLeft w:val="0"/>
      <w:marRight w:val="0"/>
      <w:marTop w:val="0"/>
      <w:marBottom w:val="0"/>
      <w:divBdr>
        <w:top w:val="none" w:sz="0" w:space="0" w:color="auto"/>
        <w:left w:val="none" w:sz="0" w:space="0" w:color="auto"/>
        <w:bottom w:val="none" w:sz="0" w:space="0" w:color="auto"/>
        <w:right w:val="none" w:sz="0" w:space="0" w:color="auto"/>
      </w:divBdr>
    </w:div>
    <w:div w:id="1358119470">
      <w:bodyDiv w:val="1"/>
      <w:marLeft w:val="0"/>
      <w:marRight w:val="0"/>
      <w:marTop w:val="0"/>
      <w:marBottom w:val="0"/>
      <w:divBdr>
        <w:top w:val="none" w:sz="0" w:space="0" w:color="auto"/>
        <w:left w:val="none" w:sz="0" w:space="0" w:color="auto"/>
        <w:bottom w:val="none" w:sz="0" w:space="0" w:color="auto"/>
        <w:right w:val="none" w:sz="0" w:space="0" w:color="auto"/>
      </w:divBdr>
    </w:div>
    <w:div w:id="1397900777">
      <w:bodyDiv w:val="1"/>
      <w:marLeft w:val="0"/>
      <w:marRight w:val="0"/>
      <w:marTop w:val="0"/>
      <w:marBottom w:val="0"/>
      <w:divBdr>
        <w:top w:val="none" w:sz="0" w:space="0" w:color="auto"/>
        <w:left w:val="none" w:sz="0" w:space="0" w:color="auto"/>
        <w:bottom w:val="none" w:sz="0" w:space="0" w:color="auto"/>
        <w:right w:val="none" w:sz="0" w:space="0" w:color="auto"/>
      </w:divBdr>
    </w:div>
    <w:div w:id="1445885998">
      <w:bodyDiv w:val="1"/>
      <w:marLeft w:val="0"/>
      <w:marRight w:val="0"/>
      <w:marTop w:val="0"/>
      <w:marBottom w:val="0"/>
      <w:divBdr>
        <w:top w:val="none" w:sz="0" w:space="0" w:color="auto"/>
        <w:left w:val="none" w:sz="0" w:space="0" w:color="auto"/>
        <w:bottom w:val="none" w:sz="0" w:space="0" w:color="auto"/>
        <w:right w:val="none" w:sz="0" w:space="0" w:color="auto"/>
      </w:divBdr>
    </w:div>
    <w:div w:id="1446264680">
      <w:bodyDiv w:val="1"/>
      <w:marLeft w:val="0"/>
      <w:marRight w:val="0"/>
      <w:marTop w:val="0"/>
      <w:marBottom w:val="0"/>
      <w:divBdr>
        <w:top w:val="none" w:sz="0" w:space="0" w:color="auto"/>
        <w:left w:val="none" w:sz="0" w:space="0" w:color="auto"/>
        <w:bottom w:val="none" w:sz="0" w:space="0" w:color="auto"/>
        <w:right w:val="none" w:sz="0" w:space="0" w:color="auto"/>
      </w:divBdr>
    </w:div>
    <w:div w:id="1451322050">
      <w:bodyDiv w:val="1"/>
      <w:marLeft w:val="0"/>
      <w:marRight w:val="0"/>
      <w:marTop w:val="0"/>
      <w:marBottom w:val="0"/>
      <w:divBdr>
        <w:top w:val="none" w:sz="0" w:space="0" w:color="auto"/>
        <w:left w:val="none" w:sz="0" w:space="0" w:color="auto"/>
        <w:bottom w:val="none" w:sz="0" w:space="0" w:color="auto"/>
        <w:right w:val="none" w:sz="0" w:space="0" w:color="auto"/>
      </w:divBdr>
    </w:div>
    <w:div w:id="1457484166">
      <w:bodyDiv w:val="1"/>
      <w:marLeft w:val="0"/>
      <w:marRight w:val="0"/>
      <w:marTop w:val="0"/>
      <w:marBottom w:val="0"/>
      <w:divBdr>
        <w:top w:val="none" w:sz="0" w:space="0" w:color="auto"/>
        <w:left w:val="none" w:sz="0" w:space="0" w:color="auto"/>
        <w:bottom w:val="none" w:sz="0" w:space="0" w:color="auto"/>
        <w:right w:val="none" w:sz="0" w:space="0" w:color="auto"/>
      </w:divBdr>
    </w:div>
    <w:div w:id="1523010418">
      <w:bodyDiv w:val="1"/>
      <w:marLeft w:val="0"/>
      <w:marRight w:val="0"/>
      <w:marTop w:val="0"/>
      <w:marBottom w:val="0"/>
      <w:divBdr>
        <w:top w:val="none" w:sz="0" w:space="0" w:color="auto"/>
        <w:left w:val="none" w:sz="0" w:space="0" w:color="auto"/>
        <w:bottom w:val="none" w:sz="0" w:space="0" w:color="auto"/>
        <w:right w:val="none" w:sz="0" w:space="0" w:color="auto"/>
      </w:divBdr>
    </w:div>
    <w:div w:id="1525363369">
      <w:bodyDiv w:val="1"/>
      <w:marLeft w:val="0"/>
      <w:marRight w:val="0"/>
      <w:marTop w:val="0"/>
      <w:marBottom w:val="0"/>
      <w:divBdr>
        <w:top w:val="none" w:sz="0" w:space="0" w:color="auto"/>
        <w:left w:val="none" w:sz="0" w:space="0" w:color="auto"/>
        <w:bottom w:val="none" w:sz="0" w:space="0" w:color="auto"/>
        <w:right w:val="none" w:sz="0" w:space="0" w:color="auto"/>
      </w:divBdr>
    </w:div>
    <w:div w:id="1538199273">
      <w:bodyDiv w:val="1"/>
      <w:marLeft w:val="0"/>
      <w:marRight w:val="0"/>
      <w:marTop w:val="0"/>
      <w:marBottom w:val="0"/>
      <w:divBdr>
        <w:top w:val="none" w:sz="0" w:space="0" w:color="auto"/>
        <w:left w:val="none" w:sz="0" w:space="0" w:color="auto"/>
        <w:bottom w:val="none" w:sz="0" w:space="0" w:color="auto"/>
        <w:right w:val="none" w:sz="0" w:space="0" w:color="auto"/>
      </w:divBdr>
    </w:div>
    <w:div w:id="1538852474">
      <w:bodyDiv w:val="1"/>
      <w:marLeft w:val="0"/>
      <w:marRight w:val="0"/>
      <w:marTop w:val="0"/>
      <w:marBottom w:val="0"/>
      <w:divBdr>
        <w:top w:val="none" w:sz="0" w:space="0" w:color="auto"/>
        <w:left w:val="none" w:sz="0" w:space="0" w:color="auto"/>
        <w:bottom w:val="none" w:sz="0" w:space="0" w:color="auto"/>
        <w:right w:val="none" w:sz="0" w:space="0" w:color="auto"/>
      </w:divBdr>
    </w:div>
    <w:div w:id="1557740998">
      <w:bodyDiv w:val="1"/>
      <w:marLeft w:val="0"/>
      <w:marRight w:val="0"/>
      <w:marTop w:val="0"/>
      <w:marBottom w:val="0"/>
      <w:divBdr>
        <w:top w:val="none" w:sz="0" w:space="0" w:color="auto"/>
        <w:left w:val="none" w:sz="0" w:space="0" w:color="auto"/>
        <w:bottom w:val="none" w:sz="0" w:space="0" w:color="auto"/>
        <w:right w:val="none" w:sz="0" w:space="0" w:color="auto"/>
      </w:divBdr>
    </w:div>
    <w:div w:id="1575238425">
      <w:bodyDiv w:val="1"/>
      <w:marLeft w:val="0"/>
      <w:marRight w:val="0"/>
      <w:marTop w:val="0"/>
      <w:marBottom w:val="0"/>
      <w:divBdr>
        <w:top w:val="none" w:sz="0" w:space="0" w:color="auto"/>
        <w:left w:val="none" w:sz="0" w:space="0" w:color="auto"/>
        <w:bottom w:val="none" w:sz="0" w:space="0" w:color="auto"/>
        <w:right w:val="none" w:sz="0" w:space="0" w:color="auto"/>
      </w:divBdr>
    </w:div>
    <w:div w:id="1586722316">
      <w:bodyDiv w:val="1"/>
      <w:marLeft w:val="0"/>
      <w:marRight w:val="0"/>
      <w:marTop w:val="0"/>
      <w:marBottom w:val="0"/>
      <w:divBdr>
        <w:top w:val="none" w:sz="0" w:space="0" w:color="auto"/>
        <w:left w:val="none" w:sz="0" w:space="0" w:color="auto"/>
        <w:bottom w:val="none" w:sz="0" w:space="0" w:color="auto"/>
        <w:right w:val="none" w:sz="0" w:space="0" w:color="auto"/>
      </w:divBdr>
    </w:div>
    <w:div w:id="1594588990">
      <w:bodyDiv w:val="1"/>
      <w:marLeft w:val="0"/>
      <w:marRight w:val="0"/>
      <w:marTop w:val="0"/>
      <w:marBottom w:val="0"/>
      <w:divBdr>
        <w:top w:val="none" w:sz="0" w:space="0" w:color="auto"/>
        <w:left w:val="none" w:sz="0" w:space="0" w:color="auto"/>
        <w:bottom w:val="none" w:sz="0" w:space="0" w:color="auto"/>
        <w:right w:val="none" w:sz="0" w:space="0" w:color="auto"/>
      </w:divBdr>
    </w:div>
    <w:div w:id="1620379838">
      <w:bodyDiv w:val="1"/>
      <w:marLeft w:val="0"/>
      <w:marRight w:val="0"/>
      <w:marTop w:val="0"/>
      <w:marBottom w:val="0"/>
      <w:divBdr>
        <w:top w:val="none" w:sz="0" w:space="0" w:color="auto"/>
        <w:left w:val="none" w:sz="0" w:space="0" w:color="auto"/>
        <w:bottom w:val="none" w:sz="0" w:space="0" w:color="auto"/>
        <w:right w:val="none" w:sz="0" w:space="0" w:color="auto"/>
      </w:divBdr>
    </w:div>
    <w:div w:id="1644040039">
      <w:bodyDiv w:val="1"/>
      <w:marLeft w:val="0"/>
      <w:marRight w:val="0"/>
      <w:marTop w:val="0"/>
      <w:marBottom w:val="0"/>
      <w:divBdr>
        <w:top w:val="none" w:sz="0" w:space="0" w:color="auto"/>
        <w:left w:val="none" w:sz="0" w:space="0" w:color="auto"/>
        <w:bottom w:val="none" w:sz="0" w:space="0" w:color="auto"/>
        <w:right w:val="none" w:sz="0" w:space="0" w:color="auto"/>
      </w:divBdr>
    </w:div>
    <w:div w:id="1645770365">
      <w:bodyDiv w:val="1"/>
      <w:marLeft w:val="0"/>
      <w:marRight w:val="0"/>
      <w:marTop w:val="0"/>
      <w:marBottom w:val="0"/>
      <w:divBdr>
        <w:top w:val="none" w:sz="0" w:space="0" w:color="auto"/>
        <w:left w:val="none" w:sz="0" w:space="0" w:color="auto"/>
        <w:bottom w:val="none" w:sz="0" w:space="0" w:color="auto"/>
        <w:right w:val="none" w:sz="0" w:space="0" w:color="auto"/>
      </w:divBdr>
    </w:div>
    <w:div w:id="1685011566">
      <w:bodyDiv w:val="1"/>
      <w:marLeft w:val="0"/>
      <w:marRight w:val="0"/>
      <w:marTop w:val="0"/>
      <w:marBottom w:val="0"/>
      <w:divBdr>
        <w:top w:val="none" w:sz="0" w:space="0" w:color="auto"/>
        <w:left w:val="none" w:sz="0" w:space="0" w:color="auto"/>
        <w:bottom w:val="none" w:sz="0" w:space="0" w:color="auto"/>
        <w:right w:val="none" w:sz="0" w:space="0" w:color="auto"/>
      </w:divBdr>
    </w:div>
    <w:div w:id="1721708200">
      <w:bodyDiv w:val="1"/>
      <w:marLeft w:val="0"/>
      <w:marRight w:val="0"/>
      <w:marTop w:val="0"/>
      <w:marBottom w:val="0"/>
      <w:divBdr>
        <w:top w:val="none" w:sz="0" w:space="0" w:color="auto"/>
        <w:left w:val="none" w:sz="0" w:space="0" w:color="auto"/>
        <w:bottom w:val="none" w:sz="0" w:space="0" w:color="auto"/>
        <w:right w:val="none" w:sz="0" w:space="0" w:color="auto"/>
      </w:divBdr>
    </w:div>
    <w:div w:id="1773469826">
      <w:bodyDiv w:val="1"/>
      <w:marLeft w:val="0"/>
      <w:marRight w:val="0"/>
      <w:marTop w:val="0"/>
      <w:marBottom w:val="0"/>
      <w:divBdr>
        <w:top w:val="none" w:sz="0" w:space="0" w:color="auto"/>
        <w:left w:val="none" w:sz="0" w:space="0" w:color="auto"/>
        <w:bottom w:val="none" w:sz="0" w:space="0" w:color="auto"/>
        <w:right w:val="none" w:sz="0" w:space="0" w:color="auto"/>
      </w:divBdr>
    </w:div>
    <w:div w:id="1801264091">
      <w:bodyDiv w:val="1"/>
      <w:marLeft w:val="0"/>
      <w:marRight w:val="0"/>
      <w:marTop w:val="0"/>
      <w:marBottom w:val="0"/>
      <w:divBdr>
        <w:top w:val="none" w:sz="0" w:space="0" w:color="auto"/>
        <w:left w:val="none" w:sz="0" w:space="0" w:color="auto"/>
        <w:bottom w:val="none" w:sz="0" w:space="0" w:color="auto"/>
        <w:right w:val="none" w:sz="0" w:space="0" w:color="auto"/>
      </w:divBdr>
    </w:div>
    <w:div w:id="1807772768">
      <w:bodyDiv w:val="1"/>
      <w:marLeft w:val="0"/>
      <w:marRight w:val="0"/>
      <w:marTop w:val="0"/>
      <w:marBottom w:val="0"/>
      <w:divBdr>
        <w:top w:val="none" w:sz="0" w:space="0" w:color="auto"/>
        <w:left w:val="none" w:sz="0" w:space="0" w:color="auto"/>
        <w:bottom w:val="none" w:sz="0" w:space="0" w:color="auto"/>
        <w:right w:val="none" w:sz="0" w:space="0" w:color="auto"/>
      </w:divBdr>
    </w:div>
    <w:div w:id="1816952048">
      <w:bodyDiv w:val="1"/>
      <w:marLeft w:val="0"/>
      <w:marRight w:val="0"/>
      <w:marTop w:val="0"/>
      <w:marBottom w:val="0"/>
      <w:divBdr>
        <w:top w:val="none" w:sz="0" w:space="0" w:color="auto"/>
        <w:left w:val="none" w:sz="0" w:space="0" w:color="auto"/>
        <w:bottom w:val="none" w:sz="0" w:space="0" w:color="auto"/>
        <w:right w:val="none" w:sz="0" w:space="0" w:color="auto"/>
      </w:divBdr>
    </w:div>
    <w:div w:id="1823768051">
      <w:bodyDiv w:val="1"/>
      <w:marLeft w:val="0"/>
      <w:marRight w:val="0"/>
      <w:marTop w:val="0"/>
      <w:marBottom w:val="0"/>
      <w:divBdr>
        <w:top w:val="none" w:sz="0" w:space="0" w:color="auto"/>
        <w:left w:val="none" w:sz="0" w:space="0" w:color="auto"/>
        <w:bottom w:val="none" w:sz="0" w:space="0" w:color="auto"/>
        <w:right w:val="none" w:sz="0" w:space="0" w:color="auto"/>
      </w:divBdr>
    </w:div>
    <w:div w:id="1828939610">
      <w:bodyDiv w:val="1"/>
      <w:marLeft w:val="0"/>
      <w:marRight w:val="0"/>
      <w:marTop w:val="0"/>
      <w:marBottom w:val="0"/>
      <w:divBdr>
        <w:top w:val="none" w:sz="0" w:space="0" w:color="auto"/>
        <w:left w:val="none" w:sz="0" w:space="0" w:color="auto"/>
        <w:bottom w:val="none" w:sz="0" w:space="0" w:color="auto"/>
        <w:right w:val="none" w:sz="0" w:space="0" w:color="auto"/>
      </w:divBdr>
    </w:div>
    <w:div w:id="1881283470">
      <w:bodyDiv w:val="1"/>
      <w:marLeft w:val="0"/>
      <w:marRight w:val="0"/>
      <w:marTop w:val="0"/>
      <w:marBottom w:val="0"/>
      <w:divBdr>
        <w:top w:val="none" w:sz="0" w:space="0" w:color="auto"/>
        <w:left w:val="none" w:sz="0" w:space="0" w:color="auto"/>
        <w:bottom w:val="none" w:sz="0" w:space="0" w:color="auto"/>
        <w:right w:val="none" w:sz="0" w:space="0" w:color="auto"/>
      </w:divBdr>
    </w:div>
    <w:div w:id="1883782344">
      <w:bodyDiv w:val="1"/>
      <w:marLeft w:val="0"/>
      <w:marRight w:val="0"/>
      <w:marTop w:val="0"/>
      <w:marBottom w:val="0"/>
      <w:divBdr>
        <w:top w:val="none" w:sz="0" w:space="0" w:color="auto"/>
        <w:left w:val="none" w:sz="0" w:space="0" w:color="auto"/>
        <w:bottom w:val="none" w:sz="0" w:space="0" w:color="auto"/>
        <w:right w:val="none" w:sz="0" w:space="0" w:color="auto"/>
      </w:divBdr>
    </w:div>
    <w:div w:id="1887334166">
      <w:bodyDiv w:val="1"/>
      <w:marLeft w:val="0"/>
      <w:marRight w:val="0"/>
      <w:marTop w:val="0"/>
      <w:marBottom w:val="0"/>
      <w:divBdr>
        <w:top w:val="none" w:sz="0" w:space="0" w:color="auto"/>
        <w:left w:val="none" w:sz="0" w:space="0" w:color="auto"/>
        <w:bottom w:val="none" w:sz="0" w:space="0" w:color="auto"/>
        <w:right w:val="none" w:sz="0" w:space="0" w:color="auto"/>
      </w:divBdr>
    </w:div>
    <w:div w:id="1889144471">
      <w:bodyDiv w:val="1"/>
      <w:marLeft w:val="0"/>
      <w:marRight w:val="0"/>
      <w:marTop w:val="0"/>
      <w:marBottom w:val="0"/>
      <w:divBdr>
        <w:top w:val="none" w:sz="0" w:space="0" w:color="auto"/>
        <w:left w:val="none" w:sz="0" w:space="0" w:color="auto"/>
        <w:bottom w:val="none" w:sz="0" w:space="0" w:color="auto"/>
        <w:right w:val="none" w:sz="0" w:space="0" w:color="auto"/>
      </w:divBdr>
    </w:div>
    <w:div w:id="1923682957">
      <w:bodyDiv w:val="1"/>
      <w:marLeft w:val="0"/>
      <w:marRight w:val="0"/>
      <w:marTop w:val="0"/>
      <w:marBottom w:val="0"/>
      <w:divBdr>
        <w:top w:val="none" w:sz="0" w:space="0" w:color="auto"/>
        <w:left w:val="none" w:sz="0" w:space="0" w:color="auto"/>
        <w:bottom w:val="none" w:sz="0" w:space="0" w:color="auto"/>
        <w:right w:val="none" w:sz="0" w:space="0" w:color="auto"/>
      </w:divBdr>
    </w:div>
    <w:div w:id="1950237941">
      <w:bodyDiv w:val="1"/>
      <w:marLeft w:val="0"/>
      <w:marRight w:val="0"/>
      <w:marTop w:val="0"/>
      <w:marBottom w:val="0"/>
      <w:divBdr>
        <w:top w:val="none" w:sz="0" w:space="0" w:color="auto"/>
        <w:left w:val="none" w:sz="0" w:space="0" w:color="auto"/>
        <w:bottom w:val="none" w:sz="0" w:space="0" w:color="auto"/>
        <w:right w:val="none" w:sz="0" w:space="0" w:color="auto"/>
      </w:divBdr>
    </w:div>
    <w:div w:id="1952592266">
      <w:bodyDiv w:val="1"/>
      <w:marLeft w:val="0"/>
      <w:marRight w:val="0"/>
      <w:marTop w:val="0"/>
      <w:marBottom w:val="0"/>
      <w:divBdr>
        <w:top w:val="none" w:sz="0" w:space="0" w:color="auto"/>
        <w:left w:val="none" w:sz="0" w:space="0" w:color="auto"/>
        <w:bottom w:val="none" w:sz="0" w:space="0" w:color="auto"/>
        <w:right w:val="none" w:sz="0" w:space="0" w:color="auto"/>
      </w:divBdr>
    </w:div>
    <w:div w:id="1974406004">
      <w:marLeft w:val="0"/>
      <w:marRight w:val="0"/>
      <w:marTop w:val="0"/>
      <w:marBottom w:val="0"/>
      <w:divBdr>
        <w:top w:val="none" w:sz="0" w:space="0" w:color="auto"/>
        <w:left w:val="none" w:sz="0" w:space="0" w:color="auto"/>
        <w:bottom w:val="none" w:sz="0" w:space="0" w:color="auto"/>
        <w:right w:val="none" w:sz="0" w:space="0" w:color="auto"/>
      </w:divBdr>
    </w:div>
    <w:div w:id="1974406005">
      <w:marLeft w:val="0"/>
      <w:marRight w:val="0"/>
      <w:marTop w:val="0"/>
      <w:marBottom w:val="0"/>
      <w:divBdr>
        <w:top w:val="none" w:sz="0" w:space="0" w:color="auto"/>
        <w:left w:val="none" w:sz="0" w:space="0" w:color="auto"/>
        <w:bottom w:val="none" w:sz="0" w:space="0" w:color="auto"/>
        <w:right w:val="none" w:sz="0" w:space="0" w:color="auto"/>
      </w:divBdr>
    </w:div>
    <w:div w:id="1974406006">
      <w:marLeft w:val="0"/>
      <w:marRight w:val="0"/>
      <w:marTop w:val="0"/>
      <w:marBottom w:val="0"/>
      <w:divBdr>
        <w:top w:val="none" w:sz="0" w:space="0" w:color="auto"/>
        <w:left w:val="none" w:sz="0" w:space="0" w:color="auto"/>
        <w:bottom w:val="none" w:sz="0" w:space="0" w:color="auto"/>
        <w:right w:val="none" w:sz="0" w:space="0" w:color="auto"/>
      </w:divBdr>
    </w:div>
    <w:div w:id="1974406007">
      <w:marLeft w:val="0"/>
      <w:marRight w:val="0"/>
      <w:marTop w:val="0"/>
      <w:marBottom w:val="0"/>
      <w:divBdr>
        <w:top w:val="none" w:sz="0" w:space="0" w:color="auto"/>
        <w:left w:val="none" w:sz="0" w:space="0" w:color="auto"/>
        <w:bottom w:val="none" w:sz="0" w:space="0" w:color="auto"/>
        <w:right w:val="none" w:sz="0" w:space="0" w:color="auto"/>
      </w:divBdr>
    </w:div>
    <w:div w:id="1974406008">
      <w:marLeft w:val="0"/>
      <w:marRight w:val="0"/>
      <w:marTop w:val="0"/>
      <w:marBottom w:val="0"/>
      <w:divBdr>
        <w:top w:val="none" w:sz="0" w:space="0" w:color="auto"/>
        <w:left w:val="none" w:sz="0" w:space="0" w:color="auto"/>
        <w:bottom w:val="none" w:sz="0" w:space="0" w:color="auto"/>
        <w:right w:val="none" w:sz="0" w:space="0" w:color="auto"/>
      </w:divBdr>
    </w:div>
    <w:div w:id="1984456541">
      <w:bodyDiv w:val="1"/>
      <w:marLeft w:val="0"/>
      <w:marRight w:val="0"/>
      <w:marTop w:val="0"/>
      <w:marBottom w:val="0"/>
      <w:divBdr>
        <w:top w:val="none" w:sz="0" w:space="0" w:color="auto"/>
        <w:left w:val="none" w:sz="0" w:space="0" w:color="auto"/>
        <w:bottom w:val="none" w:sz="0" w:space="0" w:color="auto"/>
        <w:right w:val="none" w:sz="0" w:space="0" w:color="auto"/>
      </w:divBdr>
    </w:div>
    <w:div w:id="2007707572">
      <w:bodyDiv w:val="1"/>
      <w:marLeft w:val="0"/>
      <w:marRight w:val="0"/>
      <w:marTop w:val="0"/>
      <w:marBottom w:val="0"/>
      <w:divBdr>
        <w:top w:val="none" w:sz="0" w:space="0" w:color="auto"/>
        <w:left w:val="none" w:sz="0" w:space="0" w:color="auto"/>
        <w:bottom w:val="none" w:sz="0" w:space="0" w:color="auto"/>
        <w:right w:val="none" w:sz="0" w:space="0" w:color="auto"/>
      </w:divBdr>
    </w:div>
    <w:div w:id="2014069388">
      <w:bodyDiv w:val="1"/>
      <w:marLeft w:val="0"/>
      <w:marRight w:val="0"/>
      <w:marTop w:val="0"/>
      <w:marBottom w:val="0"/>
      <w:divBdr>
        <w:top w:val="none" w:sz="0" w:space="0" w:color="auto"/>
        <w:left w:val="none" w:sz="0" w:space="0" w:color="auto"/>
        <w:bottom w:val="none" w:sz="0" w:space="0" w:color="auto"/>
        <w:right w:val="none" w:sz="0" w:space="0" w:color="auto"/>
      </w:divBdr>
    </w:div>
    <w:div w:id="2027052941">
      <w:bodyDiv w:val="1"/>
      <w:marLeft w:val="0"/>
      <w:marRight w:val="0"/>
      <w:marTop w:val="0"/>
      <w:marBottom w:val="0"/>
      <w:divBdr>
        <w:top w:val="none" w:sz="0" w:space="0" w:color="auto"/>
        <w:left w:val="none" w:sz="0" w:space="0" w:color="auto"/>
        <w:bottom w:val="none" w:sz="0" w:space="0" w:color="auto"/>
        <w:right w:val="none" w:sz="0" w:space="0" w:color="auto"/>
      </w:divBdr>
    </w:div>
    <w:div w:id="2028824469">
      <w:bodyDiv w:val="1"/>
      <w:marLeft w:val="0"/>
      <w:marRight w:val="0"/>
      <w:marTop w:val="0"/>
      <w:marBottom w:val="0"/>
      <w:divBdr>
        <w:top w:val="none" w:sz="0" w:space="0" w:color="auto"/>
        <w:left w:val="none" w:sz="0" w:space="0" w:color="auto"/>
        <w:bottom w:val="none" w:sz="0" w:space="0" w:color="auto"/>
        <w:right w:val="none" w:sz="0" w:space="0" w:color="auto"/>
      </w:divBdr>
    </w:div>
    <w:div w:id="2041198901">
      <w:bodyDiv w:val="1"/>
      <w:marLeft w:val="0"/>
      <w:marRight w:val="0"/>
      <w:marTop w:val="0"/>
      <w:marBottom w:val="0"/>
      <w:divBdr>
        <w:top w:val="none" w:sz="0" w:space="0" w:color="auto"/>
        <w:left w:val="none" w:sz="0" w:space="0" w:color="auto"/>
        <w:bottom w:val="none" w:sz="0" w:space="0" w:color="auto"/>
        <w:right w:val="none" w:sz="0" w:space="0" w:color="auto"/>
      </w:divBdr>
    </w:div>
    <w:div w:id="2062048114">
      <w:bodyDiv w:val="1"/>
      <w:marLeft w:val="0"/>
      <w:marRight w:val="0"/>
      <w:marTop w:val="0"/>
      <w:marBottom w:val="0"/>
      <w:divBdr>
        <w:top w:val="none" w:sz="0" w:space="0" w:color="auto"/>
        <w:left w:val="none" w:sz="0" w:space="0" w:color="auto"/>
        <w:bottom w:val="none" w:sz="0" w:space="0" w:color="auto"/>
        <w:right w:val="none" w:sz="0" w:space="0" w:color="auto"/>
      </w:divBdr>
    </w:div>
    <w:div w:id="2080051383">
      <w:bodyDiv w:val="1"/>
      <w:marLeft w:val="0"/>
      <w:marRight w:val="0"/>
      <w:marTop w:val="0"/>
      <w:marBottom w:val="0"/>
      <w:divBdr>
        <w:top w:val="none" w:sz="0" w:space="0" w:color="auto"/>
        <w:left w:val="none" w:sz="0" w:space="0" w:color="auto"/>
        <w:bottom w:val="none" w:sz="0" w:space="0" w:color="auto"/>
        <w:right w:val="none" w:sz="0" w:space="0" w:color="auto"/>
      </w:divBdr>
    </w:div>
    <w:div w:id="2092583647">
      <w:bodyDiv w:val="1"/>
      <w:marLeft w:val="0"/>
      <w:marRight w:val="0"/>
      <w:marTop w:val="0"/>
      <w:marBottom w:val="0"/>
      <w:divBdr>
        <w:top w:val="none" w:sz="0" w:space="0" w:color="auto"/>
        <w:left w:val="none" w:sz="0" w:space="0" w:color="auto"/>
        <w:bottom w:val="none" w:sz="0" w:space="0" w:color="auto"/>
        <w:right w:val="none" w:sz="0" w:space="0" w:color="auto"/>
      </w:divBdr>
    </w:div>
    <w:div w:id="2095393711">
      <w:bodyDiv w:val="1"/>
      <w:marLeft w:val="0"/>
      <w:marRight w:val="0"/>
      <w:marTop w:val="0"/>
      <w:marBottom w:val="0"/>
      <w:divBdr>
        <w:top w:val="none" w:sz="0" w:space="0" w:color="auto"/>
        <w:left w:val="none" w:sz="0" w:space="0" w:color="auto"/>
        <w:bottom w:val="none" w:sz="0" w:space="0" w:color="auto"/>
        <w:right w:val="none" w:sz="0" w:space="0" w:color="auto"/>
      </w:divBdr>
    </w:div>
    <w:div w:id="2105880047">
      <w:bodyDiv w:val="1"/>
      <w:marLeft w:val="0"/>
      <w:marRight w:val="0"/>
      <w:marTop w:val="0"/>
      <w:marBottom w:val="0"/>
      <w:divBdr>
        <w:top w:val="none" w:sz="0" w:space="0" w:color="auto"/>
        <w:left w:val="none" w:sz="0" w:space="0" w:color="auto"/>
        <w:bottom w:val="none" w:sz="0" w:space="0" w:color="auto"/>
        <w:right w:val="none" w:sz="0" w:space="0" w:color="auto"/>
      </w:divBdr>
    </w:div>
    <w:div w:id="2133018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emf"/><Relationship Id="rId63" Type="http://schemas.openxmlformats.org/officeDocument/2006/relationships/image" Target="media/image54.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61" Type="http://schemas.openxmlformats.org/officeDocument/2006/relationships/image" Target="media/image52.png"/><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oleObject" Target="embeddings/List_aplikace_Microsoft_Excel_97_20031.xls"/><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emf"/><Relationship Id="rId62" Type="http://schemas.openxmlformats.org/officeDocument/2006/relationships/image" Target="media/image53.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5FA7D-7735-484C-8037-7ACF1980F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112</Pages>
  <Words>35366</Words>
  <Characters>202472</Characters>
  <Application>Microsoft Office Word</Application>
  <DocSecurity>0</DocSecurity>
  <Lines>1687</Lines>
  <Paragraphs>474</Paragraphs>
  <ScaleCrop>false</ScaleCrop>
  <HeadingPairs>
    <vt:vector size="2" baseType="variant">
      <vt:variant>
        <vt:lpstr>Název</vt:lpstr>
      </vt:variant>
      <vt:variant>
        <vt:i4>1</vt:i4>
      </vt:variant>
    </vt:vector>
  </HeadingPairs>
  <TitlesOfParts>
    <vt:vector size="1" baseType="lpstr">
      <vt:lpstr>Důvodová zpráva</vt:lpstr>
    </vt:vector>
  </TitlesOfParts>
  <Company>Městský úřad</Company>
  <LinksUpToDate>false</LinksUpToDate>
  <CharactersWithSpaces>237364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Důvodová zpráva</dc:title>
  <dc:creator>Your User Name</dc:creator>
  <cp:lastModifiedBy>Bachanová Jana</cp:lastModifiedBy>
  <cp:revision>3</cp:revision>
  <cp:lastPrinted>2020-08-19T06:57:00Z</cp:lastPrinted>
  <dcterms:created xsi:type="dcterms:W3CDTF">2020-08-19T07:18:00Z</dcterms:created>
  <dcterms:modified xsi:type="dcterms:W3CDTF">2020-08-26T04:25:00Z</dcterms:modified>
</cp:coreProperties>
</file>