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CA" w:rsidRPr="00542729" w:rsidRDefault="00400BCA" w:rsidP="00542729">
      <w:pPr>
        <w:jc w:val="right"/>
        <w:rPr>
          <w:b/>
          <w:sz w:val="28"/>
          <w:szCs w:val="28"/>
        </w:rPr>
      </w:pPr>
    </w:p>
    <w:p w:rsidR="00DE15C0" w:rsidRPr="00E940EF" w:rsidRDefault="00D8214B" w:rsidP="00DE15C0">
      <w:pPr>
        <w:ind w:left="708" w:firstLine="708"/>
        <w:outlineLvl w:val="0"/>
        <w:rPr>
          <w:b/>
          <w:sz w:val="36"/>
          <w:szCs w:val="36"/>
        </w:rPr>
      </w:pPr>
      <w:r w:rsidRPr="00E940EF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7DF28B9" wp14:editId="572A137A">
            <wp:simplePos x="0" y="0"/>
            <wp:positionH relativeFrom="column">
              <wp:posOffset>-128270</wp:posOffset>
            </wp:positionH>
            <wp:positionV relativeFrom="paragraph">
              <wp:posOffset>-76835</wp:posOffset>
            </wp:positionV>
            <wp:extent cx="857250" cy="942975"/>
            <wp:effectExtent l="0" t="0" r="0" b="9525"/>
            <wp:wrapNone/>
            <wp:docPr id="3" name="obrázek 3" descr="cb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_m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A7D" w:rsidRPr="00E940EF">
        <w:rPr>
          <w:b/>
          <w:sz w:val="36"/>
          <w:szCs w:val="36"/>
        </w:rPr>
        <w:t>Statutární město Prostějov</w:t>
      </w:r>
      <w:r w:rsidR="00400BCA" w:rsidRPr="00E940EF">
        <w:rPr>
          <w:b/>
          <w:sz w:val="36"/>
          <w:szCs w:val="36"/>
        </w:rPr>
        <w:t xml:space="preserve"> </w:t>
      </w:r>
    </w:p>
    <w:p w:rsidR="00400BCA" w:rsidRPr="00E940EF" w:rsidRDefault="00E33283" w:rsidP="00DE15C0">
      <w:pPr>
        <w:ind w:left="708" w:firstLine="708"/>
        <w:outlineLvl w:val="0"/>
        <w:rPr>
          <w:b/>
          <w:sz w:val="36"/>
          <w:szCs w:val="36"/>
        </w:rPr>
      </w:pPr>
      <w:r w:rsidRPr="00E940EF">
        <w:rPr>
          <w:b/>
          <w:sz w:val="32"/>
          <w:szCs w:val="32"/>
        </w:rPr>
        <w:t>Zastupitelstvo města Prostějova</w:t>
      </w:r>
      <w:r w:rsidR="00400BCA" w:rsidRPr="00E940EF">
        <w:rPr>
          <w:b/>
          <w:sz w:val="32"/>
          <w:szCs w:val="32"/>
        </w:rPr>
        <w:t xml:space="preserve">         </w:t>
      </w:r>
    </w:p>
    <w:p w:rsidR="00400BCA" w:rsidRPr="00E940EF" w:rsidRDefault="00400BCA" w:rsidP="00400BCA">
      <w:pPr>
        <w:rPr>
          <w:sz w:val="36"/>
          <w:szCs w:val="36"/>
        </w:rPr>
      </w:pPr>
    </w:p>
    <w:p w:rsidR="00400BCA" w:rsidRPr="00E940EF" w:rsidRDefault="00400BCA" w:rsidP="00400BCA"/>
    <w:p w:rsidR="00400BCA" w:rsidRPr="00E940EF" w:rsidRDefault="00400BCA" w:rsidP="00400BCA"/>
    <w:p w:rsidR="00400BCA" w:rsidRPr="00E940EF" w:rsidRDefault="00400BCA" w:rsidP="00400BCA"/>
    <w:p w:rsidR="00400BCA" w:rsidRPr="00E940EF" w:rsidRDefault="00400BCA" w:rsidP="00766FB1">
      <w:pPr>
        <w:rPr>
          <w:b/>
          <w:sz w:val="22"/>
          <w:szCs w:val="22"/>
        </w:rPr>
      </w:pPr>
    </w:p>
    <w:p w:rsidR="00400BCA" w:rsidRPr="00E940EF" w:rsidRDefault="00400BCA" w:rsidP="00400BCA">
      <w:pPr>
        <w:rPr>
          <w:sz w:val="22"/>
          <w:szCs w:val="22"/>
        </w:rPr>
      </w:pPr>
    </w:p>
    <w:p w:rsidR="00400BCA" w:rsidRPr="00E940EF" w:rsidRDefault="00400BCA" w:rsidP="00400BCA">
      <w:pPr>
        <w:rPr>
          <w:sz w:val="22"/>
          <w:szCs w:val="22"/>
        </w:rPr>
      </w:pPr>
    </w:p>
    <w:p w:rsidR="00400BCA" w:rsidRPr="00E940EF" w:rsidRDefault="00400BCA" w:rsidP="00400BCA"/>
    <w:p w:rsidR="00DE2EAB" w:rsidRPr="00E940EF" w:rsidRDefault="00DE2EAB" w:rsidP="00DE2EAB"/>
    <w:p w:rsidR="00400BCA" w:rsidRPr="00E940EF" w:rsidRDefault="00400BCA" w:rsidP="00400BCA"/>
    <w:p w:rsidR="00400BCA" w:rsidRPr="00E940EF" w:rsidRDefault="00400BCA" w:rsidP="00400BCA"/>
    <w:p w:rsidR="00DE2EAB" w:rsidRPr="00E940EF" w:rsidRDefault="00DE2EAB" w:rsidP="00DE2EAB">
      <w:pPr>
        <w:pStyle w:val="Bezmezer"/>
        <w:jc w:val="center"/>
        <w:rPr>
          <w:b/>
          <w:sz w:val="28"/>
          <w:szCs w:val="28"/>
        </w:rPr>
      </w:pPr>
      <w:r w:rsidRPr="00E940EF">
        <w:rPr>
          <w:b/>
          <w:sz w:val="28"/>
          <w:szCs w:val="28"/>
        </w:rPr>
        <w:t>ÚPLNÉ ZNĚNÍ</w:t>
      </w:r>
    </w:p>
    <w:p w:rsidR="00400BCA" w:rsidRPr="00E940EF" w:rsidRDefault="00400BCA" w:rsidP="00400BCA"/>
    <w:p w:rsidR="00400BCA" w:rsidRPr="00E940EF" w:rsidRDefault="00E33283" w:rsidP="004433A0">
      <w:pPr>
        <w:pStyle w:val="Nadpis1"/>
        <w:rPr>
          <w:rFonts w:eastAsia="MS Mincho"/>
          <w:sz w:val="34"/>
          <w:szCs w:val="34"/>
          <w:u w:val="none"/>
        </w:rPr>
      </w:pPr>
      <w:r w:rsidRPr="00E940EF">
        <w:rPr>
          <w:rFonts w:eastAsia="MS Mincho"/>
          <w:sz w:val="34"/>
          <w:szCs w:val="34"/>
          <w:u w:val="none"/>
        </w:rPr>
        <w:t>Zásad poskytování dotace a návratné finanční výpomoci</w:t>
      </w:r>
    </w:p>
    <w:p w:rsidR="00CF2072" w:rsidRPr="00E940EF" w:rsidRDefault="00CF2072" w:rsidP="00DE2EAB">
      <w:pPr>
        <w:pStyle w:val="Bezmezer"/>
        <w:jc w:val="center"/>
        <w:rPr>
          <w:b/>
          <w:sz w:val="28"/>
          <w:szCs w:val="28"/>
        </w:rPr>
      </w:pPr>
    </w:p>
    <w:p w:rsidR="00DE2EAB" w:rsidRPr="00E940EF" w:rsidRDefault="00DE2EAB" w:rsidP="00DE2EAB">
      <w:pPr>
        <w:pStyle w:val="Bezmezer"/>
        <w:jc w:val="center"/>
        <w:rPr>
          <w:b/>
          <w:sz w:val="28"/>
          <w:szCs w:val="28"/>
        </w:rPr>
      </w:pPr>
      <w:r w:rsidRPr="00E940EF">
        <w:rPr>
          <w:b/>
          <w:sz w:val="28"/>
          <w:szCs w:val="28"/>
        </w:rPr>
        <w:t xml:space="preserve">vč. </w:t>
      </w:r>
      <w:r w:rsidR="00184EDA" w:rsidRPr="00E940EF">
        <w:rPr>
          <w:b/>
          <w:sz w:val="28"/>
          <w:szCs w:val="28"/>
        </w:rPr>
        <w:t>D</w:t>
      </w:r>
      <w:r w:rsidRPr="00E940EF">
        <w:rPr>
          <w:b/>
          <w:sz w:val="28"/>
          <w:szCs w:val="28"/>
        </w:rPr>
        <w:t>odatk</w:t>
      </w:r>
      <w:r w:rsidR="00982912" w:rsidRPr="00E940EF">
        <w:rPr>
          <w:b/>
          <w:sz w:val="28"/>
          <w:szCs w:val="28"/>
        </w:rPr>
        <w:t>ů</w:t>
      </w:r>
      <w:r w:rsidRPr="00E940EF">
        <w:rPr>
          <w:b/>
          <w:sz w:val="28"/>
          <w:szCs w:val="28"/>
        </w:rPr>
        <w:t xml:space="preserve"> č. 1</w:t>
      </w:r>
      <w:r w:rsidR="0004177E">
        <w:rPr>
          <w:b/>
          <w:sz w:val="28"/>
          <w:szCs w:val="28"/>
        </w:rPr>
        <w:t xml:space="preserve"> až 7</w:t>
      </w:r>
    </w:p>
    <w:p w:rsidR="00CF2072" w:rsidRPr="00E940EF" w:rsidRDefault="00CF2072" w:rsidP="00DE2EAB">
      <w:pPr>
        <w:pStyle w:val="Bezmezer"/>
        <w:jc w:val="center"/>
        <w:rPr>
          <w:b/>
          <w:sz w:val="28"/>
          <w:szCs w:val="28"/>
        </w:rPr>
      </w:pPr>
    </w:p>
    <w:p w:rsidR="00DE2EAB" w:rsidRPr="00E940EF" w:rsidRDefault="00DE2EAB" w:rsidP="00DE2EAB">
      <w:pPr>
        <w:pStyle w:val="Bezmezer"/>
        <w:jc w:val="center"/>
        <w:rPr>
          <w:b/>
          <w:sz w:val="28"/>
          <w:szCs w:val="28"/>
        </w:rPr>
      </w:pPr>
      <w:r w:rsidRPr="00E940EF">
        <w:rPr>
          <w:b/>
          <w:sz w:val="28"/>
          <w:szCs w:val="28"/>
        </w:rPr>
        <w:t xml:space="preserve">účinné od </w:t>
      </w:r>
      <w:r w:rsidR="00B33508" w:rsidRPr="008824F8">
        <w:rPr>
          <w:b/>
          <w:sz w:val="28"/>
          <w:szCs w:val="28"/>
          <w:highlight w:val="yellow"/>
        </w:rPr>
        <w:t>1</w:t>
      </w:r>
      <w:r w:rsidRPr="008824F8">
        <w:rPr>
          <w:b/>
          <w:sz w:val="28"/>
          <w:szCs w:val="28"/>
          <w:highlight w:val="yellow"/>
        </w:rPr>
        <w:t xml:space="preserve">. </w:t>
      </w:r>
      <w:r w:rsidR="00B33508" w:rsidRPr="008824F8">
        <w:rPr>
          <w:b/>
          <w:sz w:val="28"/>
          <w:szCs w:val="28"/>
          <w:highlight w:val="yellow"/>
        </w:rPr>
        <w:t>3</w:t>
      </w:r>
      <w:r w:rsidRPr="008824F8">
        <w:rPr>
          <w:b/>
          <w:sz w:val="28"/>
          <w:szCs w:val="28"/>
          <w:highlight w:val="yellow"/>
        </w:rPr>
        <w:t>. 20</w:t>
      </w:r>
      <w:r w:rsidR="00485C63" w:rsidRPr="008824F8">
        <w:rPr>
          <w:b/>
          <w:sz w:val="28"/>
          <w:szCs w:val="28"/>
          <w:highlight w:val="yellow"/>
        </w:rPr>
        <w:t>2</w:t>
      </w:r>
      <w:r w:rsidR="00B33508" w:rsidRPr="008824F8">
        <w:rPr>
          <w:b/>
          <w:sz w:val="28"/>
          <w:szCs w:val="28"/>
          <w:highlight w:val="yellow"/>
        </w:rPr>
        <w:t>2</w:t>
      </w:r>
    </w:p>
    <w:p w:rsidR="00400BCA" w:rsidRPr="00E940EF" w:rsidRDefault="00400BCA" w:rsidP="00400BCA">
      <w:pPr>
        <w:jc w:val="center"/>
        <w:rPr>
          <w:b/>
          <w:color w:val="1F497D"/>
        </w:rPr>
      </w:pPr>
    </w:p>
    <w:p w:rsidR="00400BCA" w:rsidRPr="00E940EF" w:rsidRDefault="00400BCA" w:rsidP="00400BCA">
      <w:pPr>
        <w:jc w:val="center"/>
        <w:rPr>
          <w:b/>
          <w:color w:val="1F497D"/>
        </w:rPr>
      </w:pPr>
    </w:p>
    <w:p w:rsidR="00400BCA" w:rsidRPr="00E940EF" w:rsidRDefault="00400BCA" w:rsidP="00400BCA">
      <w:pPr>
        <w:rPr>
          <w:b/>
          <w:color w:val="1F497D"/>
        </w:rPr>
      </w:pPr>
    </w:p>
    <w:p w:rsidR="00400BCA" w:rsidRPr="00E940EF" w:rsidRDefault="00400BCA" w:rsidP="00400BCA">
      <w:pPr>
        <w:rPr>
          <w:b/>
          <w:color w:val="1F497D"/>
        </w:rPr>
      </w:pPr>
    </w:p>
    <w:p w:rsidR="00400BCA" w:rsidRPr="00E940EF" w:rsidRDefault="00400BCA" w:rsidP="00400BCA">
      <w:pPr>
        <w:rPr>
          <w:b/>
          <w:color w:val="1F497D"/>
        </w:rPr>
      </w:pPr>
    </w:p>
    <w:p w:rsidR="00DE2EAB" w:rsidRDefault="00DE2EAB" w:rsidP="00400BCA">
      <w:pPr>
        <w:rPr>
          <w:b/>
          <w:color w:val="1F497D"/>
        </w:rPr>
      </w:pPr>
    </w:p>
    <w:p w:rsidR="003137A2" w:rsidRDefault="003137A2" w:rsidP="00400BCA">
      <w:pPr>
        <w:rPr>
          <w:b/>
          <w:color w:val="1F497D"/>
        </w:rPr>
      </w:pPr>
    </w:p>
    <w:p w:rsidR="003137A2" w:rsidRPr="00E940EF" w:rsidRDefault="003137A2" w:rsidP="00400BCA">
      <w:pPr>
        <w:rPr>
          <w:b/>
          <w:color w:val="1F497D"/>
        </w:rPr>
      </w:pPr>
    </w:p>
    <w:p w:rsidR="00DE2EAB" w:rsidRPr="00E940EF" w:rsidRDefault="00DE2EAB" w:rsidP="00400BCA">
      <w:pPr>
        <w:rPr>
          <w:b/>
          <w:color w:val="1F497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2615"/>
        <w:gridCol w:w="2835"/>
        <w:gridCol w:w="2693"/>
      </w:tblGrid>
      <w:tr w:rsidR="003137A2" w:rsidRPr="003B0F08" w:rsidTr="009032FC">
        <w:trPr>
          <w:trHeight w:val="366"/>
        </w:trPr>
        <w:tc>
          <w:tcPr>
            <w:tcW w:w="1208" w:type="dxa"/>
          </w:tcPr>
          <w:p w:rsidR="003137A2" w:rsidRPr="00BC7757" w:rsidRDefault="003137A2" w:rsidP="009032F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5" w:type="dxa"/>
            <w:vAlign w:val="center"/>
          </w:tcPr>
          <w:p w:rsidR="003137A2" w:rsidRPr="00237F0B" w:rsidRDefault="003137A2" w:rsidP="009032FC">
            <w:pPr>
              <w:jc w:val="center"/>
              <w:rPr>
                <w:b/>
              </w:rPr>
            </w:pPr>
            <w:r w:rsidRPr="001928C6">
              <w:rPr>
                <w:b/>
              </w:rPr>
              <w:t>Vypracoval</w:t>
            </w:r>
          </w:p>
        </w:tc>
        <w:tc>
          <w:tcPr>
            <w:tcW w:w="2835" w:type="dxa"/>
            <w:vAlign w:val="center"/>
          </w:tcPr>
          <w:p w:rsidR="003137A2" w:rsidRPr="001928C6" w:rsidRDefault="003137A2" w:rsidP="009032FC">
            <w:pPr>
              <w:jc w:val="center"/>
              <w:rPr>
                <w:b/>
              </w:rPr>
            </w:pPr>
            <w:r>
              <w:rPr>
                <w:b/>
              </w:rPr>
              <w:t>Za právní správnost</w:t>
            </w:r>
          </w:p>
        </w:tc>
        <w:tc>
          <w:tcPr>
            <w:tcW w:w="2693" w:type="dxa"/>
            <w:vAlign w:val="center"/>
          </w:tcPr>
          <w:p w:rsidR="003137A2" w:rsidRPr="001928C6" w:rsidRDefault="003137A2" w:rsidP="009032FC">
            <w:pPr>
              <w:jc w:val="center"/>
              <w:rPr>
                <w:b/>
              </w:rPr>
            </w:pPr>
            <w:r w:rsidRPr="001928C6">
              <w:rPr>
                <w:b/>
              </w:rPr>
              <w:t>Schválil</w:t>
            </w:r>
          </w:p>
        </w:tc>
      </w:tr>
      <w:tr w:rsidR="003137A2" w:rsidRPr="003B0F08" w:rsidTr="009032FC">
        <w:tc>
          <w:tcPr>
            <w:tcW w:w="1208" w:type="dxa"/>
            <w:vAlign w:val="center"/>
          </w:tcPr>
          <w:p w:rsidR="003137A2" w:rsidRPr="001928C6" w:rsidRDefault="003137A2" w:rsidP="009032FC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615" w:type="dxa"/>
            <w:vAlign w:val="center"/>
          </w:tcPr>
          <w:p w:rsidR="003137A2" w:rsidRPr="0068182A" w:rsidRDefault="003137A2" w:rsidP="009032FC">
            <w:pPr>
              <w:rPr>
                <w:b/>
              </w:rPr>
            </w:pPr>
            <w:r w:rsidRPr="0068182A">
              <w:rPr>
                <w:b/>
              </w:rPr>
              <w:t>Ing. Radim Carda</w:t>
            </w:r>
          </w:p>
        </w:tc>
        <w:tc>
          <w:tcPr>
            <w:tcW w:w="2835" w:type="dxa"/>
          </w:tcPr>
          <w:p w:rsidR="003137A2" w:rsidRDefault="003137A2" w:rsidP="009032FC">
            <w:pPr>
              <w:rPr>
                <w:b/>
              </w:rPr>
            </w:pPr>
          </w:p>
          <w:p w:rsidR="003137A2" w:rsidRPr="00766FB1" w:rsidRDefault="003137A2" w:rsidP="009032FC">
            <w:pPr>
              <w:rPr>
                <w:b/>
              </w:rPr>
            </w:pPr>
            <w:r>
              <w:rPr>
                <w:b/>
              </w:rPr>
              <w:t>Mgr. Lenka Tisoňová</w:t>
            </w:r>
          </w:p>
        </w:tc>
        <w:tc>
          <w:tcPr>
            <w:tcW w:w="2693" w:type="dxa"/>
          </w:tcPr>
          <w:p w:rsidR="003137A2" w:rsidRPr="0068182A" w:rsidRDefault="003137A2" w:rsidP="009032FC">
            <w:pPr>
              <w:rPr>
                <w:b/>
              </w:rPr>
            </w:pPr>
            <w:r w:rsidRPr="0068182A">
              <w:rPr>
                <w:b/>
              </w:rPr>
              <w:t>Zastupitelstvo města Prostějova</w:t>
            </w:r>
          </w:p>
          <w:p w:rsidR="003137A2" w:rsidRPr="00766FB1" w:rsidRDefault="003137A2" w:rsidP="009032FC">
            <w:pPr>
              <w:rPr>
                <w:b/>
              </w:rPr>
            </w:pPr>
            <w:r w:rsidRPr="0068182A">
              <w:rPr>
                <w:b/>
              </w:rPr>
              <w:t>Mgr. František Jura</w:t>
            </w:r>
          </w:p>
        </w:tc>
      </w:tr>
      <w:tr w:rsidR="003137A2" w:rsidRPr="003B0F08" w:rsidTr="009032FC">
        <w:tc>
          <w:tcPr>
            <w:tcW w:w="1208" w:type="dxa"/>
            <w:vAlign w:val="center"/>
          </w:tcPr>
          <w:p w:rsidR="003137A2" w:rsidRPr="00766FB1" w:rsidRDefault="003137A2" w:rsidP="009032FC">
            <w:pPr>
              <w:rPr>
                <w:b/>
              </w:rPr>
            </w:pPr>
            <w:r>
              <w:rPr>
                <w:b/>
              </w:rPr>
              <w:t>Funkce</w:t>
            </w:r>
          </w:p>
        </w:tc>
        <w:tc>
          <w:tcPr>
            <w:tcW w:w="2615" w:type="dxa"/>
          </w:tcPr>
          <w:p w:rsidR="003137A2" w:rsidRPr="00BC7757" w:rsidRDefault="003137A2" w:rsidP="009032FC">
            <w:pPr>
              <w:rPr>
                <w:rFonts w:ascii="Arial" w:hAnsi="Arial" w:cs="Arial"/>
                <w:b/>
                <w:sz w:val="22"/>
              </w:rPr>
            </w:pPr>
            <w:r w:rsidRPr="0068182A">
              <w:rPr>
                <w:b/>
              </w:rPr>
              <w:t>vedoucí Finančního odboru MMPv</w:t>
            </w:r>
          </w:p>
        </w:tc>
        <w:tc>
          <w:tcPr>
            <w:tcW w:w="2835" w:type="dxa"/>
          </w:tcPr>
          <w:p w:rsidR="003137A2" w:rsidRPr="00766FB1" w:rsidRDefault="003137A2" w:rsidP="009032FC">
            <w:pPr>
              <w:rPr>
                <w:b/>
              </w:rPr>
            </w:pPr>
            <w:r>
              <w:rPr>
                <w:b/>
              </w:rPr>
              <w:t xml:space="preserve">vedoucí odd. </w:t>
            </w:r>
            <w:proofErr w:type="gramStart"/>
            <w:r>
              <w:rPr>
                <w:b/>
              </w:rPr>
              <w:t>právního</w:t>
            </w:r>
            <w:proofErr w:type="gramEnd"/>
            <w:r>
              <w:rPr>
                <w:b/>
              </w:rPr>
              <w:t xml:space="preserve"> OKT </w:t>
            </w:r>
          </w:p>
        </w:tc>
        <w:tc>
          <w:tcPr>
            <w:tcW w:w="2693" w:type="dxa"/>
            <w:vAlign w:val="center"/>
          </w:tcPr>
          <w:p w:rsidR="003137A2" w:rsidRPr="00766FB1" w:rsidRDefault="003137A2" w:rsidP="009032FC">
            <w:pPr>
              <w:rPr>
                <w:b/>
              </w:rPr>
            </w:pPr>
            <w:r w:rsidRPr="0068182A">
              <w:rPr>
                <w:b/>
              </w:rPr>
              <w:t>primátor města</w:t>
            </w:r>
          </w:p>
        </w:tc>
      </w:tr>
      <w:tr w:rsidR="003137A2" w:rsidRPr="003B0F08" w:rsidTr="009032FC">
        <w:trPr>
          <w:trHeight w:val="433"/>
        </w:trPr>
        <w:tc>
          <w:tcPr>
            <w:tcW w:w="1208" w:type="dxa"/>
            <w:vAlign w:val="center"/>
          </w:tcPr>
          <w:p w:rsidR="003137A2" w:rsidRPr="00766FB1" w:rsidRDefault="003137A2" w:rsidP="009032FC">
            <w:pPr>
              <w:rPr>
                <w:b/>
              </w:rPr>
            </w:pPr>
            <w:r w:rsidRPr="00766FB1">
              <w:rPr>
                <w:b/>
              </w:rPr>
              <w:t>Datum</w:t>
            </w:r>
          </w:p>
        </w:tc>
        <w:tc>
          <w:tcPr>
            <w:tcW w:w="2615" w:type="dxa"/>
            <w:vAlign w:val="center"/>
          </w:tcPr>
          <w:p w:rsidR="003137A2" w:rsidRPr="00E940EF" w:rsidRDefault="003137A2" w:rsidP="009032FC">
            <w:pPr>
              <w:rPr>
                <w:b/>
              </w:rPr>
            </w:pPr>
            <w:r>
              <w:rPr>
                <w:b/>
              </w:rPr>
              <w:t>2</w:t>
            </w:r>
            <w:r w:rsidRPr="00E940EF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Pr="00E940EF">
              <w:rPr>
                <w:b/>
              </w:rPr>
              <w:t>. 20</w:t>
            </w:r>
            <w:r>
              <w:rPr>
                <w:b/>
              </w:rPr>
              <w:t>22</w:t>
            </w:r>
          </w:p>
        </w:tc>
        <w:tc>
          <w:tcPr>
            <w:tcW w:w="2835" w:type="dxa"/>
            <w:vAlign w:val="center"/>
          </w:tcPr>
          <w:p w:rsidR="003137A2" w:rsidRPr="00BC7757" w:rsidRDefault="003137A2" w:rsidP="009032F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b/>
              </w:rPr>
              <w:t>2</w:t>
            </w:r>
            <w:r w:rsidRPr="00E940EF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Pr="00E940EF">
              <w:rPr>
                <w:b/>
              </w:rPr>
              <w:t>. 20</w:t>
            </w:r>
            <w:r>
              <w:rPr>
                <w:b/>
              </w:rPr>
              <w:t>22</w:t>
            </w:r>
          </w:p>
        </w:tc>
        <w:tc>
          <w:tcPr>
            <w:tcW w:w="2693" w:type="dxa"/>
            <w:vAlign w:val="center"/>
          </w:tcPr>
          <w:p w:rsidR="003137A2" w:rsidRPr="00237F0B" w:rsidRDefault="003137A2" w:rsidP="009032FC">
            <w:pPr>
              <w:rPr>
                <w:b/>
              </w:rPr>
            </w:pPr>
            <w:r>
              <w:rPr>
                <w:b/>
              </w:rPr>
              <w:t>22</w:t>
            </w:r>
            <w:r w:rsidRPr="00E940EF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Pr="00E940EF">
              <w:rPr>
                <w:b/>
              </w:rPr>
              <w:t>. 20</w:t>
            </w:r>
            <w:r>
              <w:rPr>
                <w:b/>
              </w:rPr>
              <w:t>22</w:t>
            </w:r>
          </w:p>
        </w:tc>
      </w:tr>
      <w:tr w:rsidR="00980FB5" w:rsidRPr="003B0F08" w:rsidTr="009032FC">
        <w:trPr>
          <w:trHeight w:val="713"/>
        </w:trPr>
        <w:tc>
          <w:tcPr>
            <w:tcW w:w="1208" w:type="dxa"/>
            <w:vAlign w:val="center"/>
          </w:tcPr>
          <w:p w:rsidR="00980FB5" w:rsidRPr="00766FB1" w:rsidRDefault="00980FB5" w:rsidP="00980FB5">
            <w:pPr>
              <w:rPr>
                <w:b/>
              </w:rPr>
            </w:pPr>
            <w:r w:rsidRPr="00766FB1">
              <w:rPr>
                <w:b/>
              </w:rPr>
              <w:t>Podpis</w:t>
            </w:r>
          </w:p>
        </w:tc>
        <w:tc>
          <w:tcPr>
            <w:tcW w:w="2615" w:type="dxa"/>
            <w:vAlign w:val="center"/>
          </w:tcPr>
          <w:p w:rsidR="00980FB5" w:rsidRPr="00237F0B" w:rsidRDefault="00980FB5" w:rsidP="00980FB5">
            <w:pPr>
              <w:rPr>
                <w:b/>
                <w:i/>
              </w:rPr>
            </w:pPr>
            <w:r w:rsidRPr="00237F0B">
              <w:rPr>
                <w:b/>
                <w:i/>
              </w:rPr>
              <w:t>Ing. Radim Carda v. r.</w:t>
            </w:r>
          </w:p>
        </w:tc>
        <w:tc>
          <w:tcPr>
            <w:tcW w:w="2835" w:type="dxa"/>
            <w:vAlign w:val="center"/>
          </w:tcPr>
          <w:p w:rsidR="00980FB5" w:rsidRPr="00237F0B" w:rsidRDefault="00980FB5" w:rsidP="00980FB5">
            <w:pPr>
              <w:ind w:left="-108" w:right="-108"/>
              <w:jc w:val="center"/>
              <w:rPr>
                <w:b/>
                <w:i/>
              </w:rPr>
            </w:pPr>
            <w:r w:rsidRPr="00237F0B">
              <w:rPr>
                <w:b/>
                <w:i/>
              </w:rPr>
              <w:t>Mgr. Lenka Tisoňová v. r.</w:t>
            </w:r>
          </w:p>
        </w:tc>
        <w:tc>
          <w:tcPr>
            <w:tcW w:w="2693" w:type="dxa"/>
            <w:vAlign w:val="center"/>
          </w:tcPr>
          <w:p w:rsidR="00980FB5" w:rsidRPr="00237F0B" w:rsidRDefault="00980FB5" w:rsidP="00980FB5">
            <w:pPr>
              <w:ind w:left="-108" w:right="-108"/>
              <w:jc w:val="center"/>
              <w:rPr>
                <w:b/>
                <w:i/>
              </w:rPr>
            </w:pPr>
          </w:p>
        </w:tc>
      </w:tr>
      <w:tr w:rsidR="003137A2" w:rsidRPr="003B0F08" w:rsidTr="009032FC">
        <w:trPr>
          <w:trHeight w:val="947"/>
        </w:trPr>
        <w:tc>
          <w:tcPr>
            <w:tcW w:w="1208" w:type="dxa"/>
            <w:vAlign w:val="center"/>
          </w:tcPr>
          <w:p w:rsidR="003137A2" w:rsidRPr="00766FB1" w:rsidRDefault="003137A2" w:rsidP="009032FC">
            <w:pPr>
              <w:rPr>
                <w:b/>
              </w:rPr>
            </w:pPr>
            <w:r>
              <w:rPr>
                <w:b/>
              </w:rPr>
              <w:t>Účinnost</w:t>
            </w:r>
            <w:r w:rsidRPr="00766FB1">
              <w:rPr>
                <w:b/>
              </w:rPr>
              <w:t xml:space="preserve"> od:</w:t>
            </w:r>
          </w:p>
        </w:tc>
        <w:tc>
          <w:tcPr>
            <w:tcW w:w="2615" w:type="dxa"/>
            <w:vAlign w:val="center"/>
          </w:tcPr>
          <w:p w:rsidR="003137A2" w:rsidRPr="00E940EF" w:rsidRDefault="003137A2" w:rsidP="009032FC">
            <w:pPr>
              <w:rPr>
                <w:b/>
              </w:rPr>
            </w:pPr>
            <w:r>
              <w:rPr>
                <w:b/>
              </w:rPr>
              <w:t>1</w:t>
            </w:r>
            <w:r w:rsidRPr="007D3E0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7D3E0D">
              <w:rPr>
                <w:b/>
              </w:rPr>
              <w:t>. 202</w:t>
            </w:r>
            <w:r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3137A2" w:rsidRDefault="003137A2" w:rsidP="009032FC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137A2" w:rsidRDefault="003137A2" w:rsidP="009032FC">
            <w:pPr>
              <w:rPr>
                <w:b/>
              </w:rPr>
            </w:pPr>
            <w:r>
              <w:rPr>
                <w:b/>
              </w:rPr>
              <w:t>Spisový</w:t>
            </w:r>
            <w:r w:rsidRPr="00766FB1">
              <w:rPr>
                <w:b/>
              </w:rPr>
              <w:t xml:space="preserve"> znak:</w:t>
            </w:r>
          </w:p>
          <w:p w:rsidR="003137A2" w:rsidRPr="00766FB1" w:rsidRDefault="003137A2" w:rsidP="009032FC">
            <w:pPr>
              <w:rPr>
                <w:b/>
              </w:rPr>
            </w:pPr>
            <w:r w:rsidRPr="00E940EF">
              <w:rPr>
                <w:b/>
              </w:rPr>
              <w:t>V 5   53.3</w:t>
            </w:r>
          </w:p>
        </w:tc>
      </w:tr>
    </w:tbl>
    <w:p w:rsidR="00400BCA" w:rsidRPr="00E940EF" w:rsidRDefault="00400BCA" w:rsidP="0086508F">
      <w:pPr>
        <w:pStyle w:val="Prosttext"/>
        <w:jc w:val="center"/>
        <w:rPr>
          <w:rFonts w:ascii="Times New Roman" w:eastAsia="MS Mincho" w:hAnsi="Times New Roman" w:cs="Times New Roman"/>
          <w:b/>
          <w:bCs/>
          <w:color w:val="1F497D"/>
          <w:sz w:val="36"/>
          <w:szCs w:val="36"/>
        </w:rPr>
      </w:pPr>
    </w:p>
    <w:p w:rsidR="00445A48" w:rsidRDefault="00445A48" w:rsidP="00C82AD8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:rsidR="00C82AD8" w:rsidRPr="00E940EF" w:rsidRDefault="00C82AD8" w:rsidP="00C82AD8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E940EF">
        <w:rPr>
          <w:rFonts w:ascii="Times New Roman" w:hAnsi="Times New Roman"/>
          <w:b/>
          <w:sz w:val="24"/>
          <w:szCs w:val="24"/>
        </w:rPr>
        <w:lastRenderedPageBreak/>
        <w:t>Změnový list</w:t>
      </w:r>
    </w:p>
    <w:p w:rsidR="00C82AD8" w:rsidRPr="00E940EF" w:rsidRDefault="00C82AD8" w:rsidP="00C82AD8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5670"/>
        <w:gridCol w:w="1134"/>
        <w:gridCol w:w="1134"/>
      </w:tblGrid>
      <w:tr w:rsidR="00C82AD8" w:rsidRPr="00E940EF" w:rsidTr="002B683A">
        <w:trPr>
          <w:trHeight w:val="468"/>
        </w:trPr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Číslo změny</w:t>
            </w:r>
          </w:p>
        </w:tc>
        <w:tc>
          <w:tcPr>
            <w:tcW w:w="67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Číslo strany</w:t>
            </w:r>
          </w:p>
        </w:tc>
        <w:tc>
          <w:tcPr>
            <w:tcW w:w="567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Předmět změny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Datum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Podpis</w:t>
            </w: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1.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</w:t>
            </w:r>
            <w:r w:rsidR="00C82AD8" w:rsidRPr="00E940EF">
              <w:rPr>
                <w:sz w:val="18"/>
                <w:szCs w:val="18"/>
              </w:rPr>
              <w:t xml:space="preserve">l.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2.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5</w:t>
            </w:r>
            <w:r w:rsidR="00656458" w:rsidRPr="00E940EF">
              <w:rPr>
                <w:sz w:val="18"/>
                <w:szCs w:val="18"/>
              </w:rPr>
              <w:t>, 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</w:t>
            </w:r>
            <w:r w:rsidR="00C82AD8" w:rsidRPr="00E940EF">
              <w:rPr>
                <w:sz w:val="18"/>
                <w:szCs w:val="18"/>
              </w:rPr>
              <w:t xml:space="preserve">l.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</w:pPr>
            <w:r w:rsidRPr="00E940EF">
              <w:t>3.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b/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</w:t>
            </w:r>
            <w:r w:rsidR="00C82AD8" w:rsidRPr="00E940EF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4.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6</w:t>
            </w:r>
            <w:r w:rsidR="00656458" w:rsidRPr="00E940EF">
              <w:rPr>
                <w:sz w:val="18"/>
                <w:szCs w:val="18"/>
              </w:rPr>
              <w:t>, 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</w:t>
            </w:r>
            <w:r w:rsidR="00C82AD8" w:rsidRPr="00E940E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5.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</w:t>
            </w:r>
            <w:r w:rsidR="00C82AD8" w:rsidRPr="00E940EF">
              <w:rPr>
                <w:sz w:val="18"/>
                <w:szCs w:val="18"/>
              </w:rPr>
              <w:t xml:space="preserve">. 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6.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5645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</w:t>
            </w:r>
            <w:r w:rsidR="00C82AD8" w:rsidRPr="00E940E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</w:pPr>
            <w:r w:rsidRPr="00E940EF">
              <w:t>7.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656458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</w:t>
            </w:r>
            <w:r w:rsidR="00656458" w:rsidRPr="00E940EF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</w:t>
            </w:r>
            <w:r w:rsidR="00C82AD8" w:rsidRPr="00E940EF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8.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656458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</w:t>
            </w:r>
            <w:r w:rsidR="00656458" w:rsidRPr="00E940EF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</w:t>
            </w:r>
            <w:r w:rsidR="00C82AD8" w:rsidRPr="00E940EF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9.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656458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</w:t>
            </w:r>
            <w:r w:rsidR="00656458" w:rsidRPr="00E940EF">
              <w:rPr>
                <w:sz w:val="18"/>
                <w:szCs w:val="18"/>
              </w:rPr>
              <w:t>2</w:t>
            </w:r>
            <w:r w:rsidRPr="00E940EF">
              <w:rPr>
                <w:sz w:val="18"/>
                <w:szCs w:val="18"/>
              </w:rPr>
              <w:t>, 1</w:t>
            </w:r>
            <w:r w:rsidR="00656458" w:rsidRPr="00E940EF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</w:t>
            </w:r>
            <w:r w:rsidR="00C82AD8" w:rsidRPr="00E940EF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10.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656458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</w:t>
            </w:r>
            <w:r w:rsidR="00656458" w:rsidRPr="00E940EF">
              <w:rPr>
                <w:sz w:val="18"/>
                <w:szCs w:val="18"/>
              </w:rPr>
              <w:t>3</w:t>
            </w:r>
            <w:r w:rsidRPr="00E940EF">
              <w:rPr>
                <w:sz w:val="18"/>
                <w:szCs w:val="18"/>
              </w:rPr>
              <w:t>, 1</w:t>
            </w:r>
            <w:r w:rsidR="00656458" w:rsidRPr="00E940EF"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667458" w:rsidP="00667458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</w:t>
            </w:r>
            <w:r w:rsidR="00C82AD8" w:rsidRPr="00E940EF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11.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4D0491" w:rsidP="004D049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</w:t>
            </w:r>
            <w:r w:rsidR="00C82AD8" w:rsidRPr="00E940EF">
              <w:rPr>
                <w:sz w:val="18"/>
                <w:szCs w:val="18"/>
              </w:rPr>
              <w:t>říloh</w:t>
            </w:r>
            <w:r w:rsidRPr="00E940EF">
              <w:rPr>
                <w:sz w:val="18"/>
                <w:szCs w:val="18"/>
              </w:rPr>
              <w:t>a</w:t>
            </w:r>
            <w:r w:rsidR="00C82AD8" w:rsidRPr="00E940EF">
              <w:rPr>
                <w:sz w:val="18"/>
                <w:szCs w:val="18"/>
              </w:rPr>
              <w:t xml:space="preserve"> č.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D8" w:rsidRPr="00E940EF" w:rsidRDefault="00C82AD8" w:rsidP="009625C1">
            <w:pPr>
              <w:jc w:val="center"/>
            </w:pPr>
            <w:r w:rsidRPr="00E940EF">
              <w:t>12.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4D0491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</w:t>
            </w:r>
            <w:r w:rsidR="00C82AD8" w:rsidRPr="00E940EF">
              <w:rPr>
                <w:sz w:val="18"/>
                <w:szCs w:val="18"/>
              </w:rPr>
              <w:t xml:space="preserve"> č.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C82AD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</w:pPr>
            <w:r w:rsidRPr="00E940EF">
              <w:t>13.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4D0491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</w:t>
            </w:r>
            <w:r w:rsidR="00C82AD8" w:rsidRPr="00E940EF">
              <w:rPr>
                <w:sz w:val="18"/>
                <w:szCs w:val="18"/>
              </w:rPr>
              <w:t xml:space="preserve"> č. 3a, 3b, 3c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AC5EB5" w:rsidRDefault="00C82AD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1.12.2016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AD8" w:rsidRPr="00E940EF" w:rsidRDefault="00C82AD8" w:rsidP="009625C1">
            <w:pPr>
              <w:rPr>
                <w:sz w:val="18"/>
                <w:szCs w:val="18"/>
              </w:rPr>
            </w:pPr>
          </w:p>
        </w:tc>
      </w:tr>
      <w:tr w:rsidR="00667458" w:rsidRPr="00E940EF" w:rsidTr="002B683A">
        <w:trPr>
          <w:trHeight w:val="340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</w:pPr>
            <w:r w:rsidRPr="00E940EF">
              <w:t>14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E539BC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5, 6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3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1.12.2017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</w:p>
        </w:tc>
      </w:tr>
      <w:tr w:rsidR="0066745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</w:pPr>
            <w:r w:rsidRPr="00E940EF">
              <w:t>15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222874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6, 7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AC5EB5" w:rsidRDefault="00667458" w:rsidP="009625C1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1.12.2017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</w:p>
        </w:tc>
      </w:tr>
      <w:tr w:rsidR="0066745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</w:pPr>
            <w:r w:rsidRPr="00E940EF">
              <w:t>16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b/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7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AC5EB5" w:rsidRDefault="00667458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1.12.2017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</w:p>
        </w:tc>
      </w:tr>
      <w:tr w:rsidR="0066745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</w:pPr>
            <w:r w:rsidRPr="00E940EF">
              <w:t>17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13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Čl. 11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AC5EB5" w:rsidRDefault="00667458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1.12.2017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</w:p>
        </w:tc>
      </w:tr>
      <w:tr w:rsidR="0066745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</w:pPr>
            <w:r w:rsidRPr="00E940EF">
              <w:t>18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AC5EB5" w:rsidRDefault="00667458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1.12.2017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</w:p>
        </w:tc>
      </w:tr>
      <w:tr w:rsidR="0066745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</w:pPr>
            <w:r w:rsidRPr="00E940EF">
              <w:t>19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Přílohy č. 2a, 2b a 2c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AC5EB5" w:rsidRDefault="00667458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1.12.2017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</w:p>
        </w:tc>
      </w:tr>
      <w:tr w:rsidR="00667458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</w:pPr>
            <w:r w:rsidRPr="00E940EF">
              <w:t>20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Přílohy č. 3a, 3b a 3c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AC5EB5" w:rsidRDefault="00667458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1.12.2017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458" w:rsidRPr="00E940EF" w:rsidRDefault="00667458" w:rsidP="009625C1">
            <w:pPr>
              <w:rPr>
                <w:sz w:val="18"/>
                <w:szCs w:val="18"/>
              </w:rPr>
            </w:pPr>
          </w:p>
        </w:tc>
      </w:tr>
      <w:tr w:rsidR="001E54EC" w:rsidRPr="00E940EF" w:rsidTr="002B683A">
        <w:trPr>
          <w:trHeight w:val="340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EC" w:rsidRPr="00E940EF" w:rsidRDefault="001E54EC" w:rsidP="009625C1">
            <w:pPr>
              <w:jc w:val="center"/>
            </w:pPr>
            <w:r w:rsidRPr="00E940EF">
              <w:t>21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EC" w:rsidRPr="00E940EF" w:rsidRDefault="001E54EC" w:rsidP="00FC0D11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3 - 5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EC" w:rsidRPr="00E940EF" w:rsidRDefault="001E54EC" w:rsidP="00261D9A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Čl. 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EC" w:rsidRPr="00E940EF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</w:t>
            </w:r>
            <w:r w:rsidR="001E54EC" w:rsidRPr="00E940EF">
              <w:rPr>
                <w:sz w:val="18"/>
                <w:szCs w:val="18"/>
              </w:rPr>
              <w:t>.2019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EC" w:rsidRPr="00E940EF" w:rsidRDefault="001E54EC" w:rsidP="009625C1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5 - 7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Čl. 3 odst. 6 a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8 - 9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Čl. 5 odst. 2 až 4 a odst.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24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9 - 11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Čl. 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25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11 - 12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Čl. 7 odst. 6 a 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26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12 - 13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Čl. 8 odst. 2 písm. c)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27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28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Přílohy č. 2a, 2b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29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Přílohy č. 3a, 3b, 3c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30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31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32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Přílohy č. 7a, 7b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7006A0" w:rsidRPr="00E940EF" w:rsidTr="007006A0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</w:pPr>
            <w:r w:rsidRPr="00E940EF">
              <w:t>33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AC5EB5" w:rsidRDefault="007006A0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1.6.2019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A0" w:rsidRPr="00E940EF" w:rsidRDefault="007006A0" w:rsidP="007006A0">
            <w:pPr>
              <w:rPr>
                <w:sz w:val="18"/>
                <w:szCs w:val="18"/>
              </w:rPr>
            </w:pPr>
          </w:p>
        </w:tc>
      </w:tr>
      <w:tr w:rsidR="00926DD4" w:rsidRPr="00E940EF" w:rsidTr="00982912">
        <w:trPr>
          <w:trHeight w:val="340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926DD4" w:rsidP="00926DD4">
            <w:pPr>
              <w:jc w:val="center"/>
            </w:pPr>
            <w:r w:rsidRPr="00E940EF">
              <w:t>34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B90B79" w:rsidP="00926DD4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11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926DD4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Článek 6 odst. </w:t>
            </w:r>
            <w:r w:rsidR="00B15B1F" w:rsidRPr="00E940EF">
              <w:rPr>
                <w:sz w:val="18"/>
                <w:szCs w:val="18"/>
              </w:rPr>
              <w:t>3</w:t>
            </w:r>
            <w:r w:rsidRPr="00E940EF">
              <w:rPr>
                <w:sz w:val="18"/>
                <w:szCs w:val="18"/>
              </w:rPr>
              <w:t xml:space="preserve"> písm. b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926DD4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926DD4" w:rsidP="00926DD4">
            <w:pPr>
              <w:rPr>
                <w:sz w:val="18"/>
                <w:szCs w:val="18"/>
              </w:rPr>
            </w:pPr>
          </w:p>
        </w:tc>
      </w:tr>
      <w:tr w:rsidR="00926DD4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926DD4" w:rsidP="00926DD4">
            <w:pPr>
              <w:jc w:val="center"/>
            </w:pPr>
            <w:r w:rsidRPr="00E940EF">
              <w:t>35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B90B79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</w:t>
            </w:r>
            <w:r w:rsidR="00B15B1F" w:rsidRPr="00E940EF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B15B1F" w:rsidP="00926DD4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Článek 6 odst. 5 písm. 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926DD4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DD4" w:rsidRPr="00E940EF" w:rsidRDefault="00926DD4" w:rsidP="00926DD4">
            <w:pPr>
              <w:rPr>
                <w:sz w:val="18"/>
                <w:szCs w:val="18"/>
              </w:rPr>
            </w:pPr>
          </w:p>
        </w:tc>
      </w:tr>
      <w:tr w:rsidR="00B15B1F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</w:pPr>
            <w:r w:rsidRPr="00E940EF">
              <w:lastRenderedPageBreak/>
              <w:t>36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15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Článek 10 odstavec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</w:p>
        </w:tc>
      </w:tr>
      <w:tr w:rsidR="00B15B1F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</w:pPr>
            <w:r w:rsidRPr="00E940EF">
              <w:t>37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</w:p>
        </w:tc>
      </w:tr>
      <w:tr w:rsidR="00B15B1F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</w:pPr>
            <w:r w:rsidRPr="00E940EF">
              <w:t>38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Přílohy č. 2a, 2b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</w:p>
        </w:tc>
      </w:tr>
      <w:tr w:rsidR="00B15B1F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</w:pPr>
            <w:r w:rsidRPr="00E940EF">
              <w:t>39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4a, 4b, 4c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</w:p>
        </w:tc>
      </w:tr>
      <w:tr w:rsidR="00B15B1F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</w:pPr>
            <w:r w:rsidRPr="00E940EF">
              <w:t>40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</w:p>
        </w:tc>
      </w:tr>
      <w:tr w:rsidR="00B15B1F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</w:pPr>
            <w:r w:rsidRPr="00E940EF">
              <w:t>41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Přílohy č. 7a, 7b, 7c, 7d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</w:p>
        </w:tc>
      </w:tr>
      <w:tr w:rsidR="00B15B1F" w:rsidRPr="00E940EF" w:rsidTr="002B683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</w:pPr>
            <w:r w:rsidRPr="00E940EF">
              <w:t>42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E940EF">
              <w:rPr>
                <w:sz w:val="18"/>
                <w:szCs w:val="18"/>
              </w:rPr>
              <w:t>16.9.2019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1F" w:rsidRPr="00E940EF" w:rsidRDefault="00B15B1F" w:rsidP="00B15B1F">
            <w:pPr>
              <w:rPr>
                <w:sz w:val="18"/>
                <w:szCs w:val="18"/>
              </w:rPr>
            </w:pPr>
          </w:p>
        </w:tc>
      </w:tr>
      <w:tr w:rsidR="00123DCE" w:rsidRPr="00E940EF" w:rsidTr="006C3F0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</w:pPr>
            <w:r w:rsidRPr="00E940EF">
              <w:t>43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Článek </w:t>
            </w:r>
            <w:r>
              <w:rPr>
                <w:sz w:val="18"/>
                <w:szCs w:val="18"/>
              </w:rPr>
              <w:t>5</w:t>
            </w:r>
            <w:r w:rsidRPr="00E940EF">
              <w:rPr>
                <w:sz w:val="18"/>
                <w:szCs w:val="18"/>
              </w:rPr>
              <w:t xml:space="preserve"> odst. </w:t>
            </w:r>
            <w:r>
              <w:rPr>
                <w:sz w:val="18"/>
                <w:szCs w:val="18"/>
              </w:rPr>
              <w:t>3</w:t>
            </w:r>
            <w:r w:rsidRPr="00E940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AC5EB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16.6.2020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</w:p>
        </w:tc>
      </w:tr>
      <w:tr w:rsidR="00123DCE" w:rsidRPr="00E940EF" w:rsidTr="006C3F0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</w:pPr>
            <w:r>
              <w:t>44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Článek 6 odst. </w:t>
            </w:r>
            <w:r>
              <w:rPr>
                <w:sz w:val="18"/>
                <w:szCs w:val="18"/>
              </w:rPr>
              <w:t>4</w:t>
            </w:r>
            <w:r w:rsidRPr="00E940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AC5EB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16.6.2020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</w:p>
        </w:tc>
      </w:tr>
      <w:tr w:rsidR="00123DCE" w:rsidRPr="00E940EF" w:rsidTr="006C3F0A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Default="00123DCE" w:rsidP="00123DCE">
            <w:pPr>
              <w:jc w:val="center"/>
            </w:pPr>
            <w:r>
              <w:t>45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Příloha č. 1</w:t>
            </w:r>
            <w:r>
              <w:rPr>
                <w:sz w:val="18"/>
                <w:szCs w:val="18"/>
              </w:rPr>
              <w:t xml:space="preserve"> - článek VI. odst. 4 (na straně 5 přílohy)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AC5EB5" w:rsidRDefault="00123DCE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0512E9">
              <w:rPr>
                <w:sz w:val="18"/>
                <w:szCs w:val="18"/>
              </w:rPr>
              <w:t>16.6.2020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</w:p>
        </w:tc>
      </w:tr>
      <w:tr w:rsidR="00123DCE" w:rsidRPr="00E940EF" w:rsidTr="0074605D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</w:pPr>
            <w:r>
              <w:t>46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Příloha č. </w:t>
            </w:r>
            <w:r>
              <w:rPr>
                <w:sz w:val="18"/>
                <w:szCs w:val="18"/>
              </w:rPr>
              <w:t xml:space="preserve">6 - článek 11. odst. </w:t>
            </w:r>
            <w:proofErr w:type="gramStart"/>
            <w:r>
              <w:rPr>
                <w:sz w:val="18"/>
                <w:szCs w:val="18"/>
              </w:rPr>
              <w:t>11.7. (na</w:t>
            </w:r>
            <w:proofErr w:type="gramEnd"/>
            <w:r>
              <w:rPr>
                <w:sz w:val="18"/>
                <w:szCs w:val="18"/>
              </w:rPr>
              <w:t xml:space="preserve"> straně 13 přílohy)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AC5EB5" w:rsidRDefault="00123DCE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0512E9">
              <w:rPr>
                <w:sz w:val="18"/>
                <w:szCs w:val="18"/>
              </w:rPr>
              <w:t>16.6.2020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</w:p>
        </w:tc>
      </w:tr>
      <w:tr w:rsidR="00123DCE" w:rsidRPr="00E940EF" w:rsidTr="0074605D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Default="00123DCE" w:rsidP="00123DCE">
            <w:pPr>
              <w:jc w:val="center"/>
            </w:pPr>
            <w:r>
              <w:t>47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  <w:r w:rsidRPr="00E940EF">
              <w:rPr>
                <w:sz w:val="18"/>
                <w:szCs w:val="18"/>
              </w:rPr>
              <w:t xml:space="preserve">Příloha č. </w:t>
            </w:r>
            <w:r>
              <w:rPr>
                <w:sz w:val="18"/>
                <w:szCs w:val="18"/>
              </w:rPr>
              <w:t>8 - článek VI. odst. 4 (na straně 6 přílohy)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AC5EB5" w:rsidRDefault="00123DCE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0512E9">
              <w:rPr>
                <w:sz w:val="18"/>
                <w:szCs w:val="18"/>
              </w:rPr>
              <w:t>16.6.2020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DCE" w:rsidRPr="00E940EF" w:rsidRDefault="00123DCE" w:rsidP="00123DCE">
            <w:pPr>
              <w:rPr>
                <w:sz w:val="18"/>
                <w:szCs w:val="18"/>
              </w:rPr>
            </w:pPr>
          </w:p>
        </w:tc>
      </w:tr>
      <w:tr w:rsidR="00CD43D4" w:rsidRPr="00E940EF" w:rsidTr="0074605D">
        <w:trPr>
          <w:trHeight w:val="340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E265DB" w:rsidP="00123DCE">
            <w:pPr>
              <w:jc w:val="center"/>
            </w:pPr>
            <w:r>
              <w:t>48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E265DB" w:rsidP="00123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5, 6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E265DB" w:rsidP="00123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Článek 2 odst. 10, 14 a 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0512E9" w:rsidRDefault="00CD43D4" w:rsidP="00AC5EB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7.9.2021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CD43D4" w:rsidP="00123DCE">
            <w:pPr>
              <w:rPr>
                <w:sz w:val="18"/>
                <w:szCs w:val="18"/>
              </w:rPr>
            </w:pPr>
          </w:p>
        </w:tc>
      </w:tr>
      <w:tr w:rsidR="00CD43D4" w:rsidRPr="00E940EF" w:rsidTr="0074605D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E265DB" w:rsidP="004559CD">
            <w:pPr>
              <w:jc w:val="center"/>
            </w:pPr>
            <w:r>
              <w:t>49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FC4C4F" w:rsidP="00CD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 </w:t>
            </w:r>
            <w:r w:rsidR="00E265DB"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FC4C4F" w:rsidP="00526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Článek 5 odst. 3</w:t>
            </w:r>
            <w:r w:rsidR="005267C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5</w:t>
            </w:r>
            <w:r w:rsidR="005267C5">
              <w:rPr>
                <w:sz w:val="18"/>
                <w:szCs w:val="18"/>
              </w:rPr>
              <w:t xml:space="preserve"> a 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AC5EB5" w:rsidRDefault="00CD43D4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986236">
              <w:rPr>
                <w:sz w:val="18"/>
                <w:szCs w:val="18"/>
              </w:rPr>
              <w:t>7.9.2021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CD43D4" w:rsidP="00CD43D4">
            <w:pPr>
              <w:rPr>
                <w:sz w:val="18"/>
                <w:szCs w:val="18"/>
              </w:rPr>
            </w:pPr>
          </w:p>
        </w:tc>
      </w:tr>
      <w:tr w:rsidR="00CD43D4" w:rsidRPr="00E940EF" w:rsidTr="0074605D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FC4C4F" w:rsidP="00CD43D4">
            <w:pPr>
              <w:jc w:val="center"/>
            </w:pPr>
            <w:r>
              <w:t>50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FC4C4F" w:rsidP="00CD4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FC4C4F" w:rsidP="00CD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Článek 12 odst. 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AC5EB5" w:rsidRDefault="00CD43D4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986236">
              <w:rPr>
                <w:sz w:val="18"/>
                <w:szCs w:val="18"/>
              </w:rPr>
              <w:t>7.9.2021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CD43D4" w:rsidP="00CD43D4">
            <w:pPr>
              <w:rPr>
                <w:sz w:val="18"/>
                <w:szCs w:val="18"/>
              </w:rPr>
            </w:pPr>
          </w:p>
        </w:tc>
      </w:tr>
      <w:tr w:rsidR="00FC4C4F" w:rsidRPr="00E940EF" w:rsidTr="00AC5EB5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Default="0074605D" w:rsidP="00FC4C4F">
            <w:pPr>
              <w:jc w:val="center"/>
            </w:pPr>
            <w:r>
              <w:t>51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Default="0074605D" w:rsidP="00FC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Pr="0074605D" w:rsidRDefault="009E6A79" w:rsidP="00FC4C4F">
            <w:pPr>
              <w:rPr>
                <w:sz w:val="18"/>
                <w:szCs w:val="18"/>
              </w:rPr>
            </w:pPr>
            <w:r w:rsidRPr="0074605D">
              <w:rPr>
                <w:sz w:val="18"/>
                <w:szCs w:val="18"/>
              </w:rPr>
              <w:t xml:space="preserve">Příloha č. 6 – </w:t>
            </w:r>
            <w:r>
              <w:rPr>
                <w:sz w:val="18"/>
                <w:szCs w:val="18"/>
              </w:rPr>
              <w:t xml:space="preserve">článek 7 odst. </w:t>
            </w:r>
            <w:proofErr w:type="gramStart"/>
            <w:r>
              <w:rPr>
                <w:sz w:val="18"/>
                <w:szCs w:val="18"/>
              </w:rPr>
              <w:t>7.2., článek</w:t>
            </w:r>
            <w:proofErr w:type="gramEnd"/>
            <w:r>
              <w:rPr>
                <w:sz w:val="18"/>
                <w:szCs w:val="18"/>
              </w:rPr>
              <w:t xml:space="preserve"> 8 odst. 8.1. a článek 10 odst. 10.1. (změna</w:t>
            </w:r>
            <w:r w:rsidRPr="0074605D">
              <w:rPr>
                <w:sz w:val="18"/>
                <w:szCs w:val="18"/>
              </w:rPr>
              <w:t xml:space="preserve"> názv</w:t>
            </w:r>
            <w:r>
              <w:rPr>
                <w:sz w:val="18"/>
                <w:szCs w:val="18"/>
              </w:rPr>
              <w:t>u</w:t>
            </w:r>
            <w:r w:rsidRPr="0074605D">
              <w:rPr>
                <w:sz w:val="18"/>
                <w:szCs w:val="18"/>
              </w:rPr>
              <w:t xml:space="preserve"> webová aplikace „KOMUNIKACE S OBČANY“, která se </w:t>
            </w:r>
            <w:r>
              <w:rPr>
                <w:sz w:val="18"/>
                <w:szCs w:val="18"/>
              </w:rPr>
              <w:t>přejmenovává na</w:t>
            </w:r>
            <w:r w:rsidRPr="0074605D">
              <w:rPr>
                <w:sz w:val="18"/>
                <w:szCs w:val="18"/>
              </w:rPr>
              <w:t xml:space="preserve"> „PORTÁL OBČANA STATUTÁRNÍHO MĚSTA PROSTĚJOVA“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Pr="00AC5EB5" w:rsidRDefault="00FC4C4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74605D">
              <w:rPr>
                <w:sz w:val="18"/>
                <w:szCs w:val="18"/>
              </w:rPr>
              <w:t>7.9.2021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Pr="0074605D" w:rsidRDefault="00FC4C4F" w:rsidP="00FC4C4F">
            <w:pPr>
              <w:rPr>
                <w:sz w:val="18"/>
                <w:szCs w:val="18"/>
              </w:rPr>
            </w:pPr>
          </w:p>
        </w:tc>
      </w:tr>
      <w:tr w:rsidR="00FC4C4F" w:rsidRPr="00E940EF" w:rsidTr="00AC5EB5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Default="0074605D" w:rsidP="00FC4C4F">
            <w:pPr>
              <w:jc w:val="center"/>
            </w:pPr>
            <w:r>
              <w:t>52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Default="0074605D" w:rsidP="00FC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Pr="0074605D" w:rsidRDefault="009E6A79" w:rsidP="009E6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Nové přílohy č. 1, 2a, 2b, </w:t>
            </w:r>
            <w:r w:rsidR="00FC4C4F" w:rsidRPr="0074605D">
              <w:rPr>
                <w:sz w:val="18"/>
                <w:szCs w:val="18"/>
              </w:rPr>
              <w:t>2c</w:t>
            </w:r>
            <w:r>
              <w:rPr>
                <w:sz w:val="18"/>
                <w:szCs w:val="18"/>
              </w:rPr>
              <w:t>, 7a, 7b, 7c, 7d a 8</w:t>
            </w:r>
            <w:r w:rsidR="00FC4C4F" w:rsidRPr="00746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Pr="00AC5EB5" w:rsidRDefault="00FC4C4F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74605D">
              <w:rPr>
                <w:sz w:val="18"/>
                <w:szCs w:val="18"/>
              </w:rPr>
              <w:t>7.9.2021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C4F" w:rsidRPr="0074605D" w:rsidRDefault="00FC4C4F" w:rsidP="00FC4C4F">
            <w:pPr>
              <w:rPr>
                <w:sz w:val="18"/>
                <w:szCs w:val="18"/>
              </w:rPr>
            </w:pPr>
          </w:p>
        </w:tc>
      </w:tr>
      <w:tr w:rsidR="00AC5EB5" w:rsidRPr="00E940EF" w:rsidTr="00AC5EB5">
        <w:trPr>
          <w:trHeight w:val="340"/>
        </w:trPr>
        <w:tc>
          <w:tcPr>
            <w:tcW w:w="67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Default="00AC5EB5" w:rsidP="00AC5EB5">
            <w:pPr>
              <w:jc w:val="center"/>
            </w:pPr>
            <w:r>
              <w:t>53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Default="00AC5EB5" w:rsidP="00AC5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Pr="00E940EF" w:rsidRDefault="00AC5EB5" w:rsidP="00AC5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Článek 5 odst. 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Pr="00AC5EB5" w:rsidRDefault="00AC5EB5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AC5EB5">
              <w:rPr>
                <w:sz w:val="18"/>
                <w:szCs w:val="18"/>
              </w:rPr>
              <w:t>22.2.2022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Pr="00E940EF" w:rsidRDefault="00AC5EB5" w:rsidP="00AC5EB5">
            <w:pPr>
              <w:rPr>
                <w:sz w:val="18"/>
                <w:szCs w:val="18"/>
              </w:rPr>
            </w:pPr>
          </w:p>
        </w:tc>
      </w:tr>
      <w:tr w:rsidR="00AC5EB5" w:rsidRPr="00E940EF" w:rsidTr="004559CD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Default="00AC5EB5" w:rsidP="00AC5EB5">
            <w:pPr>
              <w:jc w:val="center"/>
            </w:pPr>
            <w:r>
              <w:t>54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Default="005E55BE" w:rsidP="00AC5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Default="00AC5EB5" w:rsidP="00AC5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 2. posledního odstavce </w:t>
            </w:r>
            <w:r w:rsidRPr="005D39D0">
              <w:rPr>
                <w:sz w:val="18"/>
                <w:szCs w:val="18"/>
              </w:rPr>
              <w:t xml:space="preserve">„Přílohy, které musí být k žádosti doloženy“  </w:t>
            </w:r>
          </w:p>
          <w:p w:rsidR="00AC5EB5" w:rsidRPr="0074605D" w:rsidRDefault="00AC5EB5" w:rsidP="00AC5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příloh č. 2a, 2b, </w:t>
            </w:r>
            <w:r w:rsidRPr="0074605D">
              <w:rPr>
                <w:sz w:val="18"/>
                <w:szCs w:val="18"/>
              </w:rPr>
              <w:t>2c</w:t>
            </w:r>
            <w:r>
              <w:rPr>
                <w:sz w:val="18"/>
                <w:szCs w:val="18"/>
              </w:rPr>
              <w:t>, 7a, 7b, 7c a 7d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Pr="00AC5EB5" w:rsidRDefault="00AC5EB5" w:rsidP="00AC5EB5">
            <w:pPr>
              <w:jc w:val="center"/>
              <w:rPr>
                <w:sz w:val="18"/>
                <w:szCs w:val="18"/>
              </w:rPr>
            </w:pPr>
            <w:proofErr w:type="gramStart"/>
            <w:r w:rsidRPr="00AC5EB5">
              <w:rPr>
                <w:sz w:val="18"/>
                <w:szCs w:val="18"/>
              </w:rPr>
              <w:t>22.2.2022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EB5" w:rsidRPr="00E940EF" w:rsidRDefault="00AC5EB5" w:rsidP="00AC5EB5">
            <w:pPr>
              <w:rPr>
                <w:sz w:val="18"/>
                <w:szCs w:val="18"/>
              </w:rPr>
            </w:pPr>
          </w:p>
        </w:tc>
      </w:tr>
      <w:tr w:rsidR="00CD43D4" w:rsidRPr="00E940EF" w:rsidTr="004559CD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CD43D4" w:rsidP="00CD43D4">
            <w:pPr>
              <w:jc w:val="center"/>
            </w:pP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CD43D4" w:rsidP="00CD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4559CD" w:rsidRDefault="00CD43D4" w:rsidP="00CD43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4559CD" w:rsidRDefault="00CD43D4" w:rsidP="00CD43D4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CD43D4" w:rsidP="00CD43D4">
            <w:pPr>
              <w:rPr>
                <w:sz w:val="18"/>
                <w:szCs w:val="18"/>
              </w:rPr>
            </w:pPr>
          </w:p>
        </w:tc>
      </w:tr>
      <w:tr w:rsidR="00CD43D4" w:rsidRPr="00E940EF" w:rsidTr="004559CD">
        <w:trPr>
          <w:trHeight w:val="340"/>
        </w:trPr>
        <w:tc>
          <w:tcPr>
            <w:tcW w:w="6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CD43D4" w:rsidP="00CD43D4">
            <w:pPr>
              <w:jc w:val="center"/>
            </w:pP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Default="00CD43D4" w:rsidP="00CD4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4559CD" w:rsidRDefault="00CD43D4" w:rsidP="00CD43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4559CD" w:rsidRDefault="00CD43D4" w:rsidP="00CD43D4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43D4" w:rsidRPr="00E940EF" w:rsidRDefault="00CD43D4" w:rsidP="00CD43D4">
            <w:pPr>
              <w:rPr>
                <w:sz w:val="18"/>
                <w:szCs w:val="18"/>
              </w:rPr>
            </w:pPr>
          </w:p>
        </w:tc>
      </w:tr>
    </w:tbl>
    <w:p w:rsidR="00C82AD8" w:rsidRPr="00E940EF" w:rsidRDefault="00C82AD8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2B683A" w:rsidRPr="00E940EF" w:rsidRDefault="002B683A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E6A79" w:rsidRDefault="009E6A79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E6A79" w:rsidRPr="00E940EF" w:rsidRDefault="009E6A79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982912" w:rsidRPr="00E940EF" w:rsidRDefault="00982912" w:rsidP="00C82AD8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</w:p>
    <w:p w:rsidR="00495BAB" w:rsidRPr="00E940EF" w:rsidRDefault="00495BAB" w:rsidP="00495BAB">
      <w:pPr>
        <w:pStyle w:val="Prosttext"/>
        <w:jc w:val="center"/>
        <w:outlineLvl w:val="0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E940EF">
        <w:rPr>
          <w:rFonts w:ascii="Times New Roman" w:eastAsia="MS Mincho" w:hAnsi="Times New Roman" w:cs="Times New Roman"/>
          <w:b/>
          <w:bCs/>
          <w:sz w:val="36"/>
          <w:szCs w:val="36"/>
        </w:rPr>
        <w:lastRenderedPageBreak/>
        <w:t>Statutární město Prostějov</w:t>
      </w:r>
    </w:p>
    <w:p w:rsidR="00495BAB" w:rsidRPr="00E940EF" w:rsidRDefault="00495BAB" w:rsidP="00495BAB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E940EF">
        <w:rPr>
          <w:rFonts w:ascii="Times New Roman" w:eastAsia="MS Mincho" w:hAnsi="Times New Roman" w:cs="Times New Roman"/>
          <w:b/>
          <w:bCs/>
          <w:sz w:val="32"/>
          <w:szCs w:val="32"/>
        </w:rPr>
        <w:t>Zastupitelstvo města Prostějova</w:t>
      </w:r>
    </w:p>
    <w:p w:rsidR="00495BAB" w:rsidRPr="00E940EF" w:rsidRDefault="00495BAB" w:rsidP="00495BAB">
      <w:pPr>
        <w:widowControl w:val="0"/>
        <w:jc w:val="center"/>
        <w:rPr>
          <w:rFonts w:eastAsia="MS Mincho"/>
          <w:b/>
          <w:bCs/>
          <w:sz w:val="28"/>
          <w:szCs w:val="28"/>
        </w:rPr>
      </w:pPr>
    </w:p>
    <w:p w:rsidR="00495BAB" w:rsidRPr="00E940EF" w:rsidRDefault="00495BAB" w:rsidP="00495BAB">
      <w:pPr>
        <w:widowControl w:val="0"/>
        <w:jc w:val="center"/>
        <w:rPr>
          <w:b/>
        </w:rPr>
      </w:pPr>
      <w:r w:rsidRPr="00E940EF">
        <w:rPr>
          <w:rFonts w:eastAsia="MS Mincho"/>
          <w:b/>
          <w:bCs/>
          <w:sz w:val="28"/>
          <w:szCs w:val="28"/>
        </w:rPr>
        <w:t>Zásady poskytování dotace a návratné finanční výpomoci</w:t>
      </w:r>
    </w:p>
    <w:p w:rsidR="00495BAB" w:rsidRPr="00E940EF" w:rsidRDefault="00495BAB" w:rsidP="00495BAB">
      <w:pPr>
        <w:pStyle w:val="Nadpis1"/>
      </w:pPr>
    </w:p>
    <w:p w:rsidR="00495BAB" w:rsidRPr="00E940EF" w:rsidRDefault="00495BAB" w:rsidP="00495BAB">
      <w:pPr>
        <w:pStyle w:val="Nadpis1"/>
        <w:rPr>
          <w:szCs w:val="24"/>
        </w:rPr>
      </w:pPr>
      <w:r w:rsidRPr="00E940EF">
        <w:rPr>
          <w:szCs w:val="24"/>
        </w:rPr>
        <w:t>Oddíl první</w:t>
      </w:r>
    </w:p>
    <w:p w:rsidR="00495BAB" w:rsidRPr="00E940EF" w:rsidRDefault="00495BAB" w:rsidP="00495BAB">
      <w:pPr>
        <w:widowControl w:val="0"/>
        <w:jc w:val="center"/>
        <w:rPr>
          <w:b/>
          <w:u w:val="single"/>
        </w:rPr>
      </w:pPr>
      <w:r w:rsidRPr="00E940EF">
        <w:rPr>
          <w:b/>
          <w:u w:val="single"/>
        </w:rPr>
        <w:t>Obecná ustanovení</w:t>
      </w:r>
    </w:p>
    <w:p w:rsidR="00495BAB" w:rsidRPr="00E940EF" w:rsidRDefault="00495BAB" w:rsidP="00495BAB">
      <w:pPr>
        <w:pStyle w:val="Nadpis2"/>
        <w:rPr>
          <w:szCs w:val="24"/>
        </w:rPr>
      </w:pPr>
      <w:r w:rsidRPr="00E940EF">
        <w:rPr>
          <w:szCs w:val="24"/>
        </w:rPr>
        <w:t>Článek 1</w:t>
      </w:r>
    </w:p>
    <w:p w:rsidR="00495BAB" w:rsidRPr="00E940EF" w:rsidRDefault="00495BAB" w:rsidP="00495BAB"/>
    <w:p w:rsidR="00495BAB" w:rsidRPr="00E940EF" w:rsidRDefault="00495BAB" w:rsidP="00495BAB">
      <w:pPr>
        <w:numPr>
          <w:ilvl w:val="0"/>
          <w:numId w:val="1"/>
        </w:numPr>
        <w:ind w:left="425" w:hanging="425"/>
        <w:jc w:val="both"/>
      </w:pPr>
      <w:r w:rsidRPr="00E940EF">
        <w:t>Zásady poskytování dotace a návratné finanční výpomoci (dále jen „Zásady“) upravují poskytování dotace a návratné finanční výpomoci z rozpočtu statutárního města Prostějova (dále jen „město“) fyzickým a právnickým osobám, včetně práv a povinností stanovených pro poskytování dotace a návratné finanční výpomoci zvláštními právními předpisy.</w:t>
      </w:r>
    </w:p>
    <w:p w:rsidR="00495BAB" w:rsidRPr="00E940EF" w:rsidRDefault="00495BAB" w:rsidP="00495BAB">
      <w:pPr>
        <w:jc w:val="both"/>
      </w:pPr>
    </w:p>
    <w:p w:rsidR="00495BAB" w:rsidRPr="00E940EF" w:rsidRDefault="00495BAB" w:rsidP="00495BAB">
      <w:pPr>
        <w:numPr>
          <w:ilvl w:val="0"/>
          <w:numId w:val="1"/>
        </w:numPr>
        <w:ind w:left="425" w:hanging="425"/>
        <w:jc w:val="both"/>
      </w:pPr>
      <w:r w:rsidRPr="00E940EF">
        <w:t xml:space="preserve">Dotace a návratná finanční výpomoc je poskytována fyzickým a právnickým osobám </w:t>
      </w:r>
      <w:r w:rsidR="00C27686" w:rsidRPr="00E940EF">
        <w:br/>
      </w:r>
      <w:r w:rsidRPr="00E940EF">
        <w:t xml:space="preserve">v souladu s příslušnými ustanoveními zákona č. 128/2000 Sb., o obcích (obecní zřízení), ve znění pozdějších předpisů (dále jen „zákon o obcích“), zákona č. 250/2000 Sb., </w:t>
      </w:r>
      <w:r w:rsidR="00C27686" w:rsidRPr="00E940EF">
        <w:br/>
      </w:r>
      <w:r w:rsidRPr="00E940EF">
        <w:t xml:space="preserve">o rozpočtových pravidlech územních rozpočtů, ve znění pozdějších předpisů (dále </w:t>
      </w:r>
      <w:r w:rsidR="00195499" w:rsidRPr="00E940EF">
        <w:t>také</w:t>
      </w:r>
      <w:r w:rsidRPr="00E940EF">
        <w:t xml:space="preserve"> „zákon“), zákona č. 320/2001 Sb., o finanční kontrole ve veřejné správě a o změně některých zákonů (zákon o finanční kontrole), ve znění pozdějších předpisů (dále jen „zákon o finanční kontrole“), a těchto Zásad.</w:t>
      </w:r>
    </w:p>
    <w:p w:rsidR="00495BAB" w:rsidRPr="00E940EF" w:rsidRDefault="00495BAB" w:rsidP="00495BAB">
      <w:pPr>
        <w:pStyle w:val="Odstavecseseznamem"/>
      </w:pPr>
    </w:p>
    <w:p w:rsidR="00495BAB" w:rsidRPr="00E940EF" w:rsidRDefault="00495BAB" w:rsidP="00495BAB">
      <w:pPr>
        <w:numPr>
          <w:ilvl w:val="0"/>
          <w:numId w:val="1"/>
        </w:numPr>
        <w:ind w:left="425" w:hanging="425"/>
        <w:jc w:val="both"/>
      </w:pPr>
      <w:r w:rsidRPr="00E940EF">
        <w:t>Ustanovení těchto Zásad se nevztahuje na poskytování věcných nebo peněžitých darů fyzické nebo právnické osobě při zvláštních příležitostech jako ocenění u příležitosti významných životních jubileí těchto osob nebo mimořádných událostí. O poskytnutí těchto darů rozhoduje příslušný orgán města, a to do 20.000 Kč v jednom kalendářním roce Rada města Prostějova podle § 102 odst. 3 zákona o obcích, o poskytnutí těchto darů nad 20.000 Kč v jednom kalendářním roce rozhoduje Zastupitelstvo města Prostějova podle § 85 písm. b) zákona o obcích, a to i bez uzavření smlouvy, tedy jednostranným právním jednáním města, případně na základě písemné darovací smlouvy.</w:t>
      </w:r>
    </w:p>
    <w:p w:rsidR="00495BAB" w:rsidRPr="00E940EF" w:rsidRDefault="00495BAB" w:rsidP="001C79A4">
      <w:pPr>
        <w:pStyle w:val="Bezmezer"/>
      </w:pPr>
    </w:p>
    <w:p w:rsidR="001C79A4" w:rsidRPr="00E940EF" w:rsidRDefault="001C79A4" w:rsidP="001C79A4">
      <w:pPr>
        <w:pStyle w:val="Bezmezer"/>
      </w:pPr>
    </w:p>
    <w:p w:rsidR="00495BAB" w:rsidRPr="00E940EF" w:rsidRDefault="00495BAB" w:rsidP="00495BAB">
      <w:pPr>
        <w:pStyle w:val="Nadpis1"/>
        <w:rPr>
          <w:szCs w:val="24"/>
        </w:rPr>
      </w:pPr>
      <w:r w:rsidRPr="00E940EF">
        <w:rPr>
          <w:szCs w:val="24"/>
        </w:rPr>
        <w:t>Oddíl druhý</w:t>
      </w:r>
    </w:p>
    <w:p w:rsidR="00495BAB" w:rsidRPr="00E940EF" w:rsidRDefault="00495BAB" w:rsidP="00495BAB">
      <w:pPr>
        <w:widowControl w:val="0"/>
        <w:jc w:val="center"/>
        <w:rPr>
          <w:b/>
          <w:u w:val="single"/>
        </w:rPr>
      </w:pPr>
      <w:r w:rsidRPr="00E940EF">
        <w:rPr>
          <w:b/>
          <w:u w:val="single"/>
        </w:rPr>
        <w:t>Výklad pojmů</w:t>
      </w:r>
    </w:p>
    <w:p w:rsidR="00495BAB" w:rsidRPr="00E940EF" w:rsidRDefault="00495BAB" w:rsidP="00495BAB">
      <w:pPr>
        <w:pStyle w:val="Nadpis2"/>
        <w:rPr>
          <w:szCs w:val="24"/>
        </w:rPr>
      </w:pPr>
      <w:r w:rsidRPr="00E940EF">
        <w:rPr>
          <w:szCs w:val="24"/>
        </w:rPr>
        <w:t>Článek 2</w:t>
      </w:r>
    </w:p>
    <w:p w:rsidR="00495BAB" w:rsidRPr="00E940EF" w:rsidRDefault="00495BAB" w:rsidP="00495BAB"/>
    <w:p w:rsidR="00495BAB" w:rsidRPr="00E940EF" w:rsidRDefault="00495BAB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Dotací</w:t>
      </w:r>
      <w:r w:rsidRPr="00E940EF">
        <w:t xml:space="preserve"> se rozumí peněžní prostředky poskytnuté z rozpočtu města právnické nebo fyzické osobě na stanovený účel.</w:t>
      </w:r>
    </w:p>
    <w:p w:rsidR="00495BAB" w:rsidRPr="00E940EF" w:rsidRDefault="00495BAB" w:rsidP="00495BAB">
      <w:pPr>
        <w:ind w:left="360"/>
        <w:jc w:val="both"/>
      </w:pPr>
    </w:p>
    <w:p w:rsidR="00495BAB" w:rsidRDefault="00495BAB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Návratnou finanční výpomocí</w:t>
      </w:r>
      <w:r w:rsidRPr="00E940EF">
        <w:t xml:space="preserve"> se rozumí peněžní prostředky poskytnuté bezúročně z rozpočtu města právnické nebo fyzické osobě na stanovený účel, které je jejich příjemce povinen vrátit do rozpočtu města ve stanovené lhůtě.</w:t>
      </w:r>
    </w:p>
    <w:p w:rsidR="00FC0D11" w:rsidRDefault="00FC0D11" w:rsidP="00495BAB">
      <w:pPr>
        <w:jc w:val="both"/>
      </w:pPr>
    </w:p>
    <w:p w:rsidR="00445A48" w:rsidRDefault="00445A48" w:rsidP="00495BAB">
      <w:pPr>
        <w:jc w:val="both"/>
      </w:pPr>
    </w:p>
    <w:p w:rsidR="00445A48" w:rsidRPr="00E940EF" w:rsidRDefault="00445A48" w:rsidP="00495BAB">
      <w:pPr>
        <w:jc w:val="both"/>
      </w:pPr>
    </w:p>
    <w:p w:rsidR="008C4654" w:rsidRPr="00E940EF" w:rsidRDefault="00495BAB" w:rsidP="008C4654">
      <w:pPr>
        <w:numPr>
          <w:ilvl w:val="0"/>
          <w:numId w:val="2"/>
        </w:numPr>
        <w:jc w:val="both"/>
      </w:pPr>
      <w:r w:rsidRPr="00E940EF">
        <w:rPr>
          <w:u w:val="single"/>
        </w:rPr>
        <w:t>Program</w:t>
      </w:r>
      <w:r w:rsidRPr="00E940EF">
        <w:t xml:space="preserve"> pro poskytování dotací nebo návratných finančních výpomocí (dále jen „program“) je souhrn věcných, časových a finančních podmínek podpory </w:t>
      </w:r>
      <w:r w:rsidR="009246D2" w:rsidRPr="00E940EF">
        <w:t xml:space="preserve">předem určené oblasti s předem stanovenou cílovou skupinou. </w:t>
      </w:r>
    </w:p>
    <w:p w:rsidR="009246D2" w:rsidRPr="00E940EF" w:rsidRDefault="009246D2" w:rsidP="008C4654">
      <w:pPr>
        <w:pStyle w:val="Bezmezer"/>
        <w:ind w:left="357"/>
        <w:jc w:val="both"/>
        <w:rPr>
          <w:rFonts w:eastAsia="Times New Roman"/>
          <w:sz w:val="24"/>
          <w:szCs w:val="24"/>
          <w:lang w:eastAsia="cs-CZ"/>
        </w:rPr>
      </w:pPr>
      <w:r w:rsidRPr="00E940EF">
        <w:rPr>
          <w:rFonts w:eastAsia="Times New Roman"/>
          <w:sz w:val="24"/>
          <w:szCs w:val="24"/>
          <w:lang w:eastAsia="cs-CZ"/>
        </w:rPr>
        <w:t xml:space="preserve">Dotační program může být členěn na </w:t>
      </w:r>
      <w:r w:rsidRPr="00E940EF">
        <w:rPr>
          <w:rFonts w:eastAsia="Times New Roman"/>
          <w:sz w:val="24"/>
          <w:szCs w:val="24"/>
          <w:u w:val="single"/>
          <w:lang w:eastAsia="cs-CZ"/>
        </w:rPr>
        <w:t>dotační tituly</w:t>
      </w:r>
      <w:r w:rsidRPr="00E940EF">
        <w:rPr>
          <w:rFonts w:eastAsia="Times New Roman"/>
          <w:sz w:val="24"/>
          <w:szCs w:val="24"/>
          <w:lang w:eastAsia="cs-CZ"/>
        </w:rPr>
        <w:t xml:space="preserve">, kdy se obecný účel programu ještě dále specifikuje pro </w:t>
      </w:r>
      <w:r w:rsidR="00621F23" w:rsidRPr="00E940EF">
        <w:rPr>
          <w:rFonts w:eastAsia="Times New Roman"/>
          <w:sz w:val="24"/>
          <w:szCs w:val="24"/>
          <w:lang w:eastAsia="cs-CZ"/>
        </w:rPr>
        <w:t>určité předem vymezené</w:t>
      </w:r>
      <w:r w:rsidRPr="00E940EF">
        <w:rPr>
          <w:rFonts w:eastAsia="Times New Roman"/>
          <w:sz w:val="24"/>
          <w:szCs w:val="24"/>
          <w:lang w:eastAsia="cs-CZ"/>
        </w:rPr>
        <w:t xml:space="preserve"> oblasti podpory. Ostatní podmínky vyhlášeného programu jsou pro jednotlivé dotační tituly</w:t>
      </w:r>
      <w:r w:rsidR="00621F23" w:rsidRPr="00E940EF">
        <w:rPr>
          <w:rFonts w:eastAsia="Times New Roman"/>
          <w:sz w:val="24"/>
          <w:szCs w:val="24"/>
          <w:lang w:eastAsia="cs-CZ"/>
        </w:rPr>
        <w:t xml:space="preserve"> společné</w:t>
      </w:r>
      <w:r w:rsidRPr="00E940EF">
        <w:rPr>
          <w:rFonts w:eastAsia="Times New Roman"/>
          <w:sz w:val="24"/>
          <w:szCs w:val="24"/>
          <w:lang w:eastAsia="cs-CZ"/>
        </w:rPr>
        <w:t>.</w:t>
      </w:r>
      <w:r w:rsidR="00621F23" w:rsidRPr="00E940EF">
        <w:rPr>
          <w:rFonts w:eastAsia="Times New Roman"/>
          <w:sz w:val="24"/>
          <w:szCs w:val="24"/>
          <w:lang w:eastAsia="cs-CZ"/>
        </w:rPr>
        <w:t xml:space="preserve"> </w:t>
      </w:r>
    </w:p>
    <w:p w:rsidR="008C4654" w:rsidRPr="00E940EF" w:rsidRDefault="008C4654" w:rsidP="008C4654">
      <w:pPr>
        <w:pStyle w:val="Bezmezer"/>
        <w:ind w:left="357"/>
        <w:rPr>
          <w:rFonts w:eastAsia="Times New Roman"/>
          <w:lang w:eastAsia="cs-CZ"/>
        </w:rPr>
      </w:pPr>
    </w:p>
    <w:p w:rsidR="00495BAB" w:rsidRPr="00E940EF" w:rsidRDefault="00495BAB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Poskytovatelem</w:t>
      </w:r>
      <w:r w:rsidRPr="00E940EF">
        <w:t xml:space="preserve"> dotace nebo návratné finanční výpomoci je město.</w:t>
      </w:r>
    </w:p>
    <w:p w:rsidR="00621F23" w:rsidRPr="00E940EF" w:rsidRDefault="00621F23" w:rsidP="00621F23">
      <w:pPr>
        <w:ind w:left="360"/>
        <w:jc w:val="both"/>
      </w:pPr>
    </w:p>
    <w:p w:rsidR="00621F23" w:rsidRPr="00E940EF" w:rsidRDefault="00621F23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Řídícím orgánem</w:t>
      </w:r>
      <w:r w:rsidRPr="00E940EF">
        <w:t xml:space="preserve"> je Rada</w:t>
      </w:r>
      <w:r w:rsidR="008D4046" w:rsidRPr="00E940EF">
        <w:t xml:space="preserve"> města Prostějova nebo </w:t>
      </w:r>
      <w:r w:rsidRPr="00E940EF">
        <w:t xml:space="preserve">Zastupitelstvo města Prostějova, a to dle výše dotace </w:t>
      </w:r>
      <w:r w:rsidR="00AB1ECD" w:rsidRPr="00E940EF">
        <w:t>požadované</w:t>
      </w:r>
      <w:r w:rsidRPr="00E940EF">
        <w:t xml:space="preserve"> žadatel</w:t>
      </w:r>
      <w:r w:rsidR="00AB1ECD" w:rsidRPr="00E940EF">
        <w:t>em</w:t>
      </w:r>
      <w:r w:rsidRPr="00E940EF">
        <w:t xml:space="preserve"> </w:t>
      </w:r>
      <w:r w:rsidR="00AB1ECD" w:rsidRPr="00E940EF">
        <w:t xml:space="preserve">o dotaci </w:t>
      </w:r>
      <w:r w:rsidR="00327D26" w:rsidRPr="00E940EF">
        <w:t>(dále viz článek 3 odstavec 3 těchto Zásad).</w:t>
      </w:r>
    </w:p>
    <w:p w:rsidR="00CD08ED" w:rsidRPr="00E940EF" w:rsidRDefault="00CD08ED" w:rsidP="00CD08ED">
      <w:pPr>
        <w:ind w:left="360"/>
        <w:jc w:val="both"/>
      </w:pPr>
    </w:p>
    <w:p w:rsidR="00CD08ED" w:rsidRPr="00E940EF" w:rsidRDefault="00CD08ED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Poradním orgánem</w:t>
      </w:r>
      <w:r w:rsidRPr="00E940EF">
        <w:t xml:space="preserve"> je komise nebo výbor řídícího orgánu (</w:t>
      </w:r>
      <w:r w:rsidR="00357C8C" w:rsidRPr="00E940EF">
        <w:t xml:space="preserve">Rady města Prostějova nebo </w:t>
      </w:r>
      <w:r w:rsidRPr="00E940EF">
        <w:t xml:space="preserve">Zastupitelstva města Prostějova), případně jiný odborný orgán </w:t>
      </w:r>
      <w:r w:rsidR="003D60E7" w:rsidRPr="00E940EF">
        <w:t>stanovený</w:t>
      </w:r>
      <w:r w:rsidRPr="00E940EF">
        <w:t xml:space="preserve"> řídícím orgánem. </w:t>
      </w:r>
    </w:p>
    <w:p w:rsidR="00495BAB" w:rsidRPr="00E940EF" w:rsidRDefault="00495BAB" w:rsidP="00495BAB">
      <w:pPr>
        <w:pStyle w:val="Odstavecseseznamem"/>
      </w:pPr>
    </w:p>
    <w:p w:rsidR="00495BAB" w:rsidRPr="00E940EF" w:rsidRDefault="00495BAB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Žadatelem</w:t>
      </w:r>
      <w:r w:rsidRPr="00E940EF">
        <w:t xml:space="preserve"> se rozumí fyzická nebo právnická osoba, která na základě písemné žádosti požádala o poskytnutí dotace nebo návratné finanční výpomoci.</w:t>
      </w:r>
    </w:p>
    <w:p w:rsidR="00495BAB" w:rsidRPr="00E940EF" w:rsidRDefault="00495BAB" w:rsidP="00495BAB">
      <w:pPr>
        <w:pStyle w:val="Odstavecseseznamem"/>
      </w:pPr>
    </w:p>
    <w:p w:rsidR="00495BAB" w:rsidRPr="00E940EF" w:rsidRDefault="00495BAB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Příjemcem</w:t>
      </w:r>
      <w:r w:rsidRPr="00E940EF">
        <w:t xml:space="preserve"> se rozumí fyzická nebo právnická osoba, které byla rozhodnutím příslušného orgánu města poskytnuta dotace nebo návratná finanční výpomoc.</w:t>
      </w:r>
    </w:p>
    <w:p w:rsidR="00C409D6" w:rsidRPr="00E940EF" w:rsidRDefault="00C409D6" w:rsidP="00C409D6">
      <w:pPr>
        <w:pStyle w:val="Odstavecseseznamem"/>
      </w:pPr>
    </w:p>
    <w:p w:rsidR="00495BAB" w:rsidRPr="00E940EF" w:rsidRDefault="00495BAB" w:rsidP="00495BAB">
      <w:pPr>
        <w:numPr>
          <w:ilvl w:val="0"/>
          <w:numId w:val="2"/>
        </w:numPr>
        <w:jc w:val="both"/>
      </w:pPr>
      <w:r w:rsidRPr="00E940EF">
        <w:rPr>
          <w:u w:val="single"/>
        </w:rPr>
        <w:t>Věcně příslušným odborem</w:t>
      </w:r>
      <w:r w:rsidRPr="00E940EF">
        <w:t xml:space="preserve"> se rozumí odbor Magistrátu města Prostějova, kterému je svěřena správa kapitoly rozpočtu města, z níž má být dotace nebo návratná finanční výpomoc poskytnuta.</w:t>
      </w:r>
    </w:p>
    <w:p w:rsidR="00604B82" w:rsidRPr="00B33508" w:rsidRDefault="00604B82" w:rsidP="00604B82">
      <w:pPr>
        <w:ind w:left="360"/>
        <w:jc w:val="both"/>
      </w:pPr>
      <w:r w:rsidRPr="00E940EF">
        <w:t xml:space="preserve">V případě vyhlášení dotačního programu je věcně příslušný odbor také </w:t>
      </w:r>
      <w:r w:rsidRPr="00E940EF">
        <w:rPr>
          <w:u w:val="single"/>
        </w:rPr>
        <w:t>administrátorem</w:t>
      </w:r>
      <w:r w:rsidRPr="00E940EF">
        <w:t xml:space="preserve"> tohoto programu; tj. zajišťuje koordinaci, realizaci a zveřejnění dotačního programu (připravuje podklady pro jeho vyhlášení, zveřejňuje a realizuje dotační program, komunikuje </w:t>
      </w:r>
      <w:r w:rsidRPr="00B33508">
        <w:t>se žadateli, provádí hodnocení formálních kritérií žádosti, posuzuje soulad žádosti s</w:t>
      </w:r>
      <w:r w:rsidR="00AD2F34" w:rsidRPr="00B33508">
        <w:t xml:space="preserve"> </w:t>
      </w:r>
      <w:r w:rsidRPr="00B33508">
        <w:t xml:space="preserve">podmínkami dotačního programu, provádí prověření závěrečné zprávy </w:t>
      </w:r>
      <w:r w:rsidRPr="00B33508">
        <w:br/>
        <w:t>a finančního vyúčtování dotace včetně kontroly dokladů a souvisejících činností).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2"/>
        </w:numPr>
        <w:jc w:val="both"/>
      </w:pPr>
      <w:r w:rsidRPr="00B33508">
        <w:rPr>
          <w:u w:val="single"/>
        </w:rPr>
        <w:t>Porušením rozpočtové kázně</w:t>
      </w:r>
      <w:r w:rsidRPr="00B33508">
        <w:t xml:space="preserve"> je každé neoprávněné použití nebo zadržení peněžních prostředků poskytnutých jako dotace nebo návratná finanční výpomoc z rozpočtu města</w:t>
      </w:r>
      <w:r w:rsidR="00C01013" w:rsidRPr="00B33508">
        <w:t>, které je dále upraveno v § 22 zákona č. 250/2000 Sb., o rozpočtových pravidlech územních rozpočtů, ve znění pozdějších předpisů</w:t>
      </w:r>
      <w:r w:rsidRPr="00B33508">
        <w:t>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2"/>
        </w:numPr>
        <w:jc w:val="both"/>
      </w:pPr>
      <w:r w:rsidRPr="00B33508">
        <w:t xml:space="preserve">Za </w:t>
      </w:r>
      <w:r w:rsidRPr="00B33508">
        <w:rPr>
          <w:u w:val="single"/>
        </w:rPr>
        <w:t>neoprávněné použití peněžitých prostředků</w:t>
      </w:r>
      <w:r w:rsidRPr="00B33508">
        <w:t xml:space="preserve"> se považuje:</w:t>
      </w:r>
    </w:p>
    <w:p w:rsidR="00495BAB" w:rsidRPr="00B33508" w:rsidRDefault="00495BAB" w:rsidP="00495BAB">
      <w:pPr>
        <w:numPr>
          <w:ilvl w:val="1"/>
          <w:numId w:val="2"/>
        </w:numPr>
        <w:jc w:val="both"/>
      </w:pPr>
      <w:r w:rsidRPr="00B33508">
        <w:t>jejich použití v rozporu s povinností stanovenou veřejnoprávní smlouvou,</w:t>
      </w:r>
    </w:p>
    <w:p w:rsidR="00495BAB" w:rsidRPr="00B33508" w:rsidRDefault="00495BAB" w:rsidP="00495BAB">
      <w:pPr>
        <w:numPr>
          <w:ilvl w:val="1"/>
          <w:numId w:val="2"/>
        </w:numPr>
        <w:jc w:val="both"/>
      </w:pPr>
      <w:r w:rsidRPr="00B33508">
        <w:t>porušení povinnosti, která souvisí s účelem, na který byly peněžní prostředky poskytnuty, stanovené veřejnoprávní smlouvou, ke kterému došlo po připsání peněžních prostředků na účet příjemce,</w:t>
      </w:r>
    </w:p>
    <w:p w:rsidR="00495BAB" w:rsidRPr="00B33508" w:rsidRDefault="00495BAB" w:rsidP="00495BAB">
      <w:pPr>
        <w:numPr>
          <w:ilvl w:val="1"/>
          <w:numId w:val="2"/>
        </w:numPr>
        <w:jc w:val="both"/>
      </w:pPr>
      <w:r w:rsidRPr="00B33508">
        <w:t>porušení povinnosti stanovené v písm. b), ke kterému došlo před připsáním peněžních prostředků na účet příjemce a které ke dni připsání trvá,</w:t>
      </w:r>
    </w:p>
    <w:p w:rsidR="00495BAB" w:rsidRPr="00B33508" w:rsidRDefault="00495BAB" w:rsidP="00495BAB">
      <w:pPr>
        <w:numPr>
          <w:ilvl w:val="1"/>
          <w:numId w:val="2"/>
        </w:numPr>
        <w:jc w:val="both"/>
      </w:pPr>
      <w:r w:rsidRPr="00B33508">
        <w:t>neprokáže-li příjemce peněžních prostředků, jak byly tyto prostředky použity.</w:t>
      </w:r>
    </w:p>
    <w:p w:rsidR="00495BAB" w:rsidRPr="00B33508" w:rsidRDefault="00495BAB" w:rsidP="00495BAB">
      <w:pPr>
        <w:pStyle w:val="Odstavecseseznamem"/>
        <w:rPr>
          <w:u w:val="single"/>
        </w:rPr>
      </w:pPr>
    </w:p>
    <w:p w:rsidR="00495BAB" w:rsidRPr="00B33508" w:rsidRDefault="00495BAB" w:rsidP="00495BAB">
      <w:pPr>
        <w:numPr>
          <w:ilvl w:val="0"/>
          <w:numId w:val="2"/>
        </w:numPr>
        <w:jc w:val="both"/>
      </w:pPr>
      <w:r w:rsidRPr="00B33508">
        <w:rPr>
          <w:u w:val="single"/>
        </w:rPr>
        <w:t>Zadržením peněžních prostředků</w:t>
      </w:r>
      <w:r w:rsidRPr="00B33508">
        <w:t xml:space="preserve"> je porušení povinnosti vrácení poskytnutých prostředků ve stanoveném termínu.</w:t>
      </w:r>
    </w:p>
    <w:p w:rsidR="00F74E4C" w:rsidRPr="00B33508" w:rsidRDefault="00F74E4C" w:rsidP="00495BAB">
      <w:pPr>
        <w:ind w:left="360"/>
        <w:jc w:val="both"/>
      </w:pPr>
    </w:p>
    <w:p w:rsidR="002C135E" w:rsidRPr="00B33508" w:rsidRDefault="002C135E" w:rsidP="00495BAB">
      <w:pPr>
        <w:ind w:left="360"/>
        <w:jc w:val="both"/>
      </w:pPr>
    </w:p>
    <w:p w:rsidR="00495BAB" w:rsidRPr="00B33508" w:rsidRDefault="00495BAB" w:rsidP="00495BAB">
      <w:pPr>
        <w:numPr>
          <w:ilvl w:val="0"/>
          <w:numId w:val="2"/>
        </w:numPr>
        <w:jc w:val="both"/>
      </w:pPr>
      <w:r w:rsidRPr="00B33508">
        <w:rPr>
          <w:u w:val="single"/>
        </w:rPr>
        <w:lastRenderedPageBreak/>
        <w:t>Za den porušení rozpočtové kázně</w:t>
      </w:r>
      <w:r w:rsidRPr="00B33508">
        <w:t xml:space="preserve"> se považuje:</w:t>
      </w:r>
    </w:p>
    <w:p w:rsidR="00495BAB" w:rsidRPr="00B33508" w:rsidRDefault="00495BAB" w:rsidP="00495BAB">
      <w:pPr>
        <w:numPr>
          <w:ilvl w:val="1"/>
          <w:numId w:val="2"/>
        </w:numPr>
        <w:jc w:val="both"/>
      </w:pPr>
      <w:r w:rsidRPr="00B33508">
        <w:t xml:space="preserve">den, kdy byly poskytnuté peněžní prostředky neoprávněně použity, </w:t>
      </w:r>
    </w:p>
    <w:p w:rsidR="00495BAB" w:rsidRPr="00B33508" w:rsidRDefault="00495BAB" w:rsidP="00495BAB">
      <w:pPr>
        <w:numPr>
          <w:ilvl w:val="1"/>
          <w:numId w:val="2"/>
        </w:numPr>
        <w:jc w:val="both"/>
      </w:pPr>
      <w:r w:rsidRPr="00B33508">
        <w:t xml:space="preserve">den jejich připsání na účet příjemce u dotací poskytovaných zpětně, nebo </w:t>
      </w:r>
    </w:p>
    <w:p w:rsidR="00495BAB" w:rsidRPr="00B33508" w:rsidRDefault="00495BAB" w:rsidP="00495BAB">
      <w:pPr>
        <w:numPr>
          <w:ilvl w:val="1"/>
          <w:numId w:val="2"/>
        </w:numPr>
        <w:jc w:val="both"/>
      </w:pPr>
      <w:r w:rsidRPr="00B33508">
        <w:t>den následující po dni, v němž marně uplynul termín stanovený pro vrácení poskytnutých prostředků.</w:t>
      </w:r>
    </w:p>
    <w:p w:rsidR="006D7B3A" w:rsidRPr="00B33508" w:rsidRDefault="006D7B3A" w:rsidP="006D7B3A">
      <w:pPr>
        <w:jc w:val="both"/>
      </w:pPr>
    </w:p>
    <w:p w:rsidR="00BE4729" w:rsidRPr="00B33508" w:rsidRDefault="00BE4729" w:rsidP="00BE4729">
      <w:pPr>
        <w:numPr>
          <w:ilvl w:val="0"/>
          <w:numId w:val="42"/>
        </w:numPr>
        <w:jc w:val="both"/>
      </w:pPr>
      <w:r w:rsidRPr="00B33508">
        <w:rPr>
          <w:u w:val="single"/>
        </w:rPr>
        <w:t>Skutečným majitelem právnické osoby</w:t>
      </w:r>
      <w:r w:rsidRPr="00B33508">
        <w:t xml:space="preserve"> je každá fyzická osoba, která je </w:t>
      </w:r>
      <w:r w:rsidRPr="00B33508">
        <w:rPr>
          <w:u w:val="single"/>
        </w:rPr>
        <w:t xml:space="preserve">koncovým příjemcem nebo osobou s koncovým </w:t>
      </w:r>
      <w:r w:rsidR="0092341F" w:rsidRPr="00B33508">
        <w:rPr>
          <w:u w:val="single"/>
        </w:rPr>
        <w:t>vlivem</w:t>
      </w:r>
      <w:r w:rsidR="0092341F" w:rsidRPr="00B33508">
        <w:t xml:space="preserve"> (viz § 2 zákona </w:t>
      </w:r>
      <w:r w:rsidR="003E2C62" w:rsidRPr="00B33508">
        <w:t xml:space="preserve">č. 37/2021 Sb., </w:t>
      </w:r>
      <w:r w:rsidR="0092341F" w:rsidRPr="00B33508">
        <w:t>o evidenci skutečných majitelů, ve znění pozdějších předpisů).</w:t>
      </w:r>
    </w:p>
    <w:p w:rsidR="00922B57" w:rsidRPr="00B33508" w:rsidRDefault="00922B57" w:rsidP="00922B57">
      <w:pPr>
        <w:ind w:left="360"/>
        <w:jc w:val="both"/>
      </w:pPr>
      <w:r w:rsidRPr="00B33508">
        <w:rPr>
          <w:u w:val="single"/>
        </w:rPr>
        <w:t>Koncovým příjemcem</w:t>
      </w:r>
      <w:r w:rsidRPr="00B33508">
        <w:t xml:space="preserve"> se rozumí osoba, která může mít přímo nebo nepřímo prostřednictvím jiné osoby nebo právního uspořádání podstatnou část z celkového majetkového prospěchu tvořeného při činnosti nebo likvidaci právnické osoby nebo tvořeného při správě nebo zániku právního uspořádání (dále jen "prospěch"), a tento prospěch dále nepředává (např. jím může být společník v</w:t>
      </w:r>
      <w:r w:rsidR="008D39C6" w:rsidRPr="00B33508">
        <w:t xml:space="preserve">e </w:t>
      </w:r>
      <w:r w:rsidRPr="00B33508">
        <w:t>spol. s</w:t>
      </w:r>
      <w:r w:rsidR="008D39C6" w:rsidRPr="00B33508">
        <w:t xml:space="preserve"> </w:t>
      </w:r>
      <w:r w:rsidRPr="00B33508">
        <w:t>r.o.).</w:t>
      </w:r>
    </w:p>
    <w:p w:rsidR="00922B57" w:rsidRPr="00B33508" w:rsidRDefault="00922B57" w:rsidP="00922B57">
      <w:pPr>
        <w:ind w:left="360"/>
        <w:jc w:val="both"/>
      </w:pPr>
      <w:r w:rsidRPr="00B33508">
        <w:rPr>
          <w:u w:val="single"/>
        </w:rPr>
        <w:t>Osobou s koncovým vlivem</w:t>
      </w:r>
      <w:r w:rsidRPr="00B33508">
        <w:t xml:space="preserve"> je osoba, která může bez pokynů jiného přímo nebo nepřímo uplatňovat rozhodující vliv v právnické osobě nebo na správu právního uspořádání (např. </w:t>
      </w:r>
      <w:r w:rsidR="008D39C6" w:rsidRPr="00B33508">
        <w:br/>
      </w:r>
      <w:r w:rsidRPr="00B33508">
        <w:t>jí může být předseda zájmového spolku).</w:t>
      </w:r>
    </w:p>
    <w:p w:rsidR="00CB49F8" w:rsidRPr="00B33508" w:rsidRDefault="00CB49F8" w:rsidP="00BE4729">
      <w:pPr>
        <w:ind w:left="360"/>
        <w:jc w:val="both"/>
      </w:pPr>
    </w:p>
    <w:p w:rsidR="0053141F" w:rsidRPr="00B33508" w:rsidRDefault="0053141F" w:rsidP="00BE4729">
      <w:pPr>
        <w:numPr>
          <w:ilvl w:val="0"/>
          <w:numId w:val="42"/>
        </w:numPr>
        <w:jc w:val="both"/>
      </w:pPr>
      <w:r w:rsidRPr="00B33508">
        <w:rPr>
          <w:u w:val="single"/>
        </w:rPr>
        <w:t>Podíl žadatele v jiných právnických osobách</w:t>
      </w:r>
      <w:r w:rsidRPr="00B33508">
        <w:t xml:space="preserve"> se uvádí v žádosti o poskytnutí dotace nebo návratné finanční výpomoci </w:t>
      </w:r>
      <w:r w:rsidRPr="00B33508">
        <w:rPr>
          <w:u w:val="single"/>
        </w:rPr>
        <w:t>včetně uvedení výše tohoto podílu</w:t>
      </w:r>
      <w:r w:rsidRPr="00B33508">
        <w:t>.</w:t>
      </w:r>
    </w:p>
    <w:p w:rsidR="00612A26" w:rsidRPr="00B33508" w:rsidRDefault="00612A26" w:rsidP="006D7B3A">
      <w:pPr>
        <w:jc w:val="both"/>
      </w:pPr>
    </w:p>
    <w:p w:rsidR="008D4046" w:rsidRPr="00B33508" w:rsidRDefault="008D4046" w:rsidP="00BE4729">
      <w:pPr>
        <w:numPr>
          <w:ilvl w:val="0"/>
          <w:numId w:val="42"/>
        </w:numPr>
        <w:jc w:val="both"/>
      </w:pPr>
      <w:r w:rsidRPr="00B33508">
        <w:rPr>
          <w:u w:val="single"/>
        </w:rPr>
        <w:t>Projektem</w:t>
      </w:r>
      <w:r w:rsidRPr="00B33508">
        <w:t xml:space="preserve"> se rozumí účel, na který mají být prostředky z rozpočtu města poskytnuty</w:t>
      </w:r>
      <w:r w:rsidR="00DB58AF" w:rsidRPr="00B33508">
        <w:t>;</w:t>
      </w:r>
      <w:r w:rsidRPr="00B33508">
        <w:t xml:space="preserve"> </w:t>
      </w:r>
      <w:r w:rsidR="002658B4" w:rsidRPr="00B33508">
        <w:br/>
        <w:t xml:space="preserve">tj. </w:t>
      </w:r>
      <w:r w:rsidRPr="00B33508">
        <w:t>konkrétní činnost žadatele nebo jednorázov</w:t>
      </w:r>
      <w:r w:rsidR="002B2245" w:rsidRPr="00B33508">
        <w:t>á</w:t>
      </w:r>
      <w:r w:rsidRPr="00B33508">
        <w:t xml:space="preserve"> akce, kterou zajišťuje.</w:t>
      </w:r>
      <w:r w:rsidR="00DB58AF" w:rsidRPr="00B33508">
        <w:t xml:space="preserve"> </w:t>
      </w:r>
    </w:p>
    <w:p w:rsidR="00DB58AF" w:rsidRPr="00B33508" w:rsidRDefault="00DB58AF" w:rsidP="00DB58AF">
      <w:pPr>
        <w:jc w:val="both"/>
      </w:pPr>
    </w:p>
    <w:p w:rsidR="007B0A0E" w:rsidRPr="00B33508" w:rsidRDefault="007B0A0E" w:rsidP="00BE4729">
      <w:pPr>
        <w:numPr>
          <w:ilvl w:val="0"/>
          <w:numId w:val="42"/>
        </w:numPr>
        <w:jc w:val="both"/>
      </w:pPr>
      <w:r w:rsidRPr="00B33508">
        <w:rPr>
          <w:u w:val="single"/>
        </w:rPr>
        <w:t xml:space="preserve">Celkové </w:t>
      </w:r>
      <w:r w:rsidRPr="00B33508">
        <w:rPr>
          <w:b/>
          <w:u w:val="single"/>
        </w:rPr>
        <w:t>předpokládané</w:t>
      </w:r>
      <w:r w:rsidRPr="00B33508">
        <w:rPr>
          <w:u w:val="single"/>
        </w:rPr>
        <w:t xml:space="preserve"> uznatelné výdaje</w:t>
      </w:r>
      <w:r w:rsidRPr="00B33508">
        <w:t xml:space="preserve"> jsou celkové uznatelné výdaje, které žadatel předpokládá vynaložit na realizaci své</w:t>
      </w:r>
      <w:r w:rsidR="002658B4" w:rsidRPr="00B33508">
        <w:t>ho proje</w:t>
      </w:r>
      <w:r w:rsidR="006B4AE9" w:rsidRPr="00B33508">
        <w:t>k</w:t>
      </w:r>
      <w:r w:rsidR="002658B4" w:rsidRPr="00B33508">
        <w:t>t</w:t>
      </w:r>
      <w:r w:rsidR="006B4AE9" w:rsidRPr="00B33508">
        <w:t>u (</w:t>
      </w:r>
      <w:r w:rsidRPr="00B33508">
        <w:t>akce/činnosti</w:t>
      </w:r>
      <w:r w:rsidR="002658B4" w:rsidRPr="00B33508">
        <w:t>)</w:t>
      </w:r>
      <w:r w:rsidRPr="00B33508">
        <w:t xml:space="preserve"> a uvedl je v</w:t>
      </w:r>
      <w:r w:rsidR="002658B4" w:rsidRPr="00B33508">
        <w:t>e své </w:t>
      </w:r>
      <w:r w:rsidRPr="00B33508">
        <w:t>žádosti</w:t>
      </w:r>
      <w:r w:rsidR="002658B4" w:rsidRPr="00B33508">
        <w:br/>
      </w:r>
      <w:r w:rsidRPr="00B33508">
        <w:t xml:space="preserve">o poskytnutí dotace. Celkovými uznatelnými výdaji jsou výdaje vzniklé v období realizace </w:t>
      </w:r>
      <w:r w:rsidR="002658B4" w:rsidRPr="00B33508">
        <w:t xml:space="preserve">projektu </w:t>
      </w:r>
      <w:r w:rsidRPr="00B33508">
        <w:t xml:space="preserve">dle pravidel konkrétního dotačního programu. Pokud je programem stanovena finanční spoluúčast žadatele, musí i tyto výdaje žadatele splňovat podmínku uznatelných výdajů. </w:t>
      </w:r>
    </w:p>
    <w:p w:rsidR="007B0A0E" w:rsidRPr="00B33508" w:rsidRDefault="007B0A0E" w:rsidP="007B0A0E">
      <w:pPr>
        <w:ind w:left="360"/>
        <w:jc w:val="both"/>
      </w:pPr>
    </w:p>
    <w:p w:rsidR="007B0A0E" w:rsidRPr="00B33508" w:rsidRDefault="007B0A0E" w:rsidP="00BE4729">
      <w:pPr>
        <w:numPr>
          <w:ilvl w:val="0"/>
          <w:numId w:val="42"/>
        </w:numPr>
        <w:jc w:val="both"/>
      </w:pPr>
      <w:r w:rsidRPr="00B33508">
        <w:rPr>
          <w:u w:val="single"/>
        </w:rPr>
        <w:t xml:space="preserve">Celkové </w:t>
      </w:r>
      <w:r w:rsidRPr="00B33508">
        <w:rPr>
          <w:b/>
          <w:u w:val="single"/>
        </w:rPr>
        <w:t>skutečně vynaložené</w:t>
      </w:r>
      <w:r w:rsidRPr="00B33508">
        <w:rPr>
          <w:u w:val="single"/>
        </w:rPr>
        <w:t xml:space="preserve"> uznatelné výdaje</w:t>
      </w:r>
      <w:r w:rsidRPr="00B33508">
        <w:t xml:space="preserve"> jsou celkové uznatelné výdaje, které žadatel skutečně vynaložil na realizaci </w:t>
      </w:r>
      <w:r w:rsidR="002658B4" w:rsidRPr="00B33508">
        <w:t>projektu (</w:t>
      </w:r>
      <w:r w:rsidRPr="00B33508">
        <w:t>akce/činnosti</w:t>
      </w:r>
      <w:r w:rsidR="002658B4" w:rsidRPr="00B33508">
        <w:t xml:space="preserve">) </w:t>
      </w:r>
      <w:r w:rsidRPr="00B33508">
        <w:t>v určitém časovém období dle pravidel dotačního programu. Výdaje vzniklé před tímto období</w:t>
      </w:r>
      <w:r w:rsidR="002B2245" w:rsidRPr="00B33508">
        <w:t>m</w:t>
      </w:r>
      <w:r w:rsidRPr="00B33508">
        <w:t xml:space="preserve"> nebo po ukončení tohoto období jsou neuznatelnými výdaji.</w:t>
      </w:r>
    </w:p>
    <w:p w:rsidR="00853EBC" w:rsidRPr="00B33508" w:rsidRDefault="00853EBC" w:rsidP="00853EBC">
      <w:pPr>
        <w:ind w:left="360"/>
        <w:jc w:val="both"/>
      </w:pPr>
    </w:p>
    <w:p w:rsidR="00853EBC" w:rsidRPr="00B33508" w:rsidRDefault="00853EBC" w:rsidP="00BE4729">
      <w:pPr>
        <w:numPr>
          <w:ilvl w:val="0"/>
          <w:numId w:val="42"/>
        </w:numPr>
        <w:jc w:val="both"/>
      </w:pPr>
      <w:r w:rsidRPr="00B33508">
        <w:rPr>
          <w:u w:val="single"/>
        </w:rPr>
        <w:t>Neuznatelné výdaje</w:t>
      </w:r>
      <w:r w:rsidRPr="00B33508">
        <w:t xml:space="preserve"> jsou takové výdaje, které nelze zahrnout do celkových předpokládaných uznatelných výdajů i celkových skutečně vynaložených uznatelných výdajů na realizaci </w:t>
      </w:r>
      <w:r w:rsidR="002658B4" w:rsidRPr="00B33508">
        <w:t>projektu (</w:t>
      </w:r>
      <w:r w:rsidRPr="00B33508">
        <w:t>akce/činnosti</w:t>
      </w:r>
      <w:r w:rsidR="002658B4" w:rsidRPr="00B33508">
        <w:t>) žadatele</w:t>
      </w:r>
      <w:r w:rsidRPr="00B33508">
        <w:t xml:space="preserve">. </w:t>
      </w:r>
    </w:p>
    <w:p w:rsidR="009246D2" w:rsidRPr="00B33508" w:rsidRDefault="009246D2" w:rsidP="009246D2">
      <w:pPr>
        <w:ind w:left="360"/>
        <w:jc w:val="both"/>
      </w:pPr>
    </w:p>
    <w:p w:rsidR="007B0A0E" w:rsidRPr="00B33508" w:rsidRDefault="007B0A0E" w:rsidP="00495BAB">
      <w:pPr>
        <w:jc w:val="both"/>
        <w:rPr>
          <w:color w:val="1F497D"/>
        </w:rPr>
      </w:pPr>
    </w:p>
    <w:p w:rsidR="00495BAB" w:rsidRPr="00B33508" w:rsidRDefault="00495BAB" w:rsidP="00495BAB">
      <w:pPr>
        <w:pStyle w:val="Nadpis1"/>
        <w:rPr>
          <w:szCs w:val="24"/>
        </w:rPr>
      </w:pPr>
      <w:r w:rsidRPr="00B33508">
        <w:rPr>
          <w:szCs w:val="24"/>
        </w:rPr>
        <w:t>Oddíl třetí</w:t>
      </w:r>
    </w:p>
    <w:p w:rsidR="00495BAB" w:rsidRPr="00B33508" w:rsidRDefault="00495BAB" w:rsidP="00495BAB">
      <w:pPr>
        <w:widowControl w:val="0"/>
        <w:jc w:val="center"/>
        <w:rPr>
          <w:b/>
          <w:u w:val="single"/>
        </w:rPr>
      </w:pPr>
      <w:r w:rsidRPr="00B33508">
        <w:rPr>
          <w:b/>
          <w:u w:val="single"/>
        </w:rPr>
        <w:t>Poskytování dotace nebo návratné finanční výpomoci</w:t>
      </w:r>
    </w:p>
    <w:p w:rsidR="00495BAB" w:rsidRPr="00B33508" w:rsidRDefault="00495BAB" w:rsidP="00495BAB">
      <w:pPr>
        <w:ind w:left="360"/>
        <w:jc w:val="both"/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Článek 3</w:t>
      </w:r>
    </w:p>
    <w:p w:rsidR="00495BAB" w:rsidRPr="00B33508" w:rsidRDefault="00495BAB" w:rsidP="00495BAB">
      <w:pPr>
        <w:jc w:val="center"/>
        <w:rPr>
          <w:b/>
        </w:rPr>
      </w:pPr>
    </w:p>
    <w:p w:rsidR="00495BAB" w:rsidRPr="00B33508" w:rsidRDefault="00495BAB" w:rsidP="00495BAB">
      <w:pPr>
        <w:numPr>
          <w:ilvl w:val="0"/>
          <w:numId w:val="3"/>
        </w:numPr>
        <w:ind w:left="426" w:hanging="426"/>
        <w:jc w:val="both"/>
      </w:pPr>
      <w:r w:rsidRPr="00B33508">
        <w:t xml:space="preserve">Dotace nebo návratná finanční výpomoc se poskytuje </w:t>
      </w:r>
      <w:r w:rsidRPr="00B33508">
        <w:rPr>
          <w:u w:val="single"/>
        </w:rPr>
        <w:t>na účel určený poskytovatelem v programu</w:t>
      </w:r>
      <w:r w:rsidRPr="00B33508">
        <w:t xml:space="preserve"> nebo na </w:t>
      </w:r>
      <w:r w:rsidRPr="00B33508">
        <w:rPr>
          <w:u w:val="single"/>
        </w:rPr>
        <w:t>jiný účel určený žadatelem v žádosti</w:t>
      </w:r>
      <w:r w:rsidRPr="00B33508">
        <w:t xml:space="preserve"> (jinak též „individuální žádost“), a to zejména na činnosti v oblasti vědy, výchovy a vzdělávání, na humanitární, sociální, </w:t>
      </w:r>
      <w:r w:rsidRPr="00B33508">
        <w:lastRenderedPageBreak/>
        <w:t>zdravotnické a ekologické účely, protidrogové aktivity, prevenci kriminality a na podporu rozvoje kultury, tělesné výchovy a sportu, na zvelebení obytných domů a budov na území města, na obnovu památkově chráněných objektů a na jiný veřejně prospěšný účel.</w:t>
      </w:r>
    </w:p>
    <w:p w:rsidR="00495BAB" w:rsidRPr="00B33508" w:rsidRDefault="00495BAB" w:rsidP="00495BAB">
      <w:pPr>
        <w:ind w:left="426"/>
        <w:jc w:val="both"/>
      </w:pPr>
    </w:p>
    <w:p w:rsidR="00D50292" w:rsidRPr="00B33508" w:rsidRDefault="00D50292" w:rsidP="00DE2EAB">
      <w:pPr>
        <w:numPr>
          <w:ilvl w:val="0"/>
          <w:numId w:val="3"/>
        </w:numPr>
        <w:ind w:left="426" w:hanging="426"/>
        <w:jc w:val="both"/>
      </w:pPr>
      <w:r w:rsidRPr="00B33508">
        <w:t>Dotaci nebo návratnou finanční výpomoc lze poskytnout na základě žádosti o poskytnutí dotace nebo návratné finanční výpomoci prostřednictvím veřejnoprávní smlouvy (dále jen „žádost“).</w:t>
      </w:r>
    </w:p>
    <w:p w:rsidR="00535F03" w:rsidRPr="00B33508" w:rsidRDefault="00535F03" w:rsidP="00C409D6">
      <w:pPr>
        <w:ind w:left="426"/>
        <w:jc w:val="both"/>
      </w:pPr>
    </w:p>
    <w:p w:rsidR="00C409D6" w:rsidRPr="00B33508" w:rsidRDefault="00C409D6" w:rsidP="00D50292">
      <w:pPr>
        <w:numPr>
          <w:ilvl w:val="0"/>
          <w:numId w:val="3"/>
        </w:numPr>
        <w:ind w:left="426" w:hanging="426"/>
        <w:jc w:val="both"/>
      </w:pPr>
      <w:r w:rsidRPr="00B33508">
        <w:t xml:space="preserve">O </w:t>
      </w:r>
      <w:r w:rsidR="00D50292" w:rsidRPr="00B33508">
        <w:t>ž</w:t>
      </w:r>
      <w:r w:rsidRPr="00B33508">
        <w:t>ádosti nad 50.000</w:t>
      </w:r>
      <w:r w:rsidR="00403057" w:rsidRPr="00B33508">
        <w:t xml:space="preserve"> </w:t>
      </w:r>
      <w:r w:rsidRPr="00B33508">
        <w:t>Kč v</w:t>
      </w:r>
      <w:r w:rsidR="00D50292" w:rsidRPr="00B33508">
        <w:t xml:space="preserve"> </w:t>
      </w:r>
      <w:r w:rsidRPr="00B33508">
        <w:t>jednotlivém případě fyzické nebo právnické osob</w:t>
      </w:r>
      <w:r w:rsidR="00D50292" w:rsidRPr="00B33508">
        <w:t>y</w:t>
      </w:r>
      <w:r w:rsidRPr="00B33508">
        <w:t xml:space="preserve"> </w:t>
      </w:r>
      <w:r w:rsidR="00D50292" w:rsidRPr="00B33508">
        <w:br/>
      </w:r>
      <w:r w:rsidRPr="00B33508">
        <w:t>a o uzavření veřejnoprávní smlouvy o jejím poskytnutí rozhoduje Zastupitelstvo města Prostějova, v ostatních p</w:t>
      </w:r>
      <w:r w:rsidR="00D50292" w:rsidRPr="00B33508">
        <w:t>řípadech Rada města Prostějova.</w:t>
      </w:r>
    </w:p>
    <w:p w:rsidR="00495BAB" w:rsidRPr="00B33508" w:rsidRDefault="00495BAB" w:rsidP="00495BAB">
      <w:pPr>
        <w:pStyle w:val="Odstavecseseznamem"/>
        <w:rPr>
          <w:color w:val="1F497D"/>
        </w:rPr>
      </w:pPr>
    </w:p>
    <w:p w:rsidR="00495BAB" w:rsidRPr="00B33508" w:rsidRDefault="00495BAB" w:rsidP="00495BAB">
      <w:pPr>
        <w:numPr>
          <w:ilvl w:val="0"/>
          <w:numId w:val="3"/>
        </w:numPr>
        <w:ind w:left="426" w:hanging="426"/>
        <w:jc w:val="both"/>
      </w:pPr>
      <w:r w:rsidRPr="00B33508">
        <w:t>Dotace nebo návratná finanční výpomoc podléhá zúčtování s rozpočtem města. Příjemci na dotaci nebo návratnou finanční výpomoc vzniká nárok až na základě provedení závěrečné kontroly splnění podmínek jejího užití, pokud závěr této kontroly osvědčí, že byla použita v souladu s podmínkami stanovenými poskytovatelem. Kontrolu splnění podmínek užití dotace provádí věcně příslušný odbor</w:t>
      </w:r>
      <w:r w:rsidR="00D50292" w:rsidRPr="00B33508">
        <w:t xml:space="preserve"> (tj. administrativní kontrola)</w:t>
      </w:r>
      <w:r w:rsidRPr="00B33508">
        <w:t xml:space="preserve">, případně je na vyžádání </w:t>
      </w:r>
      <w:r w:rsidR="00040364" w:rsidRPr="00B33508">
        <w:t xml:space="preserve">primátora města Prostějova </w:t>
      </w:r>
      <w:r w:rsidRPr="00B33508">
        <w:t xml:space="preserve">provedena veřejnosprávní kontrola Kontrolním oddělením Finančního odboru Magistrátu města Prostějova (více viz článek 10 těchto Zásad). </w:t>
      </w:r>
    </w:p>
    <w:p w:rsidR="00495BAB" w:rsidRPr="00B33508" w:rsidRDefault="00495BAB" w:rsidP="00495BAB">
      <w:pPr>
        <w:pStyle w:val="Odstavecseseznamem"/>
        <w:ind w:left="426" w:hanging="426"/>
      </w:pPr>
    </w:p>
    <w:p w:rsidR="00495BAB" w:rsidRPr="00B33508" w:rsidRDefault="00495BAB" w:rsidP="00495BAB">
      <w:pPr>
        <w:numPr>
          <w:ilvl w:val="0"/>
          <w:numId w:val="3"/>
        </w:numPr>
        <w:ind w:left="426" w:hanging="426"/>
        <w:jc w:val="both"/>
      </w:pPr>
      <w:r w:rsidRPr="00B33508">
        <w:t>Poskytovatel je oprávněn stanovit podmínky, jejichž nesplnění ze strany příjemce je vázáno na povinnost dotaci nebo návratnou finanční výpomoc vrátit, a to zcela nebo zčásti, včetně penále podle zvláštních právních předpisů.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3"/>
        </w:numPr>
        <w:ind w:left="426" w:hanging="426"/>
        <w:jc w:val="both"/>
      </w:pPr>
      <w:r w:rsidRPr="00B33508">
        <w:t>Nevyčerpaná část dotace nebo návratné finanční výpomoci musí být po skončení rozpočtového roku vyúčtována a musí být vrácena ve sjednaném termínu do rozpočtu města. Ve výjimečných případech je možné stanovit časové použití příspěvku i na delší období ve smyslu § 18 odst. 5 a § 20 zákona.</w:t>
      </w:r>
    </w:p>
    <w:p w:rsidR="009872CE" w:rsidRPr="00B33508" w:rsidRDefault="009872CE" w:rsidP="009872CE">
      <w:pPr>
        <w:ind w:left="426"/>
        <w:jc w:val="both"/>
      </w:pPr>
      <w:r w:rsidRPr="00B33508">
        <w:t xml:space="preserve">Pokud poskytovatel předem stanoví % povinné finanční spoluúčasti žadatele na </w:t>
      </w:r>
      <w:r w:rsidR="00AF17DD" w:rsidRPr="00B33508">
        <w:t xml:space="preserve">celkových uznatelných výdajích </w:t>
      </w:r>
      <w:r w:rsidRPr="00B33508">
        <w:t>projektu</w:t>
      </w:r>
      <w:r w:rsidR="00AF17DD" w:rsidRPr="00B33508">
        <w:t xml:space="preserve">, musí příjemce v případě, kdy celkové skutečně vynaložené uznatelné výdaje budou nižší než celkové předpokládané uznatelné výdaje, vrátit poskytovateli finanční prostředky z dotace v takové výši, aby </w:t>
      </w:r>
      <w:r w:rsidR="009113FF" w:rsidRPr="00B33508">
        <w:t xml:space="preserve">bylo dodrženo </w:t>
      </w:r>
      <w:r w:rsidR="00AF17DD" w:rsidRPr="00B33508">
        <w:t xml:space="preserve">stanovené % povinné finanční spoluúčasti žadatele na celkových uznatelných výdajích projektu. 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3"/>
        </w:numPr>
        <w:ind w:left="426" w:hanging="426"/>
        <w:jc w:val="both"/>
      </w:pPr>
      <w:r w:rsidRPr="00B33508">
        <w:t>Na poskytnutí dotace nebo návratné finanční výpomoci nemá žadatel právní nárok.</w:t>
      </w:r>
    </w:p>
    <w:p w:rsidR="00495BAB" w:rsidRPr="00B33508" w:rsidRDefault="00495BAB" w:rsidP="00383771">
      <w:pPr>
        <w:pStyle w:val="Odstavecseseznamem"/>
      </w:pPr>
    </w:p>
    <w:p w:rsidR="00B22642" w:rsidRPr="00B33508" w:rsidRDefault="00495BAB" w:rsidP="00383771">
      <w:pPr>
        <w:numPr>
          <w:ilvl w:val="0"/>
          <w:numId w:val="3"/>
        </w:numPr>
        <w:ind w:left="426" w:hanging="426"/>
        <w:jc w:val="both"/>
      </w:pPr>
      <w:r w:rsidRPr="00B33508">
        <w:t xml:space="preserve">Dotace nebo návratná finanční výpomoc </w:t>
      </w:r>
      <w:r w:rsidR="004C3CEC" w:rsidRPr="00B33508">
        <w:t>může být</w:t>
      </w:r>
      <w:r w:rsidRPr="00B33508">
        <w:t xml:space="preserve"> poskytnuta žadateli</w:t>
      </w:r>
      <w:r w:rsidR="00144158" w:rsidRPr="00B33508">
        <w:t xml:space="preserve"> </w:t>
      </w:r>
      <w:r w:rsidR="007F2311" w:rsidRPr="00B33508">
        <w:t>při</w:t>
      </w:r>
      <w:r w:rsidR="00144158" w:rsidRPr="00B33508">
        <w:t xml:space="preserve"> dodržení následujících podmínek, kdy</w:t>
      </w:r>
      <w:r w:rsidR="00B22642" w:rsidRPr="00B33508">
        <w:t>:</w:t>
      </w:r>
    </w:p>
    <w:p w:rsidR="00B56F6D" w:rsidRPr="00B33508" w:rsidRDefault="00144158" w:rsidP="00BE4729">
      <w:pPr>
        <w:pStyle w:val="Odstavecseseznamem"/>
        <w:numPr>
          <w:ilvl w:val="1"/>
          <w:numId w:val="4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3508">
        <w:rPr>
          <w:color w:val="000000"/>
        </w:rPr>
        <w:t>žadatel</w:t>
      </w:r>
      <w:r w:rsidR="00B56F6D" w:rsidRPr="00B33508">
        <w:rPr>
          <w:color w:val="000000"/>
        </w:rPr>
        <w:t xml:space="preserve"> nemá neuhrazené závazky po lhůtě splatnosti vůči orgánům veřejné moci České republiky, orgánům veřejné správy České republiky, územním samosprávným celkům, orgánům Evropské unie nebo některého z jejich členských států, vůči zdravotním pojišťovnám a vůči organům poskytujícím finanční prostředky na projekty spolufinancované Evropskou unií (za neuhrazený závazek po lhůtě splatnosti vůči výše uvedeným subjektům je považován i závazek, na který má žadatel uzavřený splátkový kalendář nebo jiny odklad původní lhůty splatnosti),</w:t>
      </w:r>
    </w:p>
    <w:p w:rsidR="00B56F6D" w:rsidRPr="00B33508" w:rsidRDefault="00144158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t xml:space="preserve">žadatel </w:t>
      </w:r>
      <w:r w:rsidR="00B56F6D" w:rsidRPr="00B33508">
        <w:rPr>
          <w:rFonts w:ascii="Times New Roman" w:hAnsi="Times New Roman" w:cs="Times New Roman"/>
        </w:rPr>
        <w:t>nemá u žádného správce daně či poplatku evidován daňový nedoplatek,</w:t>
      </w:r>
    </w:p>
    <w:p w:rsidR="00B56F6D" w:rsidRPr="00B33508" w:rsidRDefault="00144158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t>žadatel</w:t>
      </w:r>
      <w:r w:rsidR="00B56F6D" w:rsidRPr="00B33508">
        <w:rPr>
          <w:rFonts w:ascii="Times New Roman" w:hAnsi="Times New Roman" w:cs="Times New Roman"/>
        </w:rPr>
        <w:t xml:space="preserve"> nemá neuhrazené závazky po lhůtě splatnosti vůči městu Prostějovu a vůči příspěvkovým organizacím</w:t>
      </w:r>
      <w:r w:rsidR="00383771" w:rsidRPr="00B33508">
        <w:rPr>
          <w:rFonts w:ascii="Times New Roman" w:hAnsi="Times New Roman" w:cs="Times New Roman"/>
        </w:rPr>
        <w:t xml:space="preserve"> </w:t>
      </w:r>
      <w:r w:rsidR="00B56F6D" w:rsidRPr="00B33508">
        <w:rPr>
          <w:rFonts w:ascii="Times New Roman" w:hAnsi="Times New Roman" w:cs="Times New Roman"/>
        </w:rPr>
        <w:t>a obchodním společnostem založeným nebo zřízeným městem Prostějovem,</w:t>
      </w:r>
    </w:p>
    <w:p w:rsidR="00B56F6D" w:rsidRPr="00B33508" w:rsidRDefault="00B56F6D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lastRenderedPageBreak/>
        <w:t>proti</w:t>
      </w:r>
      <w:r w:rsidR="00144158" w:rsidRPr="00B33508">
        <w:rPr>
          <w:rFonts w:ascii="Times New Roman" w:hAnsi="Times New Roman" w:cs="Times New Roman"/>
        </w:rPr>
        <w:t xml:space="preserve"> žadateli </w:t>
      </w:r>
      <w:r w:rsidRPr="00B33508">
        <w:rPr>
          <w:rFonts w:ascii="Times New Roman" w:hAnsi="Times New Roman" w:cs="Times New Roman"/>
        </w:rPr>
        <w:t>není veden výkon rozhodnutí, exekuční řízení či daňová exekuce,</w:t>
      </w:r>
    </w:p>
    <w:p w:rsidR="00B56F6D" w:rsidRPr="00B33508" w:rsidRDefault="00144158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t>na majetek žadatele</w:t>
      </w:r>
      <w:r w:rsidR="00B56F6D" w:rsidRPr="00B33508">
        <w:rPr>
          <w:rFonts w:ascii="Times New Roman" w:hAnsi="Times New Roman" w:cs="Times New Roman"/>
        </w:rPr>
        <w:t xml:space="preserve"> nebylo v posledních 5 letech vydáno rozhodnutí o úpadku, </w:t>
      </w:r>
      <w:r w:rsidRPr="00B33508">
        <w:rPr>
          <w:rFonts w:ascii="Times New Roman" w:hAnsi="Times New Roman" w:cs="Times New Roman"/>
        </w:rPr>
        <w:br/>
      </w:r>
      <w:r w:rsidR="00B56F6D" w:rsidRPr="00B33508">
        <w:rPr>
          <w:rFonts w:ascii="Times New Roman" w:hAnsi="Times New Roman" w:cs="Times New Roman"/>
        </w:rPr>
        <w:t xml:space="preserve">a </w:t>
      </w:r>
      <w:r w:rsidRPr="00B33508">
        <w:rPr>
          <w:rFonts w:ascii="Times New Roman" w:hAnsi="Times New Roman" w:cs="Times New Roman"/>
        </w:rPr>
        <w:t>žadatel</w:t>
      </w:r>
      <w:r w:rsidR="00B56F6D" w:rsidRPr="00B33508">
        <w:rPr>
          <w:rFonts w:ascii="Times New Roman" w:hAnsi="Times New Roman" w:cs="Times New Roman"/>
        </w:rPr>
        <w:t xml:space="preserve"> není veden jako dlužník v probíhajícím insolvenčním řízení,</w:t>
      </w:r>
    </w:p>
    <w:p w:rsidR="00B56F6D" w:rsidRPr="00B33508" w:rsidRDefault="00B56F6D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t xml:space="preserve">proti </w:t>
      </w:r>
      <w:r w:rsidR="00144158" w:rsidRPr="00B33508">
        <w:rPr>
          <w:rFonts w:ascii="Times New Roman" w:hAnsi="Times New Roman" w:cs="Times New Roman"/>
        </w:rPr>
        <w:t xml:space="preserve">žadateli </w:t>
      </w:r>
      <w:r w:rsidRPr="00B33508">
        <w:rPr>
          <w:rFonts w:ascii="Times New Roman" w:hAnsi="Times New Roman" w:cs="Times New Roman"/>
        </w:rPr>
        <w:t xml:space="preserve">nebyl vydán Komisí (EU) inkasní příkaz ke zpětnému získání neoprávněně vyplacené podpory, v návaznosti na rozhodnutí Komise (EU), jímž je vyplacená podpora prohlášena za protiprávní a neslučitelnou s vnitřním trhem, </w:t>
      </w:r>
    </w:p>
    <w:p w:rsidR="00B56F6D" w:rsidRPr="00B33508" w:rsidRDefault="00144158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t>žadateli</w:t>
      </w:r>
      <w:r w:rsidR="00B56F6D" w:rsidRPr="00B33508">
        <w:rPr>
          <w:rFonts w:ascii="Times New Roman" w:hAnsi="Times New Roman" w:cs="Times New Roman"/>
        </w:rPr>
        <w:t xml:space="preserve"> nebyl soudem nebo správním orgánem uložen zákaz činnosti nebo zrušeno oprávněni k činnosti týkající se jeho předmětu podnikání a/nebo související</w:t>
      </w:r>
      <w:r w:rsidR="00B56F6D" w:rsidRPr="00B33508">
        <w:rPr>
          <w:rFonts w:ascii="Times New Roman" w:hAnsi="Times New Roman" w:cs="Times New Roman"/>
        </w:rPr>
        <w:br/>
        <w:t>s akcí/činností, na kterou má být poskytována dotace,</w:t>
      </w:r>
    </w:p>
    <w:p w:rsidR="00B56F6D" w:rsidRPr="00B33508" w:rsidRDefault="00144158" w:rsidP="00BE4729">
      <w:pPr>
        <w:pStyle w:val="Odstavecseseznamem"/>
        <w:numPr>
          <w:ilvl w:val="1"/>
          <w:numId w:val="42"/>
        </w:numPr>
        <w:contextualSpacing/>
        <w:jc w:val="both"/>
        <w:rPr>
          <w:color w:val="000000"/>
        </w:rPr>
      </w:pPr>
      <w:r w:rsidRPr="00B33508">
        <w:rPr>
          <w:color w:val="000000"/>
        </w:rPr>
        <w:t>žadatel</w:t>
      </w:r>
      <w:r w:rsidR="00B56F6D" w:rsidRPr="00B33508">
        <w:rPr>
          <w:color w:val="000000"/>
        </w:rPr>
        <w:t xml:space="preserve">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 nebo zákona č. 418/2011 Sb., o trestní odpovědnosti právnických osob a řízení proti nim, ve znění pozdějších předpisů,</w:t>
      </w:r>
    </w:p>
    <w:p w:rsidR="002B5517" w:rsidRPr="00B33508" w:rsidRDefault="00144158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t>žadatel</w:t>
      </w:r>
      <w:r w:rsidR="00B56F6D" w:rsidRPr="00B33508">
        <w:rPr>
          <w:rFonts w:ascii="Times New Roman" w:hAnsi="Times New Roman" w:cs="Times New Roman"/>
        </w:rPr>
        <w:t xml:space="preserve"> nemá v centrálním registru podpor malého rozsahu překročen limit stanovený </w:t>
      </w:r>
      <w:r w:rsidR="00633233" w:rsidRPr="00B33508">
        <w:rPr>
          <w:rFonts w:ascii="Times New Roman" w:hAnsi="Times New Roman" w:cs="Times New Roman"/>
        </w:rPr>
        <w:br/>
      </w:r>
      <w:r w:rsidR="00B56F6D" w:rsidRPr="00B33508">
        <w:rPr>
          <w:rFonts w:ascii="Times New Roman" w:hAnsi="Times New Roman" w:cs="Times New Roman"/>
        </w:rPr>
        <w:t xml:space="preserve">v Nařízení Komise (EU) č. 1407/2013 ze dne 18. prosince 2013 o použití článků 107 </w:t>
      </w:r>
      <w:r w:rsidR="00633233" w:rsidRPr="00B33508">
        <w:rPr>
          <w:rFonts w:ascii="Times New Roman" w:hAnsi="Times New Roman" w:cs="Times New Roman"/>
        </w:rPr>
        <w:br/>
      </w:r>
      <w:r w:rsidR="00B56F6D" w:rsidRPr="00B33508">
        <w:rPr>
          <w:rFonts w:ascii="Times New Roman" w:hAnsi="Times New Roman" w:cs="Times New Roman"/>
        </w:rPr>
        <w:t>a 108 Smlouvy o fungování Evropské unie na podporu de minimis v případě, že bude dotace poskytnuta formou podpory de minimis – pokud se jedná o veřejnou podporu malého rozsahu (pokud se nejedná o veřejnou podporu, centrální</w:t>
      </w:r>
      <w:r w:rsidR="002B5517" w:rsidRPr="00B33508">
        <w:rPr>
          <w:rFonts w:ascii="Times New Roman" w:hAnsi="Times New Roman" w:cs="Times New Roman"/>
        </w:rPr>
        <w:t xml:space="preserve"> registr podpor </w:t>
      </w:r>
      <w:r w:rsidR="00633233" w:rsidRPr="00B33508">
        <w:rPr>
          <w:rFonts w:ascii="Times New Roman" w:hAnsi="Times New Roman" w:cs="Times New Roman"/>
        </w:rPr>
        <w:br/>
      </w:r>
      <w:r w:rsidR="002B5517" w:rsidRPr="00B33508">
        <w:rPr>
          <w:rFonts w:ascii="Times New Roman" w:hAnsi="Times New Roman" w:cs="Times New Roman"/>
        </w:rPr>
        <w:t>se neprověřuje),</w:t>
      </w:r>
    </w:p>
    <w:p w:rsidR="002B5517" w:rsidRPr="00B33508" w:rsidRDefault="00144158" w:rsidP="00BE4729">
      <w:pPr>
        <w:pStyle w:val="Default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 w:rsidRPr="00B33508">
        <w:rPr>
          <w:rFonts w:ascii="Times New Roman" w:hAnsi="Times New Roman" w:cs="Times New Roman"/>
        </w:rPr>
        <w:t>žadatel</w:t>
      </w:r>
      <w:r w:rsidR="002B5517" w:rsidRPr="00B33508">
        <w:rPr>
          <w:rFonts w:ascii="Times New Roman" w:hAnsi="Times New Roman" w:cs="Times New Roman"/>
        </w:rPr>
        <w:t xml:space="preserve"> se nenachází v procesu zrušení bez právního nástupce (např. likvidace, zrušení nebo zánik živnostenského oprávnění); pokud je v procesu zrušení s právním nástupcem (např. sloučení, splynutí, rozdělení obchodní společnosti), uvede tuto skutečnost v příloze č. 5 žádosti o dotaci.</w:t>
      </w:r>
    </w:p>
    <w:p w:rsidR="00526A08" w:rsidRPr="00B33508" w:rsidRDefault="00144158" w:rsidP="00B6560A">
      <w:pPr>
        <w:pStyle w:val="Default"/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B33508">
        <w:rPr>
          <w:rFonts w:ascii="Times New Roman" w:hAnsi="Times New Roman" w:cs="Times New Roman"/>
        </w:rPr>
        <w:t xml:space="preserve">Splnění výše uvedených podmínek k datu podání žádosti a k datu podpisu smlouvy </w:t>
      </w:r>
      <w:r w:rsidRPr="00B33508">
        <w:rPr>
          <w:rFonts w:ascii="Times New Roman" w:hAnsi="Times New Roman" w:cs="Times New Roman"/>
          <w:b/>
        </w:rPr>
        <w:t xml:space="preserve">potvrzuje žadatel </w:t>
      </w:r>
      <w:r w:rsidR="00383771" w:rsidRPr="00B33508">
        <w:rPr>
          <w:rFonts w:ascii="Times New Roman" w:hAnsi="Times New Roman" w:cs="Times New Roman"/>
          <w:b/>
        </w:rPr>
        <w:t xml:space="preserve">svým podpisem </w:t>
      </w:r>
      <w:r w:rsidR="00D51352" w:rsidRPr="00B33508">
        <w:rPr>
          <w:rFonts w:ascii="Times New Roman" w:hAnsi="Times New Roman" w:cs="Times New Roman"/>
          <w:b/>
        </w:rPr>
        <w:t xml:space="preserve">na </w:t>
      </w:r>
      <w:r w:rsidR="00FE5D98" w:rsidRPr="00B33508">
        <w:rPr>
          <w:rFonts w:ascii="Times New Roman" w:hAnsi="Times New Roman" w:cs="Times New Roman"/>
          <w:b/>
        </w:rPr>
        <w:t>p</w:t>
      </w:r>
      <w:r w:rsidR="006E0CBC" w:rsidRPr="00B33508">
        <w:rPr>
          <w:rFonts w:ascii="Times New Roman" w:eastAsia="Times New Roman" w:hAnsi="Times New Roman" w:cs="Times New Roman"/>
          <w:b/>
          <w:color w:val="auto"/>
          <w:lang w:eastAsia="cs-CZ"/>
        </w:rPr>
        <w:t>rohlášení</w:t>
      </w:r>
      <w:r w:rsidR="00383771" w:rsidRPr="00B33508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 </w:t>
      </w:r>
      <w:r w:rsidR="004C5C4B" w:rsidRPr="00B33508">
        <w:rPr>
          <w:rFonts w:ascii="Times New Roman" w:eastAsia="Times New Roman" w:hAnsi="Times New Roman" w:cs="Times New Roman"/>
          <w:b/>
          <w:color w:val="auto"/>
          <w:lang w:eastAsia="cs-CZ"/>
        </w:rPr>
        <w:t>žadatele</w:t>
      </w:r>
      <w:r w:rsidRPr="00B33508">
        <w:rPr>
          <w:rFonts w:ascii="Times New Roman" w:eastAsia="Times New Roman" w:hAnsi="Times New Roman" w:cs="Times New Roman"/>
          <w:color w:val="auto"/>
          <w:lang w:eastAsia="cs-CZ"/>
        </w:rPr>
        <w:t xml:space="preserve">, které </w:t>
      </w:r>
      <w:r w:rsidR="006E0CBC" w:rsidRPr="00B33508">
        <w:rPr>
          <w:rFonts w:ascii="Times New Roman" w:eastAsia="Times New Roman" w:hAnsi="Times New Roman" w:cs="Times New Roman"/>
          <w:color w:val="auto"/>
          <w:lang w:eastAsia="cs-CZ"/>
        </w:rPr>
        <w:t>je nedílnou součástí žádosti o dotaci</w:t>
      </w:r>
      <w:r w:rsidR="004C5C4B" w:rsidRPr="00B33508">
        <w:rPr>
          <w:rFonts w:ascii="Times New Roman" w:eastAsia="Times New Roman" w:hAnsi="Times New Roman" w:cs="Times New Roman"/>
          <w:color w:val="auto"/>
          <w:lang w:eastAsia="cs-CZ"/>
        </w:rPr>
        <w:t>/návratnou finanční výpomoc</w:t>
      </w:r>
      <w:r w:rsidR="006E0CBC" w:rsidRPr="00B33508">
        <w:rPr>
          <w:rFonts w:ascii="Times New Roman" w:eastAsia="Times New Roman" w:hAnsi="Times New Roman" w:cs="Times New Roman"/>
          <w:color w:val="auto"/>
          <w:lang w:eastAsia="cs-CZ"/>
        </w:rPr>
        <w:t>, případně po schválení dotace</w:t>
      </w:r>
      <w:r w:rsidR="004C5C4B" w:rsidRPr="00B33508">
        <w:rPr>
          <w:rFonts w:ascii="Times New Roman" w:eastAsia="Times New Roman" w:hAnsi="Times New Roman" w:cs="Times New Roman"/>
          <w:color w:val="auto"/>
          <w:lang w:eastAsia="cs-CZ"/>
        </w:rPr>
        <w:t>/návratné finanční výpomoci</w:t>
      </w:r>
      <w:r w:rsidR="006E0CBC" w:rsidRPr="00B33508">
        <w:rPr>
          <w:rFonts w:ascii="Times New Roman" w:eastAsia="Times New Roman" w:hAnsi="Times New Roman" w:cs="Times New Roman"/>
          <w:color w:val="auto"/>
          <w:lang w:eastAsia="cs-CZ"/>
        </w:rPr>
        <w:t xml:space="preserve"> řídícím orgánem </w:t>
      </w:r>
      <w:r w:rsidR="006E0CBC" w:rsidRPr="00B33508">
        <w:rPr>
          <w:rFonts w:ascii="Times New Roman" w:eastAsia="Times New Roman" w:hAnsi="Times New Roman" w:cs="Times New Roman"/>
          <w:b/>
          <w:color w:val="auto"/>
          <w:lang w:eastAsia="cs-CZ"/>
        </w:rPr>
        <w:t>podpisem smlouvy</w:t>
      </w:r>
      <w:r w:rsidR="004C5C4B" w:rsidRPr="00B33508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="006E0CBC" w:rsidRPr="00B33508">
        <w:rPr>
          <w:rFonts w:ascii="Times New Roman" w:eastAsia="Times New Roman" w:hAnsi="Times New Roman" w:cs="Times New Roman"/>
          <w:color w:val="auto"/>
          <w:lang w:eastAsia="cs-CZ"/>
        </w:rPr>
        <w:t>o poskytnutí dotace</w:t>
      </w:r>
      <w:r w:rsidR="000E719B" w:rsidRPr="00B33508">
        <w:rPr>
          <w:rFonts w:ascii="Times New Roman" w:eastAsia="Times New Roman" w:hAnsi="Times New Roman" w:cs="Times New Roman"/>
          <w:color w:val="auto"/>
          <w:lang w:eastAsia="cs-CZ"/>
        </w:rPr>
        <w:t>/</w:t>
      </w:r>
      <w:r w:rsidR="00383771" w:rsidRPr="00B33508">
        <w:rPr>
          <w:rFonts w:ascii="Times New Roman" w:eastAsia="Times New Roman" w:hAnsi="Times New Roman" w:cs="Times New Roman"/>
          <w:color w:val="auto"/>
          <w:lang w:eastAsia="cs-CZ"/>
        </w:rPr>
        <w:t>návratné finanční výpomoci</w:t>
      </w:r>
      <w:r w:rsidR="006E0CBC" w:rsidRPr="00B33508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:rsidR="00495BAB" w:rsidRPr="00B33508" w:rsidRDefault="00495BAB" w:rsidP="00B6560A">
      <w:pPr>
        <w:pStyle w:val="Odstavecseseznamem"/>
      </w:pPr>
    </w:p>
    <w:p w:rsidR="00495BAB" w:rsidRPr="00B33508" w:rsidRDefault="00495BAB" w:rsidP="00B6560A">
      <w:pPr>
        <w:numPr>
          <w:ilvl w:val="0"/>
          <w:numId w:val="3"/>
        </w:numPr>
        <w:ind w:left="357" w:hanging="357"/>
        <w:jc w:val="both"/>
      </w:pPr>
      <w:r w:rsidRPr="00B33508">
        <w:t xml:space="preserve">Pokud žadatel žádá o poskytnutí </w:t>
      </w:r>
      <w:r w:rsidR="006D7B3A" w:rsidRPr="00B33508">
        <w:t>dotace</w:t>
      </w:r>
      <w:r w:rsidR="00A153FD" w:rsidRPr="00B33508">
        <w:t xml:space="preserve">/návratné finanční výpomoci </w:t>
      </w:r>
      <w:r w:rsidRPr="00B33508">
        <w:t xml:space="preserve">na svou činnost </w:t>
      </w:r>
      <w:r w:rsidR="00E3623E" w:rsidRPr="00B33508">
        <w:br/>
      </w:r>
      <w:r w:rsidRPr="00B33508">
        <w:t xml:space="preserve">ve výši přesahující 500.000 Kč, lze finanční prostředky poskytnout jednorázově pouze v případech, kdy o tom rozhodne poskytovatel. V ostatních případech, zejména jedná-li se o </w:t>
      </w:r>
      <w:r w:rsidR="00366DB3" w:rsidRPr="00B33508">
        <w:t>dotaci</w:t>
      </w:r>
      <w:r w:rsidR="00A153FD" w:rsidRPr="00B33508">
        <w:t>/návratnou finanční výpomoc</w:t>
      </w:r>
      <w:r w:rsidR="00366DB3" w:rsidRPr="00B33508">
        <w:t xml:space="preserve"> </w:t>
      </w:r>
      <w:r w:rsidRPr="00B33508">
        <w:t xml:space="preserve">na opakující se činnost, je </w:t>
      </w:r>
      <w:r w:rsidR="00366DB3" w:rsidRPr="00B33508">
        <w:t>dotace</w:t>
      </w:r>
      <w:r w:rsidR="00A153FD" w:rsidRPr="00B33508">
        <w:t>/návratná finanční výpomoc</w:t>
      </w:r>
      <w:r w:rsidR="00366DB3" w:rsidRPr="00B33508">
        <w:t xml:space="preserve"> </w:t>
      </w:r>
      <w:r w:rsidRPr="00B33508">
        <w:t xml:space="preserve">poskytnuta postupně v termínech stanovených na příslušný rozpočtový rok usnesením, kterým bylo o poskytnutí </w:t>
      </w:r>
      <w:r w:rsidR="00C40C54" w:rsidRPr="00B33508">
        <w:t>dotace</w:t>
      </w:r>
      <w:r w:rsidR="00A153FD" w:rsidRPr="00B33508">
        <w:t>/návratné finanční výpomoci</w:t>
      </w:r>
      <w:r w:rsidR="00C40C54" w:rsidRPr="00B33508">
        <w:t xml:space="preserve"> </w:t>
      </w:r>
      <w:r w:rsidRPr="00B33508">
        <w:t>rozhodnuto.</w:t>
      </w:r>
    </w:p>
    <w:p w:rsidR="003E5D46" w:rsidRPr="00B33508" w:rsidRDefault="003E5D46" w:rsidP="00495BAB">
      <w:pPr>
        <w:pStyle w:val="Odstavecseseznamem"/>
      </w:pPr>
    </w:p>
    <w:p w:rsidR="00FE225A" w:rsidRPr="00B33508" w:rsidRDefault="00FE225A" w:rsidP="00495BAB">
      <w:pPr>
        <w:pStyle w:val="Odstavecseseznamem"/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Článek 4</w:t>
      </w: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Veřejná podpora</w:t>
      </w:r>
    </w:p>
    <w:p w:rsidR="00495BAB" w:rsidRPr="00B33508" w:rsidRDefault="00495BAB" w:rsidP="00495BAB">
      <w:pPr>
        <w:jc w:val="center"/>
        <w:rPr>
          <w:b/>
        </w:rPr>
      </w:pPr>
    </w:p>
    <w:p w:rsidR="00495BAB" w:rsidRPr="00B33508" w:rsidRDefault="00495BAB" w:rsidP="00DA255C">
      <w:pPr>
        <w:numPr>
          <w:ilvl w:val="0"/>
          <w:numId w:val="4"/>
        </w:numPr>
        <w:ind w:left="357" w:hanging="357"/>
        <w:jc w:val="both"/>
      </w:pPr>
      <w:r w:rsidRPr="00B33508">
        <w:t xml:space="preserve">Před poskytnutím dotace nebo návratné finanční výpomoci posoudí věcně příslušný odbor, zda lze dotaci nebo návratnou finanční výpomoc z rozpočtu města poskytnout nebo zda </w:t>
      </w:r>
      <w:r w:rsidRPr="00B33508">
        <w:lastRenderedPageBreak/>
        <w:t>poskytovaná dotace nebo návratná finanční výpomoc by svým charakterem naplňovala ustanovení o veřejné podpoře dle legislativy EU</w:t>
      </w:r>
      <w:r w:rsidRPr="00B33508">
        <w:rPr>
          <w:rStyle w:val="Znakapoznpodarou"/>
        </w:rPr>
        <w:footnoteReference w:id="1"/>
      </w:r>
      <w:r w:rsidRPr="00B33508">
        <w:t xml:space="preserve">.  </w:t>
      </w:r>
    </w:p>
    <w:p w:rsidR="00495BAB" w:rsidRPr="00B33508" w:rsidRDefault="00495BAB" w:rsidP="00495BAB">
      <w:pPr>
        <w:ind w:left="425"/>
        <w:jc w:val="both"/>
      </w:pPr>
    </w:p>
    <w:p w:rsidR="00495BAB" w:rsidRPr="00B33508" w:rsidRDefault="00495BAB" w:rsidP="00495BAB">
      <w:pPr>
        <w:numPr>
          <w:ilvl w:val="0"/>
          <w:numId w:val="4"/>
        </w:numPr>
        <w:ind w:left="425" w:hanging="425"/>
        <w:jc w:val="both"/>
      </w:pPr>
      <w:r w:rsidRPr="00B33508">
        <w:t>Pokud dotace nebo návratná finanční výpomoc splňuje současně všechny znaky veřejné podpory uvedené v článku 107 odst. 1 Smlouvy o fungování EU</w:t>
      </w:r>
      <w:r w:rsidRPr="00B33508">
        <w:rPr>
          <w:rStyle w:val="Znakapoznpodarou"/>
        </w:rPr>
        <w:footnoteReference w:id="2"/>
      </w:r>
      <w:r w:rsidRPr="00B33508">
        <w:t>, postupuje věcně příslušný odbor při jejím poskytnutí v souladu s platnou Směrnicí Rady města Prostějova, kterou se upravuje postup při poskytování veřejné podpory z rozpočtu města.</w:t>
      </w:r>
    </w:p>
    <w:p w:rsidR="00495BAB" w:rsidRPr="00B33508" w:rsidRDefault="00F539BE" w:rsidP="00F539BE">
      <w:pPr>
        <w:ind w:left="425"/>
        <w:jc w:val="both"/>
      </w:pPr>
      <w:r w:rsidRPr="00B33508">
        <w:t xml:space="preserve">Zároveň je povinen od </w:t>
      </w:r>
      <w:r w:rsidR="002D38B9" w:rsidRPr="00B33508">
        <w:t>žadatele</w:t>
      </w:r>
      <w:r w:rsidRPr="00B33508">
        <w:t xml:space="preserve"> zajistit „Čestné prohlášení žadatele o podporu v režimu de minimis“, které je uvedeno v</w:t>
      </w:r>
      <w:r w:rsidR="008E3717" w:rsidRPr="00B33508">
        <w:t xml:space="preserve"> </w:t>
      </w:r>
      <w:r w:rsidR="00B26AFF" w:rsidRPr="00B33508">
        <w:t>p</w:t>
      </w:r>
      <w:r w:rsidRPr="00B33508">
        <w:t>říloze</w:t>
      </w:r>
      <w:r w:rsidR="008E3717" w:rsidRPr="00B33508">
        <w:t xml:space="preserve"> </w:t>
      </w:r>
      <w:r w:rsidR="00F402F7" w:rsidRPr="00B33508">
        <w:t>výše uvedené</w:t>
      </w:r>
      <w:r w:rsidRPr="00B33508">
        <w:t xml:space="preserve"> směrnice.</w:t>
      </w:r>
    </w:p>
    <w:p w:rsidR="00F539BE" w:rsidRPr="00B33508" w:rsidRDefault="00F539BE" w:rsidP="00495BAB">
      <w:pPr>
        <w:ind w:left="425"/>
        <w:jc w:val="both"/>
      </w:pPr>
    </w:p>
    <w:p w:rsidR="00495BAB" w:rsidRPr="00B33508" w:rsidRDefault="00495BAB" w:rsidP="00495BAB">
      <w:pPr>
        <w:numPr>
          <w:ilvl w:val="0"/>
          <w:numId w:val="4"/>
        </w:numPr>
        <w:ind w:left="425" w:hanging="425"/>
        <w:jc w:val="both"/>
      </w:pPr>
      <w:r w:rsidRPr="00B33508">
        <w:t>Za dodržení právních předpisů, přímo použitelných předpisů Evropské unie a postupů při poskytování dotace nebo návratné finanční výpomoci v režimu de minimis odpovídá vedoucí věcně příslušného odboru.</w:t>
      </w:r>
    </w:p>
    <w:p w:rsidR="00327D7A" w:rsidRPr="00B33508" w:rsidRDefault="00F539BE" w:rsidP="00327D7A">
      <w:pPr>
        <w:autoSpaceDE w:val="0"/>
        <w:autoSpaceDN w:val="0"/>
        <w:adjustRightInd w:val="0"/>
        <w:jc w:val="both"/>
        <w:rPr>
          <w:b/>
        </w:rPr>
      </w:pPr>
      <w:r w:rsidRPr="00B33508">
        <w:rPr>
          <w:b/>
        </w:rPr>
        <w:t xml:space="preserve"> </w:t>
      </w:r>
    </w:p>
    <w:p w:rsidR="008D39C6" w:rsidRPr="00B33508" w:rsidRDefault="008D39C6" w:rsidP="00327D7A">
      <w:pPr>
        <w:autoSpaceDE w:val="0"/>
        <w:autoSpaceDN w:val="0"/>
        <w:adjustRightInd w:val="0"/>
        <w:jc w:val="both"/>
        <w:rPr>
          <w:color w:val="1F497D"/>
        </w:rPr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Článek 5</w:t>
      </w: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Žádost o poskytnutí dotace nebo návratné finanční výpomoci</w:t>
      </w:r>
    </w:p>
    <w:p w:rsidR="00495BAB" w:rsidRPr="00B33508" w:rsidRDefault="00495BAB" w:rsidP="00495BAB">
      <w:pPr>
        <w:jc w:val="center"/>
        <w:rPr>
          <w:b/>
          <w:color w:val="1F497D"/>
        </w:rPr>
      </w:pPr>
    </w:p>
    <w:p w:rsidR="003277B9" w:rsidRPr="00B33508" w:rsidRDefault="003277B9" w:rsidP="00DA255C">
      <w:pPr>
        <w:pStyle w:val="Odstavecseseznamem"/>
        <w:numPr>
          <w:ilvl w:val="0"/>
          <w:numId w:val="26"/>
        </w:numPr>
        <w:ind w:left="425" w:hanging="357"/>
        <w:jc w:val="both"/>
      </w:pPr>
      <w:r w:rsidRPr="00B33508">
        <w:rPr>
          <w:b/>
        </w:rPr>
        <w:t>Individuální žádost</w:t>
      </w:r>
      <w:r w:rsidRPr="00B33508">
        <w:t xml:space="preserve"> se podává podle účelu na předepsaných tiskopisech, a to:</w:t>
      </w:r>
    </w:p>
    <w:p w:rsidR="003277B9" w:rsidRPr="00B33508" w:rsidRDefault="003277B9" w:rsidP="003277B9">
      <w:pPr>
        <w:pStyle w:val="Odstavecseseznamem"/>
        <w:numPr>
          <w:ilvl w:val="0"/>
          <w:numId w:val="27"/>
        </w:numPr>
        <w:jc w:val="both"/>
      </w:pPr>
      <w:r w:rsidRPr="00B33508">
        <w:rPr>
          <w:u w:val="single"/>
        </w:rPr>
        <w:t xml:space="preserve">Žádost o poskytnutí dotace </w:t>
      </w:r>
      <w:r w:rsidRPr="00B33508">
        <w:rPr>
          <w:b/>
          <w:u w:val="single"/>
        </w:rPr>
        <w:t xml:space="preserve">na </w:t>
      </w:r>
      <w:r w:rsidR="00040364" w:rsidRPr="00B33508">
        <w:rPr>
          <w:b/>
          <w:u w:val="single"/>
        </w:rPr>
        <w:t xml:space="preserve">jednorázovou </w:t>
      </w:r>
      <w:r w:rsidRPr="00B33508">
        <w:rPr>
          <w:b/>
          <w:u w:val="single"/>
        </w:rPr>
        <w:t>akci</w:t>
      </w:r>
      <w:r w:rsidRPr="00B33508">
        <w:rPr>
          <w:u w:val="single"/>
        </w:rPr>
        <w:t xml:space="preserve"> z rozpočtu statutárního města Prostějova</w:t>
      </w:r>
      <w:r w:rsidRPr="00B33508">
        <w:t>, který je uveden v příloze č. 2a těchto Zásad</w:t>
      </w:r>
      <w:r w:rsidR="0022692B" w:rsidRPr="00B33508">
        <w:t xml:space="preserve"> (dále jen „Žádost o dotaci na akci“)</w:t>
      </w:r>
      <w:r w:rsidRPr="00B33508">
        <w:t>,</w:t>
      </w:r>
    </w:p>
    <w:p w:rsidR="003277B9" w:rsidRPr="00B33508" w:rsidRDefault="003277B9" w:rsidP="003277B9">
      <w:pPr>
        <w:pStyle w:val="Odstavecseseznamem"/>
        <w:numPr>
          <w:ilvl w:val="0"/>
          <w:numId w:val="27"/>
        </w:numPr>
        <w:jc w:val="both"/>
      </w:pPr>
      <w:r w:rsidRPr="00B33508">
        <w:rPr>
          <w:u w:val="single"/>
        </w:rPr>
        <w:t xml:space="preserve">Žádost o poskytnutí dotace </w:t>
      </w:r>
      <w:r w:rsidRPr="00B33508">
        <w:rPr>
          <w:b/>
          <w:u w:val="single"/>
        </w:rPr>
        <w:t xml:space="preserve">na </w:t>
      </w:r>
      <w:r w:rsidR="00040364" w:rsidRPr="00B33508">
        <w:rPr>
          <w:b/>
          <w:u w:val="single"/>
        </w:rPr>
        <w:t xml:space="preserve">celoroční </w:t>
      </w:r>
      <w:r w:rsidR="0022692B" w:rsidRPr="00B33508">
        <w:rPr>
          <w:b/>
          <w:u w:val="single"/>
        </w:rPr>
        <w:t>činnost</w:t>
      </w:r>
      <w:r w:rsidRPr="00B33508">
        <w:rPr>
          <w:u w:val="single"/>
        </w:rPr>
        <w:t xml:space="preserve"> z rozpočtu statutárního města Prostějova</w:t>
      </w:r>
      <w:r w:rsidRPr="00B33508">
        <w:t>, který je uveden v příloze č. 2</w:t>
      </w:r>
      <w:r w:rsidR="0022692B" w:rsidRPr="00B33508">
        <w:t>b</w:t>
      </w:r>
      <w:r w:rsidRPr="00B33508">
        <w:t xml:space="preserve"> těchto Zásad</w:t>
      </w:r>
      <w:r w:rsidR="0022692B" w:rsidRPr="00B33508">
        <w:t xml:space="preserve"> (dále jen „Žádost </w:t>
      </w:r>
      <w:r w:rsidR="00E3623E" w:rsidRPr="00B33508">
        <w:br/>
      </w:r>
      <w:r w:rsidR="0022692B" w:rsidRPr="00B33508">
        <w:t>o dotaci na činnost“),</w:t>
      </w:r>
    </w:p>
    <w:p w:rsidR="0022692B" w:rsidRPr="00B33508" w:rsidRDefault="0022692B" w:rsidP="0022692B">
      <w:pPr>
        <w:pStyle w:val="Odstavecseseznamem"/>
        <w:numPr>
          <w:ilvl w:val="0"/>
          <w:numId w:val="27"/>
        </w:numPr>
        <w:jc w:val="both"/>
      </w:pPr>
      <w:r w:rsidRPr="00B33508">
        <w:rPr>
          <w:u w:val="single"/>
        </w:rPr>
        <w:t>Žádost o poskytnutí návratné finanční výpomoci z rozpočtu statutárního města Prostějova</w:t>
      </w:r>
      <w:r w:rsidRPr="00B33508">
        <w:t>, který je uveden v příloze č. 2c těchto Zásad.</w:t>
      </w:r>
    </w:p>
    <w:p w:rsidR="007810D1" w:rsidRPr="00B33508" w:rsidRDefault="007810D1" w:rsidP="007810D1">
      <w:pPr>
        <w:ind w:left="426"/>
        <w:jc w:val="both"/>
      </w:pPr>
    </w:p>
    <w:p w:rsidR="007B4A42" w:rsidRPr="00B33508" w:rsidRDefault="007B4A42" w:rsidP="007B4A42">
      <w:pPr>
        <w:numPr>
          <w:ilvl w:val="0"/>
          <w:numId w:val="26"/>
        </w:numPr>
        <w:ind w:left="426"/>
        <w:jc w:val="both"/>
      </w:pPr>
      <w:r w:rsidRPr="00B33508">
        <w:rPr>
          <w:u w:val="single"/>
        </w:rPr>
        <w:t xml:space="preserve">Žádost o poskytnutí dotace </w:t>
      </w:r>
      <w:r w:rsidR="009113FF" w:rsidRPr="00B33508">
        <w:rPr>
          <w:u w:val="single"/>
        </w:rPr>
        <w:t>z</w:t>
      </w:r>
      <w:r w:rsidRPr="00B33508">
        <w:rPr>
          <w:u w:val="single"/>
        </w:rPr>
        <w:t xml:space="preserve"> programu</w:t>
      </w:r>
      <w:r w:rsidRPr="00B33508">
        <w:t xml:space="preserve"> se podává na předepsaném tiskopise zveřejněném pro daný program (viz článek 6 těchto Zásad).</w:t>
      </w:r>
    </w:p>
    <w:p w:rsidR="007B4A42" w:rsidRPr="00B33508" w:rsidRDefault="007B4A42" w:rsidP="007810D1">
      <w:pPr>
        <w:ind w:left="426"/>
        <w:jc w:val="both"/>
      </w:pPr>
    </w:p>
    <w:p w:rsidR="00392547" w:rsidRPr="00B33508" w:rsidRDefault="00392547" w:rsidP="00CD43D4">
      <w:pPr>
        <w:numPr>
          <w:ilvl w:val="0"/>
          <w:numId w:val="26"/>
        </w:numPr>
        <w:ind w:left="426"/>
        <w:jc w:val="both"/>
        <w:rPr>
          <w:b/>
          <w:bCs/>
        </w:rPr>
      </w:pPr>
      <w:r w:rsidRPr="00B33508">
        <w:t xml:space="preserve">Na webových stránkách města Prostějova jsou k dispozici formuláře těchto žádostí. Podle účelu, na který žadatel žádá dotaci, vyplní příslušný formulář, který včetně povinných příloh podá elektronicky prostřednictvím webové aplikace </w:t>
      </w:r>
      <w:r w:rsidR="00CD43D4" w:rsidRPr="00B33508">
        <w:rPr>
          <w:bCs/>
          <w:u w:val="single"/>
        </w:rPr>
        <w:t>PORTÁL OBČANA STATUTÁRNÍHO MĚSTA PROSTĚJOVA</w:t>
      </w:r>
      <w:r w:rsidRPr="00B33508">
        <w:t xml:space="preserve">. Následně žadatel kompletní žádost zašle </w:t>
      </w:r>
      <w:r w:rsidR="00CD43D4" w:rsidRPr="00B33508">
        <w:br/>
      </w:r>
      <w:r w:rsidRPr="00B33508">
        <w:t xml:space="preserve">do datové schránky města, nebo podepsanou uznávaným elektronickým podpisem </w:t>
      </w:r>
      <w:r w:rsidR="00CD43D4" w:rsidRPr="00B33508">
        <w:br/>
      </w:r>
      <w:r w:rsidRPr="00B33508">
        <w:t>na elektronickou adresu podatelny (e</w:t>
      </w:r>
      <w:r w:rsidR="00DD1A21" w:rsidRPr="00B33508">
        <w:t>-</w:t>
      </w:r>
      <w:r w:rsidRPr="00B33508">
        <w:t xml:space="preserve">mailem), anebo ji v listinné podobě vlastnoručně podepsanou podá k poštovní přepravě, případně doručí na podatelnu Magistrátu města Prostějova. </w:t>
      </w:r>
    </w:p>
    <w:p w:rsidR="00392547" w:rsidRPr="00B33508" w:rsidRDefault="00392547" w:rsidP="00392547">
      <w:pPr>
        <w:ind w:left="426"/>
        <w:jc w:val="both"/>
      </w:pPr>
      <w:r w:rsidRPr="00B33508">
        <w:rPr>
          <w:u w:val="single"/>
        </w:rPr>
        <w:t>Ve výjimečných případech</w:t>
      </w:r>
      <w:r w:rsidRPr="00B33508">
        <w:t xml:space="preserve"> (z důvodu dodržení vyhlášených termínů pro přijímání žádostí</w:t>
      </w:r>
      <w:r w:rsidRPr="00B33508">
        <w:br/>
        <w:t>o dotaci z programu) mohou žadatelé, kteří nemají k dispozici datovou schránku či certifikát pro vytváření uznávaných elektronických podpisů, zaslat svou vlastnoručně podepsanou žádost oskenovanou e-mailem s tím, že vlastnoručně podepsan</w:t>
      </w:r>
      <w:r w:rsidR="002D2361" w:rsidRPr="00B33508">
        <w:t>ý listinný originál žádosti podají</w:t>
      </w:r>
      <w:r w:rsidRPr="00B33508">
        <w:t xml:space="preserve"> k poštovní přepravě, případně doručí na podatelnu Magistrátu města Prostějova do 5 dnů ode dne jeho odeslání e</w:t>
      </w:r>
      <w:r w:rsidR="00DD1A21" w:rsidRPr="00B33508">
        <w:t>-</w:t>
      </w:r>
      <w:r w:rsidRPr="00B33508">
        <w:t xml:space="preserve">mailem. </w:t>
      </w:r>
    </w:p>
    <w:p w:rsidR="00392547" w:rsidRPr="00B33508" w:rsidRDefault="00392547" w:rsidP="00392547">
      <w:pPr>
        <w:pStyle w:val="Zkladntextodsazen"/>
        <w:ind w:left="426"/>
        <w:jc w:val="both"/>
      </w:pPr>
      <w:r w:rsidRPr="00B33508">
        <w:lastRenderedPageBreak/>
        <w:t xml:space="preserve">Formulář </w:t>
      </w:r>
      <w:r w:rsidRPr="00B33508">
        <w:rPr>
          <w:u w:val="single"/>
        </w:rPr>
        <w:t>Žádosti o poskytnutí návratné finanční výpomoci z rozpočtu statutárního města Prostějova</w:t>
      </w:r>
      <w:r w:rsidRPr="00B33508">
        <w:t xml:space="preserve"> se elektronicky nepodává; žadatel jej odešle nebo předá pouze v listinné podobě na podatelnu Magistrátu města Prostějova.“</w:t>
      </w:r>
    </w:p>
    <w:p w:rsidR="00392547" w:rsidRPr="00B33508" w:rsidRDefault="00392547" w:rsidP="00495BAB">
      <w:pPr>
        <w:pStyle w:val="Odstavecseseznamem"/>
        <w:rPr>
          <w:color w:val="1F497D"/>
        </w:rPr>
      </w:pPr>
    </w:p>
    <w:p w:rsidR="00495BAB" w:rsidRPr="00B33508" w:rsidRDefault="00495BAB" w:rsidP="007810D1">
      <w:pPr>
        <w:numPr>
          <w:ilvl w:val="0"/>
          <w:numId w:val="26"/>
        </w:numPr>
        <w:ind w:left="426"/>
        <w:jc w:val="both"/>
      </w:pPr>
      <w:r w:rsidRPr="00B33508">
        <w:t>K</w:t>
      </w:r>
      <w:r w:rsidR="00E3623E" w:rsidRPr="00B33508">
        <w:t xml:space="preserve">e všem </w:t>
      </w:r>
      <w:r w:rsidR="007B4A42" w:rsidRPr="00B33508">
        <w:t xml:space="preserve">výše uvedeným </w:t>
      </w:r>
      <w:r w:rsidRPr="00B33508">
        <w:t>žádost</w:t>
      </w:r>
      <w:r w:rsidR="00E3623E" w:rsidRPr="00B33508">
        <w:t>em</w:t>
      </w:r>
      <w:r w:rsidRPr="00B33508">
        <w:t xml:space="preserve"> je žadatel povinen vyplnit a přiložit předepsaný tiskopis Prohlášení</w:t>
      </w:r>
      <w:r w:rsidR="00201EA5" w:rsidRPr="00B33508">
        <w:t xml:space="preserve"> žadatele</w:t>
      </w:r>
      <w:r w:rsidR="00E3623E" w:rsidRPr="00B33508">
        <w:t xml:space="preserve"> </w:t>
      </w:r>
      <w:r w:rsidR="00201EA5" w:rsidRPr="00B33508">
        <w:t>o poskytnutí dotace/návratné finanční výpomoci</w:t>
      </w:r>
      <w:r w:rsidRPr="00B33508">
        <w:t>, který je odlišný podle typu žadatele</w:t>
      </w:r>
      <w:r w:rsidR="00E3623E" w:rsidRPr="00B33508">
        <w:t xml:space="preserve"> </w:t>
      </w:r>
      <w:r w:rsidRPr="00B33508">
        <w:t>a kt</w:t>
      </w:r>
      <w:r w:rsidR="00B26AFF" w:rsidRPr="00B33508">
        <w:t>erý je uveden v přílohách</w:t>
      </w:r>
      <w:r w:rsidR="00201EA5" w:rsidRPr="00B33508">
        <w:t xml:space="preserve"> č. 3a (</w:t>
      </w:r>
      <w:r w:rsidRPr="00B33508">
        <w:t>pro fyzickou osobu), 3b (pro fyzickou osobu – podnikatel</w:t>
      </w:r>
      <w:r w:rsidR="00201EA5" w:rsidRPr="00B33508">
        <w:t xml:space="preserve">e) a 3c (pro právnickou osobu) </w:t>
      </w:r>
      <w:r w:rsidRPr="00B33508">
        <w:t xml:space="preserve">těchto Zásad. </w:t>
      </w:r>
    </w:p>
    <w:p w:rsidR="00A70130" w:rsidRPr="00B33508" w:rsidRDefault="00A70130" w:rsidP="00166834">
      <w:pPr>
        <w:shd w:val="clear" w:color="auto" w:fill="FFFFFF" w:themeFill="background1"/>
        <w:ind w:left="426"/>
        <w:jc w:val="both"/>
      </w:pPr>
    </w:p>
    <w:p w:rsidR="00495BAB" w:rsidRPr="00B33508" w:rsidRDefault="00495BAB" w:rsidP="00166834">
      <w:pPr>
        <w:numPr>
          <w:ilvl w:val="0"/>
          <w:numId w:val="26"/>
        </w:numPr>
        <w:shd w:val="clear" w:color="auto" w:fill="FFFFFF" w:themeFill="background1"/>
        <w:ind w:left="426"/>
        <w:jc w:val="both"/>
        <w:rPr>
          <w:lang w:eastAsia="en-US"/>
        </w:rPr>
      </w:pPr>
      <w:r w:rsidRPr="00B33508">
        <w:rPr>
          <w:lang w:eastAsia="en-US"/>
        </w:rPr>
        <w:t xml:space="preserve">Žadatel – právnická osoba musí </w:t>
      </w:r>
      <w:r w:rsidR="00F80046" w:rsidRPr="00B33508">
        <w:rPr>
          <w:lang w:eastAsia="en-US"/>
        </w:rPr>
        <w:t>v</w:t>
      </w:r>
      <w:r w:rsidRPr="00B33508">
        <w:rPr>
          <w:lang w:eastAsia="en-US"/>
        </w:rPr>
        <w:t xml:space="preserve"> žádosti navíc </w:t>
      </w:r>
      <w:r w:rsidR="00F80046" w:rsidRPr="00B33508">
        <w:rPr>
          <w:lang w:eastAsia="en-US"/>
        </w:rPr>
        <w:t>uvést informace o</w:t>
      </w:r>
      <w:r w:rsidRPr="00B33508">
        <w:rPr>
          <w:lang w:eastAsia="en-US"/>
        </w:rPr>
        <w:t xml:space="preserve">: </w:t>
      </w:r>
    </w:p>
    <w:p w:rsidR="00D90922" w:rsidRPr="00B33508" w:rsidRDefault="00D90922" w:rsidP="00166834">
      <w:pPr>
        <w:shd w:val="clear" w:color="auto" w:fill="FFFFFF" w:themeFill="background1"/>
        <w:jc w:val="both"/>
        <w:rPr>
          <w:sz w:val="12"/>
          <w:szCs w:val="12"/>
          <w:lang w:eastAsia="en-US"/>
        </w:rPr>
      </w:pPr>
    </w:p>
    <w:p w:rsidR="00495BAB" w:rsidRPr="00B33508" w:rsidRDefault="00F80046" w:rsidP="00166834">
      <w:pPr>
        <w:numPr>
          <w:ilvl w:val="1"/>
          <w:numId w:val="5"/>
        </w:numPr>
        <w:shd w:val="clear" w:color="auto" w:fill="FFFFFF" w:themeFill="background1"/>
        <w:ind w:left="709" w:hanging="283"/>
        <w:jc w:val="both"/>
        <w:rPr>
          <w:lang w:eastAsia="en-US"/>
        </w:rPr>
      </w:pPr>
      <w:r w:rsidRPr="00B33508">
        <w:rPr>
          <w:u w:val="single"/>
          <w:lang w:eastAsia="en-US"/>
        </w:rPr>
        <w:t>identifikaci osob jednajících jménem žadatele</w:t>
      </w:r>
      <w:r w:rsidRPr="00B33508">
        <w:rPr>
          <w:lang w:eastAsia="en-US"/>
        </w:rPr>
        <w:t xml:space="preserve"> s uvedením, zda tyto jednají jako jeho statutární orgán nebo zda tyto osoby jednají na základě udělené plné moci</w:t>
      </w:r>
      <w:r w:rsidR="00201EA5" w:rsidRPr="00B33508">
        <w:rPr>
          <w:lang w:eastAsia="en-US"/>
        </w:rPr>
        <w:t>,</w:t>
      </w:r>
    </w:p>
    <w:p w:rsidR="00D90922" w:rsidRPr="00B33508" w:rsidRDefault="00D90922" w:rsidP="00166834">
      <w:pPr>
        <w:shd w:val="clear" w:color="auto" w:fill="FFFFFF" w:themeFill="background1"/>
        <w:ind w:left="426"/>
        <w:jc w:val="both"/>
        <w:rPr>
          <w:sz w:val="12"/>
          <w:szCs w:val="12"/>
          <w:lang w:eastAsia="en-US"/>
        </w:rPr>
      </w:pPr>
    </w:p>
    <w:p w:rsidR="00F80046" w:rsidRDefault="00F80046" w:rsidP="00166834">
      <w:pPr>
        <w:numPr>
          <w:ilvl w:val="1"/>
          <w:numId w:val="5"/>
        </w:numPr>
        <w:shd w:val="clear" w:color="auto" w:fill="FFFFFF" w:themeFill="background1"/>
        <w:ind w:left="709" w:hanging="283"/>
        <w:jc w:val="both"/>
      </w:pPr>
      <w:r w:rsidRPr="00B33508">
        <w:rPr>
          <w:u w:val="single"/>
        </w:rPr>
        <w:t>skutečném majiteli právnické osoby</w:t>
      </w:r>
      <w:r w:rsidRPr="00B33508">
        <w:t xml:space="preserve"> podle zákona č. 37/2021 Sb., o evidenci skutečných majitelů, ve znění pozdějších předpisů, a to ve formě úplného výpisu platných údajů </w:t>
      </w:r>
      <w:r w:rsidR="00520518" w:rsidRPr="00B33508">
        <w:br/>
      </w:r>
      <w:r w:rsidRPr="00B33508">
        <w:t>a údajů, které byly vymazány bez náhrady nebo s nahrazením novými údaji, jedná-li se o evidující osobu.</w:t>
      </w:r>
    </w:p>
    <w:p w:rsidR="00B33508" w:rsidRPr="00B33508" w:rsidRDefault="00B33508" w:rsidP="00B33508">
      <w:pPr>
        <w:shd w:val="clear" w:color="auto" w:fill="FFFFFF" w:themeFill="background1"/>
        <w:ind w:left="709"/>
        <w:jc w:val="both"/>
        <w:rPr>
          <w:highlight w:val="yellow"/>
        </w:rPr>
      </w:pPr>
      <w:r w:rsidRPr="00B33508">
        <w:rPr>
          <w:highlight w:val="yellow"/>
        </w:rPr>
        <w:t>U právnických osob v právní formě:</w:t>
      </w:r>
    </w:p>
    <w:p w:rsidR="00B33508" w:rsidRPr="00B33508" w:rsidRDefault="00B33508" w:rsidP="00B33508">
      <w:pPr>
        <w:pStyle w:val="Odstavecseseznamem"/>
        <w:numPr>
          <w:ilvl w:val="0"/>
          <w:numId w:val="45"/>
        </w:numPr>
        <w:shd w:val="clear" w:color="auto" w:fill="FFFFFF" w:themeFill="background1"/>
        <w:ind w:left="993" w:hanging="284"/>
        <w:jc w:val="both"/>
        <w:rPr>
          <w:highlight w:val="yellow"/>
        </w:rPr>
      </w:pPr>
      <w:r w:rsidRPr="00B33508">
        <w:rPr>
          <w:highlight w:val="yellow"/>
        </w:rPr>
        <w:t>nadace nebo nadačního fondu,</w:t>
      </w:r>
    </w:p>
    <w:p w:rsidR="00B33508" w:rsidRPr="00B33508" w:rsidRDefault="00B33508" w:rsidP="00B33508">
      <w:pPr>
        <w:pStyle w:val="Odstavecseseznamem"/>
        <w:numPr>
          <w:ilvl w:val="0"/>
          <w:numId w:val="45"/>
        </w:numPr>
        <w:shd w:val="clear" w:color="auto" w:fill="FFFFFF" w:themeFill="background1"/>
        <w:ind w:left="993" w:hanging="284"/>
        <w:jc w:val="both"/>
        <w:rPr>
          <w:highlight w:val="yellow"/>
        </w:rPr>
      </w:pPr>
      <w:r w:rsidRPr="00B33508">
        <w:rPr>
          <w:highlight w:val="yellow"/>
        </w:rPr>
        <w:t>ústavu,</w:t>
      </w:r>
    </w:p>
    <w:p w:rsidR="00B33508" w:rsidRPr="00B33508" w:rsidRDefault="00B33508" w:rsidP="00B33508">
      <w:pPr>
        <w:pStyle w:val="Odstavecseseznamem"/>
        <w:numPr>
          <w:ilvl w:val="0"/>
          <w:numId w:val="45"/>
        </w:numPr>
        <w:shd w:val="clear" w:color="auto" w:fill="FFFFFF" w:themeFill="background1"/>
        <w:ind w:left="993" w:hanging="284"/>
        <w:jc w:val="both"/>
        <w:rPr>
          <w:highlight w:val="yellow"/>
        </w:rPr>
      </w:pPr>
      <w:r w:rsidRPr="00B33508">
        <w:rPr>
          <w:highlight w:val="yellow"/>
        </w:rPr>
        <w:t>obecně prospěšné společnosti,</w:t>
      </w:r>
    </w:p>
    <w:p w:rsidR="00B33508" w:rsidRPr="00B33508" w:rsidRDefault="00B33508" w:rsidP="00B33508">
      <w:pPr>
        <w:pStyle w:val="Odstavecseseznamem"/>
        <w:numPr>
          <w:ilvl w:val="0"/>
          <w:numId w:val="45"/>
        </w:numPr>
        <w:shd w:val="clear" w:color="auto" w:fill="FFFFFF" w:themeFill="background1"/>
        <w:ind w:left="993" w:hanging="284"/>
        <w:jc w:val="both"/>
        <w:rPr>
          <w:highlight w:val="yellow"/>
        </w:rPr>
      </w:pPr>
      <w:r w:rsidRPr="00B33508">
        <w:rPr>
          <w:highlight w:val="yellow"/>
        </w:rPr>
        <w:t>spolku nebo pobočného spolku,</w:t>
      </w:r>
    </w:p>
    <w:p w:rsidR="00B33508" w:rsidRPr="00B33508" w:rsidRDefault="00B33508" w:rsidP="00B33508">
      <w:pPr>
        <w:pStyle w:val="Odstavecseseznamem"/>
        <w:numPr>
          <w:ilvl w:val="0"/>
          <w:numId w:val="45"/>
        </w:numPr>
        <w:shd w:val="clear" w:color="auto" w:fill="FFFFFF" w:themeFill="background1"/>
        <w:ind w:left="993" w:hanging="284"/>
        <w:jc w:val="both"/>
        <w:rPr>
          <w:highlight w:val="yellow"/>
        </w:rPr>
      </w:pPr>
      <w:r w:rsidRPr="00B33508">
        <w:rPr>
          <w:highlight w:val="yellow"/>
        </w:rPr>
        <w:t>zájmového sdružení právnických osob,</w:t>
      </w:r>
    </w:p>
    <w:p w:rsidR="00B33508" w:rsidRPr="00B33508" w:rsidRDefault="00B33508" w:rsidP="00B33508">
      <w:pPr>
        <w:pStyle w:val="Odstavecseseznamem"/>
        <w:numPr>
          <w:ilvl w:val="0"/>
          <w:numId w:val="45"/>
        </w:numPr>
        <w:shd w:val="clear" w:color="auto" w:fill="FFFFFF" w:themeFill="background1"/>
        <w:ind w:left="993" w:hanging="284"/>
        <w:jc w:val="both"/>
        <w:rPr>
          <w:highlight w:val="yellow"/>
        </w:rPr>
      </w:pPr>
      <w:r w:rsidRPr="00B33508">
        <w:rPr>
          <w:highlight w:val="yellow"/>
        </w:rPr>
        <w:t>mezinárodní nevládní organizace, a</w:t>
      </w:r>
    </w:p>
    <w:p w:rsidR="00B33508" w:rsidRPr="00B33508" w:rsidRDefault="00B33508" w:rsidP="00B33508">
      <w:pPr>
        <w:pStyle w:val="Odstavecseseznamem"/>
        <w:numPr>
          <w:ilvl w:val="0"/>
          <w:numId w:val="45"/>
        </w:numPr>
        <w:shd w:val="clear" w:color="auto" w:fill="FFFFFF" w:themeFill="background1"/>
        <w:ind w:left="993" w:hanging="284"/>
        <w:jc w:val="both"/>
        <w:rPr>
          <w:highlight w:val="yellow"/>
        </w:rPr>
      </w:pPr>
      <w:r w:rsidRPr="00B33508">
        <w:rPr>
          <w:highlight w:val="yellow"/>
        </w:rPr>
        <w:t>školské právnické osoby neuvedené v § 7 zákona č. 37/2021 Sb.</w:t>
      </w:r>
    </w:p>
    <w:p w:rsidR="00B33508" w:rsidRDefault="00B33508" w:rsidP="00B33508">
      <w:pPr>
        <w:pStyle w:val="Odstavecseseznamem"/>
        <w:jc w:val="both"/>
      </w:pPr>
      <w:r w:rsidRPr="00B33508">
        <w:rPr>
          <w:highlight w:val="yellow"/>
        </w:rPr>
        <w:t xml:space="preserve">lze úplný výpis </w:t>
      </w:r>
      <w:r w:rsidRPr="00B33508">
        <w:rPr>
          <w:b/>
          <w:bCs/>
          <w:color w:val="000000"/>
          <w:highlight w:val="yellow"/>
        </w:rPr>
        <w:t>z evidence skutečných majitelů</w:t>
      </w:r>
      <w:r w:rsidRPr="00B33508">
        <w:rPr>
          <w:color w:val="000000"/>
          <w:highlight w:val="yellow"/>
        </w:rPr>
        <w:t xml:space="preserve"> podle § 16 zákona č. 37/2021 Sb., </w:t>
      </w:r>
      <w:r w:rsidRPr="00B33508">
        <w:rPr>
          <w:color w:val="000000"/>
          <w:highlight w:val="yellow"/>
        </w:rPr>
        <w:br/>
        <w:t>o evidenci skutečných majitelů,</w:t>
      </w:r>
      <w:r>
        <w:rPr>
          <w:color w:val="000000"/>
          <w:highlight w:val="yellow"/>
        </w:rPr>
        <w:t xml:space="preserve"> </w:t>
      </w:r>
      <w:r w:rsidRPr="00B33508">
        <w:rPr>
          <w:color w:val="000000"/>
          <w:highlight w:val="yellow"/>
        </w:rPr>
        <w:t xml:space="preserve">nahradit </w:t>
      </w:r>
      <w:r w:rsidRPr="00B33508">
        <w:rPr>
          <w:b/>
          <w:bCs/>
          <w:color w:val="000000"/>
          <w:highlight w:val="yellow"/>
        </w:rPr>
        <w:t>předložením výpisu částečného</w:t>
      </w:r>
      <w:r w:rsidRPr="00B33508">
        <w:rPr>
          <w:color w:val="000000"/>
          <w:highlight w:val="yellow"/>
        </w:rPr>
        <w:t> podle § 14 téhož zákona</w:t>
      </w:r>
      <w:r w:rsidRPr="00B33508">
        <w:rPr>
          <w:highlight w:val="yellow"/>
        </w:rPr>
        <w:t>.</w:t>
      </w:r>
    </w:p>
    <w:p w:rsidR="00520518" w:rsidRPr="00B33508" w:rsidRDefault="00520518" w:rsidP="00166834">
      <w:pPr>
        <w:pStyle w:val="Odstavecseseznamem"/>
        <w:shd w:val="clear" w:color="auto" w:fill="FFFFFF" w:themeFill="background1"/>
        <w:jc w:val="both"/>
      </w:pPr>
      <w:r w:rsidRPr="00B33508">
        <w:t xml:space="preserve">V případě, že je </w:t>
      </w:r>
      <w:r w:rsidRPr="00B33508">
        <w:rPr>
          <w:u w:val="single"/>
        </w:rPr>
        <w:t>žadatel zahraniční právnickou osobou</w:t>
      </w:r>
      <w:r w:rsidRPr="00B33508">
        <w:t>, doloží údaje o svém skutečném majiteli výpisem ze zahraniční evidence obdobné evidenci skutečných majitelů; pokud taková zahraniční evidence neexistuje, sdělí identifikační údaje všech osob, které jsou skutečným majitelem zahraniční právnické osoby, a předloží doklady, z nichž vyplývá vztah všech osob k zahraniční právnické osobě (zejména výpis ze zahraniční evidence obdobné obchodnímu rejstříku, seznam akcionářů, rozhodnutí statutárního orgánu</w:t>
      </w:r>
      <w:r w:rsidRPr="00B33508">
        <w:br/>
        <w:t xml:space="preserve">o vyplacení podílu na zisku, společenská smlouva, zakladatelská listina nebo stanovy). </w:t>
      </w:r>
    </w:p>
    <w:p w:rsidR="00F80046" w:rsidRPr="00B33508" w:rsidRDefault="00D90922" w:rsidP="00166834">
      <w:pPr>
        <w:shd w:val="clear" w:color="auto" w:fill="FFFFFF" w:themeFill="background1"/>
        <w:ind w:left="709"/>
        <w:jc w:val="both"/>
      </w:pPr>
      <w:r w:rsidRPr="00B33508">
        <w:rPr>
          <w:u w:val="single"/>
        </w:rPr>
        <w:t>Žadatel není povinen uvádět skutečného majitele</w:t>
      </w:r>
      <w:r w:rsidRPr="00B33508">
        <w:t xml:space="preserve"> v případě, že patří mezi právnické osoby, jejichž výčet je taxativně uveden v</w:t>
      </w:r>
      <w:r w:rsidR="00F80046" w:rsidRPr="00B33508">
        <w:t xml:space="preserve"> § 7 zákona č. 37/2021 Sb., o evidenci skutečných majitelů, ve znění pozdějších předpisů</w:t>
      </w:r>
      <w:r w:rsidRPr="00B33508">
        <w:t xml:space="preserve">. V tomto případě zaškrtne „NE“ </w:t>
      </w:r>
      <w:r w:rsidR="00F80046" w:rsidRPr="00B33508">
        <w:t>v odstavci „Informace o skutečném majiteli žadatele“</w:t>
      </w:r>
      <w:r w:rsidRPr="00B33508">
        <w:t xml:space="preserve"> </w:t>
      </w:r>
      <w:r w:rsidR="00F80046" w:rsidRPr="00B33508">
        <w:t xml:space="preserve">žádosti o dotaci nebo </w:t>
      </w:r>
      <w:r w:rsidRPr="00B33508">
        <w:t xml:space="preserve">žádosti </w:t>
      </w:r>
      <w:r w:rsidR="007142E8" w:rsidRPr="00B33508">
        <w:br/>
      </w:r>
      <w:r w:rsidRPr="00B33508">
        <w:t xml:space="preserve">o </w:t>
      </w:r>
      <w:r w:rsidR="00F80046" w:rsidRPr="00B33508">
        <w:t>návratnou finanční výpomoc.</w:t>
      </w:r>
    </w:p>
    <w:p w:rsidR="00F80046" w:rsidRPr="00B33508" w:rsidRDefault="00F80046" w:rsidP="00166834">
      <w:pPr>
        <w:shd w:val="clear" w:color="auto" w:fill="FFFFFF" w:themeFill="background1"/>
        <w:ind w:left="709"/>
        <w:jc w:val="both"/>
        <w:rPr>
          <w:sz w:val="12"/>
          <w:szCs w:val="12"/>
        </w:rPr>
      </w:pPr>
    </w:p>
    <w:p w:rsidR="00495BAB" w:rsidRPr="00B33508" w:rsidRDefault="00F80046" w:rsidP="00166834">
      <w:pPr>
        <w:numPr>
          <w:ilvl w:val="1"/>
          <w:numId w:val="5"/>
        </w:numPr>
        <w:shd w:val="clear" w:color="auto" w:fill="FFFFFF" w:themeFill="background1"/>
        <w:ind w:left="709" w:hanging="283"/>
        <w:jc w:val="both"/>
        <w:rPr>
          <w:lang w:eastAsia="en-US"/>
        </w:rPr>
      </w:pPr>
      <w:r w:rsidRPr="00B33508">
        <w:rPr>
          <w:u w:val="single"/>
        </w:rPr>
        <w:t>identifikaci osob, v nichž má podíl, a o výši tohoto podílu</w:t>
      </w:r>
      <w:r w:rsidR="00201EA5" w:rsidRPr="00B33508">
        <w:rPr>
          <w:lang w:eastAsia="en-US"/>
        </w:rPr>
        <w:t>.</w:t>
      </w:r>
    </w:p>
    <w:p w:rsidR="00F80046" w:rsidRPr="00B33508" w:rsidRDefault="00F80046" w:rsidP="00166834">
      <w:pPr>
        <w:shd w:val="clear" w:color="auto" w:fill="FFFFFF" w:themeFill="background1"/>
        <w:ind w:left="708"/>
        <w:jc w:val="both"/>
      </w:pPr>
      <w:r w:rsidRPr="00B33508">
        <w:rPr>
          <w:u w:val="single"/>
        </w:rPr>
        <w:t>Podíl žadatele v jiných právnických osobách</w:t>
      </w:r>
      <w:r w:rsidRPr="00B33508">
        <w:t xml:space="preserve"> se uvádí v žádosti o poskytnutí dotace nebo návratné finanční výpomoci </w:t>
      </w:r>
      <w:r w:rsidRPr="00B33508">
        <w:rPr>
          <w:u w:val="single"/>
        </w:rPr>
        <w:t>včetně uvedení výše tohoto podílu</w:t>
      </w:r>
      <w:r w:rsidRPr="00B33508">
        <w:t>.</w:t>
      </w:r>
    </w:p>
    <w:p w:rsidR="00F80046" w:rsidRPr="00B33508" w:rsidRDefault="00F80046" w:rsidP="00166834">
      <w:pPr>
        <w:shd w:val="clear" w:color="auto" w:fill="FFFFFF" w:themeFill="background1"/>
        <w:ind w:left="708"/>
        <w:jc w:val="both"/>
      </w:pPr>
      <w:r w:rsidRPr="00B33508">
        <w:t xml:space="preserve">Žadatel v žádosti uvede soupis všech právnických osob (tj. </w:t>
      </w:r>
      <w:r w:rsidR="00C7588E" w:rsidRPr="00B33508">
        <w:t xml:space="preserve">jejich </w:t>
      </w:r>
      <w:r w:rsidRPr="00B33508">
        <w:t>název, adres</w:t>
      </w:r>
      <w:r w:rsidR="00C7588E" w:rsidRPr="00B33508">
        <w:t>u sídla</w:t>
      </w:r>
      <w:r w:rsidR="00C7588E" w:rsidRPr="00B33508">
        <w:br/>
      </w:r>
      <w:r w:rsidRPr="00B33508">
        <w:t>a IČO), v</w:t>
      </w:r>
      <w:r w:rsidR="00C7588E" w:rsidRPr="00B33508">
        <w:t xml:space="preserve"> </w:t>
      </w:r>
      <w:r w:rsidRPr="00B33508">
        <w:t>nichž má majetkový podíl spolu s uvedením výše podílu. V</w:t>
      </w:r>
      <w:r w:rsidR="00C7588E" w:rsidRPr="00B33508">
        <w:t xml:space="preserve"> </w:t>
      </w:r>
      <w:r w:rsidRPr="00B33508">
        <w:t>případě majetkového podílu v akciové společnosti uvede žadatel na samostatné příloze k</w:t>
      </w:r>
      <w:r w:rsidR="00C7588E" w:rsidRPr="00B33508">
        <w:t xml:space="preserve"> </w:t>
      </w:r>
      <w:r w:rsidRPr="00B33508">
        <w:t xml:space="preserve">žádosti seznam akcionářů, jmenovitou hodnotu akcií, které vlastní a počet kusů. </w:t>
      </w:r>
    </w:p>
    <w:p w:rsidR="00F80046" w:rsidRPr="00B33508" w:rsidRDefault="00F80046" w:rsidP="00166834">
      <w:pPr>
        <w:pStyle w:val="Bezmezer"/>
        <w:shd w:val="clear" w:color="auto" w:fill="FFFFFF" w:themeFill="background1"/>
        <w:ind w:left="708"/>
        <w:jc w:val="both"/>
        <w:rPr>
          <w:sz w:val="24"/>
          <w:szCs w:val="24"/>
        </w:rPr>
      </w:pPr>
      <w:r w:rsidRPr="00B33508">
        <w:rPr>
          <w:sz w:val="24"/>
          <w:szCs w:val="24"/>
        </w:rPr>
        <w:t xml:space="preserve">Pokud neexistuje žádná právnická osoba, v níž má žadatel podíl, zaškrtne žadatel v žádosti „NE“ u otázky „Má žadatel podíl v jiných právnických osobách?“ </w:t>
      </w:r>
    </w:p>
    <w:p w:rsidR="00F80046" w:rsidRPr="00B33508" w:rsidRDefault="00F80046" w:rsidP="00166834">
      <w:pPr>
        <w:shd w:val="clear" w:color="auto" w:fill="FFFFFF" w:themeFill="background1"/>
        <w:rPr>
          <w:b/>
          <w:color w:val="1F497D"/>
        </w:rPr>
      </w:pPr>
    </w:p>
    <w:p w:rsidR="00B13DCC" w:rsidRPr="00B33508" w:rsidRDefault="00B13DCC" w:rsidP="00166834">
      <w:pPr>
        <w:numPr>
          <w:ilvl w:val="0"/>
          <w:numId w:val="26"/>
        </w:numPr>
        <w:shd w:val="clear" w:color="auto" w:fill="FFFFFF" w:themeFill="background1"/>
        <w:ind w:left="426"/>
        <w:jc w:val="both"/>
        <w:rPr>
          <w:lang w:eastAsia="en-US"/>
        </w:rPr>
      </w:pPr>
      <w:r w:rsidRPr="00B33508">
        <w:rPr>
          <w:lang w:eastAsia="en-US"/>
        </w:rPr>
        <w:lastRenderedPageBreak/>
        <w:t xml:space="preserve">Podatelna </w:t>
      </w:r>
      <w:r w:rsidR="00471A80" w:rsidRPr="00B33508">
        <w:rPr>
          <w:lang w:eastAsia="en-US"/>
        </w:rPr>
        <w:t>podle</w:t>
      </w:r>
      <w:r w:rsidRPr="00B33508">
        <w:rPr>
          <w:lang w:eastAsia="en-US"/>
        </w:rPr>
        <w:t xml:space="preserve"> dotační</w:t>
      </w:r>
      <w:r w:rsidR="00471A80" w:rsidRPr="00B33508">
        <w:rPr>
          <w:lang w:eastAsia="en-US"/>
        </w:rPr>
        <w:t xml:space="preserve"> </w:t>
      </w:r>
      <w:r w:rsidRPr="00B33508">
        <w:rPr>
          <w:lang w:eastAsia="en-US"/>
        </w:rPr>
        <w:t>oblasti</w:t>
      </w:r>
      <w:r w:rsidR="00471A80" w:rsidRPr="00B33508">
        <w:rPr>
          <w:lang w:eastAsia="en-US"/>
        </w:rPr>
        <w:t xml:space="preserve"> (oblasti návratné finanční výpomoci)</w:t>
      </w:r>
      <w:r w:rsidR="00E3623E" w:rsidRPr="00B33508">
        <w:rPr>
          <w:lang w:eastAsia="en-US"/>
        </w:rPr>
        <w:t xml:space="preserve"> nebo zaměření dotačního titulu vyhlášeného programu</w:t>
      </w:r>
      <w:r w:rsidRPr="00B33508">
        <w:rPr>
          <w:lang w:eastAsia="en-US"/>
        </w:rPr>
        <w:t>, kter</w:t>
      </w:r>
      <w:r w:rsidR="00E3623E" w:rsidRPr="00B33508">
        <w:rPr>
          <w:lang w:eastAsia="en-US"/>
        </w:rPr>
        <w:t>ý</w:t>
      </w:r>
      <w:r w:rsidRPr="00B33508">
        <w:rPr>
          <w:lang w:eastAsia="en-US"/>
        </w:rPr>
        <w:t xml:space="preserve"> si žadatel vybere a vyplní v žádosti, přidělí žádost na věcně příslušný odbor:</w:t>
      </w:r>
    </w:p>
    <w:p w:rsidR="00B13DCC" w:rsidRPr="00B33508" w:rsidRDefault="00B13DCC" w:rsidP="00166834">
      <w:pPr>
        <w:shd w:val="clear" w:color="auto" w:fill="FFFFFF" w:themeFill="background1"/>
        <w:ind w:left="360"/>
        <w:jc w:val="both"/>
        <w:rPr>
          <w:sz w:val="12"/>
          <w:szCs w:val="12"/>
          <w:lang w:eastAsia="en-US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103"/>
      </w:tblGrid>
      <w:tr w:rsidR="00B13DCC" w:rsidRPr="00B33508" w:rsidTr="00806ABB">
        <w:trPr>
          <w:trHeight w:val="346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166834">
            <w:pPr>
              <w:pStyle w:val="Bezmezer"/>
              <w:shd w:val="clear" w:color="auto" w:fill="FFFFFF" w:themeFill="background1"/>
              <w:jc w:val="center"/>
              <w:rPr>
                <w:rStyle w:val="Psmoodstavce"/>
                <w:rFonts w:ascii="Times New Roman" w:hAnsi="Times New Roman"/>
                <w:b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b/>
                <w:szCs w:val="24"/>
              </w:rPr>
              <w:t>Dotační titul/oblast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B13DCC" w:rsidP="00166834">
            <w:pPr>
              <w:pStyle w:val="Bezmezer"/>
              <w:shd w:val="clear" w:color="auto" w:fill="FFFFFF" w:themeFill="background1"/>
              <w:jc w:val="center"/>
              <w:rPr>
                <w:rStyle w:val="Psmoodstavce"/>
                <w:rFonts w:ascii="Times New Roman" w:hAnsi="Times New Roman"/>
                <w:b/>
                <w:szCs w:val="24"/>
              </w:rPr>
            </w:pPr>
            <w:r w:rsidRPr="00B33508">
              <w:rPr>
                <w:b/>
                <w:sz w:val="24"/>
                <w:szCs w:val="24"/>
              </w:rPr>
              <w:t>Věcně příslušný odbor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166834">
            <w:pPr>
              <w:pStyle w:val="Bezmezer"/>
              <w:shd w:val="clear" w:color="auto" w:fill="FFFFFF" w:themeFill="background1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sociální, zdravotní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B13DCC" w:rsidP="00166834">
            <w:pPr>
              <w:pStyle w:val="Bezmezer"/>
              <w:shd w:val="clear" w:color="auto" w:fill="FFFFFF" w:themeFill="background1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odbor sociálních věcí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sport, kultura, školství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odbor školství, kultury a sportu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investice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B13DCC" w:rsidP="00B13DCC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odbor rozvoje a investic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památková péče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odbor územního plánování a památkové péče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ochrana životního prostředí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odbor životního prostředí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„Zdravé město“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3C557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sz w:val="24"/>
                <w:szCs w:val="24"/>
              </w:rPr>
              <w:t>odbor školství, kultury a sportu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bezpečnost a prevence kriminality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3DCC" w:rsidRPr="00B33508" w:rsidRDefault="00B13DCC" w:rsidP="0039438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odbor dopravy</w:t>
            </w:r>
          </w:p>
        </w:tc>
      </w:tr>
      <w:tr w:rsidR="00B13DCC" w:rsidRPr="00B33508" w:rsidTr="00806ABB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ostatní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27E7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 xml:space="preserve">žádost obdrží odbor kancelář primátora, který rozhodne podle účelu dotace o jejím přidělení </w:t>
            </w:r>
          </w:p>
          <w:p w:rsidR="00B13DCC" w:rsidRPr="00B33508" w:rsidRDefault="00B13DCC" w:rsidP="00AE1E03">
            <w:pPr>
              <w:pStyle w:val="Bezmezer"/>
              <w:rPr>
                <w:rStyle w:val="Psmoodstavce"/>
                <w:rFonts w:ascii="Times New Roman" w:hAnsi="Times New Roman"/>
                <w:szCs w:val="24"/>
              </w:rPr>
            </w:pPr>
            <w:r w:rsidRPr="00B33508">
              <w:rPr>
                <w:rStyle w:val="Psmoodstavce"/>
                <w:rFonts w:ascii="Times New Roman" w:hAnsi="Times New Roman"/>
                <w:szCs w:val="24"/>
              </w:rPr>
              <w:t>na věcně příslušný odbor</w:t>
            </w:r>
          </w:p>
        </w:tc>
      </w:tr>
    </w:tbl>
    <w:p w:rsidR="00B13DCC" w:rsidRPr="00B33508" w:rsidRDefault="00B13DCC" w:rsidP="00B13DCC">
      <w:pPr>
        <w:ind w:left="720"/>
        <w:jc w:val="both"/>
        <w:rPr>
          <w:sz w:val="12"/>
          <w:szCs w:val="12"/>
          <w:lang w:eastAsia="en-US"/>
        </w:rPr>
      </w:pPr>
    </w:p>
    <w:p w:rsidR="00B13DCC" w:rsidRPr="00B33508" w:rsidRDefault="00B13DCC" w:rsidP="007810D1">
      <w:pPr>
        <w:numPr>
          <w:ilvl w:val="0"/>
          <w:numId w:val="26"/>
        </w:numPr>
        <w:ind w:left="426"/>
        <w:jc w:val="both"/>
        <w:rPr>
          <w:lang w:eastAsia="en-US"/>
        </w:rPr>
      </w:pPr>
      <w:r w:rsidRPr="00B33508">
        <w:t xml:space="preserve">Údaje uvedené v žádosti věcně příslušný odbor ověří dle předloženého </w:t>
      </w:r>
      <w:r w:rsidRPr="00B33508">
        <w:rPr>
          <w:lang w:eastAsia="en-US"/>
        </w:rPr>
        <w:t>občanského průkazu žadatele nebo jeho zástupce, případně výpisem z veřejného rejstříku.</w:t>
      </w:r>
    </w:p>
    <w:p w:rsidR="00495BAB" w:rsidRPr="00B33508" w:rsidRDefault="00495BAB" w:rsidP="00495BAB">
      <w:pPr>
        <w:jc w:val="center"/>
        <w:rPr>
          <w:color w:val="1F497D"/>
          <w:sz w:val="20"/>
          <w:szCs w:val="20"/>
        </w:rPr>
      </w:pPr>
    </w:p>
    <w:p w:rsidR="001C79A4" w:rsidRPr="00B33508" w:rsidRDefault="001C79A4" w:rsidP="00495BAB">
      <w:pPr>
        <w:jc w:val="center"/>
        <w:rPr>
          <w:b/>
          <w:sz w:val="20"/>
          <w:szCs w:val="20"/>
        </w:rPr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Článek 6</w:t>
      </w: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Program</w:t>
      </w:r>
    </w:p>
    <w:p w:rsidR="00495BAB" w:rsidRPr="00B33508" w:rsidRDefault="00495BAB" w:rsidP="00495BAB">
      <w:pPr>
        <w:rPr>
          <w:b/>
          <w:sz w:val="20"/>
          <w:szCs w:val="20"/>
        </w:rPr>
      </w:pPr>
    </w:p>
    <w:p w:rsidR="00495BAB" w:rsidRPr="00B33508" w:rsidRDefault="00495BAB" w:rsidP="00495BAB">
      <w:pPr>
        <w:pStyle w:val="Zkladntextodsazen"/>
        <w:numPr>
          <w:ilvl w:val="0"/>
          <w:numId w:val="6"/>
        </w:numPr>
        <w:jc w:val="both"/>
      </w:pPr>
      <w:r w:rsidRPr="00B33508">
        <w:t xml:space="preserve">Na základě programu se poskytuje dotace nebo návratná finanční výpomoc na účel určený poskytovatelem. </w:t>
      </w:r>
    </w:p>
    <w:p w:rsidR="00495BAB" w:rsidRPr="00B33508" w:rsidRDefault="00495BAB" w:rsidP="00495BAB">
      <w:pPr>
        <w:pStyle w:val="Zkladntextodsazen"/>
        <w:ind w:left="360"/>
        <w:jc w:val="both"/>
        <w:rPr>
          <w:b/>
          <w:sz w:val="16"/>
          <w:szCs w:val="16"/>
        </w:rPr>
      </w:pPr>
    </w:p>
    <w:p w:rsidR="00A441D2" w:rsidRPr="00B33508" w:rsidRDefault="00A441D2" w:rsidP="00495BAB">
      <w:pPr>
        <w:pStyle w:val="Zkladntextodsazen"/>
        <w:numPr>
          <w:ilvl w:val="0"/>
          <w:numId w:val="6"/>
        </w:numPr>
        <w:jc w:val="both"/>
      </w:pPr>
      <w:r w:rsidRPr="00B33508">
        <w:t>Program</w:t>
      </w:r>
      <w:r w:rsidR="00C5525A" w:rsidRPr="00B33508">
        <w:t xml:space="preserve">y se vyhlašují </w:t>
      </w:r>
      <w:r w:rsidRPr="00B33508">
        <w:t xml:space="preserve">v případě, </w:t>
      </w:r>
      <w:r w:rsidR="00C5525A" w:rsidRPr="00B33508">
        <w:t xml:space="preserve">kdy </w:t>
      </w:r>
      <w:r w:rsidRPr="00B33508">
        <w:t xml:space="preserve">má poskytovatel zájem v určitém časovém období poskytnout větší počet dotací </w:t>
      </w:r>
      <w:r w:rsidR="009625C1" w:rsidRPr="00B33508">
        <w:t xml:space="preserve">do totožné dotační oblasti, </w:t>
      </w:r>
      <w:r w:rsidR="00301D2C" w:rsidRPr="00B33508">
        <w:t>a to zejména do oblasti</w:t>
      </w:r>
    </w:p>
    <w:p w:rsidR="009625C1" w:rsidRPr="00B33508" w:rsidRDefault="009625C1" w:rsidP="009625C1">
      <w:pPr>
        <w:pStyle w:val="Zkladntextodsazen"/>
        <w:numPr>
          <w:ilvl w:val="1"/>
          <w:numId w:val="6"/>
        </w:numPr>
        <w:jc w:val="both"/>
      </w:pPr>
      <w:r w:rsidRPr="00B33508">
        <w:rPr>
          <w:u w:val="single"/>
        </w:rPr>
        <w:t>kultury</w:t>
      </w:r>
      <w:r w:rsidR="004C341E" w:rsidRPr="00B33508">
        <w:t xml:space="preserve">, </w:t>
      </w:r>
      <w:r w:rsidR="00D163B8" w:rsidRPr="00B33508">
        <w:t>například</w:t>
      </w:r>
      <w:r w:rsidR="00301D2C" w:rsidRPr="00B33508">
        <w:t xml:space="preserve"> na</w:t>
      </w:r>
      <w:r w:rsidR="004C341E" w:rsidRPr="00B33508">
        <w:t xml:space="preserve">: </w:t>
      </w:r>
    </w:p>
    <w:p w:rsidR="009625C1" w:rsidRPr="00B33508" w:rsidRDefault="009625C1" w:rsidP="009625C1">
      <w:pPr>
        <w:pStyle w:val="Zkladntextodsazen"/>
        <w:numPr>
          <w:ilvl w:val="0"/>
          <w:numId w:val="27"/>
        </w:numPr>
        <w:ind w:left="993" w:hanging="284"/>
        <w:jc w:val="both"/>
      </w:pPr>
      <w:r w:rsidRPr="00B33508">
        <w:t xml:space="preserve">činnost subjektů realizujících kulturní aktivity ve městě, </w:t>
      </w:r>
    </w:p>
    <w:p w:rsidR="009625C1" w:rsidRPr="00B33508" w:rsidRDefault="009625C1" w:rsidP="009625C1">
      <w:pPr>
        <w:pStyle w:val="Zkladntextodsazen"/>
        <w:numPr>
          <w:ilvl w:val="0"/>
          <w:numId w:val="27"/>
        </w:numPr>
        <w:ind w:left="993" w:hanging="284"/>
        <w:jc w:val="both"/>
      </w:pPr>
      <w:r w:rsidRPr="00B33508">
        <w:t>konkrétní projekty/akce v oblasti kultury realizované na území města Prostějova, nebo i mimo něj, pokud přispívají k propagaci města,</w:t>
      </w:r>
    </w:p>
    <w:p w:rsidR="009625C1" w:rsidRPr="00B33508" w:rsidRDefault="009625C1" w:rsidP="009625C1">
      <w:pPr>
        <w:pStyle w:val="Zkladntextodsazen"/>
        <w:numPr>
          <w:ilvl w:val="1"/>
          <w:numId w:val="6"/>
        </w:numPr>
        <w:jc w:val="both"/>
      </w:pPr>
      <w:r w:rsidRPr="00B33508">
        <w:rPr>
          <w:u w:val="single"/>
        </w:rPr>
        <w:t>tělovýchovy a sportu</w:t>
      </w:r>
      <w:r w:rsidR="004C341E" w:rsidRPr="00B33508">
        <w:t xml:space="preserve">, </w:t>
      </w:r>
      <w:r w:rsidR="00D163B8" w:rsidRPr="00B33508">
        <w:t>například</w:t>
      </w:r>
      <w:r w:rsidR="00301D2C" w:rsidRPr="00B33508">
        <w:t xml:space="preserve"> na</w:t>
      </w:r>
      <w:r w:rsidR="004C341E" w:rsidRPr="00B33508">
        <w:t>:</w:t>
      </w:r>
      <w:r w:rsidRPr="00B33508">
        <w:t xml:space="preserve"> </w:t>
      </w:r>
    </w:p>
    <w:p w:rsidR="009625C1" w:rsidRPr="00B33508" w:rsidRDefault="009625C1" w:rsidP="009625C1">
      <w:pPr>
        <w:pStyle w:val="Zkladntextodsazen"/>
        <w:numPr>
          <w:ilvl w:val="0"/>
          <w:numId w:val="27"/>
        </w:numPr>
        <w:ind w:left="993" w:hanging="284"/>
        <w:jc w:val="both"/>
      </w:pPr>
      <w:r w:rsidRPr="00B33508">
        <w:t>celoroční činnost zájmových organizací působících na území města v</w:t>
      </w:r>
      <w:r w:rsidR="00D163B8" w:rsidRPr="00B33508">
        <w:t> </w:t>
      </w:r>
      <w:r w:rsidRPr="00B33508">
        <w:t>oblasti</w:t>
      </w:r>
      <w:r w:rsidR="00D163B8" w:rsidRPr="00B33508">
        <w:t xml:space="preserve"> tělovýchovy a sportu</w:t>
      </w:r>
      <w:r w:rsidRPr="00B33508">
        <w:t>,</w:t>
      </w:r>
    </w:p>
    <w:p w:rsidR="004C341E" w:rsidRPr="00B33508" w:rsidRDefault="00D163B8" w:rsidP="009625C1">
      <w:pPr>
        <w:pStyle w:val="Zkladntextodsazen"/>
        <w:numPr>
          <w:ilvl w:val="0"/>
          <w:numId w:val="27"/>
        </w:numPr>
        <w:ind w:left="993" w:hanging="284"/>
        <w:jc w:val="both"/>
      </w:pPr>
      <w:r w:rsidRPr="00B33508">
        <w:t>podpor</w:t>
      </w:r>
      <w:r w:rsidR="005D7528" w:rsidRPr="00B33508">
        <w:t>u</w:t>
      </w:r>
      <w:r w:rsidRPr="00B33508">
        <w:t xml:space="preserve"> sportu,</w:t>
      </w:r>
    </w:p>
    <w:p w:rsidR="009625C1" w:rsidRPr="00B33508" w:rsidRDefault="009625C1" w:rsidP="009625C1">
      <w:pPr>
        <w:pStyle w:val="Zkladntextodsazen"/>
        <w:numPr>
          <w:ilvl w:val="0"/>
          <w:numId w:val="27"/>
        </w:numPr>
        <w:ind w:left="993" w:hanging="284"/>
        <w:jc w:val="both"/>
      </w:pPr>
      <w:r w:rsidRPr="00B33508">
        <w:t>sportovně-společenské akce konané na území města, které se konají za spoluúčasti nebo pod záštitou města,</w:t>
      </w:r>
      <w:r w:rsidR="006B6F8F" w:rsidRPr="00B33508">
        <w:t xml:space="preserve"> </w:t>
      </w:r>
      <w:r w:rsidRPr="00B33508">
        <w:t>tradiční a významné sporto</w:t>
      </w:r>
      <w:r w:rsidR="004C341E" w:rsidRPr="00B33508">
        <w:t xml:space="preserve">vní akce, </w:t>
      </w:r>
    </w:p>
    <w:p w:rsidR="00690023" w:rsidRPr="00B33508" w:rsidRDefault="00690023" w:rsidP="00D163B8">
      <w:pPr>
        <w:pStyle w:val="Zkladntextodsazen"/>
        <w:numPr>
          <w:ilvl w:val="1"/>
          <w:numId w:val="6"/>
        </w:numPr>
        <w:jc w:val="both"/>
      </w:pPr>
      <w:r w:rsidRPr="00B33508">
        <w:rPr>
          <w:u w:val="single"/>
        </w:rPr>
        <w:t>sociální</w:t>
      </w:r>
      <w:r w:rsidRPr="00B33508">
        <w:t>, například</w:t>
      </w:r>
      <w:r w:rsidR="00301D2C" w:rsidRPr="00B33508">
        <w:t xml:space="preserve"> na</w:t>
      </w:r>
      <w:r w:rsidRPr="00B33508">
        <w:t>:</w:t>
      </w:r>
    </w:p>
    <w:p w:rsidR="00690023" w:rsidRPr="00B33508" w:rsidRDefault="00690023" w:rsidP="00690023">
      <w:pPr>
        <w:pStyle w:val="Zkladntextodsazen"/>
        <w:numPr>
          <w:ilvl w:val="0"/>
          <w:numId w:val="27"/>
        </w:numPr>
        <w:ind w:left="993" w:hanging="284"/>
        <w:jc w:val="both"/>
      </w:pPr>
      <w:r w:rsidRPr="00B33508">
        <w:t>činnost poskytovatelů sociálních služeb na území města,</w:t>
      </w:r>
    </w:p>
    <w:p w:rsidR="00690023" w:rsidRPr="00B33508" w:rsidRDefault="00690023" w:rsidP="00690023">
      <w:pPr>
        <w:pStyle w:val="Zkladntextodsazen"/>
        <w:numPr>
          <w:ilvl w:val="0"/>
          <w:numId w:val="27"/>
        </w:numPr>
        <w:ind w:left="993" w:hanging="284"/>
        <w:jc w:val="both"/>
      </w:pPr>
      <w:r w:rsidRPr="00B33508">
        <w:t>konkrétní projekty/akce poskytovatelů sociálních služeb,</w:t>
      </w:r>
    </w:p>
    <w:p w:rsidR="00D163B8" w:rsidRPr="00B33508" w:rsidRDefault="00D163B8" w:rsidP="00D163B8">
      <w:pPr>
        <w:pStyle w:val="Zkladntextodsazen"/>
        <w:numPr>
          <w:ilvl w:val="1"/>
          <w:numId w:val="6"/>
        </w:numPr>
        <w:jc w:val="both"/>
      </w:pPr>
      <w:r w:rsidRPr="00B33508">
        <w:rPr>
          <w:u w:val="single"/>
        </w:rPr>
        <w:t>regenerace městské památkové zóny a kulturních památek</w:t>
      </w:r>
      <w:r w:rsidRPr="00B33508">
        <w:t>,</w:t>
      </w:r>
    </w:p>
    <w:p w:rsidR="00690023" w:rsidRPr="00B33508" w:rsidRDefault="00690023" w:rsidP="00D163B8">
      <w:pPr>
        <w:pStyle w:val="Zkladntextodsazen"/>
        <w:numPr>
          <w:ilvl w:val="1"/>
          <w:numId w:val="6"/>
        </w:numPr>
        <w:jc w:val="both"/>
      </w:pPr>
      <w:r w:rsidRPr="00B33508">
        <w:rPr>
          <w:u w:val="single"/>
        </w:rPr>
        <w:t>investiční výstavby a obnovy</w:t>
      </w:r>
      <w:r w:rsidRPr="00B33508">
        <w:t xml:space="preserve"> významných staveb na území města Prostějova. </w:t>
      </w:r>
    </w:p>
    <w:p w:rsidR="00A441D2" w:rsidRPr="00B33508" w:rsidRDefault="00A441D2" w:rsidP="00A441D2">
      <w:pPr>
        <w:pStyle w:val="Zkladntextodsazen"/>
        <w:ind w:left="360"/>
        <w:jc w:val="both"/>
      </w:pPr>
    </w:p>
    <w:p w:rsidR="009625C1" w:rsidRPr="00B33508" w:rsidRDefault="000C342C" w:rsidP="000C342C">
      <w:pPr>
        <w:pStyle w:val="Zkladntextodsazen"/>
        <w:numPr>
          <w:ilvl w:val="0"/>
          <w:numId w:val="6"/>
        </w:numPr>
        <w:jc w:val="both"/>
      </w:pPr>
      <w:r w:rsidRPr="00B33508">
        <w:t xml:space="preserve">Program </w:t>
      </w:r>
      <w:r w:rsidR="00690023" w:rsidRPr="00B33508">
        <w:rPr>
          <w:u w:val="single"/>
        </w:rPr>
        <w:t>musí povinně obsahovat</w:t>
      </w:r>
      <w:r w:rsidR="00690023" w:rsidRPr="00B33508">
        <w:t xml:space="preserve">: 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účel, na který mohou být peněžní prostředky poskytnuty,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důvody podpory stanoveného účelu,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 xml:space="preserve">předpokládaný celkový objem peněžních prostředků vyčleněných z rozpočtu města </w:t>
      </w:r>
      <w:r w:rsidRPr="00B33508">
        <w:br/>
        <w:t>na podporu stanoveného účelu,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maximální výš</w:t>
      </w:r>
      <w:r w:rsidR="005D7528" w:rsidRPr="00B33508">
        <w:t>i</w:t>
      </w:r>
      <w:r w:rsidRPr="00B33508">
        <w:t xml:space="preserve"> dotace nebo návratné finanční výpomoci v jednotlivém případě, nebo kritéria pro stanovení výše dotace,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lastRenderedPageBreak/>
        <w:t>okruh způsobilých žadatelů,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lhůtu pro podání žádosti,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kritéria pro hodnocení žádosti,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lhůtu pro rozhodování o žádosti,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podmínky pro poskytnutí dotace nebo návratné finanční výpomoci,</w:t>
      </w:r>
    </w:p>
    <w:p w:rsidR="00690023" w:rsidRPr="00B33508" w:rsidRDefault="00690023" w:rsidP="00690023">
      <w:pPr>
        <w:pStyle w:val="Zkladntextodsazen"/>
        <w:numPr>
          <w:ilvl w:val="1"/>
          <w:numId w:val="6"/>
        </w:numPr>
        <w:jc w:val="both"/>
      </w:pPr>
      <w:r w:rsidRPr="00B33508">
        <w:t>vzor žádosti, případně obsah jejích příloh.</w:t>
      </w:r>
    </w:p>
    <w:p w:rsidR="00690023" w:rsidRPr="00B33508" w:rsidRDefault="00690023" w:rsidP="009625C1">
      <w:pPr>
        <w:pStyle w:val="Zkladntextodsazen"/>
        <w:ind w:left="360"/>
        <w:jc w:val="both"/>
      </w:pPr>
      <w:r w:rsidRPr="00B33508">
        <w:t xml:space="preserve">V příloze č. 6 těchto Zásad je uveden </w:t>
      </w:r>
      <w:r w:rsidR="000657E4" w:rsidRPr="00B33508">
        <w:rPr>
          <w:i/>
        </w:rPr>
        <w:t>V</w:t>
      </w:r>
      <w:r w:rsidRPr="00B33508">
        <w:rPr>
          <w:i/>
        </w:rPr>
        <w:t xml:space="preserve">zor </w:t>
      </w:r>
      <w:r w:rsidR="000657E4" w:rsidRPr="00B33508">
        <w:rPr>
          <w:i/>
        </w:rPr>
        <w:t>vyhlášení</w:t>
      </w:r>
      <w:r w:rsidRPr="00B33508">
        <w:rPr>
          <w:i/>
        </w:rPr>
        <w:t xml:space="preserve"> </w:t>
      </w:r>
      <w:r w:rsidR="002C3285" w:rsidRPr="00B33508">
        <w:rPr>
          <w:i/>
        </w:rPr>
        <w:t>dotačního programu</w:t>
      </w:r>
      <w:r w:rsidR="00301D2C" w:rsidRPr="00B33508">
        <w:t>, kter</w:t>
      </w:r>
      <w:r w:rsidR="002B2245" w:rsidRPr="00B33508">
        <w:t>ý</w:t>
      </w:r>
      <w:r w:rsidR="00301D2C" w:rsidRPr="00B33508">
        <w:t xml:space="preserve"> si věcně příslušný odbor upraví dle konkrétních podmínek daného programu</w:t>
      </w:r>
      <w:r w:rsidR="002C3285" w:rsidRPr="00B33508">
        <w:t>.</w:t>
      </w:r>
    </w:p>
    <w:p w:rsidR="002C3285" w:rsidRPr="00B33508" w:rsidRDefault="002C3285" w:rsidP="00F414C4">
      <w:pPr>
        <w:pStyle w:val="Zkladntextodsazen"/>
        <w:ind w:left="360"/>
        <w:jc w:val="both"/>
      </w:pPr>
      <w:r w:rsidRPr="00B33508">
        <w:t>Součástí programu je vzor žádosti o dotaci z</w:t>
      </w:r>
      <w:r w:rsidR="00301D2C" w:rsidRPr="00B33508">
        <w:t xml:space="preserve"> </w:t>
      </w:r>
      <w:r w:rsidRPr="00B33508">
        <w:t>programu a smlouva o poskytnutí dotace z</w:t>
      </w:r>
      <w:r w:rsidR="00F414C4" w:rsidRPr="00B33508">
        <w:t> </w:t>
      </w:r>
      <w:r w:rsidRPr="00B33508">
        <w:t>programu</w:t>
      </w:r>
      <w:r w:rsidR="00F414C4" w:rsidRPr="00B33508">
        <w:t>, kter</w:t>
      </w:r>
      <w:r w:rsidR="00EA7376" w:rsidRPr="00B33508">
        <w:t>é</w:t>
      </w:r>
      <w:r w:rsidR="00F414C4" w:rsidRPr="00B33508">
        <w:t xml:space="preserve"> si připraví v</w:t>
      </w:r>
      <w:r w:rsidRPr="00B33508">
        <w:t xml:space="preserve">ěcně příslušný odbor </w:t>
      </w:r>
      <w:r w:rsidR="00F414C4" w:rsidRPr="00B33508">
        <w:t>dle vzorů uvedených v přílohách č. 7</w:t>
      </w:r>
      <w:r w:rsidR="003E5D46" w:rsidRPr="00B33508">
        <w:t>a, 7b</w:t>
      </w:r>
      <w:r w:rsidR="000F18E7" w:rsidRPr="00B33508">
        <w:t>, 7c, 7d</w:t>
      </w:r>
      <w:r w:rsidR="003E5D46" w:rsidRPr="00B33508">
        <w:t xml:space="preserve"> a 8</w:t>
      </w:r>
      <w:r w:rsidR="00F414C4" w:rsidRPr="00B33508">
        <w:t xml:space="preserve"> těchto Zásad. </w:t>
      </w:r>
    </w:p>
    <w:p w:rsidR="002C3285" w:rsidRPr="00B33508" w:rsidRDefault="002C3285" w:rsidP="002C3285">
      <w:pPr>
        <w:pStyle w:val="Zkladntextodsazen"/>
        <w:ind w:left="360"/>
        <w:jc w:val="both"/>
      </w:pPr>
    </w:p>
    <w:p w:rsidR="009625C1" w:rsidRPr="00B33508" w:rsidRDefault="009625C1" w:rsidP="00CF2B62">
      <w:pPr>
        <w:pStyle w:val="Zkladntextodsazen"/>
        <w:numPr>
          <w:ilvl w:val="0"/>
          <w:numId w:val="6"/>
        </w:numPr>
        <w:jc w:val="both"/>
      </w:pPr>
      <w:r w:rsidRPr="00B33508">
        <w:t xml:space="preserve">Program </w:t>
      </w:r>
      <w:r w:rsidR="002C3285" w:rsidRPr="00B33508">
        <w:t xml:space="preserve">včetně vzoru žádosti a smlouvy o poskytnutí dotace z programu </w:t>
      </w:r>
      <w:r w:rsidRPr="00B33508">
        <w:t>schvaluje (vyhlašuje)</w:t>
      </w:r>
      <w:r w:rsidR="007F7A27" w:rsidRPr="00B33508">
        <w:t xml:space="preserve"> za poskytovatele</w:t>
      </w:r>
      <w:r w:rsidR="004E7761" w:rsidRPr="00B33508">
        <w:t xml:space="preserve"> řídící orgán, který</w:t>
      </w:r>
      <w:r w:rsidR="00F665D6" w:rsidRPr="00B33508">
        <w:t>m</w:t>
      </w:r>
      <w:r w:rsidR="004E7761" w:rsidRPr="00B33508">
        <w:t xml:space="preserve"> je</w:t>
      </w:r>
      <w:r w:rsidRPr="00B33508">
        <w:t>:</w:t>
      </w:r>
    </w:p>
    <w:p w:rsidR="009625C1" w:rsidRPr="00B33508" w:rsidRDefault="009625C1" w:rsidP="00CF2B62">
      <w:pPr>
        <w:pStyle w:val="Zkladntextodsazen"/>
        <w:numPr>
          <w:ilvl w:val="1"/>
          <w:numId w:val="6"/>
        </w:numPr>
        <w:jc w:val="both"/>
      </w:pPr>
      <w:r w:rsidRPr="00B33508">
        <w:t>Rada města Prostějova, pokud je dotace nebo návratn</w:t>
      </w:r>
      <w:r w:rsidR="00B5500E" w:rsidRPr="00B33508">
        <w:t>á</w:t>
      </w:r>
      <w:r w:rsidRPr="00B33508">
        <w:t xml:space="preserve"> finanční výpomoc v jednotlivém případě stanovena do maximální výše 50.000 Kč,</w:t>
      </w:r>
    </w:p>
    <w:p w:rsidR="009625C1" w:rsidRPr="00B33508" w:rsidRDefault="009625C1" w:rsidP="00CF2B62">
      <w:pPr>
        <w:pStyle w:val="Zkladntextodsazen"/>
        <w:numPr>
          <w:ilvl w:val="1"/>
          <w:numId w:val="6"/>
        </w:numPr>
        <w:jc w:val="both"/>
      </w:pPr>
      <w:r w:rsidRPr="00B33508">
        <w:t>v ostatních případech Zastupitelstvo města Prostějova.</w:t>
      </w:r>
    </w:p>
    <w:p w:rsidR="00930C91" w:rsidRPr="00B33508" w:rsidRDefault="00930C91" w:rsidP="00CD43D4">
      <w:pPr>
        <w:pStyle w:val="Zkladntextodsazen"/>
        <w:ind w:left="360"/>
        <w:jc w:val="both"/>
        <w:rPr>
          <w:b/>
        </w:rPr>
      </w:pPr>
      <w:r w:rsidRPr="00B33508">
        <w:t xml:space="preserve">Řídící orgán rozhoduje o výši finančních prostředků, účelově určených k profinancování dotačních programů/titulů. V případě nedočerpání finančních prostředků </w:t>
      </w:r>
      <w:r w:rsidR="00DE6527" w:rsidRPr="00B33508">
        <w:t>schválených</w:t>
      </w:r>
      <w:r w:rsidRPr="00B33508">
        <w:t xml:space="preserve"> </w:t>
      </w:r>
      <w:r w:rsidR="00DE6527" w:rsidRPr="00B33508">
        <w:t>pro konkrétní</w:t>
      </w:r>
      <w:r w:rsidRPr="00B33508">
        <w:t xml:space="preserve"> dotační program/titul </w:t>
      </w:r>
      <w:r w:rsidR="00EF24E2" w:rsidRPr="00B33508">
        <w:t>rozhod</w:t>
      </w:r>
      <w:r w:rsidR="00356A19" w:rsidRPr="00B33508">
        <w:t>uje</w:t>
      </w:r>
      <w:r w:rsidR="00EF24E2" w:rsidRPr="00B33508">
        <w:t xml:space="preserve"> o jejich převodu do jiného dotačního </w:t>
      </w:r>
      <w:r w:rsidR="00CF2B62" w:rsidRPr="00B33508">
        <w:t>programu/</w:t>
      </w:r>
      <w:r w:rsidR="00EF24E2" w:rsidRPr="00B33508">
        <w:t>titulu Rada města Prostějova</w:t>
      </w:r>
      <w:r w:rsidR="00CF2B62" w:rsidRPr="00B33508">
        <w:t>, a to do výše 5.000.000 Kč</w:t>
      </w:r>
      <w:r w:rsidRPr="00B33508">
        <w:t xml:space="preserve">. </w:t>
      </w:r>
    </w:p>
    <w:p w:rsidR="00930C91" w:rsidRPr="00B33508" w:rsidRDefault="00930C91" w:rsidP="00CD43D4">
      <w:pPr>
        <w:pStyle w:val="Zkladntextodsazen"/>
        <w:ind w:left="360"/>
        <w:jc w:val="both"/>
        <w:rPr>
          <w:b/>
        </w:rPr>
      </w:pPr>
    </w:p>
    <w:p w:rsidR="002C3285" w:rsidRPr="00B33508" w:rsidRDefault="002C3285" w:rsidP="00495BAB">
      <w:pPr>
        <w:pStyle w:val="Zkladntextodsazen"/>
        <w:numPr>
          <w:ilvl w:val="0"/>
          <w:numId w:val="6"/>
        </w:numPr>
        <w:jc w:val="both"/>
        <w:rPr>
          <w:b/>
          <w:u w:val="single"/>
        </w:rPr>
      </w:pPr>
      <w:r w:rsidRPr="00B33508">
        <w:rPr>
          <w:u w:val="single"/>
        </w:rPr>
        <w:t xml:space="preserve">Časový harmonogram </w:t>
      </w:r>
      <w:r w:rsidRPr="00B33508">
        <w:rPr>
          <w:b/>
          <w:u w:val="single"/>
        </w:rPr>
        <w:t>postupu věcně příslušného odboru</w:t>
      </w:r>
      <w:r w:rsidR="00B91C44" w:rsidRPr="00B33508">
        <w:rPr>
          <w:b/>
          <w:u w:val="single"/>
        </w:rPr>
        <w:t xml:space="preserve"> (administrátora)</w:t>
      </w:r>
      <w:r w:rsidRPr="00B33508">
        <w:rPr>
          <w:u w:val="single"/>
        </w:rPr>
        <w:t xml:space="preserve"> pro schválení programu</w:t>
      </w:r>
      <w:r w:rsidR="00B91C44" w:rsidRPr="00B33508">
        <w:rPr>
          <w:u w:val="single"/>
        </w:rPr>
        <w:t xml:space="preserve"> </w:t>
      </w:r>
      <w:r w:rsidRPr="00B33508">
        <w:rPr>
          <w:u w:val="single"/>
        </w:rPr>
        <w:t>a poskytnutí dotace z programu:</w:t>
      </w:r>
    </w:p>
    <w:p w:rsidR="007B04D9" w:rsidRPr="00B33508" w:rsidRDefault="00B91C44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projedná </w:t>
      </w:r>
      <w:r w:rsidR="00800853" w:rsidRPr="00B33508">
        <w:t xml:space="preserve">záměr vyhlášení programu včetně jeho povinných náležitostí (viz odstavec 3 tohoto článku) </w:t>
      </w:r>
      <w:r w:rsidR="00837202" w:rsidRPr="00B33508">
        <w:t>na</w:t>
      </w:r>
      <w:r w:rsidR="00800853" w:rsidRPr="00B33508">
        <w:t> poradě primátora,</w:t>
      </w:r>
      <w:r w:rsidRPr="00B33508">
        <w:t xml:space="preserve"> </w:t>
      </w:r>
    </w:p>
    <w:p w:rsidR="007F0A2D" w:rsidRPr="00B33508" w:rsidRDefault="00800853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připraví </w:t>
      </w:r>
      <w:r w:rsidRPr="00B33508">
        <w:rPr>
          <w:u w:val="single"/>
        </w:rPr>
        <w:t>návrh programu</w:t>
      </w:r>
      <w:r w:rsidRPr="00B33508">
        <w:t xml:space="preserve"> včetně</w:t>
      </w:r>
    </w:p>
    <w:p w:rsidR="00C73CFF" w:rsidRPr="00B33508" w:rsidRDefault="007F0A2D" w:rsidP="00C73CFF">
      <w:pPr>
        <w:pStyle w:val="Zkladntextodsazen"/>
        <w:ind w:left="993" w:hanging="284"/>
        <w:jc w:val="both"/>
      </w:pPr>
      <w:r w:rsidRPr="00B33508">
        <w:t>-</w:t>
      </w:r>
      <w:r w:rsidRPr="00B33508">
        <w:tab/>
      </w:r>
      <w:r w:rsidR="00800853" w:rsidRPr="00B33508">
        <w:rPr>
          <w:u w:val="single"/>
        </w:rPr>
        <w:t xml:space="preserve">žádosti </w:t>
      </w:r>
      <w:r w:rsidR="00837202" w:rsidRPr="00B33508">
        <w:rPr>
          <w:u w:val="single"/>
        </w:rPr>
        <w:t>o poskytnutí dotace z programu</w:t>
      </w:r>
      <w:r w:rsidR="00837202" w:rsidRPr="00B33508">
        <w:t xml:space="preserve"> </w:t>
      </w:r>
      <w:r w:rsidR="000657E4" w:rsidRPr="00B33508">
        <w:t xml:space="preserve">dle </w:t>
      </w:r>
      <w:r w:rsidR="000657E4" w:rsidRPr="00B33508">
        <w:rPr>
          <w:i/>
        </w:rPr>
        <w:t>Vzor</w:t>
      </w:r>
      <w:r w:rsidR="00DB58AF" w:rsidRPr="00B33508">
        <w:rPr>
          <w:i/>
        </w:rPr>
        <w:t>ů</w:t>
      </w:r>
      <w:r w:rsidR="000657E4" w:rsidRPr="00B33508">
        <w:rPr>
          <w:i/>
        </w:rPr>
        <w:t xml:space="preserve"> žádosti o poskytnutí dotace z programu </w:t>
      </w:r>
      <w:r w:rsidR="00C73CFF" w:rsidRPr="00B33508">
        <w:rPr>
          <w:i/>
        </w:rPr>
        <w:t>(</w:t>
      </w:r>
      <w:r w:rsidR="000657E4" w:rsidRPr="00B33508">
        <w:rPr>
          <w:i/>
        </w:rPr>
        <w:t>na akci</w:t>
      </w:r>
      <w:r w:rsidR="000657E4" w:rsidRPr="00B33508">
        <w:t xml:space="preserve"> </w:t>
      </w:r>
      <w:r w:rsidR="00DB58AF" w:rsidRPr="00B33508">
        <w:rPr>
          <w:i/>
        </w:rPr>
        <w:t>s/bez doložení finanční spoluúčasti</w:t>
      </w:r>
      <w:r w:rsidR="00C73CFF" w:rsidRPr="00B33508">
        <w:rPr>
          <w:i/>
        </w:rPr>
        <w:t xml:space="preserve">) </w:t>
      </w:r>
      <w:r w:rsidR="00C73CFF" w:rsidRPr="00B33508">
        <w:t>–</w:t>
      </w:r>
      <w:r w:rsidR="00C73CFF" w:rsidRPr="00B33508">
        <w:rPr>
          <w:i/>
        </w:rPr>
        <w:t xml:space="preserve"> </w:t>
      </w:r>
      <w:r w:rsidR="00C73CFF" w:rsidRPr="00B33508">
        <w:t xml:space="preserve">viz přílohy č. 7a a 7c těchto Zásad nebo </w:t>
      </w:r>
      <w:r w:rsidR="00C73CFF" w:rsidRPr="00B33508">
        <w:rPr>
          <w:i/>
        </w:rPr>
        <w:t>Vzorů žádosti o poskytnutí dotace z programu (na činnost</w:t>
      </w:r>
      <w:r w:rsidR="00C73CFF" w:rsidRPr="00B33508">
        <w:t xml:space="preserve"> </w:t>
      </w:r>
      <w:r w:rsidR="00C73CFF" w:rsidRPr="00B33508">
        <w:rPr>
          <w:i/>
        </w:rPr>
        <w:t xml:space="preserve">s/bez doložení finanční spoluúčasti) </w:t>
      </w:r>
      <w:r w:rsidR="00C73CFF" w:rsidRPr="00B33508">
        <w:t>–</w:t>
      </w:r>
      <w:r w:rsidR="00C73CFF" w:rsidRPr="00B33508">
        <w:rPr>
          <w:i/>
        </w:rPr>
        <w:t xml:space="preserve"> </w:t>
      </w:r>
      <w:r w:rsidR="00C73CFF" w:rsidRPr="00B33508">
        <w:t>viz přílohy č. 7b a 7d těchto Zásad,</w:t>
      </w:r>
    </w:p>
    <w:p w:rsidR="007F0A2D" w:rsidRPr="00B33508" w:rsidRDefault="007F0A2D" w:rsidP="007F0A2D">
      <w:pPr>
        <w:pStyle w:val="Zkladntextodsazen"/>
        <w:ind w:left="993" w:hanging="284"/>
        <w:jc w:val="both"/>
      </w:pPr>
      <w:r w:rsidRPr="00B33508">
        <w:t>-</w:t>
      </w:r>
      <w:r w:rsidRPr="00B33508">
        <w:tab/>
      </w:r>
      <w:r w:rsidR="00800853" w:rsidRPr="00B33508">
        <w:rPr>
          <w:u w:val="single"/>
        </w:rPr>
        <w:t>smlouvy o poskytnutí dotace</w:t>
      </w:r>
      <w:r w:rsidR="00837202" w:rsidRPr="00B33508">
        <w:rPr>
          <w:u w:val="single"/>
        </w:rPr>
        <w:t xml:space="preserve"> z programu</w:t>
      </w:r>
      <w:r w:rsidR="00837202" w:rsidRPr="00B33508">
        <w:t xml:space="preserve"> </w:t>
      </w:r>
      <w:r w:rsidR="000657E4" w:rsidRPr="00B33508">
        <w:t xml:space="preserve">dle </w:t>
      </w:r>
      <w:r w:rsidR="000657E4" w:rsidRPr="00B33508">
        <w:rPr>
          <w:i/>
        </w:rPr>
        <w:t>Vzoru smlouvy o poskytnutí dotace</w:t>
      </w:r>
      <w:r w:rsidRPr="00B33508">
        <w:rPr>
          <w:i/>
        </w:rPr>
        <w:t xml:space="preserve"> </w:t>
      </w:r>
      <w:r w:rsidRPr="00B33508">
        <w:rPr>
          <w:i/>
        </w:rPr>
        <w:br/>
      </w:r>
      <w:r w:rsidR="000657E4" w:rsidRPr="00B33508">
        <w:rPr>
          <w:i/>
        </w:rPr>
        <w:t>z programu</w:t>
      </w:r>
      <w:r w:rsidR="000657E4" w:rsidRPr="00B33508">
        <w:t xml:space="preserve"> (viz příloha č. </w:t>
      </w:r>
      <w:r w:rsidR="003E5D46" w:rsidRPr="00B33508">
        <w:t>8</w:t>
      </w:r>
      <w:r w:rsidR="000657E4" w:rsidRPr="00B33508">
        <w:t xml:space="preserve"> těchto Zásad</w:t>
      </w:r>
      <w:r w:rsidR="005320C2" w:rsidRPr="00B33508">
        <w:t>)</w:t>
      </w:r>
    </w:p>
    <w:p w:rsidR="007F0A2D" w:rsidRPr="00B33508" w:rsidRDefault="007F0A2D" w:rsidP="007F0A2D">
      <w:pPr>
        <w:pStyle w:val="Zkladntextodsazen"/>
        <w:ind w:left="709"/>
        <w:jc w:val="both"/>
      </w:pPr>
      <w:r w:rsidRPr="00B33508">
        <w:t xml:space="preserve">a stanoví kontaktní osobu věcně příslušného odboru, která je odpovědná </w:t>
      </w:r>
      <w:r w:rsidR="003E5D46" w:rsidRPr="00B33508">
        <w:br/>
      </w:r>
      <w:r w:rsidRPr="00B33508">
        <w:t>za administraci tohoto programu,</w:t>
      </w:r>
    </w:p>
    <w:p w:rsidR="00800853" w:rsidRPr="00B33508" w:rsidRDefault="007F7A27" w:rsidP="007F0A2D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projedná </w:t>
      </w:r>
      <w:r w:rsidR="007F0A2D" w:rsidRPr="00B33508">
        <w:t xml:space="preserve">technickou </w:t>
      </w:r>
      <w:r w:rsidRPr="00B33508">
        <w:t xml:space="preserve">„realizovatelnost“ </w:t>
      </w:r>
      <w:r w:rsidR="007F0A2D" w:rsidRPr="00B33508">
        <w:t>elektronického odesílání žádostí o dotaci z pro</w:t>
      </w:r>
      <w:r w:rsidR="00EA7376" w:rsidRPr="00B33508">
        <w:t>gramu s příslušným pracovníkem O</w:t>
      </w:r>
      <w:r w:rsidR="007F0A2D" w:rsidRPr="00B33508">
        <w:t>dboru informačních technologií Magistrátu města Prostějova</w:t>
      </w:r>
      <w:r w:rsidR="00DD6A72" w:rsidRPr="00B33508">
        <w:t xml:space="preserve"> (analytikem implementace a procesů SW),</w:t>
      </w:r>
      <w:r w:rsidR="007F0A2D" w:rsidRPr="00B33508">
        <w:t xml:space="preserve">  </w:t>
      </w:r>
    </w:p>
    <w:p w:rsidR="007F7A27" w:rsidRPr="00B33508" w:rsidRDefault="007F7A27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>nechá schválit program včetně žádosti o poskytnutí dotace z programu a smlouvy</w:t>
      </w:r>
      <w:r w:rsidR="00301D2C" w:rsidRPr="00B33508">
        <w:br/>
      </w:r>
      <w:r w:rsidRPr="00B33508">
        <w:t xml:space="preserve">o poskytnutí dotace z programu </w:t>
      </w:r>
      <w:r w:rsidR="004E7761" w:rsidRPr="00B33508">
        <w:t xml:space="preserve">řídícím </w:t>
      </w:r>
      <w:r w:rsidR="007F0A2D" w:rsidRPr="00B33508">
        <w:t>orgánem, uvedeným v odstav</w:t>
      </w:r>
      <w:r w:rsidRPr="00B33508">
        <w:t>c</w:t>
      </w:r>
      <w:r w:rsidR="007F0A2D" w:rsidRPr="00B33508">
        <w:t>i</w:t>
      </w:r>
      <w:r w:rsidRPr="00B33508">
        <w:t xml:space="preserve"> </w:t>
      </w:r>
      <w:r w:rsidR="004E7761" w:rsidRPr="00B33508">
        <w:t>4</w:t>
      </w:r>
      <w:r w:rsidRPr="00B33508">
        <w:t xml:space="preserve"> tohoto článku,</w:t>
      </w:r>
    </w:p>
    <w:p w:rsidR="00495BAB" w:rsidRPr="00B33508" w:rsidRDefault="007F7A27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jménem poskytovatele zveřejní </w:t>
      </w:r>
      <w:r w:rsidR="00495BAB" w:rsidRPr="00B33508">
        <w:t xml:space="preserve">program na úřední desce </w:t>
      </w:r>
      <w:r w:rsidRPr="00B33508">
        <w:t xml:space="preserve">města </w:t>
      </w:r>
      <w:r w:rsidR="00495BAB" w:rsidRPr="00B33508">
        <w:rPr>
          <w:b/>
        </w:rPr>
        <w:t xml:space="preserve">nejpozději 30 dnů před počátkem lhůty </w:t>
      </w:r>
      <w:r w:rsidR="00495BAB" w:rsidRPr="00B33508">
        <w:t>pro podání žádosti</w:t>
      </w:r>
      <w:r w:rsidRPr="00B33508">
        <w:t>;</w:t>
      </w:r>
      <w:r w:rsidRPr="00B33508">
        <w:rPr>
          <w:b/>
        </w:rPr>
        <w:t xml:space="preserve"> p</w:t>
      </w:r>
      <w:r w:rsidR="00495BAB" w:rsidRPr="00B33508">
        <w:rPr>
          <w:b/>
        </w:rPr>
        <w:t>rogram se zveřejňuje nejméně po</w:t>
      </w:r>
      <w:r w:rsidRPr="00B33508">
        <w:rPr>
          <w:b/>
        </w:rPr>
        <w:t xml:space="preserve"> dobu 90 dnů ode dne zveřejnění</w:t>
      </w:r>
      <w:r w:rsidRPr="00B33508">
        <w:t>,</w:t>
      </w:r>
    </w:p>
    <w:p w:rsidR="007F7A27" w:rsidRPr="00B33508" w:rsidRDefault="007F7A27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>přijímá žádosti o poskytnutí dotace z programu v časovém období dle vyhlášeného programu (elektronicky a následně vytištěné</w:t>
      </w:r>
      <w:r w:rsidR="00D47C7F" w:rsidRPr="00B33508">
        <w:t xml:space="preserve"> </w:t>
      </w:r>
      <w:r w:rsidRPr="00B33508">
        <w:t xml:space="preserve">a podepsané) </w:t>
      </w:r>
      <w:r w:rsidR="00D47C7F" w:rsidRPr="00B33508">
        <w:t xml:space="preserve">– </w:t>
      </w:r>
      <w:r w:rsidRPr="00B33508">
        <w:t>obdobně jako se přijímají žádosti o individuální dotaci,</w:t>
      </w:r>
    </w:p>
    <w:p w:rsidR="008715F2" w:rsidRPr="00B33508" w:rsidRDefault="007F7A27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posoudí </w:t>
      </w:r>
      <w:r w:rsidR="008715F2" w:rsidRPr="00B33508">
        <w:t xml:space="preserve">u </w:t>
      </w:r>
      <w:r w:rsidRPr="00B33508">
        <w:t>přijat</w:t>
      </w:r>
      <w:r w:rsidR="008715F2" w:rsidRPr="00B33508">
        <w:t>ých</w:t>
      </w:r>
      <w:r w:rsidRPr="00B33508">
        <w:t xml:space="preserve"> žádost</w:t>
      </w:r>
      <w:r w:rsidR="008715F2" w:rsidRPr="00B33508">
        <w:t xml:space="preserve">í tzv. „formální kritéria“, kterými jsou: </w:t>
      </w:r>
      <w:r w:rsidR="00D47C7F" w:rsidRPr="00B33508">
        <w:t xml:space="preserve"> </w:t>
      </w:r>
    </w:p>
    <w:p w:rsidR="008715F2" w:rsidRPr="00B33508" w:rsidRDefault="008715F2" w:rsidP="008715F2">
      <w:pPr>
        <w:pStyle w:val="Zkladntextodsazen"/>
        <w:numPr>
          <w:ilvl w:val="1"/>
          <w:numId w:val="34"/>
        </w:numPr>
        <w:ind w:left="993" w:hanging="284"/>
        <w:jc w:val="both"/>
      </w:pPr>
      <w:r w:rsidRPr="00B33508">
        <w:t>soulad žádosti s vyhlášeným dotačním programem,</w:t>
      </w:r>
    </w:p>
    <w:p w:rsidR="008715F2" w:rsidRPr="00B33508" w:rsidRDefault="008715F2" w:rsidP="008715F2">
      <w:pPr>
        <w:pStyle w:val="Zkladntextodsazen"/>
        <w:numPr>
          <w:ilvl w:val="1"/>
          <w:numId w:val="34"/>
        </w:numPr>
        <w:ind w:left="993" w:hanging="284"/>
        <w:jc w:val="both"/>
      </w:pPr>
      <w:r w:rsidRPr="00B33508">
        <w:t>podání žádosti včas a na správném formuláři,</w:t>
      </w:r>
    </w:p>
    <w:p w:rsidR="008715F2" w:rsidRPr="00B33508" w:rsidRDefault="008715F2" w:rsidP="008715F2">
      <w:pPr>
        <w:pStyle w:val="Zkladntextodsazen"/>
        <w:numPr>
          <w:ilvl w:val="1"/>
          <w:numId w:val="34"/>
        </w:numPr>
        <w:ind w:left="993" w:hanging="284"/>
        <w:jc w:val="both"/>
      </w:pPr>
      <w:r w:rsidRPr="00B33508">
        <w:t>vyplnění všech požadovaných údajů v žádosti o dotaci z programu,</w:t>
      </w:r>
    </w:p>
    <w:p w:rsidR="008715F2" w:rsidRPr="00B33508" w:rsidRDefault="008715F2" w:rsidP="008715F2">
      <w:pPr>
        <w:pStyle w:val="Zkladntextodsazen"/>
        <w:numPr>
          <w:ilvl w:val="1"/>
          <w:numId w:val="34"/>
        </w:numPr>
        <w:ind w:left="993" w:hanging="284"/>
        <w:jc w:val="both"/>
      </w:pPr>
      <w:r w:rsidRPr="00B33508">
        <w:lastRenderedPageBreak/>
        <w:t>odevzdání všech povinných příloh žádosti o dotaci z programu,</w:t>
      </w:r>
    </w:p>
    <w:p w:rsidR="008715F2" w:rsidRPr="00B33508" w:rsidRDefault="008715F2" w:rsidP="008715F2">
      <w:pPr>
        <w:pStyle w:val="Zkladntextodsazen"/>
        <w:numPr>
          <w:ilvl w:val="1"/>
          <w:numId w:val="34"/>
        </w:numPr>
        <w:ind w:left="993" w:hanging="284"/>
        <w:jc w:val="both"/>
      </w:pPr>
      <w:r w:rsidRPr="00B33508">
        <w:t>zveřejnění účetní závěrky ve veřejném rejstříku u těch žadatelů, kteří mají tuto povinnost ze zákona,</w:t>
      </w:r>
    </w:p>
    <w:p w:rsidR="008715F2" w:rsidRPr="00B33508" w:rsidRDefault="008715F2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předloží </w:t>
      </w:r>
      <w:r w:rsidR="00B91C44" w:rsidRPr="00B33508">
        <w:t xml:space="preserve">příslušnému </w:t>
      </w:r>
      <w:r w:rsidRPr="00B33508">
        <w:t>poradnímu orgánu a Radě města Prostějova žádosti o dotaci</w:t>
      </w:r>
      <w:r w:rsidR="00B91C44" w:rsidRPr="00B33508">
        <w:br/>
      </w:r>
      <w:r w:rsidRPr="00B33508">
        <w:t>z programu k bodovému ohodnocení stanovených kritérií dle míry jejich plnění,</w:t>
      </w:r>
    </w:p>
    <w:p w:rsidR="00D47C7F" w:rsidRPr="00B33508" w:rsidRDefault="00D47C7F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připraví materiál pro rozhodnutí </w:t>
      </w:r>
      <w:r w:rsidR="00B91C44" w:rsidRPr="00B33508">
        <w:t xml:space="preserve">řídícího orgánu </w:t>
      </w:r>
      <w:r w:rsidRPr="00B33508">
        <w:t>o poskytnutí či neposkytnutí dotace</w:t>
      </w:r>
      <w:r w:rsidR="00B91C44" w:rsidRPr="00B33508">
        <w:br/>
      </w:r>
      <w:r w:rsidRPr="00B33508">
        <w:t xml:space="preserve"> z</w:t>
      </w:r>
      <w:r w:rsidR="00294FEF" w:rsidRPr="00B33508">
        <w:t xml:space="preserve"> </w:t>
      </w:r>
      <w:r w:rsidRPr="00B33508">
        <w:t>programu (obdobně jako u individuálních dotací)</w:t>
      </w:r>
      <w:r w:rsidR="00301D2C" w:rsidRPr="00B33508">
        <w:t>,</w:t>
      </w:r>
    </w:p>
    <w:p w:rsidR="00B91C44" w:rsidRPr="00B33508" w:rsidRDefault="00D47C7F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zajistí uzavření </w:t>
      </w:r>
      <w:r w:rsidR="00301D2C" w:rsidRPr="00B33508">
        <w:t xml:space="preserve">a zveřejnění </w:t>
      </w:r>
      <w:r w:rsidRPr="00B33508">
        <w:t>veřejnoprávních smluv nebo odeslán</w:t>
      </w:r>
      <w:r w:rsidR="00301D2C" w:rsidRPr="00B33508">
        <w:t>í sdělení</w:t>
      </w:r>
      <w:r w:rsidR="00301D2C" w:rsidRPr="00B33508">
        <w:br/>
        <w:t>o neposkytnutí dotace</w:t>
      </w:r>
      <w:r w:rsidR="00E3623E" w:rsidRPr="00B33508">
        <w:t xml:space="preserve"> (viz článek 7 těchto Zásad)</w:t>
      </w:r>
      <w:r w:rsidR="00B91C44" w:rsidRPr="00B33508">
        <w:t>,</w:t>
      </w:r>
    </w:p>
    <w:p w:rsidR="00D47C7F" w:rsidRPr="00B33508" w:rsidRDefault="00B91C44" w:rsidP="007B04D9">
      <w:pPr>
        <w:pStyle w:val="Zkladntextodsazen"/>
        <w:numPr>
          <w:ilvl w:val="1"/>
          <w:numId w:val="32"/>
        </w:numPr>
        <w:ind w:left="709"/>
        <w:jc w:val="both"/>
      </w:pPr>
      <w:r w:rsidRPr="00B33508">
        <w:t xml:space="preserve">prověří vyúčtování dotací poskytnutých z programu a jejich soulad s uzavřenými smlouvami. </w:t>
      </w:r>
    </w:p>
    <w:p w:rsidR="00EE3270" w:rsidRPr="00B33508" w:rsidRDefault="00EE3270" w:rsidP="00EE3270">
      <w:pPr>
        <w:pStyle w:val="Zkladntextodsazen"/>
        <w:ind w:left="709"/>
        <w:jc w:val="both"/>
      </w:pPr>
    </w:p>
    <w:p w:rsidR="00D92C58" w:rsidRPr="00B33508" w:rsidRDefault="00D92C58" w:rsidP="00495BAB">
      <w:pPr>
        <w:jc w:val="center"/>
        <w:rPr>
          <w:b/>
        </w:rPr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Článek 7</w:t>
      </w: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Veřejnoprávní smlouva</w:t>
      </w:r>
    </w:p>
    <w:p w:rsidR="00495BAB" w:rsidRPr="00B33508" w:rsidRDefault="00495BAB" w:rsidP="00495BAB">
      <w:pPr>
        <w:jc w:val="center"/>
        <w:rPr>
          <w:b/>
        </w:rPr>
      </w:pPr>
    </w:p>
    <w:p w:rsidR="00495BAB" w:rsidRPr="00B33508" w:rsidRDefault="00495BAB" w:rsidP="00495BAB">
      <w:pPr>
        <w:pStyle w:val="Zkladntextodsazen"/>
        <w:numPr>
          <w:ilvl w:val="0"/>
          <w:numId w:val="7"/>
        </w:numPr>
        <w:jc w:val="both"/>
      </w:pPr>
      <w:r w:rsidRPr="00B33508">
        <w:t>Veřejnoprávní smlouva o poskytnutí dotace nebo návratné finanční výpomoci musí povinně obsahovat: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název, sídlo, identifikační číslo poskytovatele dotace nebo návratné finanční výpomoci,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 xml:space="preserve">jméno a příjmení, datum narození a adresu bydliště, je-li příjemce dotace nebo návratné finanční výpomoci fyzickou osobou, a je-li tato fyzická osoba podnikatelem, také identifikační číslo osoby, bylo-li přiděleno, nebo, je-li příjemce dotace nebo návratné finanční výpomoci právnickou osobou, název, popřípadě obchodní firmu, sídlo </w:t>
      </w:r>
      <w:r w:rsidR="008969B7" w:rsidRPr="00B33508">
        <w:br/>
      </w:r>
      <w:r w:rsidRPr="00B33508">
        <w:t>a identifikační číslo osoby, bylo-li přiděleno,</w:t>
      </w:r>
    </w:p>
    <w:p w:rsidR="00495BAB" w:rsidRPr="00B33508" w:rsidRDefault="00F539BE" w:rsidP="00495BAB">
      <w:pPr>
        <w:pStyle w:val="Zkladntextodsazen"/>
        <w:numPr>
          <w:ilvl w:val="1"/>
          <w:numId w:val="7"/>
        </w:numPr>
        <w:jc w:val="both"/>
      </w:pPr>
      <w:r w:rsidRPr="00B33508">
        <w:t xml:space="preserve">název </w:t>
      </w:r>
      <w:r w:rsidR="00F402F7" w:rsidRPr="00B33508">
        <w:t xml:space="preserve">peněžního ústavu </w:t>
      </w:r>
      <w:r w:rsidRPr="00B33508">
        <w:t xml:space="preserve">a </w:t>
      </w:r>
      <w:r w:rsidR="00495BAB" w:rsidRPr="00B33508">
        <w:t>číslo bankovního účtu poskytovatele a příjemce dotace nebo návratné finanční výpomoci, nebo způsob, jakým budou prostředky poskytnuty,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 xml:space="preserve">poskytovanou částku nebo částku, do jejíž výše může být dotace nebo návratná finanční výpomoc poskytnuta; u dotace nebo návratné finanční výpomoci, jejíž součástí jsou peněžní prostředky kryté ze státního rozpočtu, z rozpočtu státního fondu nebo </w:t>
      </w:r>
      <w:r w:rsidR="008969B7" w:rsidRPr="00B33508">
        <w:br/>
      </w:r>
      <w:r w:rsidRPr="00B33508">
        <w:t xml:space="preserve">z Národního fondu, výši takových peněžních prostředků a zdroj jejich krytí; </w:t>
      </w:r>
      <w:r w:rsidR="00C818A7" w:rsidRPr="00B33508">
        <w:br/>
      </w:r>
      <w:r w:rsidRPr="00B33508">
        <w:t>u dotace, která není poskytována jednorázově, výši jednotlivých částek nebo způsob jejich stanovení a termíny jejich poskytnutí,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účel, na který jsou poskytované peněžní prostředky určeny,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dobu, v níž má být stanoveného účelu dosaženo,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u návratné finanční výpomoci lhůty pro navrácení poskytnutých peněžních prostředků a výši jednotlivých splátek,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podmínky, které je příjemce povinen při použití peněžních prostředků splnit,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případně další podmínky související s účelem, na nějž byly peněžní prostředky poskytnuty, které je příjemce povinen dodržet,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 xml:space="preserve">dobu pro předložení finančního vypořádání dotace nebo návratné finanční výpomoci </w:t>
      </w:r>
      <w:r w:rsidR="00C818A7" w:rsidRPr="00B33508">
        <w:br/>
      </w:r>
      <w:r w:rsidRPr="00B33508">
        <w:t>a číslo účtu, na který mají být nepoužité peněžní prostředky nebo návratná finanční výpomoc vráceny,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je-li příjemcem dotace nebo návratné finanční výpomoci právnická osoba, povinnosti příjemce v případě přeměny nebo zrušení právnické osoby s likvidací,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podmínku o zveřejnění informace o finanční spoluúčasti města Prostějova na realizaci smluvně stanoveného účelu včetně způsobu, jakým příjemce doloží splnění této podmínky. Formu propagace a způsob jejího doložení navrhuje do textu smlouvy vedoucí věcně příslušného odboru,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den podpisu smlouvy smluvními stranami a jejich podpisy.</w:t>
      </w:r>
    </w:p>
    <w:p w:rsidR="00495BAB" w:rsidRPr="00B33508" w:rsidRDefault="00495BAB" w:rsidP="00495BAB">
      <w:pPr>
        <w:pStyle w:val="Zkladntextodsazen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7"/>
        </w:numPr>
        <w:jc w:val="both"/>
      </w:pPr>
      <w:r w:rsidRPr="00B33508">
        <w:lastRenderedPageBreak/>
        <w:t xml:space="preserve">Ve veřejnoprávní smlouvě lze vymezit podmínky, jejichž porušení bude považováno </w:t>
      </w:r>
      <w:r w:rsidR="00B52BF5" w:rsidRPr="00B33508">
        <w:br/>
      </w:r>
      <w:r w:rsidRPr="00B33508">
        <w:t xml:space="preserve">za méně závažné, za které se uloží odvod za porušení rozpočtové kázně nižší, než odpovídá výši neoprávněně použitých nebo zadržených peněžních prostředků. Ve veřejnoprávní smlouvě o poskytnutí dotace se pro stanovení nižšího odvodu uvede pevná částka, procento nebo procentní rozmezí, v jehož rámci bude odvod stanoven. Procento nebo procentní rozmezí se stanoví z poskytnutých prostředků, v souvislosti s jejichž použitím došlo </w:t>
      </w:r>
      <w:r w:rsidR="008969B7" w:rsidRPr="00B33508">
        <w:br/>
      </w:r>
      <w:r w:rsidRPr="00B33508">
        <w:t xml:space="preserve">k porušení rozpočtové kázně. </w:t>
      </w:r>
    </w:p>
    <w:p w:rsidR="00495BAB" w:rsidRPr="00B33508" w:rsidRDefault="00495BAB" w:rsidP="00495BAB">
      <w:pPr>
        <w:pStyle w:val="Zkladntextodsazen"/>
        <w:ind w:left="360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7"/>
        </w:numPr>
        <w:jc w:val="both"/>
      </w:pPr>
      <w:r w:rsidRPr="00B33508">
        <w:t>Ve veřejnoprávní smlouvě o poskytnutí dotace může poskytovatel stanovit výdaje nebo náklady, jejichž výše nemusí být prokazována a které budou vyúčtovány paušální částkou; paušální výdaje nebo náklady se stanoví: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 xml:space="preserve">procentem ze skutečně vynaložených a prokázaných, poskytovatelem stanovených výdajů nebo nákladů, 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na základě poskytovatelem stanovených jednotkových nákladů, nebo</w:t>
      </w:r>
    </w:p>
    <w:p w:rsidR="00495BAB" w:rsidRPr="00B33508" w:rsidRDefault="00495BAB" w:rsidP="00495BAB">
      <w:pPr>
        <w:pStyle w:val="Zkladntextodsazen"/>
        <w:numPr>
          <w:ilvl w:val="1"/>
          <w:numId w:val="7"/>
        </w:numPr>
        <w:jc w:val="both"/>
      </w:pPr>
      <w:r w:rsidRPr="00B33508">
        <w:t>jako pevná částka pokrývající veškeré výdaje nebo náklady nebo jejich část.</w:t>
      </w:r>
    </w:p>
    <w:p w:rsidR="00495BAB" w:rsidRPr="00B33508" w:rsidRDefault="00495BAB" w:rsidP="00495BAB">
      <w:pPr>
        <w:pStyle w:val="Zkladntextodsazen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7"/>
        </w:numPr>
        <w:jc w:val="both"/>
      </w:pPr>
      <w:r w:rsidRPr="00B33508">
        <w:t xml:space="preserve">Změna obsahu veřejnoprávní smlouvy je možná na základě písemné dohody mezi poskytovatelem a příjemcem dotace nebo návratné finanční výpomoci. Příjemce dotace nebo návratné finanční výpomoci písemně požádá o změnu obsahu veřejnoprávní smlouvy prostřednictvím věcně příslušného odboru. O uzavření dohody rozhoduje příslušný orgán města.  </w:t>
      </w:r>
    </w:p>
    <w:p w:rsidR="001C79A4" w:rsidRPr="00B33508" w:rsidRDefault="001C79A4" w:rsidP="00495BAB">
      <w:pPr>
        <w:pStyle w:val="Zkladntextodsazen"/>
        <w:ind w:left="360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7"/>
        </w:numPr>
        <w:jc w:val="both"/>
      </w:pPr>
      <w:r w:rsidRPr="00B33508">
        <w:t xml:space="preserve">O uzavření veřejnoprávní smlouvy rozhoduje poskytovatel. Návrh veřejnoprávní smlouvy zpracovává věcně příslušný odbor a vždy je přílohou materiálu, na základě kterého příslušný orgán města o uzavření veřejnoprávní smlouvy rozhoduje. V případě rozhodování o uzavření veřejnoprávní smlouvy pro více žadatelů o poskytnutí dotace nebo návratné finanční výpomoci v rámci jednoho materiálu, je k materiálu přiložena vzorová smlouva, ve které se budou měnit dle přijatého usnesení orgánu města pouze údaje </w:t>
      </w:r>
      <w:r w:rsidR="00C818A7" w:rsidRPr="00B33508">
        <w:br/>
      </w:r>
      <w:r w:rsidRPr="00B33508">
        <w:t>o žadateli, účel poskytnutí dotace a termín vyúčtování.</w:t>
      </w:r>
    </w:p>
    <w:p w:rsidR="00495BAB" w:rsidRPr="00B33508" w:rsidRDefault="00495BAB" w:rsidP="00495BAB">
      <w:pPr>
        <w:pStyle w:val="Zkladntextodsazen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7"/>
        </w:numPr>
        <w:jc w:val="both"/>
      </w:pPr>
      <w:r w:rsidRPr="00B33508">
        <w:t xml:space="preserve">Vzor </w:t>
      </w:r>
      <w:r w:rsidR="00F665D6" w:rsidRPr="00B33508">
        <w:rPr>
          <w:u w:val="single"/>
        </w:rPr>
        <w:t>s</w:t>
      </w:r>
      <w:r w:rsidR="00471A80" w:rsidRPr="00B33508">
        <w:rPr>
          <w:u w:val="single"/>
        </w:rPr>
        <w:t xml:space="preserve">mlouvy o poskytnutí </w:t>
      </w:r>
      <w:r w:rsidR="00FF6096" w:rsidRPr="00B33508">
        <w:rPr>
          <w:u w:val="single"/>
        </w:rPr>
        <w:t xml:space="preserve">individuální </w:t>
      </w:r>
      <w:r w:rsidR="00471A80" w:rsidRPr="00B33508">
        <w:rPr>
          <w:u w:val="single"/>
        </w:rPr>
        <w:t>dotace</w:t>
      </w:r>
      <w:r w:rsidR="00471A80" w:rsidRPr="00B33508">
        <w:t xml:space="preserve"> z rozpočtu statutárního města Prostějova </w:t>
      </w:r>
      <w:r w:rsidR="00B26AFF" w:rsidRPr="00B33508">
        <w:t>je uveden v p</w:t>
      </w:r>
      <w:r w:rsidRPr="00B33508">
        <w:t>říloze č. 1 těchto Zásad</w:t>
      </w:r>
      <w:r w:rsidR="009113FF" w:rsidRPr="00B33508">
        <w:t>.</w:t>
      </w:r>
    </w:p>
    <w:p w:rsidR="00471A80" w:rsidRPr="00B33508" w:rsidRDefault="00471A80" w:rsidP="00495BAB">
      <w:pPr>
        <w:pStyle w:val="Zkladntextodsazen"/>
        <w:ind w:left="0"/>
        <w:jc w:val="both"/>
      </w:pPr>
    </w:p>
    <w:p w:rsidR="00535F03" w:rsidRPr="00B33508" w:rsidRDefault="00FF6096" w:rsidP="00FF6096">
      <w:pPr>
        <w:pStyle w:val="Zkladntextodsazen"/>
        <w:numPr>
          <w:ilvl w:val="0"/>
          <w:numId w:val="7"/>
        </w:numPr>
        <w:jc w:val="both"/>
      </w:pPr>
      <w:r w:rsidRPr="00B33508">
        <w:t xml:space="preserve">Vzor </w:t>
      </w:r>
      <w:r w:rsidR="009113FF" w:rsidRPr="00B33508">
        <w:rPr>
          <w:u w:val="single"/>
        </w:rPr>
        <w:t>s</w:t>
      </w:r>
      <w:r w:rsidRPr="00B33508">
        <w:rPr>
          <w:u w:val="single"/>
        </w:rPr>
        <w:t>mlouvy o poskytnutí dotace z programu</w:t>
      </w:r>
      <w:r w:rsidRPr="00B33508">
        <w:t xml:space="preserve"> je uveden v příloze č. 8 těchto Zásad.</w:t>
      </w:r>
    </w:p>
    <w:p w:rsidR="00FF6096" w:rsidRPr="00B33508" w:rsidRDefault="00FF6096" w:rsidP="00FF6096">
      <w:pPr>
        <w:pStyle w:val="Zkladntextodsazen"/>
        <w:ind w:left="360"/>
        <w:jc w:val="both"/>
      </w:pPr>
    </w:p>
    <w:p w:rsidR="00535F03" w:rsidRPr="00B33508" w:rsidRDefault="00535F03" w:rsidP="00495BAB">
      <w:pPr>
        <w:jc w:val="center"/>
        <w:rPr>
          <w:b/>
        </w:rPr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Článek 8</w:t>
      </w: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Rozhodnutí o poskytnutí dotace nebo návratné finanční výpomoci</w:t>
      </w:r>
    </w:p>
    <w:p w:rsidR="00495BAB" w:rsidRPr="00B33508" w:rsidRDefault="00495BAB" w:rsidP="00495BAB">
      <w:pPr>
        <w:jc w:val="center"/>
        <w:rPr>
          <w:b/>
        </w:rPr>
      </w:pPr>
    </w:p>
    <w:p w:rsidR="00495BAB" w:rsidRPr="00B33508" w:rsidRDefault="00495BAB" w:rsidP="00495BAB">
      <w:pPr>
        <w:pStyle w:val="Zkladntextodsazen"/>
        <w:numPr>
          <w:ilvl w:val="0"/>
          <w:numId w:val="8"/>
        </w:numPr>
        <w:jc w:val="both"/>
      </w:pPr>
      <w:r w:rsidRPr="00B33508">
        <w:t xml:space="preserve">Materiál s návrhem na poskytnutí dotace nebo návratné finanční výpomoci spolu s návrhem na uzavření veřejnoprávní smlouvy předkládá poskytovateli vedoucí věcně příslušného odboru.  </w:t>
      </w:r>
    </w:p>
    <w:p w:rsidR="00495BAB" w:rsidRPr="00B33508" w:rsidRDefault="00495BAB" w:rsidP="00495BAB">
      <w:pPr>
        <w:pStyle w:val="Zkladntextodsazen"/>
        <w:ind w:left="360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8"/>
        </w:numPr>
        <w:jc w:val="both"/>
      </w:pPr>
      <w:r w:rsidRPr="00B33508">
        <w:t>Usnesení orgánu města, na základě kterého má být dotace nebo návratná finanční výpomoc poskytnuta a na základě kterého má být uzavřena veřejnoprávní smlouva, musí obsahovat:</w:t>
      </w:r>
    </w:p>
    <w:p w:rsidR="00495BAB" w:rsidRPr="00B33508" w:rsidRDefault="00495BAB" w:rsidP="00495BAB">
      <w:pPr>
        <w:pStyle w:val="Zkladntextodsazen"/>
        <w:numPr>
          <w:ilvl w:val="1"/>
          <w:numId w:val="8"/>
        </w:numPr>
        <w:jc w:val="both"/>
      </w:pPr>
      <w:r w:rsidRPr="00B33508">
        <w:t xml:space="preserve">jednoznačnou identifikaci příjemce, </w:t>
      </w:r>
    </w:p>
    <w:p w:rsidR="00495BAB" w:rsidRPr="00B33508" w:rsidRDefault="00495BAB" w:rsidP="00495BAB">
      <w:pPr>
        <w:pStyle w:val="Zkladntextodsazen"/>
        <w:numPr>
          <w:ilvl w:val="1"/>
          <w:numId w:val="8"/>
        </w:numPr>
        <w:jc w:val="both"/>
      </w:pPr>
      <w:r w:rsidRPr="00B33508">
        <w:t>účel a výši dotace nebo návratné finanční výpomoci,</w:t>
      </w:r>
    </w:p>
    <w:p w:rsidR="00495BAB" w:rsidRPr="00B33508" w:rsidRDefault="00495BAB" w:rsidP="00495BAB">
      <w:pPr>
        <w:pStyle w:val="Zkladntextodsazen"/>
        <w:numPr>
          <w:ilvl w:val="1"/>
          <w:numId w:val="8"/>
        </w:numPr>
        <w:jc w:val="both"/>
      </w:pPr>
      <w:r w:rsidRPr="00B33508">
        <w:t>časové použití dotace nebo návratné finanční výpomoci</w:t>
      </w:r>
      <w:r w:rsidR="00464B14" w:rsidRPr="00B33508">
        <w:t xml:space="preserve"> včetně poskytování dotace nebo návratné finanční výpomoci dle odstavce 3 tohoto článku</w:t>
      </w:r>
      <w:r w:rsidRPr="00B33508">
        <w:t xml:space="preserve">, </w:t>
      </w:r>
      <w:r w:rsidR="00464B14" w:rsidRPr="00B33508">
        <w:t>termín pro odevzdání vyúčtování</w:t>
      </w:r>
      <w:r w:rsidRPr="00B33508">
        <w:t>,</w:t>
      </w:r>
      <w:r w:rsidR="00464B14" w:rsidRPr="00B33508">
        <w:t xml:space="preserve"> lhůt</w:t>
      </w:r>
      <w:r w:rsidR="00165B42" w:rsidRPr="00B33508">
        <w:t>u</w:t>
      </w:r>
      <w:r w:rsidR="00464B14" w:rsidRPr="00B33508">
        <w:t xml:space="preserve"> pro vrácení návratné finanční výpomoci,</w:t>
      </w:r>
      <w:r w:rsidR="00FF6096" w:rsidRPr="00B33508">
        <w:t xml:space="preserve"> formu zveřejnění informace </w:t>
      </w:r>
      <w:r w:rsidR="00FF6096" w:rsidRPr="00B33508">
        <w:lastRenderedPageBreak/>
        <w:t xml:space="preserve">o finanční spoluúčasti města Prostějova na projektu a způsob, jakým příjemce tuto spoluúčast doloží při vyúčtování; případně % stanovené finanční spoluúčasti žadatele na </w:t>
      </w:r>
      <w:r w:rsidR="00DF418C" w:rsidRPr="00B33508">
        <w:t xml:space="preserve">celkových uznatelných výdajích </w:t>
      </w:r>
      <w:r w:rsidR="00FF6096" w:rsidRPr="00B33508">
        <w:t>projektu (akc</w:t>
      </w:r>
      <w:r w:rsidR="00EA7376" w:rsidRPr="00B33508">
        <w:t>e</w:t>
      </w:r>
      <w:r w:rsidR="00FF6096" w:rsidRPr="00B33508">
        <w:t xml:space="preserve">/činnosti) u dotací poskytovaných z programů, </w:t>
      </w:r>
    </w:p>
    <w:p w:rsidR="00495BAB" w:rsidRPr="00B33508" w:rsidRDefault="00495BAB" w:rsidP="00495BAB">
      <w:pPr>
        <w:pStyle w:val="Zkladntextodsazen"/>
        <w:numPr>
          <w:ilvl w:val="1"/>
          <w:numId w:val="8"/>
        </w:numPr>
        <w:jc w:val="both"/>
      </w:pPr>
      <w:r w:rsidRPr="00B33508">
        <w:t>souhlas s uzavřením veřejnoprávní smlouvy.</w:t>
      </w:r>
    </w:p>
    <w:p w:rsidR="00495BAB" w:rsidRPr="00B33508" w:rsidRDefault="00495BAB" w:rsidP="00495BAB">
      <w:pPr>
        <w:pStyle w:val="Zkladntextodsazen"/>
        <w:ind w:left="0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8"/>
        </w:numPr>
        <w:jc w:val="both"/>
      </w:pPr>
      <w:r w:rsidRPr="00B33508">
        <w:t>Dotaci nebo návratnou finanční výpomoc lze poskytnout těmito způsoby:</w:t>
      </w:r>
    </w:p>
    <w:p w:rsidR="00495BAB" w:rsidRPr="00B33508" w:rsidRDefault="00495BAB" w:rsidP="002B683A">
      <w:pPr>
        <w:pStyle w:val="Zkladntextodsazen"/>
        <w:numPr>
          <w:ilvl w:val="1"/>
          <w:numId w:val="8"/>
        </w:numPr>
        <w:jc w:val="both"/>
      </w:pPr>
      <w:r w:rsidRPr="00B33508">
        <w:t xml:space="preserve">v hotovosti na pokladně Magistrátu města Prostějova, pokud nepřesáhne částku </w:t>
      </w:r>
      <w:r w:rsidR="002B683A" w:rsidRPr="00B33508">
        <w:br/>
      </w:r>
      <w:r w:rsidRPr="00B33508">
        <w:t>50.000 Kč,</w:t>
      </w:r>
    </w:p>
    <w:p w:rsidR="00495BAB" w:rsidRPr="00B33508" w:rsidRDefault="00495BAB" w:rsidP="002B683A">
      <w:pPr>
        <w:pStyle w:val="Zkladntextodsazen"/>
        <w:numPr>
          <w:ilvl w:val="1"/>
          <w:numId w:val="8"/>
        </w:numPr>
        <w:jc w:val="both"/>
      </w:pPr>
      <w:r w:rsidRPr="00B33508">
        <w:t>bezhotovostním převodem na bankovní účet příjemce.</w:t>
      </w:r>
    </w:p>
    <w:p w:rsidR="00495BAB" w:rsidRPr="00B33508" w:rsidRDefault="00495BAB" w:rsidP="00495BAB">
      <w:pPr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8"/>
        </w:numPr>
        <w:jc w:val="both"/>
      </w:pPr>
      <w:r w:rsidRPr="00B33508">
        <w:t>Uzavření veřejnoprávní smlouvy zajišťuje věcně příslušný odbor.</w:t>
      </w:r>
    </w:p>
    <w:p w:rsidR="00C54620" w:rsidRPr="00B33508" w:rsidRDefault="00C54620" w:rsidP="00495BAB">
      <w:pPr>
        <w:pStyle w:val="Zkladntextodsazen"/>
        <w:ind w:left="360"/>
        <w:jc w:val="both"/>
        <w:rPr>
          <w:color w:val="1F497D"/>
        </w:rPr>
      </w:pPr>
    </w:p>
    <w:p w:rsidR="00495BAB" w:rsidRPr="00B33508" w:rsidRDefault="00495BAB" w:rsidP="00495BAB">
      <w:pPr>
        <w:pStyle w:val="Zkladntextodsazen"/>
        <w:numPr>
          <w:ilvl w:val="0"/>
          <w:numId w:val="8"/>
        </w:numPr>
        <w:jc w:val="both"/>
      </w:pPr>
      <w:r w:rsidRPr="00B33508">
        <w:t xml:space="preserve">Pokud nebude žádosti vyhověno, v usnesení orgánu města, který o žádosti o dotaci nebo návratnou finanční výpomoc rozhodoval, musí být uvedeno odůvodnění nevyhovění žádosti. Věcně příslušný odbor poté tuto skutečnost bez zbytečného odkladu sdělí žadateli s tímto odůvodněním. Sdělení podepisuje vedoucí věcně příslušného odboru. </w:t>
      </w:r>
    </w:p>
    <w:p w:rsidR="00495BAB" w:rsidRPr="00B33508" w:rsidRDefault="00495BAB" w:rsidP="00495BAB">
      <w:pPr>
        <w:pStyle w:val="Odstavecseseznamem"/>
        <w:rPr>
          <w:color w:val="1F497D"/>
        </w:rPr>
      </w:pPr>
    </w:p>
    <w:p w:rsidR="00495BAB" w:rsidRPr="00B33508" w:rsidRDefault="00495BAB" w:rsidP="00495BAB">
      <w:pPr>
        <w:pStyle w:val="Zkladntextodsazen"/>
        <w:ind w:left="0"/>
        <w:jc w:val="both"/>
        <w:rPr>
          <w:color w:val="1F497D"/>
        </w:rPr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t>Článek 9</w:t>
      </w:r>
    </w:p>
    <w:p w:rsidR="00495BAB" w:rsidRPr="00B33508" w:rsidRDefault="00495BAB" w:rsidP="00495BAB">
      <w:pPr>
        <w:pStyle w:val="Zkladntextodsazen"/>
        <w:ind w:left="360"/>
        <w:jc w:val="center"/>
        <w:rPr>
          <w:b/>
        </w:rPr>
      </w:pPr>
      <w:r w:rsidRPr="00B33508">
        <w:rPr>
          <w:b/>
        </w:rPr>
        <w:t>Zveřejnění veřejnoprávní smlouvy</w:t>
      </w:r>
    </w:p>
    <w:p w:rsidR="00495BAB" w:rsidRPr="00B33508" w:rsidRDefault="00495BAB" w:rsidP="00495BAB">
      <w:pPr>
        <w:pStyle w:val="Zkladntextodsazen"/>
        <w:ind w:left="360"/>
        <w:jc w:val="center"/>
      </w:pPr>
    </w:p>
    <w:p w:rsidR="00495BAB" w:rsidRPr="00B33508" w:rsidRDefault="00495BAB" w:rsidP="00495BAB">
      <w:pPr>
        <w:pStyle w:val="Zkladntextodsazen"/>
        <w:numPr>
          <w:ilvl w:val="0"/>
          <w:numId w:val="13"/>
        </w:numPr>
        <w:jc w:val="both"/>
      </w:pPr>
      <w:r w:rsidRPr="00B33508">
        <w:t xml:space="preserve">Poskytovatel zveřejní veřejnoprávní smlouvu o poskytnutí dotace nebo návratné finanční výpomoci a její dodatky na své úřední desce způsobem umožňujícím dálkový přístup („elektronická úřední deska“ zveřejněná na webu města) do 30 dnů ode dne uzavření smlouvy nebo jejího dodatku. </w:t>
      </w:r>
    </w:p>
    <w:p w:rsidR="00495BAB" w:rsidRPr="00B33508" w:rsidRDefault="00495BAB" w:rsidP="00495BAB">
      <w:pPr>
        <w:pStyle w:val="Zkladntextodsazen"/>
        <w:ind w:left="360"/>
        <w:jc w:val="both"/>
      </w:pPr>
    </w:p>
    <w:p w:rsidR="00495BAB" w:rsidRPr="00B33508" w:rsidRDefault="00495BAB" w:rsidP="00495BAB">
      <w:pPr>
        <w:pStyle w:val="Zkladntextodsazen"/>
        <w:numPr>
          <w:ilvl w:val="0"/>
          <w:numId w:val="13"/>
        </w:numPr>
        <w:jc w:val="both"/>
      </w:pPr>
      <w:r w:rsidRPr="00B33508">
        <w:t>Veřejnoprávní smlouva o poskytnutí dotace nebo návratné finanční výpomoci do výše 50</w:t>
      </w:r>
      <w:r w:rsidR="00C54620" w:rsidRPr="00B33508">
        <w:t>.</w:t>
      </w:r>
      <w:r w:rsidRPr="00B33508">
        <w:t>000 Kč se nezveřejňuje; pokud uzavřením dodatku k veřejnoprávní smlouvě bude dotace nebo návratná finanční výpomoc zvýšena nad 50</w:t>
      </w:r>
      <w:r w:rsidR="00C54620" w:rsidRPr="00B33508">
        <w:t>.</w:t>
      </w:r>
      <w:r w:rsidRPr="00B33508">
        <w:t xml:space="preserve">000 Kč, poskytovatel zveřejní veřejnoprávní smlouvu a její dodatek na své úřední desce způsobem umožňujícím dálkový přístup do 30 dnů ode dne uzavření dodatku. 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pStyle w:val="Zkladntextodsazen"/>
        <w:numPr>
          <w:ilvl w:val="0"/>
          <w:numId w:val="13"/>
        </w:numPr>
        <w:jc w:val="both"/>
      </w:pPr>
      <w:r w:rsidRPr="00B33508">
        <w:t>Veřejnoprávní smlouva včetně dodatků musí být zveřejněna nejméně po dobu 3 let ode dne zveřejnění.</w:t>
      </w:r>
    </w:p>
    <w:p w:rsidR="00535F03" w:rsidRPr="00B33508" w:rsidRDefault="00535F03" w:rsidP="00495BAB">
      <w:pPr>
        <w:pStyle w:val="Odstavecseseznamem"/>
      </w:pPr>
    </w:p>
    <w:p w:rsidR="00495BAB" w:rsidRPr="00B33508" w:rsidRDefault="00495BAB" w:rsidP="00495BAB">
      <w:pPr>
        <w:pStyle w:val="Zkladntextodsazen"/>
        <w:numPr>
          <w:ilvl w:val="0"/>
          <w:numId w:val="13"/>
        </w:numPr>
        <w:jc w:val="both"/>
      </w:pPr>
      <w:r w:rsidRPr="00B33508">
        <w:t>Za zveřejnění veřejnoprávní smlouvy odpovídá věcně příslušný odbor. Obsahuje-li zveřejňovaná smlouva nebo její dodatek informace, které jsou podle zvláštního právního předpisu</w:t>
      </w:r>
      <w:r w:rsidRPr="00B33508">
        <w:rPr>
          <w:rStyle w:val="Znakapoznpodarou"/>
        </w:rPr>
        <w:footnoteReference w:id="3"/>
      </w:r>
      <w:r w:rsidRPr="00B33508">
        <w:t xml:space="preserve"> vyloučeny ze zpřístupnění, věcně příslušný odbor zveřejní smlouvu nebo její dodatek bez informací vyloučených ze zpřístupnění včetně uvedení důvodu vyloučení.  </w:t>
      </w:r>
    </w:p>
    <w:p w:rsidR="00FC0D11" w:rsidRPr="00B33508" w:rsidRDefault="00FC0D11" w:rsidP="007A5348">
      <w:pPr>
        <w:pStyle w:val="Odstavecseseznamem"/>
      </w:pPr>
    </w:p>
    <w:p w:rsidR="007A5348" w:rsidRPr="00B33508" w:rsidRDefault="007A5348" w:rsidP="001A31CA">
      <w:pPr>
        <w:pStyle w:val="Zkladntextodsazen"/>
        <w:numPr>
          <w:ilvl w:val="0"/>
          <w:numId w:val="13"/>
        </w:numPr>
        <w:jc w:val="both"/>
      </w:pPr>
      <w:r w:rsidRPr="00B33508">
        <w:t>Věcně příslušný odbor současně odpovídá za zveřejnění veřejnoprávní smlouvy</w:t>
      </w:r>
      <w:r w:rsidR="0015121F" w:rsidRPr="00B33508">
        <w:br/>
      </w:r>
      <w:r w:rsidRPr="00B33508">
        <w:t>o poskytnutí dotace v</w:t>
      </w:r>
      <w:r w:rsidR="0015121F" w:rsidRPr="00B33508">
        <w:t xml:space="preserve"> </w:t>
      </w:r>
      <w:r w:rsidRPr="00B33508">
        <w:t xml:space="preserve">registru smluv. Postup </w:t>
      </w:r>
      <w:r w:rsidR="0015121F" w:rsidRPr="00B33508">
        <w:t xml:space="preserve">pro jejich </w:t>
      </w:r>
      <w:r w:rsidRPr="00B33508">
        <w:t xml:space="preserve">zveřejnění je </w:t>
      </w:r>
      <w:r w:rsidR="0015121F" w:rsidRPr="00B33508">
        <w:t>dále upraven samostatným vnitřním předpisem</w:t>
      </w:r>
      <w:r w:rsidR="00F402F7" w:rsidRPr="00B33508">
        <w:t xml:space="preserve"> </w:t>
      </w:r>
      <w:hyperlink r:id="rId9" w:history="1">
        <w:r w:rsidR="00F402F7" w:rsidRPr="00B33508">
          <w:rPr>
            <w:rStyle w:val="Hypertextovodkaz"/>
            <w:color w:val="auto"/>
          </w:rPr>
          <w:t>(</w:t>
        </w:r>
        <w:r w:rsidR="001A31CA" w:rsidRPr="00B33508">
          <w:rPr>
            <w:rStyle w:val="Hypertextovodkaz"/>
          </w:rPr>
          <w:t xml:space="preserve">Pokyn tajemníka MMPv č. 4/2016, kterým se stanoví závazný postup a odpovědnost zaměstnanců v souvislosti s uveřejňováním smluv </w:t>
        </w:r>
        <w:r w:rsidR="001A31CA" w:rsidRPr="00B33508">
          <w:rPr>
            <w:rStyle w:val="Hypertextovodkaz"/>
          </w:rPr>
          <w:br/>
          <w:t>v registru smluv</w:t>
        </w:r>
      </w:hyperlink>
      <w:r w:rsidR="001A31CA" w:rsidRPr="00B33508">
        <w:t>).</w:t>
      </w:r>
      <w:r w:rsidRPr="00B33508">
        <w:t xml:space="preserve"> </w:t>
      </w:r>
    </w:p>
    <w:p w:rsidR="00495BAB" w:rsidRPr="00B33508" w:rsidRDefault="00495BAB" w:rsidP="00495BAB">
      <w:pPr>
        <w:jc w:val="center"/>
        <w:rPr>
          <w:b/>
        </w:rPr>
      </w:pPr>
    </w:p>
    <w:p w:rsidR="00B6560A" w:rsidRPr="00B33508" w:rsidRDefault="00B6560A" w:rsidP="00495BAB">
      <w:pPr>
        <w:jc w:val="center"/>
        <w:rPr>
          <w:b/>
        </w:rPr>
      </w:pPr>
    </w:p>
    <w:p w:rsidR="00495BAB" w:rsidRPr="00B33508" w:rsidRDefault="00495BAB" w:rsidP="00495BAB">
      <w:pPr>
        <w:jc w:val="center"/>
        <w:rPr>
          <w:b/>
        </w:rPr>
      </w:pPr>
      <w:r w:rsidRPr="00B33508">
        <w:rPr>
          <w:b/>
        </w:rPr>
        <w:lastRenderedPageBreak/>
        <w:t>Článek 10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425" w:firstLine="1"/>
        <w:jc w:val="center"/>
        <w:rPr>
          <w:b/>
        </w:rPr>
      </w:pPr>
      <w:r w:rsidRPr="00B33508">
        <w:rPr>
          <w:b/>
        </w:rPr>
        <w:t>Vyúčtování a kontrola splnění podmínek dotace nebo návratné finanční výpomoci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425" w:firstLine="1"/>
        <w:jc w:val="center"/>
        <w:rPr>
          <w:b/>
        </w:rPr>
      </w:pPr>
    </w:p>
    <w:p w:rsidR="00495BAB" w:rsidRPr="00B33508" w:rsidRDefault="00495BAB" w:rsidP="00495BAB">
      <w:pPr>
        <w:numPr>
          <w:ilvl w:val="0"/>
          <w:numId w:val="10"/>
        </w:numPr>
        <w:jc w:val="both"/>
      </w:pPr>
      <w:r w:rsidRPr="00B33508">
        <w:t xml:space="preserve">Příjemce je povinen předložit poskytovateli prostřednictvím věcně příslušného odboru písemné vyúčtování dotace nebo návratné finanční výpomoci v souladu se sjednaným účelem a ve sjednaném termínu.  </w:t>
      </w:r>
    </w:p>
    <w:p w:rsidR="00495BAB" w:rsidRPr="00B33508" w:rsidRDefault="00495BAB" w:rsidP="00495BAB">
      <w:pPr>
        <w:ind w:left="425" w:hanging="425"/>
        <w:jc w:val="both"/>
      </w:pPr>
    </w:p>
    <w:p w:rsidR="00446506" w:rsidRPr="00B33508" w:rsidRDefault="00495BAB" w:rsidP="00DB58AF">
      <w:pPr>
        <w:numPr>
          <w:ilvl w:val="0"/>
          <w:numId w:val="10"/>
        </w:numPr>
        <w:jc w:val="both"/>
      </w:pPr>
      <w:r w:rsidRPr="00B33508">
        <w:t>Vyúčtování příjemce provede na předepsaném tiskopise</w:t>
      </w:r>
      <w:r w:rsidR="00446506" w:rsidRPr="00B33508">
        <w:t xml:space="preserve">. </w:t>
      </w:r>
    </w:p>
    <w:p w:rsidR="00495BAB" w:rsidRPr="00B33508" w:rsidRDefault="00446506" w:rsidP="00446506">
      <w:pPr>
        <w:ind w:left="360"/>
        <w:jc w:val="both"/>
      </w:pPr>
      <w:r w:rsidRPr="00B33508">
        <w:t xml:space="preserve">Pro vyúčtování individuální dotací použije formulář uvedený v příloze č. 4a </w:t>
      </w:r>
      <w:r w:rsidR="00495BAB" w:rsidRPr="00B33508">
        <w:t>těchto Zásad</w:t>
      </w:r>
      <w:r w:rsidRPr="00B33508">
        <w:t xml:space="preserve"> </w:t>
      </w:r>
      <w:r w:rsidRPr="00B33508">
        <w:br/>
        <w:t xml:space="preserve">– </w:t>
      </w:r>
      <w:r w:rsidRPr="00B33508">
        <w:rPr>
          <w:i/>
        </w:rPr>
        <w:t>Vyúčtování dotace ke smlouvě o poskytnutí individuální dotace</w:t>
      </w:r>
      <w:r w:rsidRPr="00B33508">
        <w:t>.</w:t>
      </w:r>
    </w:p>
    <w:p w:rsidR="00521380" w:rsidRPr="00B33508" w:rsidRDefault="00446506" w:rsidP="00446506">
      <w:pPr>
        <w:ind w:left="360"/>
        <w:jc w:val="both"/>
      </w:pPr>
      <w:r w:rsidRPr="00B33508">
        <w:t>U dotací poskytovaných na základě programů použije příjemce</w:t>
      </w:r>
      <w:r w:rsidR="00521380" w:rsidRPr="00B33508">
        <w:t xml:space="preserve"> formulář podle toho, zda</w:t>
      </w:r>
      <w:r w:rsidR="00521380" w:rsidRPr="00B33508">
        <w:br/>
        <w:t xml:space="preserve">u poskytnuté dotace </w:t>
      </w:r>
      <w:r w:rsidR="00521380" w:rsidRPr="00B33508">
        <w:rPr>
          <w:u w:val="single"/>
        </w:rPr>
        <w:t>byla/nebyla stanovená povinná finanční spoluúčast příjemce</w:t>
      </w:r>
      <w:r w:rsidR="00521380" w:rsidRPr="00B33508">
        <w:t>;</w:t>
      </w:r>
    </w:p>
    <w:p w:rsidR="00521380" w:rsidRPr="00B33508" w:rsidRDefault="00521380" w:rsidP="00521380">
      <w:pPr>
        <w:pStyle w:val="Odstavecseseznamem"/>
        <w:numPr>
          <w:ilvl w:val="0"/>
          <w:numId w:val="41"/>
        </w:numPr>
        <w:ind w:left="567" w:hanging="141"/>
        <w:jc w:val="both"/>
      </w:pPr>
      <w:r w:rsidRPr="00B33508">
        <w:t>u dotace bez</w:t>
      </w:r>
      <w:r w:rsidR="00D8622A" w:rsidRPr="00B33508">
        <w:t xml:space="preserve"> </w:t>
      </w:r>
      <w:r w:rsidRPr="00B33508">
        <w:t xml:space="preserve">finanční spoluúčasti použije přílohu č. 4b – </w:t>
      </w:r>
      <w:r w:rsidRPr="00B33508">
        <w:rPr>
          <w:i/>
        </w:rPr>
        <w:t>Vyúčtování dotace ke smlouvě</w:t>
      </w:r>
      <w:r w:rsidRPr="00B33508">
        <w:rPr>
          <w:i/>
        </w:rPr>
        <w:br/>
        <w:t xml:space="preserve">o poskytnutí dotace z programu (bez </w:t>
      </w:r>
      <w:r w:rsidR="006F5CD6" w:rsidRPr="00B33508">
        <w:rPr>
          <w:i/>
        </w:rPr>
        <w:t xml:space="preserve">doložení </w:t>
      </w:r>
      <w:r w:rsidRPr="00B33508">
        <w:rPr>
          <w:i/>
        </w:rPr>
        <w:t>finanční spoluúčasti)</w:t>
      </w:r>
      <w:r w:rsidRPr="00B33508">
        <w:t>,</w:t>
      </w:r>
    </w:p>
    <w:p w:rsidR="00521380" w:rsidRPr="00B33508" w:rsidRDefault="00521380" w:rsidP="00521380">
      <w:pPr>
        <w:pStyle w:val="Odstavecseseznamem"/>
        <w:numPr>
          <w:ilvl w:val="0"/>
          <w:numId w:val="41"/>
        </w:numPr>
        <w:ind w:left="567" w:hanging="141"/>
        <w:jc w:val="both"/>
      </w:pPr>
      <w:r w:rsidRPr="00B33508">
        <w:t>u dotace s</w:t>
      </w:r>
      <w:r w:rsidR="00D8622A" w:rsidRPr="00B33508">
        <w:t xml:space="preserve"> </w:t>
      </w:r>
      <w:r w:rsidRPr="00B33508">
        <w:t xml:space="preserve">finanční spoluúčastí použije přílohu č. 4c – </w:t>
      </w:r>
      <w:r w:rsidRPr="00B33508">
        <w:rPr>
          <w:i/>
        </w:rPr>
        <w:t>Vyúčtování dotace ke smlouvě</w:t>
      </w:r>
      <w:r w:rsidRPr="00B33508">
        <w:rPr>
          <w:i/>
        </w:rPr>
        <w:br/>
        <w:t xml:space="preserve">o poskytnutí dotace z programu (s </w:t>
      </w:r>
      <w:r w:rsidR="006F5CD6" w:rsidRPr="00B33508">
        <w:rPr>
          <w:i/>
        </w:rPr>
        <w:t xml:space="preserve">doložením </w:t>
      </w:r>
      <w:r w:rsidRPr="00B33508">
        <w:rPr>
          <w:i/>
        </w:rPr>
        <w:t>finanční spoluúčast</w:t>
      </w:r>
      <w:r w:rsidR="006F5CD6" w:rsidRPr="00B33508">
        <w:rPr>
          <w:i/>
        </w:rPr>
        <w:t>i</w:t>
      </w:r>
      <w:r w:rsidRPr="00B33508">
        <w:rPr>
          <w:i/>
        </w:rPr>
        <w:t>)</w:t>
      </w:r>
      <w:r w:rsidRPr="00B33508">
        <w:t>.</w:t>
      </w:r>
    </w:p>
    <w:p w:rsidR="00495BAB" w:rsidRPr="00B33508" w:rsidRDefault="00495BAB" w:rsidP="00D8622A">
      <w:pPr>
        <w:pStyle w:val="Odstavecseseznamem"/>
        <w:ind w:left="284"/>
      </w:pPr>
    </w:p>
    <w:p w:rsidR="00495BAB" w:rsidRPr="00B33508" w:rsidRDefault="00495BAB" w:rsidP="00495BAB">
      <w:pPr>
        <w:numPr>
          <w:ilvl w:val="0"/>
          <w:numId w:val="10"/>
        </w:numPr>
        <w:jc w:val="both"/>
      </w:pPr>
      <w:r w:rsidRPr="00B33508">
        <w:t>Nedílnou součástí vyúčtování jsou kopie písemností, které mají náležitosti účetních dokladů podle zvláštních právních předpisů</w:t>
      </w:r>
      <w:r w:rsidRPr="00B33508">
        <w:rPr>
          <w:rStyle w:val="Znakapoznpodarou"/>
        </w:rPr>
        <w:footnoteReference w:id="4"/>
      </w:r>
      <w:r w:rsidRPr="00B33508">
        <w:t>, s označením účetního dokladu a položky, která byla z dotace nebo návratné finanční výpomoci uhrazena, včetně účetních dokladů prokazujících jejich úhradu. V případě úhrady osobních nákladů příjemce doloží pracovní smlouvy, mzdové listy nebo mzdovou rekapitulaci. Ve výjimečných případech může vedoucí věcně příslušného odboru rozhodnout, že příjemce místo kopií požadovaných dokladů předloží k nahlédnutí jejich originály. Na základě těchto originálních dokladů provede věcně příslušný odbor kontrolu správnosti předloženého vyúčtování a na originálech dokladů zaznamená informaci o tom, že byly uhrazeny z poskytnuté dotace nebo návratné finanční výpomoci.</w:t>
      </w:r>
    </w:p>
    <w:p w:rsidR="00495BAB" w:rsidRPr="00B33508" w:rsidRDefault="00495BAB" w:rsidP="00495BAB">
      <w:pPr>
        <w:ind w:left="425" w:hanging="425"/>
        <w:jc w:val="both"/>
      </w:pPr>
    </w:p>
    <w:p w:rsidR="00495BAB" w:rsidRPr="00B33508" w:rsidRDefault="00495BAB" w:rsidP="00495BAB">
      <w:pPr>
        <w:numPr>
          <w:ilvl w:val="0"/>
          <w:numId w:val="10"/>
        </w:numPr>
        <w:jc w:val="both"/>
      </w:pPr>
      <w:r w:rsidRPr="00B33508">
        <w:t xml:space="preserve">Na základě vyúčtování předloženého příjemcem provede věcně příslušný odbor kontrolu splnění podmínek užití dotace nebo návratné finanční výpomoci. 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10"/>
        </w:numPr>
        <w:jc w:val="both"/>
      </w:pPr>
      <w:r w:rsidRPr="00B33508">
        <w:t xml:space="preserve">Závěry kontroly správnosti vyúčtování a kontroly splnění podmínek užití dotace nebo návratné finanční výpomoci jsou zaznamenány na tiskopisu </w:t>
      </w:r>
      <w:r w:rsidRPr="00B33508">
        <w:rPr>
          <w:i/>
        </w:rPr>
        <w:t>Kontrola splnění podmínek užití dotace (návratné finanční výpomoci)</w:t>
      </w:r>
      <w:r w:rsidRPr="00B33508">
        <w:t>,</w:t>
      </w:r>
      <w:r w:rsidRPr="00B33508">
        <w:rPr>
          <w:i/>
        </w:rPr>
        <w:t xml:space="preserve"> </w:t>
      </w:r>
      <w:r w:rsidRPr="00B33508">
        <w:t>který tvoří přílohu č. 5 těchto Zásad.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10"/>
        </w:numPr>
        <w:jc w:val="both"/>
      </w:pPr>
      <w:r w:rsidRPr="00B33508">
        <w:t xml:space="preserve">Prokáže-li závěr kontroly splnění podmínek užití dotace nebo návratné finanční výpomoci, že příjemce použil dotaci nebo návratnou finanční výpomoc v souladu s podmínkami sjednanými ve veřejnoprávní smlouvě, závěr této kontroly se příjemci nedoručuje. </w:t>
      </w:r>
    </w:p>
    <w:p w:rsidR="00495BAB" w:rsidRPr="00B33508" w:rsidRDefault="00495BAB" w:rsidP="00495BAB">
      <w:pPr>
        <w:ind w:left="425"/>
        <w:jc w:val="both"/>
      </w:pPr>
    </w:p>
    <w:p w:rsidR="00495BAB" w:rsidRPr="00B33508" w:rsidRDefault="00495BAB" w:rsidP="00495BAB">
      <w:pPr>
        <w:numPr>
          <w:ilvl w:val="0"/>
          <w:numId w:val="10"/>
        </w:numPr>
        <w:jc w:val="both"/>
      </w:pPr>
      <w:r w:rsidRPr="00B33508">
        <w:t xml:space="preserve">Vyplněný a podepsaný originál formuláře </w:t>
      </w:r>
      <w:r w:rsidRPr="00B33508">
        <w:rPr>
          <w:i/>
        </w:rPr>
        <w:t>Kontrola splnění podmínek užití dotace (návratné finanční výpomoci)</w:t>
      </w:r>
      <w:r w:rsidRPr="00B33508">
        <w:rPr>
          <w:sz w:val="22"/>
        </w:rPr>
        <w:t xml:space="preserve"> </w:t>
      </w:r>
      <w:r w:rsidRPr="00B33508">
        <w:t xml:space="preserve">předá věcně příslušný odbor na </w:t>
      </w:r>
      <w:r w:rsidR="007D6B16" w:rsidRPr="00B33508">
        <w:t>o</w:t>
      </w:r>
      <w:r w:rsidRPr="00B33508">
        <w:t>ddělení ú</w:t>
      </w:r>
      <w:r w:rsidR="001C4D5E" w:rsidRPr="00B33508">
        <w:t>četnictví</w:t>
      </w:r>
      <w:r w:rsidRPr="00B33508">
        <w:t xml:space="preserve"> Finančního odboru MMPv.</w:t>
      </w:r>
    </w:p>
    <w:p w:rsidR="00495BAB" w:rsidRPr="00B33508" w:rsidRDefault="00495BAB" w:rsidP="00495BAB">
      <w:pPr>
        <w:ind w:left="360"/>
        <w:jc w:val="both"/>
        <w:rPr>
          <w:b/>
        </w:rPr>
      </w:pPr>
    </w:p>
    <w:p w:rsidR="00495BAB" w:rsidRPr="00B33508" w:rsidRDefault="00495BAB" w:rsidP="00495BAB">
      <w:pPr>
        <w:numPr>
          <w:ilvl w:val="0"/>
          <w:numId w:val="10"/>
        </w:numPr>
        <w:jc w:val="both"/>
      </w:pPr>
      <w:r w:rsidRPr="00B33508">
        <w:t>Pokud je během kontroly splnění podmínek užití dotace nebo návratné finanční výpomoci zjištěno podezření z</w:t>
      </w:r>
      <w:r w:rsidR="00975525" w:rsidRPr="00B33508">
        <w:t xml:space="preserve"> </w:t>
      </w:r>
      <w:r w:rsidRPr="00B33508">
        <w:t xml:space="preserve">porušení rozpočtové kázně, věcně příslušný odbor </w:t>
      </w:r>
      <w:r w:rsidR="00975525" w:rsidRPr="00B33508">
        <w:t>postupuje dle článku 12 Porušení rozpočtové kázně těchto Zásad.</w:t>
      </w:r>
      <w:r w:rsidR="0053640A" w:rsidRPr="00B33508">
        <w:t xml:space="preserve"> </w:t>
      </w:r>
    </w:p>
    <w:p w:rsidR="00975525" w:rsidRPr="00B33508" w:rsidRDefault="00975525" w:rsidP="00975525">
      <w:pPr>
        <w:jc w:val="both"/>
      </w:pPr>
    </w:p>
    <w:p w:rsidR="00D50196" w:rsidRPr="00B33508" w:rsidRDefault="00975525" w:rsidP="00975525">
      <w:pPr>
        <w:numPr>
          <w:ilvl w:val="0"/>
          <w:numId w:val="10"/>
        </w:numPr>
        <w:jc w:val="both"/>
      </w:pPr>
      <w:r w:rsidRPr="00B33508">
        <w:lastRenderedPageBreak/>
        <w:t>V</w:t>
      </w:r>
      <w:r w:rsidR="00D50196" w:rsidRPr="00B33508">
        <w:t> případě, kdy u nedostatků zjištěných ve vyúčtování je sporné, zda došlo k porušení ustanovení smlouvy, může věcně příslušný odbor podat podnět k</w:t>
      </w:r>
      <w:r w:rsidRPr="00B33508">
        <w:t xml:space="preserve"> </w:t>
      </w:r>
      <w:r w:rsidR="00D50196" w:rsidRPr="00B33508">
        <w:t xml:space="preserve">provedení veřejnosprávní kontroly na místě </w:t>
      </w:r>
      <w:r w:rsidR="001C4D5E" w:rsidRPr="00B33508">
        <w:t>k</w:t>
      </w:r>
      <w:r w:rsidR="00D50196" w:rsidRPr="00B33508">
        <w:t>ontrolnímu oddělení Finančního odboru MMPv.</w:t>
      </w:r>
    </w:p>
    <w:p w:rsidR="00495BAB" w:rsidRPr="00B33508" w:rsidRDefault="00495BAB" w:rsidP="00382B73">
      <w:pPr>
        <w:ind w:left="357"/>
        <w:jc w:val="both"/>
      </w:pPr>
      <w:r w:rsidRPr="00B33508">
        <w:t>Zároveň je věcně příslušný odbor povinen zajistit pozastavení poskytnutí peněžních prostředků (v případě, že ještě nebyly poskytnuty), a to až do výše předpokládaného odvodu za porušení rozpočtové kázně.</w:t>
      </w:r>
    </w:p>
    <w:p w:rsidR="00FF6096" w:rsidRPr="00B33508" w:rsidRDefault="00FF6096" w:rsidP="00495BAB">
      <w:pPr>
        <w:pStyle w:val="Odstavecseseznamem"/>
      </w:pPr>
    </w:p>
    <w:p w:rsidR="00B6560A" w:rsidRPr="00B33508" w:rsidRDefault="00B6560A" w:rsidP="00495BAB">
      <w:pPr>
        <w:pStyle w:val="Odstavecseseznamem"/>
      </w:pPr>
    </w:p>
    <w:p w:rsidR="00495BAB" w:rsidRPr="00B33508" w:rsidRDefault="00495BAB" w:rsidP="00495BAB">
      <w:pPr>
        <w:ind w:left="357" w:hanging="357"/>
        <w:jc w:val="center"/>
        <w:rPr>
          <w:b/>
        </w:rPr>
      </w:pPr>
      <w:r w:rsidRPr="00B33508">
        <w:rPr>
          <w:b/>
        </w:rPr>
        <w:t>Článek 11</w:t>
      </w:r>
    </w:p>
    <w:p w:rsidR="00DE2EAB" w:rsidRPr="00B33508" w:rsidRDefault="00495BAB" w:rsidP="00495BAB">
      <w:pPr>
        <w:ind w:left="357" w:hanging="357"/>
        <w:jc w:val="center"/>
        <w:rPr>
          <w:b/>
        </w:rPr>
      </w:pPr>
      <w:r w:rsidRPr="00B33508">
        <w:rPr>
          <w:b/>
        </w:rPr>
        <w:t xml:space="preserve">Veřejnosprávní kontrola u žadatele nebo příjemce </w:t>
      </w:r>
    </w:p>
    <w:p w:rsidR="00495BAB" w:rsidRPr="00B33508" w:rsidRDefault="00CB5981" w:rsidP="00495BAB">
      <w:pPr>
        <w:ind w:left="357" w:hanging="357"/>
        <w:jc w:val="center"/>
        <w:rPr>
          <w:b/>
        </w:rPr>
      </w:pPr>
      <w:r w:rsidRPr="00B33508">
        <w:rPr>
          <w:b/>
        </w:rPr>
        <w:t>dotace</w:t>
      </w:r>
      <w:r w:rsidR="009C5E85" w:rsidRPr="00B33508">
        <w:rPr>
          <w:b/>
        </w:rPr>
        <w:t xml:space="preserve"> nebo návratné finanční výpomoci</w:t>
      </w:r>
    </w:p>
    <w:p w:rsidR="00495BAB" w:rsidRPr="00B33508" w:rsidRDefault="00495BAB" w:rsidP="00495BAB">
      <w:pPr>
        <w:ind w:left="357" w:hanging="357"/>
        <w:jc w:val="center"/>
        <w:rPr>
          <w:b/>
        </w:rPr>
      </w:pPr>
    </w:p>
    <w:p w:rsidR="00495BAB" w:rsidRPr="00B33508" w:rsidRDefault="00495BAB" w:rsidP="00495BAB">
      <w:pPr>
        <w:numPr>
          <w:ilvl w:val="0"/>
          <w:numId w:val="23"/>
        </w:numPr>
        <w:jc w:val="both"/>
      </w:pPr>
      <w:r w:rsidRPr="00B33508">
        <w:t xml:space="preserve">V souladu s ustanovením § 9 odst. 2 zákona č. 320/2001 Sb., o finanční kontrole ve veřejné správě a o změně některých zákonů (zákon o finanční kontrole) je poskytovatel oprávněn provádět veřejnosprávní kontrolu u žadatelů nebo příjemců </w:t>
      </w:r>
      <w:r w:rsidR="006740CF" w:rsidRPr="00B33508">
        <w:t>dotace</w:t>
      </w:r>
      <w:r w:rsidR="009C5E85" w:rsidRPr="00B33508">
        <w:t>/návratné finanční výpomoci</w:t>
      </w:r>
      <w:r w:rsidR="006740CF" w:rsidRPr="00B33508">
        <w:t>.</w:t>
      </w:r>
    </w:p>
    <w:p w:rsidR="00696602" w:rsidRPr="00B33508" w:rsidRDefault="00696602" w:rsidP="00696602">
      <w:pPr>
        <w:ind w:left="360"/>
        <w:jc w:val="both"/>
      </w:pPr>
    </w:p>
    <w:p w:rsidR="00495BAB" w:rsidRPr="00B33508" w:rsidRDefault="00495BAB" w:rsidP="00495BAB">
      <w:pPr>
        <w:numPr>
          <w:ilvl w:val="0"/>
          <w:numId w:val="23"/>
        </w:numPr>
        <w:jc w:val="both"/>
      </w:pPr>
      <w:r w:rsidRPr="00B33508">
        <w:t>Veřejnosprávní kontrola může být provedena jako předběžná, průběžná nebo následná.</w:t>
      </w:r>
    </w:p>
    <w:p w:rsidR="00495BAB" w:rsidRPr="00B33508" w:rsidRDefault="00495BAB" w:rsidP="00495BAB">
      <w:pPr>
        <w:numPr>
          <w:ilvl w:val="0"/>
          <w:numId w:val="22"/>
        </w:numPr>
        <w:ind w:left="709" w:hanging="283"/>
        <w:jc w:val="both"/>
      </w:pPr>
      <w:r w:rsidRPr="00B33508">
        <w:rPr>
          <w:u w:val="single"/>
        </w:rPr>
        <w:t>Předběžná veřejnosprávní kontrola</w:t>
      </w:r>
      <w:r w:rsidRPr="00B33508">
        <w:t xml:space="preserve"> je provedena u žadatele o </w:t>
      </w:r>
      <w:r w:rsidR="00A153FD" w:rsidRPr="00B33508">
        <w:t>dotaci/návratnou finanční výpomoc</w:t>
      </w:r>
      <w:r w:rsidR="006740CF" w:rsidRPr="00B33508">
        <w:t xml:space="preserve"> </w:t>
      </w:r>
      <w:r w:rsidRPr="00B33508">
        <w:t xml:space="preserve">před jejím schválením poskytovatelem. Aby byly dodrženy zákonné procesní lhůty, musí být požadavek na provedení kontroly podán v dostatečném časovém předstihu min. 10 pracovních dnů před odevzdáním materiálů k jejich projednání poskytovatelem. Cílem kontroly je ověření potřebnosti </w:t>
      </w:r>
      <w:r w:rsidR="00A153FD" w:rsidRPr="00B33508">
        <w:t>dotace/návratné finanční výpomoci</w:t>
      </w:r>
      <w:r w:rsidR="006740CF" w:rsidRPr="00B33508">
        <w:t xml:space="preserve"> </w:t>
      </w:r>
      <w:r w:rsidRPr="00B33508">
        <w:t xml:space="preserve">pro dosažení účelu použití finančních prostředků uvedeného žadatelem, průkaznosti účetní evidence, objemu pohledávek a závazků žadatele, pravdivosti a úplnosti údajů uvedených žadatelem v Žádosti o poskytnutí </w:t>
      </w:r>
      <w:r w:rsidR="00A153FD" w:rsidRPr="00B33508">
        <w:t xml:space="preserve">dotace nebo návratné finanční výpomoci </w:t>
      </w:r>
      <w:r w:rsidRPr="00B33508">
        <w:t xml:space="preserve">z rozpočtu </w:t>
      </w:r>
      <w:r w:rsidR="00A153FD" w:rsidRPr="00B33508">
        <w:t xml:space="preserve">statutárního </w:t>
      </w:r>
      <w:r w:rsidRPr="00B33508">
        <w:t xml:space="preserve">města Prostějova a v Prohlášení žadatele o poskytnutí </w:t>
      </w:r>
      <w:r w:rsidR="006740CF" w:rsidRPr="00B33508">
        <w:t>dotace/návratné finanční výpomoci</w:t>
      </w:r>
      <w:r w:rsidRPr="00B33508">
        <w:t xml:space="preserve">, případně dalších údajů nezbytných k posouzení, zda je poskytnutí </w:t>
      </w:r>
      <w:r w:rsidR="00A153FD" w:rsidRPr="00B33508">
        <w:t xml:space="preserve">dotace/návratné finanční výpomoci </w:t>
      </w:r>
      <w:r w:rsidRPr="00B33508">
        <w:t>v souladu se zásadami hospodárnosti, efektivnosti a účelnosti.</w:t>
      </w:r>
    </w:p>
    <w:p w:rsidR="00495BAB" w:rsidRPr="00B33508" w:rsidRDefault="00495BAB" w:rsidP="00495BAB">
      <w:pPr>
        <w:numPr>
          <w:ilvl w:val="0"/>
          <w:numId w:val="22"/>
        </w:numPr>
        <w:ind w:left="709" w:hanging="283"/>
        <w:jc w:val="both"/>
      </w:pPr>
      <w:r w:rsidRPr="00B33508">
        <w:rPr>
          <w:u w:val="single"/>
        </w:rPr>
        <w:t>Průběžná veřejnosprávní kontrola</w:t>
      </w:r>
      <w:r w:rsidRPr="00B33508">
        <w:t xml:space="preserve"> může být provedena u příjemce </w:t>
      </w:r>
      <w:r w:rsidR="00DE2EAB" w:rsidRPr="00B33508">
        <w:t>d</w:t>
      </w:r>
      <w:r w:rsidR="006740CF" w:rsidRPr="00B33508">
        <w:t>otace</w:t>
      </w:r>
      <w:r w:rsidR="00A153FD" w:rsidRPr="00B33508">
        <w:t>/návratné finanční výpomoci</w:t>
      </w:r>
      <w:r w:rsidR="006740CF" w:rsidRPr="00B33508">
        <w:t xml:space="preserve"> </w:t>
      </w:r>
      <w:r w:rsidRPr="00B33508">
        <w:t xml:space="preserve">v období ode dne jejího schválení poskytovatelem do doby smluvně stanoveného termínu vyúčtování. Jejím cílem je prověřit, zda příjemce </w:t>
      </w:r>
      <w:r w:rsidR="00A153FD" w:rsidRPr="00B33508">
        <w:t>dotace/návratné finanční výpomoci</w:t>
      </w:r>
      <w:r w:rsidR="006740CF" w:rsidRPr="00B33508">
        <w:t xml:space="preserve"> </w:t>
      </w:r>
      <w:r w:rsidRPr="00B33508">
        <w:t xml:space="preserve">plní a dodržuje ujednání stanovená Smlouvou </w:t>
      </w:r>
      <w:r w:rsidR="00DE2EAB" w:rsidRPr="00B33508">
        <w:br/>
      </w:r>
      <w:r w:rsidRPr="00B33508">
        <w:t xml:space="preserve">o poskytnutí </w:t>
      </w:r>
      <w:r w:rsidR="006740CF" w:rsidRPr="00B33508">
        <w:t>dotace z rozpočtu statutárního města Prostějova</w:t>
      </w:r>
      <w:r w:rsidRPr="00B33508">
        <w:t>.</w:t>
      </w:r>
    </w:p>
    <w:p w:rsidR="00495BAB" w:rsidRPr="00B33508" w:rsidRDefault="00495BAB" w:rsidP="00495BAB">
      <w:pPr>
        <w:numPr>
          <w:ilvl w:val="0"/>
          <w:numId w:val="22"/>
        </w:numPr>
        <w:ind w:left="709" w:hanging="283"/>
        <w:jc w:val="both"/>
      </w:pPr>
      <w:r w:rsidRPr="00B33508">
        <w:rPr>
          <w:u w:val="single"/>
        </w:rPr>
        <w:t>Následná veřejnosprávní kontrola</w:t>
      </w:r>
      <w:r w:rsidRPr="00B33508">
        <w:t xml:space="preserve"> je provedena u příjemce </w:t>
      </w:r>
      <w:r w:rsidR="00A153FD" w:rsidRPr="00B33508">
        <w:t>dotace/návratné finanční výpomoci</w:t>
      </w:r>
      <w:r w:rsidR="006740CF" w:rsidRPr="00B33508">
        <w:t xml:space="preserve"> </w:t>
      </w:r>
      <w:r w:rsidRPr="00B33508">
        <w:t>a jejím cílem je vyhodnotit, zda příjemce splnil a dodržel veškerá smluvní ujednání.</w:t>
      </w:r>
    </w:p>
    <w:p w:rsidR="00495BAB" w:rsidRPr="00B33508" w:rsidRDefault="00495BAB" w:rsidP="00495BAB">
      <w:pPr>
        <w:ind w:left="709"/>
        <w:jc w:val="both"/>
        <w:rPr>
          <w:color w:val="1F497D"/>
        </w:rPr>
      </w:pPr>
    </w:p>
    <w:p w:rsidR="00495BAB" w:rsidRPr="00B33508" w:rsidRDefault="00495BAB" w:rsidP="00382B73">
      <w:pPr>
        <w:numPr>
          <w:ilvl w:val="0"/>
          <w:numId w:val="23"/>
        </w:numPr>
        <w:jc w:val="both"/>
      </w:pPr>
      <w:r w:rsidRPr="00B33508">
        <w:t xml:space="preserve">Zjistí-li pověření zaměstnanci </w:t>
      </w:r>
      <w:r w:rsidR="00034848" w:rsidRPr="00B33508">
        <w:t xml:space="preserve">věcně příslušného odboru při kontrole vyúčtování </w:t>
      </w:r>
      <w:r w:rsidR="00040364" w:rsidRPr="00B33508">
        <w:t xml:space="preserve">a splnění podmínek užití dotace/návratné finanční výpomoci </w:t>
      </w:r>
      <w:r w:rsidRPr="00B33508">
        <w:t>nesrovnalosti ve vyúčtovaných dokladech o dodávkách zboží nebo služeb hrazených z</w:t>
      </w:r>
      <w:r w:rsidR="00040364" w:rsidRPr="00B33508">
        <w:t xml:space="preserve"> </w:t>
      </w:r>
      <w:r w:rsidRPr="00B33508">
        <w:t xml:space="preserve">příspěvku, jsou oprávněni </w:t>
      </w:r>
      <w:r w:rsidR="009C36F9" w:rsidRPr="00B33508">
        <w:t xml:space="preserve">prostřednictvím </w:t>
      </w:r>
      <w:r w:rsidR="00040364" w:rsidRPr="00B33508">
        <w:t>primátora</w:t>
      </w:r>
      <w:r w:rsidR="009C36F9" w:rsidRPr="00B33508">
        <w:t xml:space="preserve"> města Prostějova požádat kontrolní oddělení finančního odboru o provedení</w:t>
      </w:r>
      <w:r w:rsidRPr="00B33508">
        <w:t xml:space="preserve"> </w:t>
      </w:r>
      <w:r w:rsidR="009C36F9" w:rsidRPr="00B33508">
        <w:t xml:space="preserve">následné </w:t>
      </w:r>
      <w:r w:rsidRPr="00B33508">
        <w:t>veřejnosprávní kontrol</w:t>
      </w:r>
      <w:r w:rsidR="009C36F9" w:rsidRPr="00B33508">
        <w:t xml:space="preserve">y na místě. </w:t>
      </w:r>
      <w:r w:rsidRPr="00B33508">
        <w:t xml:space="preserve"> </w:t>
      </w:r>
    </w:p>
    <w:p w:rsidR="00495BAB" w:rsidRPr="00B33508" w:rsidRDefault="00495BAB" w:rsidP="00495BAB">
      <w:pPr>
        <w:ind w:left="360"/>
        <w:jc w:val="both"/>
      </w:pPr>
    </w:p>
    <w:p w:rsidR="009C36F9" w:rsidRPr="00B33508" w:rsidRDefault="009C36F9" w:rsidP="009C36F9">
      <w:pPr>
        <w:numPr>
          <w:ilvl w:val="0"/>
          <w:numId w:val="23"/>
        </w:numPr>
        <w:jc w:val="both"/>
      </w:pPr>
      <w:r w:rsidRPr="00B33508">
        <w:t xml:space="preserve">Kontrolní oddělení Finančního odboru Magistrátu města Prostějova se při výkonu veřejnosprávní kontroly řídí </w:t>
      </w:r>
      <w:r w:rsidRPr="00B33508">
        <w:rPr>
          <w:i/>
        </w:rPr>
        <w:t>Řádem veřejnosprávní kontroly</w:t>
      </w:r>
      <w:r w:rsidRPr="00B33508">
        <w:t xml:space="preserve">. </w:t>
      </w:r>
    </w:p>
    <w:p w:rsidR="00495BAB" w:rsidRDefault="00495BAB" w:rsidP="00495BAB">
      <w:pPr>
        <w:jc w:val="both"/>
        <w:rPr>
          <w:color w:val="1F497D"/>
        </w:rPr>
      </w:pPr>
    </w:p>
    <w:p w:rsidR="006E07D9" w:rsidRPr="00B33508" w:rsidRDefault="006E07D9" w:rsidP="00495BAB">
      <w:pPr>
        <w:jc w:val="both"/>
        <w:rPr>
          <w:color w:val="1F497D"/>
        </w:rPr>
      </w:pPr>
    </w:p>
    <w:p w:rsidR="00495BAB" w:rsidRPr="00B33508" w:rsidRDefault="00495BAB" w:rsidP="00495BAB">
      <w:pPr>
        <w:jc w:val="both"/>
        <w:rPr>
          <w:color w:val="1F497D"/>
        </w:rPr>
      </w:pPr>
    </w:p>
    <w:p w:rsidR="00495BAB" w:rsidRPr="00B33508" w:rsidRDefault="000E63FC" w:rsidP="00495BAB">
      <w:pPr>
        <w:pStyle w:val="Zkladntextodsazen"/>
        <w:tabs>
          <w:tab w:val="left" w:pos="426"/>
        </w:tabs>
        <w:ind w:left="0"/>
        <w:jc w:val="center"/>
        <w:rPr>
          <w:b/>
          <w:u w:val="single"/>
        </w:rPr>
      </w:pPr>
      <w:r w:rsidRPr="00B33508">
        <w:rPr>
          <w:b/>
          <w:u w:val="single"/>
        </w:rPr>
        <w:lastRenderedPageBreak/>
        <w:t>Oddíl čtvrtý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  <w:u w:val="single"/>
        </w:rPr>
      </w:pPr>
      <w:r w:rsidRPr="00B33508">
        <w:rPr>
          <w:b/>
          <w:u w:val="single"/>
        </w:rPr>
        <w:t>Porušení rozpočtové kázně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  <w:color w:val="1F497D"/>
        </w:rPr>
      </w:pP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</w:rPr>
      </w:pPr>
      <w:r w:rsidRPr="00B33508">
        <w:rPr>
          <w:b/>
        </w:rPr>
        <w:t>Článek 12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</w:rPr>
      </w:pPr>
    </w:p>
    <w:p w:rsidR="00495BAB" w:rsidRPr="00B33508" w:rsidRDefault="00495BAB" w:rsidP="00495BAB">
      <w:pPr>
        <w:numPr>
          <w:ilvl w:val="0"/>
          <w:numId w:val="17"/>
        </w:numPr>
        <w:jc w:val="both"/>
        <w:rPr>
          <w:b/>
        </w:rPr>
      </w:pPr>
      <w:r w:rsidRPr="00B33508">
        <w:t>Příjemce, který porušil rozpočtovou kázeň</w:t>
      </w:r>
      <w:r w:rsidR="000233CC" w:rsidRPr="00B33508">
        <w:t>,</w:t>
      </w:r>
      <w:r w:rsidRPr="00B33508">
        <w:t xml:space="preserve"> je povinen provést odvod za porušení rozpočtové kázně do rozpočtu poskytovatele.</w:t>
      </w:r>
    </w:p>
    <w:p w:rsidR="00495BAB" w:rsidRPr="00B33508" w:rsidRDefault="00495BAB" w:rsidP="00495BAB">
      <w:pPr>
        <w:ind w:left="360"/>
        <w:jc w:val="both"/>
        <w:rPr>
          <w:b/>
        </w:rPr>
      </w:pPr>
    </w:p>
    <w:p w:rsidR="00495BAB" w:rsidRPr="00B33508" w:rsidRDefault="00495BAB" w:rsidP="00495BAB">
      <w:pPr>
        <w:numPr>
          <w:ilvl w:val="0"/>
          <w:numId w:val="17"/>
        </w:numPr>
        <w:jc w:val="both"/>
        <w:rPr>
          <w:b/>
        </w:rPr>
      </w:pPr>
      <w:r w:rsidRPr="00B33508">
        <w:t>Při porušení rozpočtové kázně dle čl. 2 odst. 9 písm. d) nebo čl.</w:t>
      </w:r>
      <w:r w:rsidR="00D50196" w:rsidRPr="00B33508">
        <w:t xml:space="preserve"> </w:t>
      </w:r>
      <w:r w:rsidRPr="00B33508">
        <w:t>2 odst. 10 těchto Zásad odpovídá odvod za porušení rozpočtové kázně výši neoprávněně použitých nebo zadržených prostředků.</w:t>
      </w:r>
    </w:p>
    <w:p w:rsidR="00495BAB" w:rsidRPr="00B33508" w:rsidRDefault="00495BAB" w:rsidP="00495BAB">
      <w:pPr>
        <w:jc w:val="both"/>
        <w:rPr>
          <w:b/>
        </w:rPr>
      </w:pPr>
    </w:p>
    <w:p w:rsidR="00495BAB" w:rsidRPr="00B33508" w:rsidRDefault="00495BAB" w:rsidP="00495BAB">
      <w:pPr>
        <w:numPr>
          <w:ilvl w:val="0"/>
          <w:numId w:val="17"/>
        </w:numPr>
        <w:jc w:val="both"/>
      </w:pPr>
      <w:r w:rsidRPr="00B33508">
        <w:t xml:space="preserve">Při porušení rozpočtové kázně dle čl. 2 odst. 9 písm. </w:t>
      </w:r>
      <w:r w:rsidR="008B20F0" w:rsidRPr="00B33508">
        <w:t xml:space="preserve">a), </w:t>
      </w:r>
      <w:r w:rsidRPr="00B33508">
        <w:t>b) nebo c) těchto Zásad odpovídá odvod za porušení rozpočtové káz</w:t>
      </w:r>
      <w:r w:rsidR="005E7FF1" w:rsidRPr="00B33508">
        <w:t>ně výši poskytnutých prostředků vyjma porušení méně závažných podmínek</w:t>
      </w:r>
      <w:r w:rsidR="00A13085" w:rsidRPr="00B33508">
        <w:t>, u kterých může být uložen odvod nižší, stanoví-li tak smlouva</w:t>
      </w:r>
      <w:r w:rsidR="00A13085" w:rsidRPr="00B33508">
        <w:br/>
        <w:t>o poskytnutí dotace nebo návratné finanční výpomoci.</w:t>
      </w:r>
    </w:p>
    <w:p w:rsidR="00A13085" w:rsidRPr="00B33508" w:rsidRDefault="00A13085" w:rsidP="00A13085">
      <w:pPr>
        <w:jc w:val="both"/>
        <w:rPr>
          <w:color w:val="1F497D"/>
        </w:rPr>
      </w:pPr>
    </w:p>
    <w:p w:rsidR="00D50196" w:rsidRPr="00B33508" w:rsidRDefault="00D50196" w:rsidP="00DE2EAB">
      <w:pPr>
        <w:numPr>
          <w:ilvl w:val="0"/>
          <w:numId w:val="17"/>
        </w:numPr>
        <w:jc w:val="both"/>
      </w:pPr>
      <w:r w:rsidRPr="00B33508">
        <w:t>Zda došlo k porušení rozpočtové kázně</w:t>
      </w:r>
      <w:r w:rsidR="00A833DC" w:rsidRPr="00B33508">
        <w:t>,</w:t>
      </w:r>
      <w:r w:rsidRPr="00B33508">
        <w:t xml:space="preserve"> zjistí věcně příslušný odbor na základě </w:t>
      </w:r>
      <w:r w:rsidR="00A833DC" w:rsidRPr="00B33508">
        <w:t xml:space="preserve">administrativní kontroly </w:t>
      </w:r>
      <w:r w:rsidRPr="00B33508">
        <w:t>vyúčtování dotace, předložené</w:t>
      </w:r>
      <w:r w:rsidR="003360B0" w:rsidRPr="00B33508">
        <w:t>ho</w:t>
      </w:r>
      <w:r w:rsidRPr="00B33508">
        <w:t xml:space="preserve"> příjemcem, případně na základě zjištění z</w:t>
      </w:r>
      <w:r w:rsidR="00A833DC" w:rsidRPr="00B33508">
        <w:t xml:space="preserve"> </w:t>
      </w:r>
      <w:r w:rsidRPr="00B33508">
        <w:t xml:space="preserve">veřejnosprávní </w:t>
      </w:r>
      <w:r w:rsidR="00A833DC" w:rsidRPr="00B33508">
        <w:t>kontroly na místě.</w:t>
      </w:r>
    </w:p>
    <w:p w:rsidR="005E7FF1" w:rsidRPr="00B33508" w:rsidRDefault="005E7FF1" w:rsidP="00A833DC">
      <w:pPr>
        <w:pStyle w:val="Odstavecseseznamem"/>
        <w:ind w:left="360"/>
        <w:jc w:val="both"/>
      </w:pPr>
      <w:r w:rsidRPr="00B33508">
        <w:t>Při podezření na porušení rozpočtové kázně může věcně příslušný odbor pozastavit poskytnutí peněžních prostředků, a to až do výše předpokládaného od</w:t>
      </w:r>
      <w:r w:rsidR="00CB5981" w:rsidRPr="00B33508">
        <w:t>v</w:t>
      </w:r>
      <w:r w:rsidRPr="00B33508">
        <w:t>odu.</w:t>
      </w:r>
    </w:p>
    <w:p w:rsidR="00D50196" w:rsidRPr="00B33508" w:rsidRDefault="00D50196" w:rsidP="00D50196">
      <w:pPr>
        <w:ind w:left="360"/>
        <w:jc w:val="both"/>
        <w:rPr>
          <w:strike/>
          <w:color w:val="1F497D"/>
        </w:rPr>
      </w:pPr>
    </w:p>
    <w:p w:rsidR="00495BAB" w:rsidRPr="00B33508" w:rsidRDefault="005E7FF1" w:rsidP="00495BAB">
      <w:pPr>
        <w:numPr>
          <w:ilvl w:val="0"/>
          <w:numId w:val="17"/>
        </w:numPr>
        <w:jc w:val="both"/>
      </w:pPr>
      <w:r w:rsidRPr="00B33508">
        <w:t>Věcně příslušný odbor na</w:t>
      </w:r>
      <w:r w:rsidR="00C3666C" w:rsidRPr="00B33508">
        <w:t xml:space="preserve"> základě kontrolního zjištění</w:t>
      </w:r>
      <w:r w:rsidR="00495BAB" w:rsidRPr="00B33508">
        <w:t xml:space="preserve">: </w:t>
      </w:r>
    </w:p>
    <w:p w:rsidR="00495BAB" w:rsidRPr="00B33508" w:rsidRDefault="00495BAB" w:rsidP="00495BAB">
      <w:pPr>
        <w:numPr>
          <w:ilvl w:val="1"/>
          <w:numId w:val="17"/>
        </w:numPr>
        <w:jc w:val="both"/>
      </w:pPr>
      <w:r w:rsidRPr="00B33508">
        <w:t xml:space="preserve">písemně vyzve příjemce k provedení opatření k nápravě v jím stanovené lhůtě, pokud příjemce dotace porušil méně závažnou podmínku, za níž byla dotace poskytnuta </w:t>
      </w:r>
      <w:r w:rsidR="00A13085" w:rsidRPr="00B33508">
        <w:br/>
      </w:r>
      <w:r w:rsidRPr="00B33508">
        <w:t>a u níž poskytovatel stanovil, že její nesplnění bude postiženo nižším odvodem, než kolik činí celková částka dotace a jejíž povaha umožňuje nápravu v náhradní lhůtě; v rozsahu, v jakém příjemce dotace provedl opatření k nápravě, platí, že nedošlo k porušení rozpočtové kázně,</w:t>
      </w:r>
    </w:p>
    <w:p w:rsidR="00C3666C" w:rsidRPr="00B33508" w:rsidRDefault="00495BAB" w:rsidP="00495BAB">
      <w:pPr>
        <w:numPr>
          <w:ilvl w:val="1"/>
          <w:numId w:val="17"/>
        </w:numPr>
        <w:jc w:val="both"/>
      </w:pPr>
      <w:r w:rsidRPr="00B33508">
        <w:t>písemně vyzve příjemce dotace k vrácení dotace nebo její části ve stanovené lhůtě, pokud bylo na základě kontroly zjištěno, že příjemce dotace nedodržel účel dotace nebo podmínku, za které byla dotace poskytnuta, u níž nelze vyzvat k provedení opatření k nápravě; v rozsahu, v jakém příjemce dotace vrátil dotaci nebo její část, platí, že nedošlo k porušení rozpočtové kázně</w:t>
      </w:r>
      <w:r w:rsidR="00C3666C" w:rsidRPr="00B33508">
        <w:t>.</w:t>
      </w:r>
    </w:p>
    <w:p w:rsidR="00495BAB" w:rsidRPr="00B33508" w:rsidRDefault="00495BAB" w:rsidP="005E7FF1">
      <w:pPr>
        <w:ind w:left="360"/>
        <w:jc w:val="both"/>
        <w:rPr>
          <w:color w:val="1F497D"/>
        </w:rPr>
      </w:pPr>
    </w:p>
    <w:p w:rsidR="00284D5D" w:rsidRPr="00B33508" w:rsidRDefault="00C3666C" w:rsidP="00495BAB">
      <w:pPr>
        <w:numPr>
          <w:ilvl w:val="0"/>
          <w:numId w:val="17"/>
        </w:numPr>
        <w:jc w:val="both"/>
      </w:pPr>
      <w:r w:rsidRPr="00B33508">
        <w:t xml:space="preserve">Pokud příjemce dotace ve lhůtě stanovené věcně příslušných odborem neprovede opatření k nápravě nebo nevrátí dotaci, případně její část, věcně příslušný odbor o této skutečnosti ve lhůtě do 10 pracovních dní po marném uplynutí </w:t>
      </w:r>
      <w:r w:rsidR="00284D5D" w:rsidRPr="00B33508">
        <w:t xml:space="preserve">této </w:t>
      </w:r>
      <w:r w:rsidRPr="00B33508">
        <w:t xml:space="preserve">lhůty pro provedení opatření k nápravě nebo vrácení </w:t>
      </w:r>
      <w:r w:rsidR="00284D5D" w:rsidRPr="00B33508">
        <w:t xml:space="preserve">stanovené výše </w:t>
      </w:r>
      <w:r w:rsidRPr="00B33508">
        <w:t>dotace</w:t>
      </w:r>
      <w:r w:rsidR="00284D5D" w:rsidRPr="00B33508">
        <w:t xml:space="preserve"> informuje vedoucího Finančního odboru MMPv (případně vedoucí oddělení poplatků a plateb </w:t>
      </w:r>
      <w:r w:rsidR="00427B8B" w:rsidRPr="00B33508">
        <w:t>Finančního odboru</w:t>
      </w:r>
      <w:r w:rsidR="00284D5D" w:rsidRPr="00B33508">
        <w:t xml:space="preserve"> MMPv).</w:t>
      </w:r>
    </w:p>
    <w:p w:rsidR="00495BAB" w:rsidRPr="00B33508" w:rsidRDefault="002A326B" w:rsidP="00DE2EAB">
      <w:pPr>
        <w:ind w:left="360"/>
        <w:jc w:val="both"/>
        <w:rPr>
          <w:strike/>
        </w:rPr>
      </w:pPr>
      <w:r w:rsidRPr="00B33508">
        <w:t>Finanční odbor MMPv v součinnosti s věcně příslušným odborem uloží odvod za po</w:t>
      </w:r>
      <w:r w:rsidR="00495BAB" w:rsidRPr="00B33508">
        <w:t>rušení rozpočtové kázně</w:t>
      </w:r>
      <w:r w:rsidRPr="00B33508">
        <w:t xml:space="preserve">. </w:t>
      </w:r>
    </w:p>
    <w:p w:rsidR="00495BAB" w:rsidRPr="00B33508" w:rsidRDefault="00495BAB" w:rsidP="00495BAB">
      <w:pPr>
        <w:pStyle w:val="Odstavecseseznamem"/>
        <w:rPr>
          <w:color w:val="1F497D"/>
        </w:rPr>
      </w:pPr>
    </w:p>
    <w:p w:rsidR="00495BAB" w:rsidRPr="00B33508" w:rsidRDefault="00495BAB" w:rsidP="00495BAB">
      <w:pPr>
        <w:numPr>
          <w:ilvl w:val="0"/>
          <w:numId w:val="17"/>
        </w:numPr>
        <w:jc w:val="both"/>
      </w:pPr>
      <w:r w:rsidRPr="00B33508">
        <w:t xml:space="preserve">Odvody za porušení rozpočtové kázně se sčítají, nestanoví – </w:t>
      </w:r>
      <w:proofErr w:type="spellStart"/>
      <w:r w:rsidRPr="00B33508">
        <w:t>li</w:t>
      </w:r>
      <w:proofErr w:type="spellEnd"/>
      <w:r w:rsidRPr="00B33508">
        <w:t xml:space="preserve"> veřejnoprávní smlouva jinak. Lze je však uložit pouze do výše peněžních prostředků poskytnutých ke dni porušení rozpočtové kázně.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17"/>
        </w:numPr>
        <w:jc w:val="both"/>
      </w:pPr>
      <w:r w:rsidRPr="00B33508">
        <w:lastRenderedPageBreak/>
        <w:t>Odvod za porušení rozpočtové kázně se neuloží, pokud jeho celková výše za všechna porušení rozpočtové kázně při použití téže dotace nebo návratné finanční výpomoci nepřesáhne 1</w:t>
      </w:r>
      <w:r w:rsidR="002A326B" w:rsidRPr="00B33508">
        <w:t>.</w:t>
      </w:r>
      <w:r w:rsidRPr="00B33508">
        <w:t>000</w:t>
      </w:r>
      <w:r w:rsidR="00284D5D" w:rsidRPr="00B33508">
        <w:t xml:space="preserve"> </w:t>
      </w:r>
      <w:r w:rsidRPr="00B33508">
        <w:t>Kč.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17"/>
        </w:numPr>
        <w:jc w:val="both"/>
      </w:pPr>
      <w:r w:rsidRPr="00B33508">
        <w:t xml:space="preserve">Za prodlení s odvodem za porušení rozpočtové kázně je ten, kdo rozpočtovou kázeň porušil, povinen zaplatit penále </w:t>
      </w:r>
      <w:r w:rsidRPr="00B33508">
        <w:rPr>
          <w:u w:val="single"/>
        </w:rPr>
        <w:t>ve výši 1 promile</w:t>
      </w:r>
      <w:r w:rsidR="00B9318B" w:rsidRPr="00B33508">
        <w:t xml:space="preserve"> (u smluv, </w:t>
      </w:r>
      <w:r w:rsidR="009E7A25" w:rsidRPr="00B33508">
        <w:t>uzavřených</w:t>
      </w:r>
      <w:r w:rsidR="00B9318B" w:rsidRPr="00B33508">
        <w:t xml:space="preserve"> do 31.</w:t>
      </w:r>
      <w:r w:rsidR="00B52BF5" w:rsidRPr="00B33508">
        <w:t xml:space="preserve"> </w:t>
      </w:r>
      <w:r w:rsidR="00B9318B" w:rsidRPr="00B33508">
        <w:t>12.</w:t>
      </w:r>
      <w:r w:rsidR="00B52BF5" w:rsidRPr="00B33508">
        <w:t xml:space="preserve"> </w:t>
      </w:r>
      <w:r w:rsidR="00B9318B" w:rsidRPr="00B33508">
        <w:t xml:space="preserve">2021) </w:t>
      </w:r>
      <w:r w:rsidR="00B9318B" w:rsidRPr="00B33508">
        <w:rPr>
          <w:u w:val="single"/>
        </w:rPr>
        <w:t xml:space="preserve">nebo </w:t>
      </w:r>
      <w:r w:rsidR="00B9318B" w:rsidRPr="00B33508">
        <w:rPr>
          <w:u w:val="single"/>
        </w:rPr>
        <w:br/>
        <w:t>0,4 promile</w:t>
      </w:r>
      <w:r w:rsidRPr="00B33508">
        <w:t xml:space="preserve"> </w:t>
      </w:r>
      <w:r w:rsidR="00B9318B" w:rsidRPr="00B33508">
        <w:t xml:space="preserve">(u smluv, </w:t>
      </w:r>
      <w:r w:rsidR="009E7A25" w:rsidRPr="00B33508">
        <w:t>uzavřených</w:t>
      </w:r>
      <w:r w:rsidR="00B9318B" w:rsidRPr="00B33508">
        <w:t xml:space="preserve"> po 1. 1. 202</w:t>
      </w:r>
      <w:r w:rsidR="00B52BF5" w:rsidRPr="00B33508">
        <w:t>2</w:t>
      </w:r>
      <w:r w:rsidR="00B9318B" w:rsidRPr="00B33508">
        <w:t xml:space="preserve">) </w:t>
      </w:r>
      <w:r w:rsidRPr="00B33508">
        <w:t>z částky odvodu za každý den prodlení, nejvýše však do výše tohoto odvodu. Penále se počítá ode dne následujícího po dni, kdy došlo k porušení rozpočtové kázně, do dne připsání peněžních prostředků na účet poskytovatele. Penále, které v jednotlivých případech nepřesáhne 1</w:t>
      </w:r>
      <w:r w:rsidR="002A326B" w:rsidRPr="00B33508">
        <w:t>.</w:t>
      </w:r>
      <w:r w:rsidRPr="00B33508">
        <w:t>000</w:t>
      </w:r>
      <w:r w:rsidR="002A326B" w:rsidRPr="00B33508">
        <w:t xml:space="preserve"> </w:t>
      </w:r>
      <w:r w:rsidRPr="00B33508">
        <w:t xml:space="preserve">Kč, se neuloží. Penále vyměřuje Finanční odbor </w:t>
      </w:r>
      <w:r w:rsidR="006C2225" w:rsidRPr="00B33508">
        <w:t xml:space="preserve">MMPv </w:t>
      </w:r>
      <w:r w:rsidRPr="00B33508">
        <w:t>v součinnosti s věcně příslušným odborem.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173B42" w:rsidP="00173B42">
      <w:pPr>
        <w:ind w:left="357" w:hanging="357"/>
        <w:jc w:val="both"/>
      </w:pPr>
      <w:r w:rsidRPr="00B33508">
        <w:t xml:space="preserve">(10) </w:t>
      </w:r>
      <w:r w:rsidR="00495BAB" w:rsidRPr="00B33508">
        <w:t>Odvod a penále lze uložit do 10 let počítaných od 1. ledna roku následujícího po roce, v němž došlo k porušení rozpočtové kázně.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173B42" w:rsidP="00173B42">
      <w:pPr>
        <w:ind w:left="357" w:hanging="357"/>
        <w:jc w:val="both"/>
      </w:pPr>
      <w:r w:rsidRPr="00B33508">
        <w:t xml:space="preserve">(11) </w:t>
      </w:r>
      <w:r w:rsidR="00495BAB" w:rsidRPr="00B33508">
        <w:t xml:space="preserve">Při správě odvodů a penále se postupuje podle zákona č. 280/2009 Sb., daňový řád, </w:t>
      </w:r>
      <w:r w:rsidR="00DF0BF6" w:rsidRPr="00B33508">
        <w:br/>
      </w:r>
      <w:r w:rsidR="00495BAB" w:rsidRPr="00B33508">
        <w:t>ve znění pozdějších předpisů.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360"/>
        <w:jc w:val="both"/>
        <w:rPr>
          <w:color w:val="1F497D"/>
        </w:rPr>
      </w:pPr>
      <w:r w:rsidRPr="00B33508">
        <w:rPr>
          <w:color w:val="1F497D"/>
        </w:rPr>
        <w:t xml:space="preserve">  </w:t>
      </w:r>
    </w:p>
    <w:p w:rsidR="00DB3EEB" w:rsidRPr="00B33508" w:rsidRDefault="00DB3EEB" w:rsidP="00495BAB">
      <w:pPr>
        <w:pStyle w:val="Zkladntextodsazen"/>
        <w:tabs>
          <w:tab w:val="left" w:pos="426"/>
        </w:tabs>
        <w:ind w:left="360"/>
        <w:jc w:val="both"/>
        <w:rPr>
          <w:color w:val="1F497D"/>
        </w:rPr>
      </w:pPr>
    </w:p>
    <w:p w:rsidR="00495BAB" w:rsidRPr="00B33508" w:rsidRDefault="000E63FC" w:rsidP="00495BAB">
      <w:pPr>
        <w:pStyle w:val="Zkladntextodsazen"/>
        <w:tabs>
          <w:tab w:val="left" w:pos="426"/>
        </w:tabs>
        <w:ind w:left="0"/>
        <w:jc w:val="center"/>
        <w:rPr>
          <w:b/>
          <w:u w:val="single"/>
        </w:rPr>
      </w:pPr>
      <w:r w:rsidRPr="00B33508">
        <w:rPr>
          <w:b/>
          <w:u w:val="single"/>
        </w:rPr>
        <w:t>Oddíl pátý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</w:rPr>
      </w:pPr>
      <w:r w:rsidRPr="00B33508">
        <w:rPr>
          <w:b/>
          <w:u w:val="single"/>
        </w:rPr>
        <w:t>Závěrečná ustanovení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</w:rPr>
      </w:pP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</w:rPr>
      </w:pPr>
      <w:r w:rsidRPr="00B33508">
        <w:rPr>
          <w:b/>
        </w:rPr>
        <w:t>Článek 13</w:t>
      </w:r>
    </w:p>
    <w:p w:rsidR="00495BAB" w:rsidRPr="00B33508" w:rsidRDefault="00495BAB" w:rsidP="00495BAB">
      <w:pPr>
        <w:pStyle w:val="Zkladntextodsazen"/>
        <w:tabs>
          <w:tab w:val="left" w:pos="426"/>
        </w:tabs>
        <w:ind w:left="0"/>
        <w:jc w:val="center"/>
        <w:rPr>
          <w:b/>
          <w:color w:val="1F497D"/>
        </w:rPr>
      </w:pPr>
    </w:p>
    <w:p w:rsidR="00495BAB" w:rsidRPr="00B33508" w:rsidRDefault="00495BAB" w:rsidP="00495BAB">
      <w:pPr>
        <w:numPr>
          <w:ilvl w:val="0"/>
          <w:numId w:val="18"/>
        </w:numPr>
        <w:jc w:val="both"/>
      </w:pPr>
      <w:r w:rsidRPr="00B33508">
        <w:t xml:space="preserve">Poskytovatel je oprávněn stanovit lhůtu, v níž jsou přijímány individuální žádosti </w:t>
      </w:r>
      <w:r w:rsidR="00AE0765" w:rsidRPr="00B33508">
        <w:br/>
      </w:r>
      <w:r w:rsidRPr="00B33508">
        <w:t xml:space="preserve">o poskytnutí dotace nebo návratné finanční výpomoci na příští rozpočtový rok.  </w:t>
      </w:r>
    </w:p>
    <w:p w:rsidR="00495BAB" w:rsidRPr="00B33508" w:rsidRDefault="00495BAB" w:rsidP="00495BAB">
      <w:pPr>
        <w:ind w:left="360"/>
        <w:jc w:val="both"/>
      </w:pPr>
    </w:p>
    <w:p w:rsidR="00495BAB" w:rsidRPr="00B33508" w:rsidRDefault="00495BAB" w:rsidP="00495BAB">
      <w:pPr>
        <w:numPr>
          <w:ilvl w:val="0"/>
          <w:numId w:val="18"/>
        </w:numPr>
        <w:jc w:val="both"/>
      </w:pPr>
      <w:r w:rsidRPr="00B33508">
        <w:t>Tyto Zásady jsou součástí systému finanční kontroly města, který je zaveden na základě</w:t>
      </w:r>
      <w:r w:rsidR="00D73624" w:rsidRPr="00B33508">
        <w:br/>
      </w:r>
      <w:r w:rsidRPr="00B33508">
        <w:t xml:space="preserve">§ 3 zákona o finanční kontrole. </w:t>
      </w:r>
    </w:p>
    <w:p w:rsidR="00495BAB" w:rsidRPr="00B33508" w:rsidRDefault="00495BAB" w:rsidP="00495BAB">
      <w:pPr>
        <w:jc w:val="both"/>
      </w:pPr>
    </w:p>
    <w:p w:rsidR="00495BAB" w:rsidRPr="00B33508" w:rsidRDefault="00495BAB" w:rsidP="00495BAB">
      <w:pPr>
        <w:numPr>
          <w:ilvl w:val="0"/>
          <w:numId w:val="18"/>
        </w:numPr>
        <w:jc w:val="both"/>
      </w:pPr>
      <w:r w:rsidRPr="00B33508">
        <w:t>Těmito Zásadami se ruší Zásady o poskytování veřejné finanční podpory schválené Zastupitelstvem města Prostějova dne 18. 12. 2012 usnesením č. 12259.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18"/>
        </w:numPr>
        <w:jc w:val="both"/>
      </w:pPr>
      <w:r w:rsidRPr="00B33508">
        <w:t>Těmito Zásadami se ruší Dodatek č. 1 k Zásadám o poskytnutí veřejné finanční podpory schválené Zastupitelstvem města Prostějova dne 15. 12. 2014 usnesením č. 14305.</w:t>
      </w:r>
    </w:p>
    <w:p w:rsidR="00495BAB" w:rsidRPr="00B33508" w:rsidRDefault="00495BAB" w:rsidP="00495BAB">
      <w:pPr>
        <w:pStyle w:val="Odstavecseseznamem"/>
      </w:pPr>
    </w:p>
    <w:p w:rsidR="00495BAB" w:rsidRPr="00B33508" w:rsidRDefault="00495BAB" w:rsidP="00495BAB">
      <w:pPr>
        <w:numPr>
          <w:ilvl w:val="0"/>
          <w:numId w:val="18"/>
        </w:numPr>
        <w:jc w:val="both"/>
      </w:pPr>
      <w:r w:rsidRPr="00B33508">
        <w:t>Tyto Zásady o poskytování dotací a návratné finanční pomoci schválilo Zastupitelstvo města Prostějova na svém zasedání konaném dne 13. 4. 2015 usnesením č. 15086.</w:t>
      </w:r>
    </w:p>
    <w:p w:rsidR="000562D7" w:rsidRPr="00B33508" w:rsidRDefault="000562D7" w:rsidP="000562D7">
      <w:pPr>
        <w:ind w:left="360"/>
        <w:jc w:val="both"/>
      </w:pPr>
      <w:r w:rsidRPr="00B33508">
        <w:rPr>
          <w:bCs/>
        </w:rPr>
        <w:t xml:space="preserve">Dodatek č. 1 k Zásadám poskytování dotace a návratné finanční výpomoci schválilo </w:t>
      </w:r>
      <w:r w:rsidRPr="00B33508">
        <w:t xml:space="preserve">Zastupitelstvo města Prostějova na svém zasedání konaném dne 31. 10. 2016 usnesením </w:t>
      </w:r>
      <w:r w:rsidRPr="00B33508">
        <w:br/>
        <w:t xml:space="preserve">č. </w:t>
      </w:r>
      <w:r w:rsidR="00806ABB" w:rsidRPr="00B33508">
        <w:t>16201</w:t>
      </w:r>
      <w:r w:rsidRPr="00B33508">
        <w:t>.</w:t>
      </w:r>
    </w:p>
    <w:p w:rsidR="00FC1375" w:rsidRPr="00B33508" w:rsidRDefault="00FC1375" w:rsidP="00FC1375">
      <w:pPr>
        <w:ind w:left="360"/>
        <w:jc w:val="both"/>
      </w:pPr>
      <w:r w:rsidRPr="00B33508">
        <w:rPr>
          <w:bCs/>
        </w:rPr>
        <w:t xml:space="preserve">Dodatek č. 2 k Zásadám poskytování dotace a návratné finanční výpomoci schválilo </w:t>
      </w:r>
      <w:r w:rsidRPr="00B33508">
        <w:t xml:space="preserve">Zastupitelstvo města Prostějova na svém zasedání konaném </w:t>
      </w:r>
      <w:r w:rsidR="004B5350" w:rsidRPr="00B33508">
        <w:t xml:space="preserve">ve </w:t>
      </w:r>
      <w:r w:rsidRPr="00B33508">
        <w:t>dne</w:t>
      </w:r>
      <w:r w:rsidR="004B5350" w:rsidRPr="00B33508">
        <w:t>ch</w:t>
      </w:r>
      <w:r w:rsidRPr="00B33508">
        <w:t xml:space="preserve"> 30. </w:t>
      </w:r>
      <w:r w:rsidR="004B5350" w:rsidRPr="00B33508">
        <w:t xml:space="preserve">a 31. </w:t>
      </w:r>
      <w:r w:rsidRPr="00B33508">
        <w:t xml:space="preserve">10. </w:t>
      </w:r>
      <w:r w:rsidR="004B5350" w:rsidRPr="00B33508">
        <w:t xml:space="preserve">a 6. 11. </w:t>
      </w:r>
      <w:r w:rsidRPr="00B33508">
        <w:t xml:space="preserve">2017 usnesením č. </w:t>
      </w:r>
      <w:r w:rsidR="004B5350" w:rsidRPr="00B33508">
        <w:t>17226</w:t>
      </w:r>
      <w:r w:rsidRPr="00B33508">
        <w:t>.</w:t>
      </w:r>
    </w:p>
    <w:p w:rsidR="007F3D01" w:rsidRPr="00B33508" w:rsidRDefault="007F3D01" w:rsidP="007F3D01">
      <w:pPr>
        <w:ind w:left="360"/>
        <w:jc w:val="both"/>
      </w:pPr>
      <w:r w:rsidRPr="00B33508">
        <w:rPr>
          <w:bCs/>
        </w:rPr>
        <w:t xml:space="preserve">Dodatek č. 3 k Zásadám poskytování dotace a návratné finanční výpomoci schválilo </w:t>
      </w:r>
      <w:r w:rsidRPr="00B33508">
        <w:t xml:space="preserve">Zastupitelstvo města Prostějova na svém zasedání konaném dne </w:t>
      </w:r>
      <w:r w:rsidR="00B6560A" w:rsidRPr="00B33508">
        <w:t>17</w:t>
      </w:r>
      <w:r w:rsidRPr="00B33508">
        <w:t xml:space="preserve">. </w:t>
      </w:r>
      <w:r w:rsidR="00B6560A" w:rsidRPr="00B33508">
        <w:t>5</w:t>
      </w:r>
      <w:r w:rsidRPr="00B33508">
        <w:t>. 2019 usnesením</w:t>
      </w:r>
      <w:r w:rsidRPr="00B33508">
        <w:br/>
        <w:t xml:space="preserve">č. </w:t>
      </w:r>
      <w:r w:rsidR="00B6560A" w:rsidRPr="00B33508">
        <w:t>19113</w:t>
      </w:r>
      <w:r w:rsidRPr="00B33508">
        <w:t>.</w:t>
      </w:r>
    </w:p>
    <w:p w:rsidR="00B6560A" w:rsidRPr="00B33508" w:rsidRDefault="00B6560A" w:rsidP="00B6560A">
      <w:pPr>
        <w:ind w:left="360"/>
        <w:jc w:val="both"/>
      </w:pPr>
      <w:r w:rsidRPr="00B33508">
        <w:rPr>
          <w:bCs/>
        </w:rPr>
        <w:t xml:space="preserve">Dodatek č. 4 k Zásadám poskytování dotace a návratné finanční výpomoci schválilo </w:t>
      </w:r>
      <w:r w:rsidRPr="00B33508">
        <w:t>Zastupitelstvo města Prostějova na svém zasedání konaném dne 10. 9. 2019 usnesením</w:t>
      </w:r>
      <w:r w:rsidRPr="00B33508">
        <w:br/>
        <w:t xml:space="preserve">č. </w:t>
      </w:r>
      <w:r w:rsidR="00D92C58" w:rsidRPr="00B33508">
        <w:t>19156</w:t>
      </w:r>
      <w:r w:rsidRPr="00B33508">
        <w:t>.</w:t>
      </w:r>
    </w:p>
    <w:p w:rsidR="00930F1B" w:rsidRDefault="00930F1B" w:rsidP="00D92C58">
      <w:pPr>
        <w:ind w:left="360"/>
        <w:jc w:val="both"/>
        <w:rPr>
          <w:bCs/>
        </w:rPr>
      </w:pPr>
    </w:p>
    <w:p w:rsidR="00930F1B" w:rsidRDefault="00930F1B" w:rsidP="00D92C58">
      <w:pPr>
        <w:ind w:left="360"/>
        <w:jc w:val="both"/>
        <w:rPr>
          <w:bCs/>
        </w:rPr>
      </w:pPr>
    </w:p>
    <w:p w:rsidR="00D92C58" w:rsidRPr="00B33508" w:rsidRDefault="00D92C58" w:rsidP="00D92C58">
      <w:pPr>
        <w:ind w:left="360"/>
        <w:jc w:val="both"/>
      </w:pPr>
      <w:r w:rsidRPr="00B33508">
        <w:rPr>
          <w:bCs/>
        </w:rPr>
        <w:t xml:space="preserve">Dodatek č. 5 k Zásadám poskytování dotace a návratné finanční výpomoci schválilo </w:t>
      </w:r>
      <w:r w:rsidRPr="00B33508">
        <w:t>Zastupitelstvo města Prostějova na svém zasedání konaném dne 16. 6. 20</w:t>
      </w:r>
      <w:r w:rsidR="002D4949" w:rsidRPr="00B33508">
        <w:t>20</w:t>
      </w:r>
      <w:r w:rsidRPr="00B33508">
        <w:t xml:space="preserve"> usnesením</w:t>
      </w:r>
      <w:r w:rsidRPr="00B33508">
        <w:br/>
        <w:t xml:space="preserve">č. </w:t>
      </w:r>
      <w:r w:rsidR="00927B17" w:rsidRPr="00B33508">
        <w:t>1078</w:t>
      </w:r>
      <w:r w:rsidRPr="00B33508">
        <w:t>.</w:t>
      </w:r>
    </w:p>
    <w:p w:rsidR="00927B17" w:rsidRDefault="00927B17" w:rsidP="00927B17">
      <w:pPr>
        <w:ind w:left="360"/>
        <w:jc w:val="both"/>
      </w:pPr>
      <w:r w:rsidRPr="00B33508">
        <w:rPr>
          <w:bCs/>
        </w:rPr>
        <w:t xml:space="preserve">Dodatek č. 6 k Zásadám poskytování dotace a návratné finanční výpomoci schválilo </w:t>
      </w:r>
      <w:r w:rsidRPr="00B33508">
        <w:t>Zastupitelstvo města Prostějova na svém zasedání konaném dne 7. 9. 2021 usnesením</w:t>
      </w:r>
      <w:r w:rsidRPr="00B33508">
        <w:br/>
        <w:t xml:space="preserve">č. </w:t>
      </w:r>
      <w:r w:rsidR="00930F1B">
        <w:t>11180</w:t>
      </w:r>
      <w:r w:rsidRPr="00B33508">
        <w:t>.</w:t>
      </w:r>
    </w:p>
    <w:p w:rsidR="00930F1B" w:rsidRDefault="00930F1B" w:rsidP="00930F1B">
      <w:pPr>
        <w:ind w:left="360"/>
        <w:jc w:val="both"/>
      </w:pPr>
      <w:r w:rsidRPr="00930F1B">
        <w:rPr>
          <w:highlight w:val="yellow"/>
        </w:rPr>
        <w:t xml:space="preserve">Dodatek č. 7 </w:t>
      </w:r>
      <w:r w:rsidRPr="00930F1B">
        <w:rPr>
          <w:bCs/>
          <w:highlight w:val="yellow"/>
        </w:rPr>
        <w:t xml:space="preserve">k Zásadám poskytování dotace a návratné finanční výpomoci schválilo </w:t>
      </w:r>
      <w:r w:rsidRPr="00930F1B">
        <w:rPr>
          <w:highlight w:val="yellow"/>
        </w:rPr>
        <w:t>Zastupitelstvo města Prostějova na svém zasedání konaném dne 22. 2. 2022 usnesením</w:t>
      </w:r>
      <w:r w:rsidRPr="00930F1B">
        <w:rPr>
          <w:highlight w:val="yellow"/>
        </w:rPr>
        <w:br/>
        <w:t xml:space="preserve">č. </w:t>
      </w:r>
      <w:proofErr w:type="spellStart"/>
      <w:r w:rsidRPr="00930F1B">
        <w:rPr>
          <w:highlight w:val="yellow"/>
        </w:rPr>
        <w:t>xxxxx</w:t>
      </w:r>
      <w:proofErr w:type="spellEnd"/>
      <w:r w:rsidRPr="00930F1B">
        <w:rPr>
          <w:highlight w:val="yellow"/>
        </w:rPr>
        <w:t>.</w:t>
      </w:r>
    </w:p>
    <w:p w:rsidR="00930F1B" w:rsidRPr="00B33508" w:rsidRDefault="00930F1B" w:rsidP="00927B17">
      <w:pPr>
        <w:ind w:left="360"/>
        <w:jc w:val="both"/>
      </w:pPr>
    </w:p>
    <w:p w:rsidR="00495BAB" w:rsidRPr="00B33508" w:rsidRDefault="00495BAB" w:rsidP="00495BAB">
      <w:pPr>
        <w:numPr>
          <w:ilvl w:val="0"/>
          <w:numId w:val="18"/>
        </w:numPr>
        <w:jc w:val="both"/>
      </w:pPr>
      <w:r w:rsidRPr="00825C14">
        <w:rPr>
          <w:highlight w:val="yellow"/>
        </w:rPr>
        <w:t>T</w:t>
      </w:r>
      <w:r w:rsidRPr="00930F1B">
        <w:rPr>
          <w:highlight w:val="yellow"/>
        </w:rPr>
        <w:t xml:space="preserve">yto Zásady </w:t>
      </w:r>
      <w:r w:rsidR="000562D7" w:rsidRPr="00930F1B">
        <w:rPr>
          <w:highlight w:val="yellow"/>
        </w:rPr>
        <w:t xml:space="preserve">ve znění </w:t>
      </w:r>
      <w:r w:rsidR="00FC1375" w:rsidRPr="00930F1B">
        <w:rPr>
          <w:highlight w:val="yellow"/>
        </w:rPr>
        <w:t>D</w:t>
      </w:r>
      <w:r w:rsidR="000562D7" w:rsidRPr="00930F1B">
        <w:rPr>
          <w:highlight w:val="yellow"/>
        </w:rPr>
        <w:t>odatk</w:t>
      </w:r>
      <w:r w:rsidR="00930F1B" w:rsidRPr="00930F1B">
        <w:rPr>
          <w:highlight w:val="yellow"/>
        </w:rPr>
        <w:t>ů</w:t>
      </w:r>
      <w:r w:rsidR="000562D7" w:rsidRPr="00930F1B">
        <w:rPr>
          <w:highlight w:val="yellow"/>
        </w:rPr>
        <w:t xml:space="preserve"> č. 1</w:t>
      </w:r>
      <w:r w:rsidR="00930F1B" w:rsidRPr="00930F1B">
        <w:rPr>
          <w:highlight w:val="yellow"/>
        </w:rPr>
        <w:t xml:space="preserve"> až 7 </w:t>
      </w:r>
      <w:r w:rsidRPr="00930F1B">
        <w:rPr>
          <w:highlight w:val="yellow"/>
        </w:rPr>
        <w:t xml:space="preserve">nabývají účinnosti dne </w:t>
      </w:r>
      <w:r w:rsidR="00930F1B" w:rsidRPr="00930F1B">
        <w:rPr>
          <w:highlight w:val="yellow"/>
        </w:rPr>
        <w:t>1</w:t>
      </w:r>
      <w:r w:rsidRPr="00930F1B">
        <w:rPr>
          <w:highlight w:val="yellow"/>
        </w:rPr>
        <w:t xml:space="preserve">. </w:t>
      </w:r>
      <w:r w:rsidR="00930F1B" w:rsidRPr="00930F1B">
        <w:rPr>
          <w:highlight w:val="yellow"/>
        </w:rPr>
        <w:t>3</w:t>
      </w:r>
      <w:r w:rsidRPr="00930F1B">
        <w:rPr>
          <w:highlight w:val="yellow"/>
        </w:rPr>
        <w:t>. 20</w:t>
      </w:r>
      <w:r w:rsidR="00D92C58" w:rsidRPr="00930F1B">
        <w:rPr>
          <w:highlight w:val="yellow"/>
        </w:rPr>
        <w:t>2</w:t>
      </w:r>
      <w:r w:rsidR="00930F1B" w:rsidRPr="00930F1B">
        <w:rPr>
          <w:highlight w:val="yellow"/>
        </w:rPr>
        <w:t>2</w:t>
      </w:r>
      <w:r w:rsidR="000562D7" w:rsidRPr="00930F1B">
        <w:rPr>
          <w:highlight w:val="yellow"/>
        </w:rPr>
        <w:t>.</w:t>
      </w:r>
      <w:r w:rsidR="000562D7" w:rsidRPr="00B33508">
        <w:t xml:space="preserve"> </w:t>
      </w:r>
    </w:p>
    <w:p w:rsidR="00DE2EAB" w:rsidRPr="00B33508" w:rsidRDefault="00DE2EAB" w:rsidP="00DE2EAB">
      <w:pPr>
        <w:ind w:left="360"/>
        <w:jc w:val="both"/>
      </w:pPr>
    </w:p>
    <w:p w:rsidR="00CD4AFF" w:rsidRDefault="00CD4AFF" w:rsidP="00DE2EAB">
      <w:pPr>
        <w:ind w:left="360"/>
        <w:jc w:val="both"/>
      </w:pPr>
    </w:p>
    <w:p w:rsidR="00930F1B" w:rsidRDefault="00930F1B" w:rsidP="00DE2EAB">
      <w:pPr>
        <w:ind w:left="360"/>
        <w:jc w:val="both"/>
      </w:pPr>
    </w:p>
    <w:p w:rsidR="00930F1B" w:rsidRPr="00B33508" w:rsidRDefault="00930F1B" w:rsidP="00DE2EAB">
      <w:pPr>
        <w:ind w:left="360"/>
        <w:jc w:val="both"/>
      </w:pPr>
    </w:p>
    <w:p w:rsidR="000562D7" w:rsidRPr="00B33508" w:rsidRDefault="000562D7" w:rsidP="000562D7">
      <w:pPr>
        <w:jc w:val="both"/>
      </w:pPr>
      <w:r w:rsidRPr="00B33508">
        <w:t xml:space="preserve">Prostějov dne </w:t>
      </w:r>
      <w:r w:rsidR="00930F1B">
        <w:t>22</w:t>
      </w:r>
      <w:r w:rsidRPr="00B33508">
        <w:t xml:space="preserve">. </w:t>
      </w:r>
      <w:r w:rsidR="00930F1B">
        <w:t>2</w:t>
      </w:r>
      <w:r w:rsidRPr="00B33508">
        <w:t>. 20</w:t>
      </w:r>
      <w:r w:rsidR="00D92C58" w:rsidRPr="00B33508">
        <w:t>2</w:t>
      </w:r>
      <w:r w:rsidR="00930F1B">
        <w:t>2</w:t>
      </w:r>
    </w:p>
    <w:p w:rsidR="008F4948" w:rsidRPr="00B33508" w:rsidRDefault="008F4948" w:rsidP="000562D7">
      <w:pPr>
        <w:jc w:val="center"/>
        <w:rPr>
          <w:lang w:eastAsia="en-US"/>
        </w:rPr>
      </w:pPr>
    </w:p>
    <w:p w:rsidR="008969B7" w:rsidRPr="00B33508" w:rsidRDefault="008969B7" w:rsidP="000562D7">
      <w:pPr>
        <w:jc w:val="center"/>
        <w:rPr>
          <w:lang w:eastAsia="en-US"/>
        </w:rPr>
      </w:pPr>
    </w:p>
    <w:p w:rsidR="00930F1B" w:rsidRDefault="00930F1B" w:rsidP="000562D7">
      <w:pPr>
        <w:jc w:val="center"/>
        <w:rPr>
          <w:lang w:eastAsia="en-US"/>
        </w:rPr>
      </w:pPr>
    </w:p>
    <w:p w:rsidR="00930F1B" w:rsidRDefault="00930F1B" w:rsidP="000562D7">
      <w:pPr>
        <w:jc w:val="center"/>
        <w:rPr>
          <w:lang w:eastAsia="en-US"/>
        </w:rPr>
      </w:pPr>
    </w:p>
    <w:p w:rsidR="00930F1B" w:rsidRDefault="00930F1B" w:rsidP="000562D7">
      <w:pPr>
        <w:jc w:val="center"/>
        <w:rPr>
          <w:lang w:eastAsia="en-US"/>
        </w:rPr>
      </w:pPr>
    </w:p>
    <w:p w:rsidR="00930F1B" w:rsidRPr="00B33508" w:rsidRDefault="00930F1B" w:rsidP="000562D7">
      <w:pPr>
        <w:jc w:val="center"/>
        <w:rPr>
          <w:lang w:eastAsia="en-US"/>
        </w:rPr>
      </w:pPr>
    </w:p>
    <w:p w:rsidR="00CD4AFF" w:rsidRPr="00B33508" w:rsidRDefault="00CD4AFF" w:rsidP="000562D7">
      <w:pPr>
        <w:jc w:val="center"/>
        <w:rPr>
          <w:lang w:eastAsia="en-US"/>
        </w:rPr>
      </w:pPr>
    </w:p>
    <w:p w:rsidR="000562D7" w:rsidRPr="00B33508" w:rsidRDefault="000562D7" w:rsidP="000562D7">
      <w:pPr>
        <w:jc w:val="center"/>
        <w:rPr>
          <w:lang w:eastAsia="en-US"/>
        </w:rPr>
      </w:pPr>
    </w:p>
    <w:p w:rsidR="000562D7" w:rsidRPr="00B33508" w:rsidRDefault="007F3D01" w:rsidP="000562D7">
      <w:pPr>
        <w:rPr>
          <w:lang w:eastAsia="en-US"/>
        </w:rPr>
      </w:pPr>
      <w:r w:rsidRPr="00B33508">
        <w:rPr>
          <w:lang w:eastAsia="en-US"/>
        </w:rPr>
        <w:t>Mgr. František Jura</w:t>
      </w:r>
      <w:r w:rsidR="000562D7" w:rsidRPr="00B33508">
        <w:rPr>
          <w:lang w:eastAsia="en-US"/>
        </w:rPr>
        <w:t xml:space="preserve"> v. r.</w:t>
      </w:r>
    </w:p>
    <w:p w:rsidR="000562D7" w:rsidRPr="00B33508" w:rsidRDefault="000562D7" w:rsidP="000562D7">
      <w:pPr>
        <w:rPr>
          <w:lang w:eastAsia="en-US"/>
        </w:rPr>
      </w:pPr>
      <w:r w:rsidRPr="00B33508">
        <w:rPr>
          <w:lang w:eastAsia="en-US"/>
        </w:rPr>
        <w:t>primátor města Prostějova</w:t>
      </w:r>
    </w:p>
    <w:p w:rsidR="00535F03" w:rsidRPr="00B33508" w:rsidRDefault="00535F03" w:rsidP="004E14F0">
      <w:pPr>
        <w:pStyle w:val="Bezmezer"/>
        <w:rPr>
          <w:b/>
          <w:sz w:val="24"/>
          <w:szCs w:val="24"/>
          <w:lang w:eastAsia="cs-CZ"/>
        </w:rPr>
      </w:pPr>
    </w:p>
    <w:p w:rsidR="00930F1B" w:rsidRDefault="00930F1B" w:rsidP="004E14F0">
      <w:pPr>
        <w:pStyle w:val="Bezmezer"/>
        <w:rPr>
          <w:b/>
          <w:sz w:val="24"/>
          <w:szCs w:val="24"/>
          <w:lang w:eastAsia="cs-CZ"/>
        </w:rPr>
      </w:pPr>
    </w:p>
    <w:p w:rsidR="00930F1B" w:rsidRDefault="00930F1B" w:rsidP="004E14F0">
      <w:pPr>
        <w:pStyle w:val="Bezmezer"/>
        <w:rPr>
          <w:b/>
          <w:sz w:val="24"/>
          <w:szCs w:val="24"/>
          <w:lang w:eastAsia="cs-CZ"/>
        </w:rPr>
      </w:pPr>
    </w:p>
    <w:p w:rsidR="00930F1B" w:rsidRDefault="00930F1B" w:rsidP="004E14F0">
      <w:pPr>
        <w:pStyle w:val="Bezmezer"/>
        <w:rPr>
          <w:b/>
          <w:sz w:val="24"/>
          <w:szCs w:val="24"/>
          <w:lang w:eastAsia="cs-CZ"/>
        </w:rPr>
      </w:pPr>
    </w:p>
    <w:p w:rsidR="00930F1B" w:rsidRDefault="00930F1B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3454D3" w:rsidRDefault="003454D3" w:rsidP="003454D3">
      <w:pPr>
        <w:pStyle w:val="Bezmezer"/>
        <w:rPr>
          <w:b/>
          <w:sz w:val="24"/>
          <w:szCs w:val="24"/>
          <w:lang w:eastAsia="cs-CZ"/>
        </w:rPr>
      </w:pPr>
    </w:p>
    <w:p w:rsidR="003454D3" w:rsidRPr="00E940EF" w:rsidRDefault="003454D3" w:rsidP="003454D3">
      <w:pPr>
        <w:pStyle w:val="Bezmezer"/>
        <w:rPr>
          <w:b/>
          <w:sz w:val="24"/>
          <w:szCs w:val="24"/>
          <w:lang w:eastAsia="cs-CZ"/>
        </w:rPr>
      </w:pPr>
      <w:r w:rsidRPr="00E940EF">
        <w:rPr>
          <w:b/>
          <w:sz w:val="24"/>
          <w:szCs w:val="24"/>
          <w:lang w:eastAsia="cs-CZ"/>
        </w:rPr>
        <w:t>P</w:t>
      </w:r>
      <w:r w:rsidRPr="00E940EF">
        <w:rPr>
          <w:b/>
          <w:sz w:val="24"/>
          <w:szCs w:val="24"/>
        </w:rPr>
        <w:t>řílohy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6"/>
        <w:gridCol w:w="7308"/>
      </w:tblGrid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 xml:space="preserve">Příloha č. 1  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3454D3" w:rsidP="009032FC">
            <w:pPr>
              <w:pStyle w:val="Bezmezer"/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Smlouva o poskytnutí dotace z rozpočtu statutárního města Prostějova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733978" w:rsidRDefault="003454D3" w:rsidP="009032FC">
            <w:pPr>
              <w:pStyle w:val="Bezmezer"/>
              <w:ind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Příloha č. 2a</w:t>
            </w:r>
          </w:p>
        </w:tc>
        <w:tc>
          <w:tcPr>
            <w:tcW w:w="236" w:type="dxa"/>
          </w:tcPr>
          <w:p w:rsidR="003454D3" w:rsidRPr="00733978" w:rsidRDefault="003454D3" w:rsidP="009032FC">
            <w:pPr>
              <w:pStyle w:val="Bezmezer"/>
              <w:ind w:left="-108"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7308" w:type="dxa"/>
          </w:tcPr>
          <w:p w:rsidR="003454D3" w:rsidRPr="00733978" w:rsidRDefault="002B2B45" w:rsidP="009032FC">
            <w:pPr>
              <w:pStyle w:val="Bezmezer"/>
              <w:ind w:left="-108"/>
              <w:rPr>
                <w:sz w:val="24"/>
                <w:szCs w:val="24"/>
                <w:highlight w:val="yellow"/>
              </w:rPr>
            </w:pPr>
            <w:hyperlink r:id="rId10" w:history="1">
              <w:r w:rsidR="003454D3" w:rsidRPr="00733978">
                <w:rPr>
                  <w:sz w:val="24"/>
                  <w:szCs w:val="24"/>
                  <w:highlight w:val="yellow"/>
                </w:rPr>
                <w:t>Žádost o poskytnutí dotace na jednorázovou akci z rozpočtu statutárního města Prostějova</w:t>
              </w:r>
            </w:hyperlink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733978" w:rsidRDefault="003454D3" w:rsidP="009032FC">
            <w:pPr>
              <w:pStyle w:val="Bezmezer"/>
              <w:ind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Příloha č. 2b</w:t>
            </w:r>
          </w:p>
        </w:tc>
        <w:tc>
          <w:tcPr>
            <w:tcW w:w="236" w:type="dxa"/>
          </w:tcPr>
          <w:p w:rsidR="003454D3" w:rsidRPr="00733978" w:rsidRDefault="003454D3" w:rsidP="009032FC">
            <w:pPr>
              <w:pStyle w:val="Bezmezer"/>
              <w:ind w:left="-108"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7308" w:type="dxa"/>
          </w:tcPr>
          <w:p w:rsidR="003454D3" w:rsidRPr="00733978" w:rsidRDefault="002B2B45" w:rsidP="009032FC">
            <w:pPr>
              <w:pStyle w:val="Bezmezer"/>
              <w:ind w:left="-108"/>
              <w:rPr>
                <w:sz w:val="24"/>
                <w:szCs w:val="24"/>
                <w:highlight w:val="yellow"/>
              </w:rPr>
            </w:pPr>
            <w:hyperlink r:id="rId11" w:history="1">
              <w:r w:rsidR="003454D3" w:rsidRPr="00733978">
                <w:rPr>
                  <w:sz w:val="24"/>
                  <w:szCs w:val="24"/>
                  <w:highlight w:val="yellow"/>
                </w:rPr>
                <w:t>Žádost o poskytnutí dotace na činnost z rozpočtu statutárního města Prostějova</w:t>
              </w:r>
            </w:hyperlink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733978" w:rsidRDefault="003454D3" w:rsidP="009032FC">
            <w:pPr>
              <w:pStyle w:val="Bezmezer"/>
              <w:ind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Příloha č. 2c</w:t>
            </w:r>
          </w:p>
        </w:tc>
        <w:tc>
          <w:tcPr>
            <w:tcW w:w="236" w:type="dxa"/>
          </w:tcPr>
          <w:p w:rsidR="003454D3" w:rsidRPr="00733978" w:rsidRDefault="003454D3" w:rsidP="009032FC">
            <w:pPr>
              <w:pStyle w:val="Bezmezer"/>
              <w:ind w:left="-108"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7308" w:type="dxa"/>
            <w:shd w:val="clear" w:color="auto" w:fill="auto"/>
          </w:tcPr>
          <w:p w:rsidR="003454D3" w:rsidRPr="00733978" w:rsidRDefault="002B2B45" w:rsidP="009032FC">
            <w:pPr>
              <w:pStyle w:val="Bezmezer"/>
              <w:ind w:left="-108"/>
              <w:rPr>
                <w:sz w:val="24"/>
                <w:szCs w:val="24"/>
                <w:highlight w:val="yellow"/>
              </w:rPr>
            </w:pPr>
            <w:hyperlink r:id="rId12" w:history="1">
              <w:r w:rsidR="003454D3" w:rsidRPr="00733978">
                <w:rPr>
                  <w:sz w:val="24"/>
                  <w:szCs w:val="24"/>
                  <w:highlight w:val="yellow"/>
                </w:rPr>
                <w:t>Žádost o poskytnutí návratné finanční výpomoci z rozpočtu statutárního města Prostějova</w:t>
              </w:r>
            </w:hyperlink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3a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2B2B45" w:rsidP="009032FC">
            <w:pPr>
              <w:pStyle w:val="Bezmezer"/>
              <w:ind w:left="-108"/>
              <w:rPr>
                <w:sz w:val="24"/>
                <w:szCs w:val="24"/>
              </w:rPr>
            </w:pPr>
            <w:hyperlink r:id="rId13" w:history="1">
              <w:r w:rsidR="003454D3" w:rsidRPr="003454D3">
                <w:rPr>
                  <w:sz w:val="24"/>
                  <w:szCs w:val="24"/>
                </w:rPr>
                <w:t xml:space="preserve">Prohlášení žadatele o poskytnutí dotace/návratné finanční výpomoci </w:t>
              </w:r>
              <w:r w:rsidR="003454D3" w:rsidRPr="003454D3">
                <w:rPr>
                  <w:sz w:val="24"/>
                  <w:szCs w:val="24"/>
                </w:rPr>
                <w:br/>
                <w:t>(fyzická osoba</w:t>
              </w:r>
            </w:hyperlink>
            <w:r w:rsidR="003454D3" w:rsidRPr="003454D3">
              <w:rPr>
                <w:sz w:val="24"/>
                <w:szCs w:val="24"/>
              </w:rPr>
              <w:t xml:space="preserve"> nepodnikající)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3b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2B2B45" w:rsidP="009032FC">
            <w:pPr>
              <w:pStyle w:val="Bezmezer"/>
              <w:ind w:left="-108"/>
              <w:rPr>
                <w:sz w:val="24"/>
                <w:szCs w:val="24"/>
              </w:rPr>
            </w:pPr>
            <w:hyperlink r:id="rId14" w:history="1">
              <w:r w:rsidR="003454D3" w:rsidRPr="003454D3">
                <w:rPr>
                  <w:sz w:val="24"/>
                  <w:szCs w:val="24"/>
                </w:rPr>
                <w:t xml:space="preserve">Prohlášení žadatele o poskytnutí dotace/návratné finanční výpomoci </w:t>
              </w:r>
              <w:r w:rsidR="003454D3" w:rsidRPr="003454D3">
                <w:rPr>
                  <w:sz w:val="24"/>
                  <w:szCs w:val="24"/>
                </w:rPr>
                <w:br/>
                <w:t>(fyzická osoba</w:t>
              </w:r>
            </w:hyperlink>
            <w:r w:rsidR="003454D3" w:rsidRPr="003454D3">
              <w:rPr>
                <w:sz w:val="24"/>
                <w:szCs w:val="24"/>
              </w:rPr>
              <w:t xml:space="preserve"> podnikající)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3c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Prohlášení žadatele o poskytnutí dotace/návratné finanční výpomoci (právnická osoba)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4a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Vyúčtování dotace ke smlouvě o poskytnutí individuální dotace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4b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 xml:space="preserve">Vyúčtování dotace ke smlouvě o poskytnutí dotace z programu </w:t>
            </w:r>
          </w:p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(bez doložení finanční spoluúčasti)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4c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 xml:space="preserve">Vyúčtování dotace ke smlouvě o poskytnutí dotace z programu </w:t>
            </w:r>
          </w:p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(s doložením finanční spoluúčasti)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5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Kontrola splnění podmínek užití dotace ke Smlouvě o poskytnutí dotace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6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3454D3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Vzor vyhlášení dotačního programu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733978" w:rsidRDefault="003454D3" w:rsidP="009032FC">
            <w:pPr>
              <w:pStyle w:val="Bezmezer"/>
              <w:ind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Příloha č. 7a</w:t>
            </w:r>
          </w:p>
        </w:tc>
        <w:tc>
          <w:tcPr>
            <w:tcW w:w="236" w:type="dxa"/>
          </w:tcPr>
          <w:p w:rsidR="003454D3" w:rsidRPr="00733978" w:rsidRDefault="003454D3" w:rsidP="009032FC">
            <w:pPr>
              <w:pStyle w:val="Bezmezer"/>
              <w:ind w:left="-108"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7308" w:type="dxa"/>
          </w:tcPr>
          <w:p w:rsidR="003454D3" w:rsidRPr="00733978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 xml:space="preserve">Vzor žádosti o poskytnutí dotace z programu </w:t>
            </w:r>
            <w:r w:rsidRPr="00733978">
              <w:rPr>
                <w:i/>
                <w:sz w:val="24"/>
                <w:szCs w:val="24"/>
                <w:highlight w:val="yellow"/>
              </w:rPr>
              <w:t>(na akci bez doložení finanční spoluúčasti)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733978" w:rsidRDefault="003454D3" w:rsidP="009032FC">
            <w:pPr>
              <w:pStyle w:val="Bezmezer"/>
              <w:ind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Příloha č. 7b</w:t>
            </w:r>
          </w:p>
        </w:tc>
        <w:tc>
          <w:tcPr>
            <w:tcW w:w="236" w:type="dxa"/>
          </w:tcPr>
          <w:p w:rsidR="003454D3" w:rsidRPr="00733978" w:rsidRDefault="003454D3" w:rsidP="009032FC">
            <w:pPr>
              <w:pStyle w:val="Bezmezer"/>
              <w:ind w:left="-108"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7308" w:type="dxa"/>
          </w:tcPr>
          <w:p w:rsidR="003454D3" w:rsidRPr="00733978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 xml:space="preserve">Vzor žádosti o poskytnutí dotace z programu </w:t>
            </w:r>
            <w:r w:rsidRPr="00733978">
              <w:rPr>
                <w:i/>
                <w:sz w:val="24"/>
                <w:szCs w:val="24"/>
                <w:highlight w:val="yellow"/>
              </w:rPr>
              <w:t>(na činnost bez doložení finanční spoluúčasti)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733978" w:rsidRDefault="003454D3" w:rsidP="009032FC">
            <w:pPr>
              <w:pStyle w:val="Bezmezer"/>
              <w:ind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Příloha č. 7c</w:t>
            </w:r>
          </w:p>
        </w:tc>
        <w:tc>
          <w:tcPr>
            <w:tcW w:w="236" w:type="dxa"/>
          </w:tcPr>
          <w:p w:rsidR="003454D3" w:rsidRPr="00733978" w:rsidRDefault="003454D3" w:rsidP="009032FC">
            <w:pPr>
              <w:pStyle w:val="Bezmezer"/>
              <w:ind w:left="-108"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7308" w:type="dxa"/>
          </w:tcPr>
          <w:p w:rsidR="003454D3" w:rsidRPr="00733978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 xml:space="preserve">Vzor žádosti o poskytnutí dotace z programu </w:t>
            </w:r>
            <w:r w:rsidRPr="00733978">
              <w:rPr>
                <w:i/>
                <w:sz w:val="24"/>
                <w:szCs w:val="24"/>
                <w:highlight w:val="yellow"/>
              </w:rPr>
              <w:t>(na akci s doložením finanční spoluúčasti)</w:t>
            </w:r>
          </w:p>
        </w:tc>
      </w:tr>
      <w:tr w:rsidR="003454D3" w:rsidRPr="003454D3" w:rsidTr="009032FC">
        <w:trPr>
          <w:trHeight w:val="284"/>
        </w:trPr>
        <w:tc>
          <w:tcPr>
            <w:tcW w:w="1384" w:type="dxa"/>
          </w:tcPr>
          <w:p w:rsidR="003454D3" w:rsidRPr="00733978" w:rsidRDefault="003454D3" w:rsidP="009032FC">
            <w:pPr>
              <w:pStyle w:val="Bezmezer"/>
              <w:ind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Příloha č. 7d</w:t>
            </w:r>
          </w:p>
        </w:tc>
        <w:tc>
          <w:tcPr>
            <w:tcW w:w="236" w:type="dxa"/>
          </w:tcPr>
          <w:p w:rsidR="003454D3" w:rsidRPr="00733978" w:rsidRDefault="003454D3" w:rsidP="009032FC">
            <w:pPr>
              <w:pStyle w:val="Bezmezer"/>
              <w:ind w:left="-108" w:righ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7308" w:type="dxa"/>
          </w:tcPr>
          <w:p w:rsidR="003454D3" w:rsidRPr="00733978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  <w:highlight w:val="yellow"/>
              </w:rPr>
            </w:pPr>
            <w:r w:rsidRPr="00733978">
              <w:rPr>
                <w:sz w:val="24"/>
                <w:szCs w:val="24"/>
                <w:highlight w:val="yellow"/>
              </w:rPr>
              <w:t xml:space="preserve">Vzor žádosti o poskytnutí dotace z programu </w:t>
            </w:r>
            <w:r w:rsidRPr="00733978">
              <w:rPr>
                <w:i/>
                <w:sz w:val="24"/>
                <w:szCs w:val="24"/>
                <w:highlight w:val="yellow"/>
              </w:rPr>
              <w:t>(na činnost s doložením finanční spoluúčasti)</w:t>
            </w:r>
          </w:p>
        </w:tc>
      </w:tr>
      <w:tr w:rsidR="003454D3" w:rsidTr="009032FC">
        <w:trPr>
          <w:trHeight w:val="284"/>
        </w:trPr>
        <w:tc>
          <w:tcPr>
            <w:tcW w:w="1384" w:type="dxa"/>
          </w:tcPr>
          <w:p w:rsidR="003454D3" w:rsidRPr="003454D3" w:rsidRDefault="003454D3" w:rsidP="009032FC">
            <w:pPr>
              <w:pStyle w:val="Bezmezer"/>
              <w:ind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Příloha č. 8</w:t>
            </w:r>
          </w:p>
        </w:tc>
        <w:tc>
          <w:tcPr>
            <w:tcW w:w="236" w:type="dxa"/>
          </w:tcPr>
          <w:p w:rsidR="003454D3" w:rsidRPr="003454D3" w:rsidRDefault="003454D3" w:rsidP="009032FC">
            <w:pPr>
              <w:pStyle w:val="Bezmezer"/>
              <w:ind w:left="-108" w:righ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–</w:t>
            </w:r>
          </w:p>
        </w:tc>
        <w:tc>
          <w:tcPr>
            <w:tcW w:w="7308" w:type="dxa"/>
          </w:tcPr>
          <w:p w:rsidR="003454D3" w:rsidRPr="00CD43D4" w:rsidRDefault="003454D3" w:rsidP="009032FC">
            <w:pPr>
              <w:pStyle w:val="Bezmezer"/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3454D3">
              <w:rPr>
                <w:sz w:val="24"/>
                <w:szCs w:val="24"/>
              </w:rPr>
              <w:t>Vzor smlouvy o poskytnutí dotace z programu</w:t>
            </w:r>
          </w:p>
        </w:tc>
      </w:tr>
    </w:tbl>
    <w:p w:rsidR="003454D3" w:rsidRPr="007F3D01" w:rsidRDefault="003454D3" w:rsidP="003454D3">
      <w:pPr>
        <w:pStyle w:val="Bezmezer"/>
        <w:rPr>
          <w:color w:val="FF0000"/>
          <w:sz w:val="24"/>
          <w:szCs w:val="24"/>
        </w:rPr>
      </w:pPr>
    </w:p>
    <w:p w:rsidR="003454D3" w:rsidRDefault="003454D3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bookmarkStart w:id="0" w:name="_MON_1705825017"/>
    <w:bookmarkEnd w:id="0"/>
    <w:p w:rsidR="007D0834" w:rsidRDefault="007D0834" w:rsidP="004E14F0">
      <w:pPr>
        <w:pStyle w:val="Bezmez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object w:dxaOrig="1537" w:dyaOrig="1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51.2pt" o:ole="">
            <v:imagedata r:id="rId15" o:title=""/>
          </v:shape>
          <o:OLEObject Type="Embed" ProgID="Word.Document.12" ShapeID="_x0000_i1025" DrawAspect="Icon" ObjectID="_1705829712" r:id="rId16">
            <o:FieldCodes>\s</o:FieldCodes>
          </o:OLEObject>
        </w:object>
      </w:r>
      <w:bookmarkStart w:id="1" w:name="_MON_1705825205"/>
      <w:bookmarkEnd w:id="1"/>
      <w:r w:rsidR="001A1928">
        <w:rPr>
          <w:b/>
          <w:sz w:val="24"/>
          <w:szCs w:val="24"/>
          <w:lang w:eastAsia="cs-CZ"/>
        </w:rPr>
        <w:object w:dxaOrig="1537" w:dyaOrig="1026">
          <v:shape id="_x0000_i1026" type="#_x0000_t75" style="width:76.8pt;height:52pt" o:ole="">
            <v:imagedata r:id="rId17" o:title=""/>
          </v:shape>
          <o:OLEObject Type="Embed" ProgID="Word.Document.12" ShapeID="_x0000_i1026" DrawAspect="Icon" ObjectID="_1705829713" r:id="rId18">
            <o:FieldCodes>\s</o:FieldCodes>
          </o:OLEObject>
        </w:object>
      </w:r>
      <w:bookmarkStart w:id="2" w:name="_MON_1705825220"/>
      <w:bookmarkEnd w:id="2"/>
      <w:r w:rsidR="001A1928">
        <w:rPr>
          <w:b/>
          <w:sz w:val="24"/>
          <w:szCs w:val="24"/>
          <w:lang w:eastAsia="cs-CZ"/>
        </w:rPr>
        <w:object w:dxaOrig="1537" w:dyaOrig="1026">
          <v:shape id="_x0000_i1027" type="#_x0000_t75" style="width:76.8pt;height:52pt" o:ole="">
            <v:imagedata r:id="rId19" o:title=""/>
          </v:shape>
          <o:OLEObject Type="Embed" ProgID="Word.Document.12" ShapeID="_x0000_i1027" DrawAspect="Icon" ObjectID="_1705829714" r:id="rId20">
            <o:FieldCodes>\s</o:FieldCodes>
          </o:OLEObject>
        </w:object>
      </w:r>
    </w:p>
    <w:bookmarkStart w:id="3" w:name="_MON_1705825242"/>
    <w:bookmarkEnd w:id="3"/>
    <w:p w:rsidR="001A1928" w:rsidRDefault="001A1928" w:rsidP="004E14F0">
      <w:pPr>
        <w:pStyle w:val="Bezmez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object w:dxaOrig="1537" w:dyaOrig="1026">
          <v:shape id="_x0000_i1028" type="#_x0000_t75" style="width:76.8pt;height:52pt" o:ole="">
            <v:imagedata r:id="rId21" o:title=""/>
          </v:shape>
          <o:OLEObject Type="Embed" ProgID="Word.Document.12" ShapeID="_x0000_i1028" DrawAspect="Icon" ObjectID="_1705829715" r:id="rId22">
            <o:FieldCodes>\s</o:FieldCodes>
          </o:OLEObject>
        </w:object>
      </w:r>
      <w:bookmarkStart w:id="4" w:name="_MON_1705825256"/>
      <w:bookmarkEnd w:id="4"/>
      <w:r>
        <w:rPr>
          <w:b/>
          <w:sz w:val="24"/>
          <w:szCs w:val="24"/>
          <w:lang w:eastAsia="cs-CZ"/>
        </w:rPr>
        <w:object w:dxaOrig="1537" w:dyaOrig="1026">
          <v:shape id="_x0000_i1029" type="#_x0000_t75" style="width:76.8pt;height:52pt" o:ole="">
            <v:imagedata r:id="rId23" o:title=""/>
          </v:shape>
          <o:OLEObject Type="Embed" ProgID="Word.Document.12" ShapeID="_x0000_i1029" DrawAspect="Icon" ObjectID="_1705829716" r:id="rId24">
            <o:FieldCodes>\s</o:FieldCodes>
          </o:OLEObject>
        </w:object>
      </w:r>
      <w:bookmarkStart w:id="5" w:name="_MON_1705825275"/>
      <w:bookmarkEnd w:id="5"/>
      <w:r>
        <w:rPr>
          <w:b/>
          <w:sz w:val="24"/>
          <w:szCs w:val="24"/>
          <w:lang w:eastAsia="cs-CZ"/>
        </w:rPr>
        <w:object w:dxaOrig="1537" w:dyaOrig="1026">
          <v:shape id="_x0000_i1030" type="#_x0000_t75" style="width:76.8pt;height:52pt" o:ole="">
            <v:imagedata r:id="rId25" o:title=""/>
          </v:shape>
          <o:OLEObject Type="Embed" ProgID="Word.Document.12" ShapeID="_x0000_i1030" DrawAspect="Icon" ObjectID="_1705829717" r:id="rId26">
            <o:FieldCodes>\s</o:FieldCodes>
          </o:OLEObject>
        </w:object>
      </w:r>
      <w:bookmarkStart w:id="6" w:name="_MON_1705825292"/>
      <w:bookmarkEnd w:id="6"/>
      <w:r>
        <w:rPr>
          <w:b/>
          <w:sz w:val="24"/>
          <w:szCs w:val="24"/>
          <w:lang w:eastAsia="cs-CZ"/>
        </w:rPr>
        <w:object w:dxaOrig="1537" w:dyaOrig="1026">
          <v:shape id="_x0000_i1031" type="#_x0000_t75" style="width:76.8pt;height:52pt" o:ole="">
            <v:imagedata r:id="rId27" o:title=""/>
          </v:shape>
          <o:OLEObject Type="Embed" ProgID="Word.Document.12" ShapeID="_x0000_i1031" DrawAspect="Icon" ObjectID="_1705829718" r:id="rId28">
            <o:FieldCodes>\s</o:FieldCodes>
          </o:OLEObject>
        </w:object>
      </w:r>
    </w:p>
    <w:p w:rsidR="009032FC" w:rsidRDefault="009032FC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  <w:bookmarkStart w:id="7" w:name="_GoBack"/>
      <w:bookmarkEnd w:id="7"/>
    </w:p>
    <w:p w:rsidR="0004177E" w:rsidRDefault="0004177E" w:rsidP="004E14F0">
      <w:pPr>
        <w:pStyle w:val="Bezmezer"/>
        <w:rPr>
          <w:b/>
          <w:sz w:val="24"/>
          <w:szCs w:val="24"/>
          <w:lang w:eastAsia="cs-CZ"/>
        </w:rPr>
      </w:pPr>
    </w:p>
    <w:sectPr w:rsidR="0004177E" w:rsidSect="009D3221">
      <w:footerReference w:type="default" r:id="rId29"/>
      <w:headerReference w:type="first" r:id="rId3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FC" w:rsidRDefault="009032FC">
      <w:r>
        <w:separator/>
      </w:r>
    </w:p>
  </w:endnote>
  <w:endnote w:type="continuationSeparator" w:id="0">
    <w:p w:rsidR="009032FC" w:rsidRDefault="0090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FC" w:rsidRPr="00295B2C" w:rsidRDefault="009032FC">
    <w:pPr>
      <w:pStyle w:val="Zpat"/>
      <w:rPr>
        <w:lang w:val="cs-CZ"/>
      </w:rPr>
    </w:pPr>
    <w:r w:rsidRPr="001C6293">
      <w:rPr>
        <w:color w:val="808080"/>
        <w:spacing w:val="60"/>
      </w:rPr>
      <w:t>Stránka</w:t>
    </w:r>
    <w:r>
      <w:t xml:space="preserve">  </w:t>
    </w:r>
    <w:r>
      <w:fldChar w:fldCharType="begin"/>
    </w:r>
    <w:r>
      <w:instrText>PAGE   \* MERGEFORMAT</w:instrText>
    </w:r>
    <w:r>
      <w:fldChar w:fldCharType="separate"/>
    </w:r>
    <w:r w:rsidR="002B2B45" w:rsidRPr="002B2B45">
      <w:rPr>
        <w:bCs/>
        <w:noProof/>
      </w:rPr>
      <w:t>20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 xml:space="preserve">(celkem </w:t>
    </w:r>
    <w:r>
      <w:rPr>
        <w:lang w:val="cs-CZ"/>
      </w:rPr>
      <w:t>21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FC" w:rsidRDefault="009032FC">
      <w:r>
        <w:separator/>
      </w:r>
    </w:p>
  </w:footnote>
  <w:footnote w:type="continuationSeparator" w:id="0">
    <w:p w:rsidR="009032FC" w:rsidRDefault="009032FC">
      <w:r>
        <w:continuationSeparator/>
      </w:r>
    </w:p>
  </w:footnote>
  <w:footnote w:id="1">
    <w:p w:rsidR="009032FC" w:rsidRPr="004B5E41" w:rsidRDefault="009032FC" w:rsidP="00211C2A">
      <w:pPr>
        <w:pStyle w:val="Textpoznpodarou"/>
        <w:jc w:val="both"/>
      </w:pPr>
      <w:r w:rsidRPr="004B5E41">
        <w:rPr>
          <w:rStyle w:val="Znakapoznpodarou"/>
        </w:rPr>
        <w:footnoteRef/>
      </w:r>
      <w:r w:rsidRPr="004B5E41">
        <w:t xml:space="preserve"> zákon č. 215/2004 Sb., o úpravě některých</w:t>
      </w:r>
      <w:r>
        <w:t xml:space="preserve"> vztahů v oblasti veřejné podpo</w:t>
      </w:r>
      <w:r w:rsidRPr="004B5E41">
        <w:t>ry a o změně zákona o podpoře výzkumu a vývoje.</w:t>
      </w:r>
    </w:p>
  </w:footnote>
  <w:footnote w:id="2">
    <w:p w:rsidR="009032FC" w:rsidRDefault="009032FC" w:rsidP="00211C2A">
      <w:pPr>
        <w:pStyle w:val="Textpoznpodarou"/>
        <w:jc w:val="both"/>
      </w:pPr>
      <w:r w:rsidRPr="004B5E41">
        <w:rPr>
          <w:rStyle w:val="Znakapoznpodarou"/>
        </w:rPr>
        <w:footnoteRef/>
      </w:r>
      <w:r w:rsidRPr="004B5E41">
        <w:t xml:space="preserve"> Nařízení Komise (EU) č. 1407/2013/EU ze dne 18. 12. 2013 (uveřejněno v Úředním věstníku EU dne </w:t>
      </w:r>
      <w:r>
        <w:br/>
      </w:r>
      <w:r w:rsidRPr="004B5E41">
        <w:t>24. 12. 2013 č. L 352/1).</w:t>
      </w:r>
    </w:p>
  </w:footnote>
  <w:footnote w:id="3">
    <w:p w:rsidR="009032FC" w:rsidRDefault="009032FC" w:rsidP="001C4D5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zákona č. 101/2000 Sb.., o ochraně osobních údajů a o změně některých zákonů, ve znění pozdějších předpisů; § 504 zákona č. 89/2012, občanský zákoník apod.</w:t>
      </w:r>
    </w:p>
  </w:footnote>
  <w:footnote w:id="4">
    <w:p w:rsidR="009032FC" w:rsidRDefault="009032FC" w:rsidP="00495BAB">
      <w:pPr>
        <w:pStyle w:val="Textpoznpodarou"/>
      </w:pPr>
      <w:r>
        <w:rPr>
          <w:rStyle w:val="Znakapoznpodarou"/>
        </w:rPr>
        <w:footnoteRef/>
      </w:r>
      <w:r>
        <w:t xml:space="preserve"> např. zákon č. 563/1991 Sb., o účetnictví, ve znění pozdějších předpisů, zákon č.235/2004Sb., o dani z přidané hodnoty, ve znění pozdějších předpisů apod.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FC" w:rsidRPr="00F903B7" w:rsidRDefault="009032FC" w:rsidP="00E666B0">
    <w:pPr>
      <w:pStyle w:val="Zhlav"/>
      <w:jc w:val="right"/>
      <w:rPr>
        <w:b/>
      </w:rPr>
    </w:pPr>
    <w:r w:rsidRPr="00F903B7">
      <w:rPr>
        <w:b/>
      </w:rPr>
      <w:t>Příloha č. I</w:t>
    </w:r>
    <w:r>
      <w:rPr>
        <w:b/>
      </w:rPr>
      <w:t>I</w:t>
    </w:r>
  </w:p>
  <w:p w:rsidR="009032FC" w:rsidRDefault="009032FC" w:rsidP="009D3221">
    <w:pPr>
      <w:pStyle w:val="Zhlav"/>
      <w:jc w:val="right"/>
    </w:pPr>
  </w:p>
  <w:p w:rsidR="009032FC" w:rsidRDefault="009032FC" w:rsidP="009D322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8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1596C"/>
    <w:multiLevelType w:val="hybridMultilevel"/>
    <w:tmpl w:val="64964304"/>
    <w:lvl w:ilvl="0" w:tplc="D8C23A56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F7557E"/>
    <w:multiLevelType w:val="hybridMultilevel"/>
    <w:tmpl w:val="22B49B24"/>
    <w:lvl w:ilvl="0" w:tplc="C292FCB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506213"/>
    <w:multiLevelType w:val="hybridMultilevel"/>
    <w:tmpl w:val="A40C0FD4"/>
    <w:lvl w:ilvl="0" w:tplc="8A963E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4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8E409F"/>
    <w:multiLevelType w:val="multilevel"/>
    <w:tmpl w:val="403226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223765"/>
    <w:multiLevelType w:val="hybridMultilevel"/>
    <w:tmpl w:val="B5BA23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8D9"/>
    <w:multiLevelType w:val="hybridMultilevel"/>
    <w:tmpl w:val="1D9A00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617960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7401C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EE3095"/>
    <w:multiLevelType w:val="hybridMultilevel"/>
    <w:tmpl w:val="F80EFC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268F"/>
    <w:multiLevelType w:val="hybridMultilevel"/>
    <w:tmpl w:val="6B9E203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565721"/>
    <w:multiLevelType w:val="singleLevel"/>
    <w:tmpl w:val="925415D8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 w15:restartNumberingAfterBreak="0">
    <w:nsid w:val="1BC34291"/>
    <w:multiLevelType w:val="hybridMultilevel"/>
    <w:tmpl w:val="007A8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A3A85"/>
    <w:multiLevelType w:val="hybridMultilevel"/>
    <w:tmpl w:val="7568890E"/>
    <w:lvl w:ilvl="0" w:tplc="FFFFFFFF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A2148B"/>
    <w:multiLevelType w:val="hybridMultilevel"/>
    <w:tmpl w:val="A0427D60"/>
    <w:lvl w:ilvl="0" w:tplc="92541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517F1"/>
    <w:multiLevelType w:val="multilevel"/>
    <w:tmpl w:val="A34C27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35C38E9"/>
    <w:multiLevelType w:val="hybridMultilevel"/>
    <w:tmpl w:val="29866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4488752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36E4E"/>
    <w:multiLevelType w:val="hybridMultilevel"/>
    <w:tmpl w:val="DC2AD5FC"/>
    <w:lvl w:ilvl="0" w:tplc="92541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34E56"/>
    <w:multiLevelType w:val="singleLevel"/>
    <w:tmpl w:val="4DB2F44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3F200129"/>
    <w:multiLevelType w:val="singleLevel"/>
    <w:tmpl w:val="62AA86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strike w:val="0"/>
      </w:rPr>
    </w:lvl>
  </w:abstractNum>
  <w:abstractNum w:abstractNumId="21" w15:restartNumberingAfterBreak="0">
    <w:nsid w:val="404136C4"/>
    <w:multiLevelType w:val="multilevel"/>
    <w:tmpl w:val="FC12E02C"/>
    <w:lvl w:ilvl="0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0767CD"/>
    <w:multiLevelType w:val="hybridMultilevel"/>
    <w:tmpl w:val="CCBAB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3345F"/>
    <w:multiLevelType w:val="multilevel"/>
    <w:tmpl w:val="3F46C35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A4070D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45F80CEC"/>
    <w:multiLevelType w:val="hybridMultilevel"/>
    <w:tmpl w:val="C53A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42E2"/>
    <w:multiLevelType w:val="multilevel"/>
    <w:tmpl w:val="60B8D7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9D321B"/>
    <w:multiLevelType w:val="singleLevel"/>
    <w:tmpl w:val="6694924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 w15:restartNumberingAfterBreak="0">
    <w:nsid w:val="53F10446"/>
    <w:multiLevelType w:val="multilevel"/>
    <w:tmpl w:val="0DC217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C30A83"/>
    <w:multiLevelType w:val="multilevel"/>
    <w:tmpl w:val="3D94A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4A7BAF"/>
    <w:multiLevelType w:val="multilevel"/>
    <w:tmpl w:val="689E0A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F75CFB"/>
    <w:multiLevelType w:val="multilevel"/>
    <w:tmpl w:val="C4E644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E16853"/>
    <w:multiLevelType w:val="multilevel"/>
    <w:tmpl w:val="A34C27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6231734"/>
    <w:multiLevelType w:val="hybridMultilevel"/>
    <w:tmpl w:val="B50887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E060B"/>
    <w:multiLevelType w:val="hybridMultilevel"/>
    <w:tmpl w:val="103EA04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84F7430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9EB2963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7" w15:restartNumberingAfterBreak="0">
    <w:nsid w:val="6A162D55"/>
    <w:multiLevelType w:val="multilevel"/>
    <w:tmpl w:val="C18EFD0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8A556F"/>
    <w:multiLevelType w:val="hybridMultilevel"/>
    <w:tmpl w:val="ADC02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327B9"/>
    <w:multiLevelType w:val="multilevel"/>
    <w:tmpl w:val="AC5E47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1FD403B"/>
    <w:multiLevelType w:val="singleLevel"/>
    <w:tmpl w:val="9D880F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1" w15:restartNumberingAfterBreak="0">
    <w:nsid w:val="728704BA"/>
    <w:multiLevelType w:val="singleLevel"/>
    <w:tmpl w:val="925415D8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2" w15:restartNumberingAfterBreak="0">
    <w:nsid w:val="74257B36"/>
    <w:multiLevelType w:val="multilevel"/>
    <w:tmpl w:val="AB44D8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D04D86"/>
    <w:multiLevelType w:val="hybridMultilevel"/>
    <w:tmpl w:val="287CA0C4"/>
    <w:lvl w:ilvl="0" w:tplc="2A0EE56A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A624C"/>
    <w:multiLevelType w:val="hybridMultilevel"/>
    <w:tmpl w:val="877ADDAC"/>
    <w:lvl w:ilvl="0" w:tplc="3530F9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35"/>
  </w:num>
  <w:num w:numId="4">
    <w:abstractNumId w:val="8"/>
  </w:num>
  <w:num w:numId="5">
    <w:abstractNumId w:val="39"/>
  </w:num>
  <w:num w:numId="6">
    <w:abstractNumId w:val="37"/>
  </w:num>
  <w:num w:numId="7">
    <w:abstractNumId w:val="42"/>
  </w:num>
  <w:num w:numId="8">
    <w:abstractNumId w:val="5"/>
  </w:num>
  <w:num w:numId="9">
    <w:abstractNumId w:val="41"/>
  </w:num>
  <w:num w:numId="10">
    <w:abstractNumId w:val="26"/>
  </w:num>
  <w:num w:numId="11">
    <w:abstractNumId w:val="30"/>
  </w:num>
  <w:num w:numId="12">
    <w:abstractNumId w:val="24"/>
  </w:num>
  <w:num w:numId="13">
    <w:abstractNumId w:val="29"/>
  </w:num>
  <w:num w:numId="14">
    <w:abstractNumId w:val="23"/>
  </w:num>
  <w:num w:numId="15">
    <w:abstractNumId w:val="0"/>
  </w:num>
  <w:num w:numId="16">
    <w:abstractNumId w:val="9"/>
  </w:num>
  <w:num w:numId="17">
    <w:abstractNumId w:val="16"/>
  </w:num>
  <w:num w:numId="18">
    <w:abstractNumId w:val="31"/>
  </w:num>
  <w:num w:numId="19">
    <w:abstractNumId w:val="27"/>
  </w:num>
  <w:num w:numId="20">
    <w:abstractNumId w:val="12"/>
  </w:num>
  <w:num w:numId="21">
    <w:abstractNumId w:val="19"/>
  </w:num>
  <w:num w:numId="22">
    <w:abstractNumId w:val="11"/>
  </w:num>
  <w:num w:numId="23">
    <w:abstractNumId w:val="28"/>
  </w:num>
  <w:num w:numId="24">
    <w:abstractNumId w:val="2"/>
  </w:num>
  <w:num w:numId="25">
    <w:abstractNumId w:val="32"/>
  </w:num>
  <w:num w:numId="26">
    <w:abstractNumId w:val="40"/>
  </w:num>
  <w:num w:numId="27">
    <w:abstractNumId w:val="1"/>
  </w:num>
  <w:num w:numId="28">
    <w:abstractNumId w:val="7"/>
  </w:num>
  <w:num w:numId="29">
    <w:abstractNumId w:val="18"/>
  </w:num>
  <w:num w:numId="30">
    <w:abstractNumId w:val="15"/>
  </w:num>
  <w:num w:numId="31">
    <w:abstractNumId w:val="6"/>
  </w:num>
  <w:num w:numId="32">
    <w:abstractNumId w:val="33"/>
  </w:num>
  <w:num w:numId="33">
    <w:abstractNumId w:val="3"/>
  </w:num>
  <w:num w:numId="34">
    <w:abstractNumId w:val="17"/>
  </w:num>
  <w:num w:numId="35">
    <w:abstractNumId w:val="34"/>
  </w:num>
  <w:num w:numId="36">
    <w:abstractNumId w:val="13"/>
  </w:num>
  <w:num w:numId="37">
    <w:abstractNumId w:val="10"/>
  </w:num>
  <w:num w:numId="38">
    <w:abstractNumId w:val="20"/>
  </w:num>
  <w:num w:numId="39">
    <w:abstractNumId w:val="43"/>
  </w:num>
  <w:num w:numId="40">
    <w:abstractNumId w:val="38"/>
  </w:num>
  <w:num w:numId="41">
    <w:abstractNumId w:val="14"/>
  </w:num>
  <w:num w:numId="42">
    <w:abstractNumId w:val="21"/>
  </w:num>
  <w:num w:numId="43">
    <w:abstractNumId w:val="25"/>
  </w:num>
  <w:num w:numId="44">
    <w:abstractNumId w:val="22"/>
  </w:num>
  <w:num w:numId="4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F4"/>
    <w:rsid w:val="0001376B"/>
    <w:rsid w:val="000201F9"/>
    <w:rsid w:val="000233CC"/>
    <w:rsid w:val="00024B9C"/>
    <w:rsid w:val="0003422E"/>
    <w:rsid w:val="00034655"/>
    <w:rsid w:val="00034848"/>
    <w:rsid w:val="00035FAF"/>
    <w:rsid w:val="00037F4F"/>
    <w:rsid w:val="0004034C"/>
    <w:rsid w:val="00040364"/>
    <w:rsid w:val="0004177E"/>
    <w:rsid w:val="00041790"/>
    <w:rsid w:val="00042356"/>
    <w:rsid w:val="0004469D"/>
    <w:rsid w:val="00045BAD"/>
    <w:rsid w:val="00046D4F"/>
    <w:rsid w:val="000562D7"/>
    <w:rsid w:val="00057CB6"/>
    <w:rsid w:val="00061095"/>
    <w:rsid w:val="000625CD"/>
    <w:rsid w:val="000657E4"/>
    <w:rsid w:val="00071933"/>
    <w:rsid w:val="00072D35"/>
    <w:rsid w:val="00077407"/>
    <w:rsid w:val="00081195"/>
    <w:rsid w:val="0008362F"/>
    <w:rsid w:val="000843F8"/>
    <w:rsid w:val="0008613E"/>
    <w:rsid w:val="000917AB"/>
    <w:rsid w:val="000933DD"/>
    <w:rsid w:val="00096D57"/>
    <w:rsid w:val="000A1342"/>
    <w:rsid w:val="000A272C"/>
    <w:rsid w:val="000A5E88"/>
    <w:rsid w:val="000A7699"/>
    <w:rsid w:val="000B2C70"/>
    <w:rsid w:val="000B3067"/>
    <w:rsid w:val="000B576C"/>
    <w:rsid w:val="000B7461"/>
    <w:rsid w:val="000C342C"/>
    <w:rsid w:val="000C5140"/>
    <w:rsid w:val="000C6E16"/>
    <w:rsid w:val="000D0379"/>
    <w:rsid w:val="000D27E7"/>
    <w:rsid w:val="000D31AA"/>
    <w:rsid w:val="000D3D04"/>
    <w:rsid w:val="000E059A"/>
    <w:rsid w:val="000E45B0"/>
    <w:rsid w:val="000E553A"/>
    <w:rsid w:val="000E63FC"/>
    <w:rsid w:val="000E707B"/>
    <w:rsid w:val="000E719B"/>
    <w:rsid w:val="000F18E7"/>
    <w:rsid w:val="000F33DC"/>
    <w:rsid w:val="000F3ED9"/>
    <w:rsid w:val="000F4F8C"/>
    <w:rsid w:val="000F59BE"/>
    <w:rsid w:val="000F71B7"/>
    <w:rsid w:val="00100199"/>
    <w:rsid w:val="00100FF0"/>
    <w:rsid w:val="00104131"/>
    <w:rsid w:val="0010588F"/>
    <w:rsid w:val="00105E0F"/>
    <w:rsid w:val="0010777D"/>
    <w:rsid w:val="001119C9"/>
    <w:rsid w:val="00111CCC"/>
    <w:rsid w:val="00116B39"/>
    <w:rsid w:val="00117731"/>
    <w:rsid w:val="001210BA"/>
    <w:rsid w:val="001221AD"/>
    <w:rsid w:val="00122FF9"/>
    <w:rsid w:val="00123DCE"/>
    <w:rsid w:val="00131B3F"/>
    <w:rsid w:val="0013420F"/>
    <w:rsid w:val="00136C62"/>
    <w:rsid w:val="00137A8C"/>
    <w:rsid w:val="00137B76"/>
    <w:rsid w:val="00137DED"/>
    <w:rsid w:val="001402C4"/>
    <w:rsid w:val="00142E42"/>
    <w:rsid w:val="00144158"/>
    <w:rsid w:val="00145E03"/>
    <w:rsid w:val="00145FBD"/>
    <w:rsid w:val="001470E7"/>
    <w:rsid w:val="0015121F"/>
    <w:rsid w:val="001602A6"/>
    <w:rsid w:val="0016380D"/>
    <w:rsid w:val="00164ABB"/>
    <w:rsid w:val="00164F9F"/>
    <w:rsid w:val="00165B42"/>
    <w:rsid w:val="00166834"/>
    <w:rsid w:val="00166DF4"/>
    <w:rsid w:val="00172164"/>
    <w:rsid w:val="0017288A"/>
    <w:rsid w:val="0017347D"/>
    <w:rsid w:val="00173B42"/>
    <w:rsid w:val="001802E5"/>
    <w:rsid w:val="00184EDA"/>
    <w:rsid w:val="00187A57"/>
    <w:rsid w:val="00187CCE"/>
    <w:rsid w:val="001922D8"/>
    <w:rsid w:val="001927C5"/>
    <w:rsid w:val="001928C6"/>
    <w:rsid w:val="001944D1"/>
    <w:rsid w:val="00195499"/>
    <w:rsid w:val="00195B61"/>
    <w:rsid w:val="001A1928"/>
    <w:rsid w:val="001A2256"/>
    <w:rsid w:val="001A31CA"/>
    <w:rsid w:val="001B4243"/>
    <w:rsid w:val="001B5B3F"/>
    <w:rsid w:val="001C0DC1"/>
    <w:rsid w:val="001C1A1F"/>
    <w:rsid w:val="001C4D40"/>
    <w:rsid w:val="001C4D5E"/>
    <w:rsid w:val="001C592D"/>
    <w:rsid w:val="001C6293"/>
    <w:rsid w:val="001C79A4"/>
    <w:rsid w:val="001D05DA"/>
    <w:rsid w:val="001D1186"/>
    <w:rsid w:val="001D19BA"/>
    <w:rsid w:val="001D1D75"/>
    <w:rsid w:val="001D32F4"/>
    <w:rsid w:val="001D6BB8"/>
    <w:rsid w:val="001D7939"/>
    <w:rsid w:val="001D79D8"/>
    <w:rsid w:val="001E54EC"/>
    <w:rsid w:val="001F10CF"/>
    <w:rsid w:val="001F1F4D"/>
    <w:rsid w:val="00201EA5"/>
    <w:rsid w:val="00202E5C"/>
    <w:rsid w:val="002047AF"/>
    <w:rsid w:val="0020507C"/>
    <w:rsid w:val="00207DC6"/>
    <w:rsid w:val="00210AC1"/>
    <w:rsid w:val="00210C20"/>
    <w:rsid w:val="00211C2A"/>
    <w:rsid w:val="00213BC9"/>
    <w:rsid w:val="0021772A"/>
    <w:rsid w:val="002209FF"/>
    <w:rsid w:val="00222598"/>
    <w:rsid w:val="00222874"/>
    <w:rsid w:val="00224579"/>
    <w:rsid w:val="0022692B"/>
    <w:rsid w:val="00226CEB"/>
    <w:rsid w:val="002274DB"/>
    <w:rsid w:val="002336F9"/>
    <w:rsid w:val="0023467A"/>
    <w:rsid w:val="00234DAB"/>
    <w:rsid w:val="00236790"/>
    <w:rsid w:val="0024072C"/>
    <w:rsid w:val="00242716"/>
    <w:rsid w:val="00244AE7"/>
    <w:rsid w:val="00246E5A"/>
    <w:rsid w:val="00250929"/>
    <w:rsid w:val="00252E19"/>
    <w:rsid w:val="00253770"/>
    <w:rsid w:val="002610E6"/>
    <w:rsid w:val="00261493"/>
    <w:rsid w:val="00261D9A"/>
    <w:rsid w:val="002628B4"/>
    <w:rsid w:val="002658B4"/>
    <w:rsid w:val="002665DF"/>
    <w:rsid w:val="00271902"/>
    <w:rsid w:val="0027285E"/>
    <w:rsid w:val="00277562"/>
    <w:rsid w:val="00284D5D"/>
    <w:rsid w:val="00285FFB"/>
    <w:rsid w:val="00287FDA"/>
    <w:rsid w:val="0029063B"/>
    <w:rsid w:val="00294FEF"/>
    <w:rsid w:val="00295B2C"/>
    <w:rsid w:val="00296E55"/>
    <w:rsid w:val="002A326B"/>
    <w:rsid w:val="002A5B4E"/>
    <w:rsid w:val="002A647A"/>
    <w:rsid w:val="002A7B5D"/>
    <w:rsid w:val="002B2245"/>
    <w:rsid w:val="002B2B45"/>
    <w:rsid w:val="002B40CB"/>
    <w:rsid w:val="002B4217"/>
    <w:rsid w:val="002B45A2"/>
    <w:rsid w:val="002B5517"/>
    <w:rsid w:val="002B683A"/>
    <w:rsid w:val="002C018B"/>
    <w:rsid w:val="002C0B2E"/>
    <w:rsid w:val="002C135E"/>
    <w:rsid w:val="002C31C5"/>
    <w:rsid w:val="002C3285"/>
    <w:rsid w:val="002C4E12"/>
    <w:rsid w:val="002C5EB9"/>
    <w:rsid w:val="002D2361"/>
    <w:rsid w:val="002D2C30"/>
    <w:rsid w:val="002D3669"/>
    <w:rsid w:val="002D38B9"/>
    <w:rsid w:val="002D3B2F"/>
    <w:rsid w:val="002D4949"/>
    <w:rsid w:val="002D53B6"/>
    <w:rsid w:val="002D7182"/>
    <w:rsid w:val="002D7486"/>
    <w:rsid w:val="002E289E"/>
    <w:rsid w:val="002E2ABC"/>
    <w:rsid w:val="002E2ACC"/>
    <w:rsid w:val="002E4225"/>
    <w:rsid w:val="002E58D9"/>
    <w:rsid w:val="002E605F"/>
    <w:rsid w:val="002F3B19"/>
    <w:rsid w:val="00301AA3"/>
    <w:rsid w:val="00301D2C"/>
    <w:rsid w:val="003027DB"/>
    <w:rsid w:val="00304B5F"/>
    <w:rsid w:val="0030614C"/>
    <w:rsid w:val="003137A2"/>
    <w:rsid w:val="00315E8D"/>
    <w:rsid w:val="003170D1"/>
    <w:rsid w:val="00325418"/>
    <w:rsid w:val="003256A0"/>
    <w:rsid w:val="003277B9"/>
    <w:rsid w:val="00327D26"/>
    <w:rsid w:val="00327D7A"/>
    <w:rsid w:val="00330215"/>
    <w:rsid w:val="00332769"/>
    <w:rsid w:val="0033321C"/>
    <w:rsid w:val="003332F0"/>
    <w:rsid w:val="00334A53"/>
    <w:rsid w:val="003360B0"/>
    <w:rsid w:val="0033696A"/>
    <w:rsid w:val="00340116"/>
    <w:rsid w:val="0034238E"/>
    <w:rsid w:val="003454D3"/>
    <w:rsid w:val="00345C4A"/>
    <w:rsid w:val="00345EBD"/>
    <w:rsid w:val="003547A9"/>
    <w:rsid w:val="00354BC6"/>
    <w:rsid w:val="003567AE"/>
    <w:rsid w:val="00356A19"/>
    <w:rsid w:val="00357C8C"/>
    <w:rsid w:val="00362155"/>
    <w:rsid w:val="00366DB3"/>
    <w:rsid w:val="00371079"/>
    <w:rsid w:val="0037676D"/>
    <w:rsid w:val="00377BB8"/>
    <w:rsid w:val="0038035E"/>
    <w:rsid w:val="00382B73"/>
    <w:rsid w:val="00383771"/>
    <w:rsid w:val="003839C3"/>
    <w:rsid w:val="00383A18"/>
    <w:rsid w:val="00383F6A"/>
    <w:rsid w:val="00390C5C"/>
    <w:rsid w:val="00392547"/>
    <w:rsid w:val="00394383"/>
    <w:rsid w:val="003968A9"/>
    <w:rsid w:val="00396DD2"/>
    <w:rsid w:val="003A0529"/>
    <w:rsid w:val="003A5701"/>
    <w:rsid w:val="003A6C19"/>
    <w:rsid w:val="003A7B79"/>
    <w:rsid w:val="003B0FB9"/>
    <w:rsid w:val="003B5FEA"/>
    <w:rsid w:val="003B6511"/>
    <w:rsid w:val="003C2B72"/>
    <w:rsid w:val="003C557C"/>
    <w:rsid w:val="003D60E7"/>
    <w:rsid w:val="003D7D27"/>
    <w:rsid w:val="003E0B7C"/>
    <w:rsid w:val="003E2984"/>
    <w:rsid w:val="003E2C62"/>
    <w:rsid w:val="003E5938"/>
    <w:rsid w:val="003E5D46"/>
    <w:rsid w:val="003F0B01"/>
    <w:rsid w:val="003F130F"/>
    <w:rsid w:val="003F6B52"/>
    <w:rsid w:val="003F6FC3"/>
    <w:rsid w:val="00400BCA"/>
    <w:rsid w:val="004022A5"/>
    <w:rsid w:val="00403057"/>
    <w:rsid w:val="00403931"/>
    <w:rsid w:val="0040664B"/>
    <w:rsid w:val="00410B8E"/>
    <w:rsid w:val="004148DC"/>
    <w:rsid w:val="00414B7B"/>
    <w:rsid w:val="00415B24"/>
    <w:rsid w:val="004167F9"/>
    <w:rsid w:val="00422A7C"/>
    <w:rsid w:val="00427B8B"/>
    <w:rsid w:val="004306C7"/>
    <w:rsid w:val="004314CF"/>
    <w:rsid w:val="004321F7"/>
    <w:rsid w:val="004323E1"/>
    <w:rsid w:val="00434BAB"/>
    <w:rsid w:val="00437B19"/>
    <w:rsid w:val="00440589"/>
    <w:rsid w:val="00440786"/>
    <w:rsid w:val="0044151A"/>
    <w:rsid w:val="00441D56"/>
    <w:rsid w:val="004433A0"/>
    <w:rsid w:val="00443459"/>
    <w:rsid w:val="004441DB"/>
    <w:rsid w:val="004451E1"/>
    <w:rsid w:val="00445A48"/>
    <w:rsid w:val="00446506"/>
    <w:rsid w:val="00446959"/>
    <w:rsid w:val="004559CD"/>
    <w:rsid w:val="00455C12"/>
    <w:rsid w:val="0046049D"/>
    <w:rsid w:val="0046298D"/>
    <w:rsid w:val="00462F7A"/>
    <w:rsid w:val="00464B14"/>
    <w:rsid w:val="00466453"/>
    <w:rsid w:val="00471A80"/>
    <w:rsid w:val="00474A8D"/>
    <w:rsid w:val="004761B9"/>
    <w:rsid w:val="00476DE7"/>
    <w:rsid w:val="00481E12"/>
    <w:rsid w:val="0048489A"/>
    <w:rsid w:val="00485C63"/>
    <w:rsid w:val="0048762E"/>
    <w:rsid w:val="00492FCE"/>
    <w:rsid w:val="004957DE"/>
    <w:rsid w:val="00495BAB"/>
    <w:rsid w:val="00497673"/>
    <w:rsid w:val="00497BCE"/>
    <w:rsid w:val="00497F5B"/>
    <w:rsid w:val="004A25EF"/>
    <w:rsid w:val="004A46F4"/>
    <w:rsid w:val="004B354A"/>
    <w:rsid w:val="004B3557"/>
    <w:rsid w:val="004B5350"/>
    <w:rsid w:val="004B5817"/>
    <w:rsid w:val="004B5E41"/>
    <w:rsid w:val="004C14B4"/>
    <w:rsid w:val="004C341E"/>
    <w:rsid w:val="004C3CEC"/>
    <w:rsid w:val="004C4285"/>
    <w:rsid w:val="004C5221"/>
    <w:rsid w:val="004C5C4B"/>
    <w:rsid w:val="004D0491"/>
    <w:rsid w:val="004D1FF0"/>
    <w:rsid w:val="004D40CE"/>
    <w:rsid w:val="004E14F0"/>
    <w:rsid w:val="004E1B10"/>
    <w:rsid w:val="004E2A45"/>
    <w:rsid w:val="004E3C5B"/>
    <w:rsid w:val="004E3F83"/>
    <w:rsid w:val="004E4A9F"/>
    <w:rsid w:val="004E7761"/>
    <w:rsid w:val="004F0E78"/>
    <w:rsid w:val="004F17D0"/>
    <w:rsid w:val="004F3EBE"/>
    <w:rsid w:val="004F3EFD"/>
    <w:rsid w:val="004F44CE"/>
    <w:rsid w:val="004F72DD"/>
    <w:rsid w:val="004F792B"/>
    <w:rsid w:val="00505333"/>
    <w:rsid w:val="0050614D"/>
    <w:rsid w:val="00511E39"/>
    <w:rsid w:val="005159F3"/>
    <w:rsid w:val="00520518"/>
    <w:rsid w:val="00521380"/>
    <w:rsid w:val="00522645"/>
    <w:rsid w:val="005267C5"/>
    <w:rsid w:val="00526A08"/>
    <w:rsid w:val="00526C78"/>
    <w:rsid w:val="005277FD"/>
    <w:rsid w:val="0053091D"/>
    <w:rsid w:val="00530D93"/>
    <w:rsid w:val="0053141F"/>
    <w:rsid w:val="00531591"/>
    <w:rsid w:val="005320C2"/>
    <w:rsid w:val="00533751"/>
    <w:rsid w:val="00534D0E"/>
    <w:rsid w:val="00535F03"/>
    <w:rsid w:val="00536109"/>
    <w:rsid w:val="0053640A"/>
    <w:rsid w:val="0053653E"/>
    <w:rsid w:val="00536B61"/>
    <w:rsid w:val="0054104A"/>
    <w:rsid w:val="00542607"/>
    <w:rsid w:val="00542729"/>
    <w:rsid w:val="00544715"/>
    <w:rsid w:val="0055072F"/>
    <w:rsid w:val="00550F79"/>
    <w:rsid w:val="005515EA"/>
    <w:rsid w:val="0055235B"/>
    <w:rsid w:val="00553A10"/>
    <w:rsid w:val="00553C30"/>
    <w:rsid w:val="00556969"/>
    <w:rsid w:val="0056043B"/>
    <w:rsid w:val="00560BBC"/>
    <w:rsid w:val="00570C21"/>
    <w:rsid w:val="00571278"/>
    <w:rsid w:val="00571516"/>
    <w:rsid w:val="00574BF4"/>
    <w:rsid w:val="00577010"/>
    <w:rsid w:val="00581D9C"/>
    <w:rsid w:val="0058270C"/>
    <w:rsid w:val="0058279A"/>
    <w:rsid w:val="00583D78"/>
    <w:rsid w:val="005863EA"/>
    <w:rsid w:val="00587510"/>
    <w:rsid w:val="005925EC"/>
    <w:rsid w:val="0059374B"/>
    <w:rsid w:val="005938D6"/>
    <w:rsid w:val="00596661"/>
    <w:rsid w:val="00596FA8"/>
    <w:rsid w:val="005A2C0C"/>
    <w:rsid w:val="005A3DC5"/>
    <w:rsid w:val="005A5413"/>
    <w:rsid w:val="005A5DBC"/>
    <w:rsid w:val="005B0133"/>
    <w:rsid w:val="005B282D"/>
    <w:rsid w:val="005C0350"/>
    <w:rsid w:val="005C2E08"/>
    <w:rsid w:val="005C30AD"/>
    <w:rsid w:val="005C4FDD"/>
    <w:rsid w:val="005C71A4"/>
    <w:rsid w:val="005D3332"/>
    <w:rsid w:val="005D3992"/>
    <w:rsid w:val="005D57CC"/>
    <w:rsid w:val="005D7266"/>
    <w:rsid w:val="005D7528"/>
    <w:rsid w:val="005D78F1"/>
    <w:rsid w:val="005E0BE8"/>
    <w:rsid w:val="005E4542"/>
    <w:rsid w:val="005E55BE"/>
    <w:rsid w:val="005E6DC6"/>
    <w:rsid w:val="005E7FF1"/>
    <w:rsid w:val="005F79A9"/>
    <w:rsid w:val="005F7A26"/>
    <w:rsid w:val="0060099B"/>
    <w:rsid w:val="00604B82"/>
    <w:rsid w:val="00607F4D"/>
    <w:rsid w:val="00610C33"/>
    <w:rsid w:val="00612A26"/>
    <w:rsid w:val="006146B3"/>
    <w:rsid w:val="00621F23"/>
    <w:rsid w:val="00627A7D"/>
    <w:rsid w:val="006300F6"/>
    <w:rsid w:val="00631C9F"/>
    <w:rsid w:val="00632E09"/>
    <w:rsid w:val="00633233"/>
    <w:rsid w:val="00633698"/>
    <w:rsid w:val="00633B51"/>
    <w:rsid w:val="00635517"/>
    <w:rsid w:val="00635EBE"/>
    <w:rsid w:val="00636941"/>
    <w:rsid w:val="0063790D"/>
    <w:rsid w:val="00643664"/>
    <w:rsid w:val="006473BD"/>
    <w:rsid w:val="006508AE"/>
    <w:rsid w:val="006544C6"/>
    <w:rsid w:val="00656458"/>
    <w:rsid w:val="00660C81"/>
    <w:rsid w:val="0066107A"/>
    <w:rsid w:val="00662B0C"/>
    <w:rsid w:val="00664594"/>
    <w:rsid w:val="00664D6F"/>
    <w:rsid w:val="00667458"/>
    <w:rsid w:val="00671DDE"/>
    <w:rsid w:val="00672BFD"/>
    <w:rsid w:val="006740CF"/>
    <w:rsid w:val="00675A99"/>
    <w:rsid w:val="00683459"/>
    <w:rsid w:val="006849B1"/>
    <w:rsid w:val="00685493"/>
    <w:rsid w:val="00685A7C"/>
    <w:rsid w:val="00686DF6"/>
    <w:rsid w:val="00690023"/>
    <w:rsid w:val="00692CE0"/>
    <w:rsid w:val="00692F39"/>
    <w:rsid w:val="00696602"/>
    <w:rsid w:val="006A33DB"/>
    <w:rsid w:val="006A4978"/>
    <w:rsid w:val="006A6A4C"/>
    <w:rsid w:val="006A7666"/>
    <w:rsid w:val="006B448A"/>
    <w:rsid w:val="006B4AE9"/>
    <w:rsid w:val="006B6746"/>
    <w:rsid w:val="006B6F8F"/>
    <w:rsid w:val="006B7226"/>
    <w:rsid w:val="006C16D7"/>
    <w:rsid w:val="006C2225"/>
    <w:rsid w:val="006C24C9"/>
    <w:rsid w:val="006C3F0A"/>
    <w:rsid w:val="006C597F"/>
    <w:rsid w:val="006D1DD7"/>
    <w:rsid w:val="006D1EA9"/>
    <w:rsid w:val="006D1F11"/>
    <w:rsid w:val="006D4459"/>
    <w:rsid w:val="006D64AE"/>
    <w:rsid w:val="006D7B3A"/>
    <w:rsid w:val="006E07D9"/>
    <w:rsid w:val="006E0CBC"/>
    <w:rsid w:val="006E6389"/>
    <w:rsid w:val="006F0208"/>
    <w:rsid w:val="006F0BAF"/>
    <w:rsid w:val="006F1221"/>
    <w:rsid w:val="006F195C"/>
    <w:rsid w:val="006F278A"/>
    <w:rsid w:val="006F569D"/>
    <w:rsid w:val="006F5768"/>
    <w:rsid w:val="006F5CD6"/>
    <w:rsid w:val="006F6FFA"/>
    <w:rsid w:val="007006A0"/>
    <w:rsid w:val="007036BF"/>
    <w:rsid w:val="00707276"/>
    <w:rsid w:val="007142E8"/>
    <w:rsid w:val="00715314"/>
    <w:rsid w:val="00720473"/>
    <w:rsid w:val="007237F9"/>
    <w:rsid w:val="007254CB"/>
    <w:rsid w:val="007255BA"/>
    <w:rsid w:val="00726BE8"/>
    <w:rsid w:val="007307D1"/>
    <w:rsid w:val="00731E9D"/>
    <w:rsid w:val="00733978"/>
    <w:rsid w:val="00734E74"/>
    <w:rsid w:val="007359DC"/>
    <w:rsid w:val="00735CC1"/>
    <w:rsid w:val="007360CD"/>
    <w:rsid w:val="007362FE"/>
    <w:rsid w:val="00736F22"/>
    <w:rsid w:val="00740EB5"/>
    <w:rsid w:val="00741A0F"/>
    <w:rsid w:val="007420B7"/>
    <w:rsid w:val="00745AA5"/>
    <w:rsid w:val="0074605D"/>
    <w:rsid w:val="007505F5"/>
    <w:rsid w:val="007529BF"/>
    <w:rsid w:val="00752BCA"/>
    <w:rsid w:val="00753462"/>
    <w:rsid w:val="0075503E"/>
    <w:rsid w:val="007571BE"/>
    <w:rsid w:val="00757B9D"/>
    <w:rsid w:val="00763840"/>
    <w:rsid w:val="00763E43"/>
    <w:rsid w:val="00764810"/>
    <w:rsid w:val="00764B27"/>
    <w:rsid w:val="007656BD"/>
    <w:rsid w:val="00766FB1"/>
    <w:rsid w:val="00767387"/>
    <w:rsid w:val="00770E10"/>
    <w:rsid w:val="00771220"/>
    <w:rsid w:val="00772C31"/>
    <w:rsid w:val="00774F1F"/>
    <w:rsid w:val="00777062"/>
    <w:rsid w:val="00777A8E"/>
    <w:rsid w:val="007810D1"/>
    <w:rsid w:val="0078773B"/>
    <w:rsid w:val="0079257C"/>
    <w:rsid w:val="007930A9"/>
    <w:rsid w:val="00794F8C"/>
    <w:rsid w:val="00796586"/>
    <w:rsid w:val="00797BB7"/>
    <w:rsid w:val="007A1EB6"/>
    <w:rsid w:val="007A49B6"/>
    <w:rsid w:val="007A5348"/>
    <w:rsid w:val="007A60EB"/>
    <w:rsid w:val="007A761C"/>
    <w:rsid w:val="007A7A59"/>
    <w:rsid w:val="007B04D9"/>
    <w:rsid w:val="007B0A0E"/>
    <w:rsid w:val="007B1E47"/>
    <w:rsid w:val="007B3049"/>
    <w:rsid w:val="007B32B3"/>
    <w:rsid w:val="007B4A42"/>
    <w:rsid w:val="007B5D3C"/>
    <w:rsid w:val="007B5F68"/>
    <w:rsid w:val="007C3FC1"/>
    <w:rsid w:val="007C4474"/>
    <w:rsid w:val="007D0834"/>
    <w:rsid w:val="007D3C6D"/>
    <w:rsid w:val="007D42F7"/>
    <w:rsid w:val="007D628D"/>
    <w:rsid w:val="007D659D"/>
    <w:rsid w:val="007D6B16"/>
    <w:rsid w:val="007D6D1A"/>
    <w:rsid w:val="007E427E"/>
    <w:rsid w:val="007E58B9"/>
    <w:rsid w:val="007E667C"/>
    <w:rsid w:val="007F0A2D"/>
    <w:rsid w:val="007F1DBC"/>
    <w:rsid w:val="007F2311"/>
    <w:rsid w:val="007F2A7F"/>
    <w:rsid w:val="007F3D01"/>
    <w:rsid w:val="007F7A27"/>
    <w:rsid w:val="00800853"/>
    <w:rsid w:val="0080365A"/>
    <w:rsid w:val="00806ABB"/>
    <w:rsid w:val="00810561"/>
    <w:rsid w:val="00812768"/>
    <w:rsid w:val="00815418"/>
    <w:rsid w:val="00817BB6"/>
    <w:rsid w:val="00820B07"/>
    <w:rsid w:val="00821FBB"/>
    <w:rsid w:val="008243AE"/>
    <w:rsid w:val="00824D90"/>
    <w:rsid w:val="00825C14"/>
    <w:rsid w:val="008270C0"/>
    <w:rsid w:val="008346B6"/>
    <w:rsid w:val="00834F90"/>
    <w:rsid w:val="00835682"/>
    <w:rsid w:val="00835AD9"/>
    <w:rsid w:val="00836467"/>
    <w:rsid w:val="00837202"/>
    <w:rsid w:val="00837F34"/>
    <w:rsid w:val="00843C06"/>
    <w:rsid w:val="00844CA6"/>
    <w:rsid w:val="00846F32"/>
    <w:rsid w:val="008474B4"/>
    <w:rsid w:val="00850553"/>
    <w:rsid w:val="0085128F"/>
    <w:rsid w:val="00853EBC"/>
    <w:rsid w:val="00853F6D"/>
    <w:rsid w:val="00861CE1"/>
    <w:rsid w:val="0086296C"/>
    <w:rsid w:val="00863B5A"/>
    <w:rsid w:val="0086508F"/>
    <w:rsid w:val="00865C22"/>
    <w:rsid w:val="00866104"/>
    <w:rsid w:val="008715F2"/>
    <w:rsid w:val="00875D2F"/>
    <w:rsid w:val="008824F8"/>
    <w:rsid w:val="008826F0"/>
    <w:rsid w:val="00884CB6"/>
    <w:rsid w:val="008912BF"/>
    <w:rsid w:val="008929DD"/>
    <w:rsid w:val="00892FB4"/>
    <w:rsid w:val="00894CD9"/>
    <w:rsid w:val="0089606C"/>
    <w:rsid w:val="008969B7"/>
    <w:rsid w:val="008A4543"/>
    <w:rsid w:val="008B1AA8"/>
    <w:rsid w:val="008B20F0"/>
    <w:rsid w:val="008B60F0"/>
    <w:rsid w:val="008B7764"/>
    <w:rsid w:val="008C1566"/>
    <w:rsid w:val="008C205A"/>
    <w:rsid w:val="008C4654"/>
    <w:rsid w:val="008C6094"/>
    <w:rsid w:val="008C780B"/>
    <w:rsid w:val="008D07C7"/>
    <w:rsid w:val="008D1F97"/>
    <w:rsid w:val="008D28BB"/>
    <w:rsid w:val="008D39C6"/>
    <w:rsid w:val="008D3D63"/>
    <w:rsid w:val="008D4046"/>
    <w:rsid w:val="008D42F7"/>
    <w:rsid w:val="008E2745"/>
    <w:rsid w:val="008E3717"/>
    <w:rsid w:val="008F1EE5"/>
    <w:rsid w:val="008F4948"/>
    <w:rsid w:val="008F5CAA"/>
    <w:rsid w:val="009013CC"/>
    <w:rsid w:val="009032FC"/>
    <w:rsid w:val="009071D0"/>
    <w:rsid w:val="009113FF"/>
    <w:rsid w:val="00912E30"/>
    <w:rsid w:val="009152B6"/>
    <w:rsid w:val="009155EC"/>
    <w:rsid w:val="00915BAA"/>
    <w:rsid w:val="009160E3"/>
    <w:rsid w:val="00922B57"/>
    <w:rsid w:val="0092341F"/>
    <w:rsid w:val="009246D2"/>
    <w:rsid w:val="00925835"/>
    <w:rsid w:val="009260CD"/>
    <w:rsid w:val="00926DD4"/>
    <w:rsid w:val="00927B17"/>
    <w:rsid w:val="00930C91"/>
    <w:rsid w:val="00930F1B"/>
    <w:rsid w:val="0093593E"/>
    <w:rsid w:val="00935BF5"/>
    <w:rsid w:val="00936175"/>
    <w:rsid w:val="009364F5"/>
    <w:rsid w:val="00936E2D"/>
    <w:rsid w:val="00940127"/>
    <w:rsid w:val="00941BDB"/>
    <w:rsid w:val="009438FA"/>
    <w:rsid w:val="00945E20"/>
    <w:rsid w:val="0094602F"/>
    <w:rsid w:val="00946BF7"/>
    <w:rsid w:val="00950C6C"/>
    <w:rsid w:val="0095141B"/>
    <w:rsid w:val="00954E1E"/>
    <w:rsid w:val="00955A7D"/>
    <w:rsid w:val="00955CD0"/>
    <w:rsid w:val="009625C1"/>
    <w:rsid w:val="0096558A"/>
    <w:rsid w:val="009655D8"/>
    <w:rsid w:val="0097033F"/>
    <w:rsid w:val="00974D3A"/>
    <w:rsid w:val="00975525"/>
    <w:rsid w:val="00976B53"/>
    <w:rsid w:val="00980646"/>
    <w:rsid w:val="00980FB5"/>
    <w:rsid w:val="00982912"/>
    <w:rsid w:val="0098690C"/>
    <w:rsid w:val="00986C41"/>
    <w:rsid w:val="009872CE"/>
    <w:rsid w:val="0099039A"/>
    <w:rsid w:val="00991FE1"/>
    <w:rsid w:val="00993378"/>
    <w:rsid w:val="00993920"/>
    <w:rsid w:val="009A30EA"/>
    <w:rsid w:val="009A41B1"/>
    <w:rsid w:val="009A5C55"/>
    <w:rsid w:val="009A636A"/>
    <w:rsid w:val="009A693F"/>
    <w:rsid w:val="009B4F53"/>
    <w:rsid w:val="009B6508"/>
    <w:rsid w:val="009C13DB"/>
    <w:rsid w:val="009C16D2"/>
    <w:rsid w:val="009C36F9"/>
    <w:rsid w:val="009C5E85"/>
    <w:rsid w:val="009D1159"/>
    <w:rsid w:val="009D21C9"/>
    <w:rsid w:val="009D2311"/>
    <w:rsid w:val="009D3221"/>
    <w:rsid w:val="009D4F1D"/>
    <w:rsid w:val="009D4F66"/>
    <w:rsid w:val="009E2D9C"/>
    <w:rsid w:val="009E3B82"/>
    <w:rsid w:val="009E6A79"/>
    <w:rsid w:val="009E7A25"/>
    <w:rsid w:val="009F1097"/>
    <w:rsid w:val="009F47D4"/>
    <w:rsid w:val="009F49FE"/>
    <w:rsid w:val="009F687B"/>
    <w:rsid w:val="009F7322"/>
    <w:rsid w:val="00A01C2A"/>
    <w:rsid w:val="00A02F0B"/>
    <w:rsid w:val="00A045EE"/>
    <w:rsid w:val="00A04A53"/>
    <w:rsid w:val="00A07359"/>
    <w:rsid w:val="00A13085"/>
    <w:rsid w:val="00A137A1"/>
    <w:rsid w:val="00A153FD"/>
    <w:rsid w:val="00A2044A"/>
    <w:rsid w:val="00A211C3"/>
    <w:rsid w:val="00A32BDF"/>
    <w:rsid w:val="00A34549"/>
    <w:rsid w:val="00A35439"/>
    <w:rsid w:val="00A43A7C"/>
    <w:rsid w:val="00A441D2"/>
    <w:rsid w:val="00A46287"/>
    <w:rsid w:val="00A469D6"/>
    <w:rsid w:val="00A52825"/>
    <w:rsid w:val="00A5449D"/>
    <w:rsid w:val="00A562A6"/>
    <w:rsid w:val="00A70130"/>
    <w:rsid w:val="00A70DC4"/>
    <w:rsid w:val="00A71978"/>
    <w:rsid w:val="00A732F7"/>
    <w:rsid w:val="00A742A9"/>
    <w:rsid w:val="00A80FBB"/>
    <w:rsid w:val="00A8125E"/>
    <w:rsid w:val="00A8261C"/>
    <w:rsid w:val="00A83170"/>
    <w:rsid w:val="00A833A5"/>
    <w:rsid w:val="00A833DC"/>
    <w:rsid w:val="00A9536D"/>
    <w:rsid w:val="00AA5B5E"/>
    <w:rsid w:val="00AA7A46"/>
    <w:rsid w:val="00AB1ECD"/>
    <w:rsid w:val="00AB20AC"/>
    <w:rsid w:val="00AB4858"/>
    <w:rsid w:val="00AB4A69"/>
    <w:rsid w:val="00AB6F21"/>
    <w:rsid w:val="00AC02BB"/>
    <w:rsid w:val="00AC037C"/>
    <w:rsid w:val="00AC11DD"/>
    <w:rsid w:val="00AC3CBD"/>
    <w:rsid w:val="00AC4BA0"/>
    <w:rsid w:val="00AC5A58"/>
    <w:rsid w:val="00AC5EB5"/>
    <w:rsid w:val="00AC7634"/>
    <w:rsid w:val="00AD2F34"/>
    <w:rsid w:val="00AE0765"/>
    <w:rsid w:val="00AE1099"/>
    <w:rsid w:val="00AE1E03"/>
    <w:rsid w:val="00AE7C18"/>
    <w:rsid w:val="00AF17DD"/>
    <w:rsid w:val="00AF627F"/>
    <w:rsid w:val="00B073F7"/>
    <w:rsid w:val="00B07B11"/>
    <w:rsid w:val="00B125CC"/>
    <w:rsid w:val="00B13DCC"/>
    <w:rsid w:val="00B15AFB"/>
    <w:rsid w:val="00B15B1F"/>
    <w:rsid w:val="00B167A3"/>
    <w:rsid w:val="00B214DE"/>
    <w:rsid w:val="00B22642"/>
    <w:rsid w:val="00B24095"/>
    <w:rsid w:val="00B253F7"/>
    <w:rsid w:val="00B26AFF"/>
    <w:rsid w:val="00B3079A"/>
    <w:rsid w:val="00B30AFB"/>
    <w:rsid w:val="00B326A3"/>
    <w:rsid w:val="00B33508"/>
    <w:rsid w:val="00B34984"/>
    <w:rsid w:val="00B354F6"/>
    <w:rsid w:val="00B35AF0"/>
    <w:rsid w:val="00B37425"/>
    <w:rsid w:val="00B37512"/>
    <w:rsid w:val="00B434FF"/>
    <w:rsid w:val="00B44DD9"/>
    <w:rsid w:val="00B45FE9"/>
    <w:rsid w:val="00B504BB"/>
    <w:rsid w:val="00B519E0"/>
    <w:rsid w:val="00B52BF5"/>
    <w:rsid w:val="00B5500E"/>
    <w:rsid w:val="00B55048"/>
    <w:rsid w:val="00B56F6D"/>
    <w:rsid w:val="00B57491"/>
    <w:rsid w:val="00B5766A"/>
    <w:rsid w:val="00B576D9"/>
    <w:rsid w:val="00B60853"/>
    <w:rsid w:val="00B6107D"/>
    <w:rsid w:val="00B621A9"/>
    <w:rsid w:val="00B63BD7"/>
    <w:rsid w:val="00B63E6B"/>
    <w:rsid w:val="00B64289"/>
    <w:rsid w:val="00B64D93"/>
    <w:rsid w:val="00B650A7"/>
    <w:rsid w:val="00B6560A"/>
    <w:rsid w:val="00B70CC7"/>
    <w:rsid w:val="00B74C72"/>
    <w:rsid w:val="00B80E85"/>
    <w:rsid w:val="00B81F4A"/>
    <w:rsid w:val="00B8421D"/>
    <w:rsid w:val="00B8590A"/>
    <w:rsid w:val="00B87694"/>
    <w:rsid w:val="00B90B79"/>
    <w:rsid w:val="00B91C44"/>
    <w:rsid w:val="00B9318B"/>
    <w:rsid w:val="00B97129"/>
    <w:rsid w:val="00BA0B0E"/>
    <w:rsid w:val="00BA1A8E"/>
    <w:rsid w:val="00BA3196"/>
    <w:rsid w:val="00BA7C24"/>
    <w:rsid w:val="00BB3220"/>
    <w:rsid w:val="00BB6978"/>
    <w:rsid w:val="00BB7A7F"/>
    <w:rsid w:val="00BB7AE3"/>
    <w:rsid w:val="00BC01D7"/>
    <w:rsid w:val="00BC0C90"/>
    <w:rsid w:val="00BC1DC0"/>
    <w:rsid w:val="00BC2B74"/>
    <w:rsid w:val="00BC2EC7"/>
    <w:rsid w:val="00BC4749"/>
    <w:rsid w:val="00BC6D17"/>
    <w:rsid w:val="00BC7757"/>
    <w:rsid w:val="00BD0822"/>
    <w:rsid w:val="00BD0C08"/>
    <w:rsid w:val="00BD18B2"/>
    <w:rsid w:val="00BD340E"/>
    <w:rsid w:val="00BD47CA"/>
    <w:rsid w:val="00BD4C48"/>
    <w:rsid w:val="00BE0BB5"/>
    <w:rsid w:val="00BE330A"/>
    <w:rsid w:val="00BE3CB0"/>
    <w:rsid w:val="00BE4729"/>
    <w:rsid w:val="00BE56A9"/>
    <w:rsid w:val="00C01013"/>
    <w:rsid w:val="00C01344"/>
    <w:rsid w:val="00C01FA9"/>
    <w:rsid w:val="00C0384B"/>
    <w:rsid w:val="00C043FD"/>
    <w:rsid w:val="00C04883"/>
    <w:rsid w:val="00C159A7"/>
    <w:rsid w:val="00C17B11"/>
    <w:rsid w:val="00C21180"/>
    <w:rsid w:val="00C24039"/>
    <w:rsid w:val="00C27686"/>
    <w:rsid w:val="00C35018"/>
    <w:rsid w:val="00C356E8"/>
    <w:rsid w:val="00C3666C"/>
    <w:rsid w:val="00C409D6"/>
    <w:rsid w:val="00C40C54"/>
    <w:rsid w:val="00C419AB"/>
    <w:rsid w:val="00C42790"/>
    <w:rsid w:val="00C433B3"/>
    <w:rsid w:val="00C434E1"/>
    <w:rsid w:val="00C45F2C"/>
    <w:rsid w:val="00C512FA"/>
    <w:rsid w:val="00C51B2F"/>
    <w:rsid w:val="00C522AF"/>
    <w:rsid w:val="00C53144"/>
    <w:rsid w:val="00C54620"/>
    <w:rsid w:val="00C54BF8"/>
    <w:rsid w:val="00C5525A"/>
    <w:rsid w:val="00C6011F"/>
    <w:rsid w:val="00C614EF"/>
    <w:rsid w:val="00C61795"/>
    <w:rsid w:val="00C64417"/>
    <w:rsid w:val="00C65B74"/>
    <w:rsid w:val="00C66BD5"/>
    <w:rsid w:val="00C66D7F"/>
    <w:rsid w:val="00C6746D"/>
    <w:rsid w:val="00C73CFF"/>
    <w:rsid w:val="00C7588E"/>
    <w:rsid w:val="00C7763B"/>
    <w:rsid w:val="00C80652"/>
    <w:rsid w:val="00C818A7"/>
    <w:rsid w:val="00C82AD8"/>
    <w:rsid w:val="00C85063"/>
    <w:rsid w:val="00C8566B"/>
    <w:rsid w:val="00C907D2"/>
    <w:rsid w:val="00C9260F"/>
    <w:rsid w:val="00C94657"/>
    <w:rsid w:val="00C95AD3"/>
    <w:rsid w:val="00CA10C2"/>
    <w:rsid w:val="00CA18DF"/>
    <w:rsid w:val="00CA53F6"/>
    <w:rsid w:val="00CA5487"/>
    <w:rsid w:val="00CA7650"/>
    <w:rsid w:val="00CB22A1"/>
    <w:rsid w:val="00CB49F8"/>
    <w:rsid w:val="00CB5981"/>
    <w:rsid w:val="00CB733B"/>
    <w:rsid w:val="00CC0016"/>
    <w:rsid w:val="00CD08ED"/>
    <w:rsid w:val="00CD360D"/>
    <w:rsid w:val="00CD43D4"/>
    <w:rsid w:val="00CD4AFF"/>
    <w:rsid w:val="00CD5731"/>
    <w:rsid w:val="00CD72CE"/>
    <w:rsid w:val="00CD7ACA"/>
    <w:rsid w:val="00CE280D"/>
    <w:rsid w:val="00CF2037"/>
    <w:rsid w:val="00CF2072"/>
    <w:rsid w:val="00CF2B62"/>
    <w:rsid w:val="00CF41B5"/>
    <w:rsid w:val="00CF4329"/>
    <w:rsid w:val="00CF47DC"/>
    <w:rsid w:val="00CF5B5D"/>
    <w:rsid w:val="00CF77AC"/>
    <w:rsid w:val="00D06845"/>
    <w:rsid w:val="00D076D7"/>
    <w:rsid w:val="00D11A9E"/>
    <w:rsid w:val="00D13E17"/>
    <w:rsid w:val="00D13F36"/>
    <w:rsid w:val="00D15629"/>
    <w:rsid w:val="00D163B8"/>
    <w:rsid w:val="00D16830"/>
    <w:rsid w:val="00D17061"/>
    <w:rsid w:val="00D17459"/>
    <w:rsid w:val="00D360A2"/>
    <w:rsid w:val="00D40DF0"/>
    <w:rsid w:val="00D42A66"/>
    <w:rsid w:val="00D44478"/>
    <w:rsid w:val="00D447EA"/>
    <w:rsid w:val="00D44B08"/>
    <w:rsid w:val="00D45215"/>
    <w:rsid w:val="00D47192"/>
    <w:rsid w:val="00D475C5"/>
    <w:rsid w:val="00D477D1"/>
    <w:rsid w:val="00D47C7F"/>
    <w:rsid w:val="00D50196"/>
    <w:rsid w:val="00D50292"/>
    <w:rsid w:val="00D51352"/>
    <w:rsid w:val="00D5261B"/>
    <w:rsid w:val="00D530B1"/>
    <w:rsid w:val="00D575FC"/>
    <w:rsid w:val="00D61FEA"/>
    <w:rsid w:val="00D62993"/>
    <w:rsid w:val="00D63FFA"/>
    <w:rsid w:val="00D64781"/>
    <w:rsid w:val="00D65ACC"/>
    <w:rsid w:val="00D667C8"/>
    <w:rsid w:val="00D66B21"/>
    <w:rsid w:val="00D7012B"/>
    <w:rsid w:val="00D73624"/>
    <w:rsid w:val="00D76BA9"/>
    <w:rsid w:val="00D8214B"/>
    <w:rsid w:val="00D84B13"/>
    <w:rsid w:val="00D8622A"/>
    <w:rsid w:val="00D90922"/>
    <w:rsid w:val="00D90B42"/>
    <w:rsid w:val="00D90EF8"/>
    <w:rsid w:val="00D92C58"/>
    <w:rsid w:val="00D934B4"/>
    <w:rsid w:val="00D93861"/>
    <w:rsid w:val="00D95E99"/>
    <w:rsid w:val="00DA034F"/>
    <w:rsid w:val="00DA0C19"/>
    <w:rsid w:val="00DA1503"/>
    <w:rsid w:val="00DA255C"/>
    <w:rsid w:val="00DA63B9"/>
    <w:rsid w:val="00DB001F"/>
    <w:rsid w:val="00DB19BA"/>
    <w:rsid w:val="00DB3EEB"/>
    <w:rsid w:val="00DB58AF"/>
    <w:rsid w:val="00DB6357"/>
    <w:rsid w:val="00DB6CE2"/>
    <w:rsid w:val="00DB7373"/>
    <w:rsid w:val="00DC083B"/>
    <w:rsid w:val="00DC3690"/>
    <w:rsid w:val="00DC38F4"/>
    <w:rsid w:val="00DC54F7"/>
    <w:rsid w:val="00DC5EC0"/>
    <w:rsid w:val="00DD04A1"/>
    <w:rsid w:val="00DD0836"/>
    <w:rsid w:val="00DD1A21"/>
    <w:rsid w:val="00DD2482"/>
    <w:rsid w:val="00DD3669"/>
    <w:rsid w:val="00DD6900"/>
    <w:rsid w:val="00DD6A72"/>
    <w:rsid w:val="00DE0E79"/>
    <w:rsid w:val="00DE15C0"/>
    <w:rsid w:val="00DE2EAB"/>
    <w:rsid w:val="00DE38E4"/>
    <w:rsid w:val="00DE6527"/>
    <w:rsid w:val="00DF0BF6"/>
    <w:rsid w:val="00DF418C"/>
    <w:rsid w:val="00DF5409"/>
    <w:rsid w:val="00E006B0"/>
    <w:rsid w:val="00E1192F"/>
    <w:rsid w:val="00E1237E"/>
    <w:rsid w:val="00E14D0C"/>
    <w:rsid w:val="00E15F4C"/>
    <w:rsid w:val="00E16152"/>
    <w:rsid w:val="00E21977"/>
    <w:rsid w:val="00E2359D"/>
    <w:rsid w:val="00E265DB"/>
    <w:rsid w:val="00E30F62"/>
    <w:rsid w:val="00E32B6E"/>
    <w:rsid w:val="00E33088"/>
    <w:rsid w:val="00E33283"/>
    <w:rsid w:val="00E353B7"/>
    <w:rsid w:val="00E35A04"/>
    <w:rsid w:val="00E3623E"/>
    <w:rsid w:val="00E37D91"/>
    <w:rsid w:val="00E41960"/>
    <w:rsid w:val="00E427C7"/>
    <w:rsid w:val="00E42C5C"/>
    <w:rsid w:val="00E44245"/>
    <w:rsid w:val="00E4526A"/>
    <w:rsid w:val="00E506F0"/>
    <w:rsid w:val="00E539BC"/>
    <w:rsid w:val="00E55408"/>
    <w:rsid w:val="00E55729"/>
    <w:rsid w:val="00E568AA"/>
    <w:rsid w:val="00E615EC"/>
    <w:rsid w:val="00E61CEF"/>
    <w:rsid w:val="00E64556"/>
    <w:rsid w:val="00E666B0"/>
    <w:rsid w:val="00E66B7A"/>
    <w:rsid w:val="00E7226F"/>
    <w:rsid w:val="00E731EF"/>
    <w:rsid w:val="00E74903"/>
    <w:rsid w:val="00E80687"/>
    <w:rsid w:val="00E809A6"/>
    <w:rsid w:val="00E848CD"/>
    <w:rsid w:val="00E855A1"/>
    <w:rsid w:val="00E87E75"/>
    <w:rsid w:val="00E90DBF"/>
    <w:rsid w:val="00E90FC4"/>
    <w:rsid w:val="00E91B55"/>
    <w:rsid w:val="00E92340"/>
    <w:rsid w:val="00E940EF"/>
    <w:rsid w:val="00EA1A26"/>
    <w:rsid w:val="00EA57F7"/>
    <w:rsid w:val="00EA5DF6"/>
    <w:rsid w:val="00EA7376"/>
    <w:rsid w:val="00EC1852"/>
    <w:rsid w:val="00EC4379"/>
    <w:rsid w:val="00ED01D6"/>
    <w:rsid w:val="00ED41A4"/>
    <w:rsid w:val="00ED73FE"/>
    <w:rsid w:val="00EE0D25"/>
    <w:rsid w:val="00EE3270"/>
    <w:rsid w:val="00EE6470"/>
    <w:rsid w:val="00EF24E2"/>
    <w:rsid w:val="00EF3B68"/>
    <w:rsid w:val="00EF4472"/>
    <w:rsid w:val="00EF55BE"/>
    <w:rsid w:val="00EF5EC5"/>
    <w:rsid w:val="00F01044"/>
    <w:rsid w:val="00F03145"/>
    <w:rsid w:val="00F04B4D"/>
    <w:rsid w:val="00F1279D"/>
    <w:rsid w:val="00F142BD"/>
    <w:rsid w:val="00F147DF"/>
    <w:rsid w:val="00F22DCA"/>
    <w:rsid w:val="00F23357"/>
    <w:rsid w:val="00F25EBF"/>
    <w:rsid w:val="00F349DB"/>
    <w:rsid w:val="00F402F7"/>
    <w:rsid w:val="00F414C4"/>
    <w:rsid w:val="00F4174A"/>
    <w:rsid w:val="00F46120"/>
    <w:rsid w:val="00F47755"/>
    <w:rsid w:val="00F47CFF"/>
    <w:rsid w:val="00F539BE"/>
    <w:rsid w:val="00F556CE"/>
    <w:rsid w:val="00F56541"/>
    <w:rsid w:val="00F57317"/>
    <w:rsid w:val="00F5792B"/>
    <w:rsid w:val="00F57950"/>
    <w:rsid w:val="00F634CB"/>
    <w:rsid w:val="00F64E73"/>
    <w:rsid w:val="00F665D6"/>
    <w:rsid w:val="00F7169C"/>
    <w:rsid w:val="00F74E4C"/>
    <w:rsid w:val="00F80046"/>
    <w:rsid w:val="00F809CD"/>
    <w:rsid w:val="00F827B3"/>
    <w:rsid w:val="00F82BCA"/>
    <w:rsid w:val="00F832CD"/>
    <w:rsid w:val="00F83554"/>
    <w:rsid w:val="00F852FA"/>
    <w:rsid w:val="00F93918"/>
    <w:rsid w:val="00F96A54"/>
    <w:rsid w:val="00FA1F9B"/>
    <w:rsid w:val="00FA287C"/>
    <w:rsid w:val="00FA4E8F"/>
    <w:rsid w:val="00FB0295"/>
    <w:rsid w:val="00FB0DC0"/>
    <w:rsid w:val="00FB55B1"/>
    <w:rsid w:val="00FC0D11"/>
    <w:rsid w:val="00FC1375"/>
    <w:rsid w:val="00FC18D4"/>
    <w:rsid w:val="00FC244D"/>
    <w:rsid w:val="00FC2588"/>
    <w:rsid w:val="00FC2B82"/>
    <w:rsid w:val="00FC2BDF"/>
    <w:rsid w:val="00FC37F5"/>
    <w:rsid w:val="00FC4672"/>
    <w:rsid w:val="00FC4C4F"/>
    <w:rsid w:val="00FC60B5"/>
    <w:rsid w:val="00FC7565"/>
    <w:rsid w:val="00FD495C"/>
    <w:rsid w:val="00FD71A5"/>
    <w:rsid w:val="00FE19DF"/>
    <w:rsid w:val="00FE225A"/>
    <w:rsid w:val="00FE2C0E"/>
    <w:rsid w:val="00FE3A02"/>
    <w:rsid w:val="00FE5D98"/>
    <w:rsid w:val="00FE7A64"/>
    <w:rsid w:val="00FF2179"/>
    <w:rsid w:val="00FF2C72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5D20068-858C-400C-BEB1-740C736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4549"/>
    <w:pPr>
      <w:keepNext/>
      <w:spacing w:before="240" w:after="60"/>
      <w:jc w:val="center"/>
      <w:outlineLvl w:val="0"/>
    </w:pPr>
    <w:rPr>
      <w:b/>
      <w:bCs/>
      <w:kern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A34549"/>
    <w:pPr>
      <w:keepNext/>
      <w:spacing w:before="240" w:after="60"/>
      <w:jc w:val="center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rsid w:val="009260CD"/>
    <w:pPr>
      <w:keepNext/>
      <w:pBdr>
        <w:top w:val="single" w:sz="4" w:space="1" w:color="auto"/>
      </w:pBdr>
      <w:jc w:val="center"/>
      <w:outlineLvl w:val="2"/>
    </w:pPr>
    <w:rPr>
      <w:b/>
      <w:sz w:val="2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617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61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166DF4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rsid w:val="00544715"/>
    <w:pPr>
      <w:ind w:left="720"/>
    </w:pPr>
    <w:rPr>
      <w:lang w:eastAsia="en-US"/>
    </w:rPr>
  </w:style>
  <w:style w:type="paragraph" w:styleId="Zhlav">
    <w:name w:val="header"/>
    <w:basedOn w:val="Normln"/>
    <w:link w:val="ZhlavChar"/>
    <w:rsid w:val="00FE3A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E3A0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rsid w:val="00057CB6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9260CD"/>
    <w:rPr>
      <w:b/>
      <w:sz w:val="28"/>
    </w:rPr>
  </w:style>
  <w:style w:type="paragraph" w:customStyle="1" w:styleId="Prosttext1">
    <w:name w:val="Prostý text1"/>
    <w:basedOn w:val="Normln"/>
    <w:rsid w:val="009260CD"/>
    <w:rPr>
      <w:rFonts w:ascii="Courier New" w:hAnsi="Courier New"/>
      <w:sz w:val="20"/>
      <w:szCs w:val="20"/>
    </w:rPr>
  </w:style>
  <w:style w:type="table" w:styleId="Mkatabulky">
    <w:name w:val="Table Grid"/>
    <w:basedOn w:val="Normlntabulka"/>
    <w:uiPriority w:val="59"/>
    <w:rsid w:val="0018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687B"/>
    <w:pPr>
      <w:ind w:left="708"/>
    </w:pPr>
  </w:style>
  <w:style w:type="character" w:styleId="Hypertextovodkaz">
    <w:name w:val="Hyperlink"/>
    <w:rsid w:val="00766FB1"/>
    <w:rPr>
      <w:color w:val="0000FF"/>
      <w:u w:val="single"/>
    </w:rPr>
  </w:style>
  <w:style w:type="character" w:styleId="Sledovanodkaz">
    <w:name w:val="FollowedHyperlink"/>
    <w:rsid w:val="00A732F7"/>
    <w:rPr>
      <w:color w:val="800080"/>
      <w:u w:val="single"/>
    </w:rPr>
  </w:style>
  <w:style w:type="paragraph" w:styleId="Bezmezer">
    <w:name w:val="No Spacing"/>
    <w:uiPriority w:val="1"/>
    <w:qFormat/>
    <w:rsid w:val="003839C3"/>
    <w:rPr>
      <w:rFonts w:eastAsia="Calibri"/>
      <w:sz w:val="22"/>
      <w:szCs w:val="22"/>
      <w:lang w:eastAsia="en-US"/>
    </w:rPr>
  </w:style>
  <w:style w:type="paragraph" w:customStyle="1" w:styleId="Nadpis20">
    <w:name w:val="Nadpis2"/>
    <w:basedOn w:val="Normln"/>
    <w:rsid w:val="003839C3"/>
    <w:rPr>
      <w:rFonts w:eastAsia="Calibri"/>
      <w:b/>
      <w:bCs/>
      <w:u w:val="single"/>
    </w:rPr>
  </w:style>
  <w:style w:type="character" w:customStyle="1" w:styleId="ZpatChar">
    <w:name w:val="Zápatí Char"/>
    <w:link w:val="Zpat"/>
    <w:uiPriority w:val="99"/>
    <w:rsid w:val="00BE3CB0"/>
    <w:rPr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rsid w:val="002D53B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2D53B6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C617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C617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1Char">
    <w:name w:val="Nadpis 1 Char"/>
    <w:link w:val="Nadpis1"/>
    <w:rsid w:val="00A34549"/>
    <w:rPr>
      <w:b/>
      <w:bCs/>
      <w:kern w:val="32"/>
      <w:sz w:val="24"/>
      <w:szCs w:val="32"/>
      <w:u w:val="single"/>
      <w:lang w:eastAsia="cs-CZ"/>
    </w:rPr>
  </w:style>
  <w:style w:type="character" w:customStyle="1" w:styleId="Nadpis2Char">
    <w:name w:val="Nadpis 2 Char"/>
    <w:link w:val="Nadpis2"/>
    <w:rsid w:val="00A34549"/>
    <w:rPr>
      <w:b/>
      <w:bCs/>
      <w:iCs/>
      <w:sz w:val="24"/>
      <w:szCs w:val="28"/>
      <w:lang w:eastAsia="cs-CZ"/>
    </w:rPr>
  </w:style>
  <w:style w:type="paragraph" w:styleId="Normlnweb">
    <w:name w:val="Normal (Web)"/>
    <w:basedOn w:val="Normln"/>
    <w:uiPriority w:val="99"/>
    <w:rsid w:val="00C6179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Zdraznn">
    <w:name w:val="Emphasis"/>
    <w:qFormat/>
    <w:rsid w:val="00C61795"/>
    <w:rPr>
      <w:i/>
      <w:iCs/>
    </w:rPr>
  </w:style>
  <w:style w:type="paragraph" w:customStyle="1" w:styleId="1">
    <w:name w:val="1"/>
    <w:basedOn w:val="Normln"/>
    <w:next w:val="Normln"/>
    <w:uiPriority w:val="29"/>
    <w:qFormat/>
    <w:rsid w:val="00C61795"/>
    <w:rPr>
      <w:i/>
      <w:iCs/>
      <w:color w:val="000000"/>
      <w:sz w:val="20"/>
      <w:szCs w:val="20"/>
    </w:rPr>
  </w:style>
  <w:style w:type="character" w:customStyle="1" w:styleId="CittChar1">
    <w:name w:val="Citát Char1"/>
    <w:link w:val="Citt"/>
    <w:uiPriority w:val="29"/>
    <w:rsid w:val="00C61795"/>
    <w:rPr>
      <w:i/>
      <w:iCs/>
      <w:color w:val="000000"/>
    </w:rPr>
  </w:style>
  <w:style w:type="paragraph" w:styleId="Nzev">
    <w:name w:val="Title"/>
    <w:basedOn w:val="Normln"/>
    <w:next w:val="Normln"/>
    <w:link w:val="NzevChar"/>
    <w:qFormat/>
    <w:rsid w:val="00A34549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NzevChar">
    <w:name w:val="Název Char"/>
    <w:link w:val="Nzev"/>
    <w:rsid w:val="00A34549"/>
    <w:rPr>
      <w:b/>
      <w:bCs/>
      <w:kern w:val="28"/>
      <w:sz w:val="24"/>
      <w:szCs w:val="32"/>
      <w:lang w:eastAsia="cs-CZ"/>
    </w:rPr>
  </w:style>
  <w:style w:type="paragraph" w:customStyle="1" w:styleId="Textpoznmky">
    <w:name w:val="Text poznámky"/>
    <w:basedOn w:val="Normln"/>
    <w:semiHidden/>
    <w:rsid w:val="00C61795"/>
    <w:pPr>
      <w:widowControl w:val="0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C61795"/>
    <w:pPr>
      <w:widowControl w:val="0"/>
      <w:jc w:val="center"/>
    </w:pPr>
    <w:rPr>
      <w:rFonts w:ascii="Arial" w:hAnsi="Arial" w:cs="Arial"/>
      <w:color w:val="000000"/>
      <w:sz w:val="14"/>
      <w:szCs w:val="14"/>
    </w:rPr>
  </w:style>
  <w:style w:type="character" w:customStyle="1" w:styleId="ZkladntextChar">
    <w:name w:val="Základní text Char"/>
    <w:link w:val="Zkladntext"/>
    <w:rsid w:val="00C61795"/>
    <w:rPr>
      <w:rFonts w:ascii="Arial" w:hAnsi="Arial" w:cs="Arial"/>
      <w:color w:val="000000"/>
      <w:sz w:val="14"/>
      <w:szCs w:val="14"/>
    </w:rPr>
  </w:style>
  <w:style w:type="character" w:customStyle="1" w:styleId="ZhlavChar">
    <w:name w:val="Záhlaví Char"/>
    <w:link w:val="Zhlav"/>
    <w:rsid w:val="00C61795"/>
    <w:rPr>
      <w:sz w:val="24"/>
      <w:szCs w:val="24"/>
    </w:rPr>
  </w:style>
  <w:style w:type="character" w:styleId="slodku">
    <w:name w:val="line number"/>
    <w:rsid w:val="00C61795"/>
  </w:style>
  <w:style w:type="character" w:customStyle="1" w:styleId="TextbublinyChar">
    <w:name w:val="Text bubliny Char"/>
    <w:link w:val="Textbubliny"/>
    <w:rsid w:val="00C61795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1"/>
    <w:uiPriority w:val="29"/>
    <w:qFormat/>
    <w:rsid w:val="00C61795"/>
    <w:rPr>
      <w:i/>
      <w:iCs/>
      <w:color w:val="000000"/>
      <w:sz w:val="20"/>
      <w:szCs w:val="20"/>
    </w:rPr>
  </w:style>
  <w:style w:type="character" w:customStyle="1" w:styleId="CittChar">
    <w:name w:val="Citát Char"/>
    <w:uiPriority w:val="29"/>
    <w:rsid w:val="00C61795"/>
    <w:rPr>
      <w:i/>
      <w:iCs/>
      <w:color w:val="000000"/>
      <w:sz w:val="24"/>
      <w:szCs w:val="24"/>
    </w:rPr>
  </w:style>
  <w:style w:type="character" w:styleId="Odkaznakoment">
    <w:name w:val="annotation reference"/>
    <w:rsid w:val="00D938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38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3861"/>
  </w:style>
  <w:style w:type="paragraph" w:styleId="Pedmtkomente">
    <w:name w:val="annotation subject"/>
    <w:basedOn w:val="Textkomente"/>
    <w:next w:val="Textkomente"/>
    <w:link w:val="PedmtkomenteChar"/>
    <w:rsid w:val="00D93861"/>
    <w:rPr>
      <w:b/>
      <w:bCs/>
    </w:rPr>
  </w:style>
  <w:style w:type="character" w:customStyle="1" w:styleId="PedmtkomenteChar">
    <w:name w:val="Předmět komentáře Char"/>
    <w:link w:val="Pedmtkomente"/>
    <w:rsid w:val="00D93861"/>
    <w:rPr>
      <w:b/>
      <w:bCs/>
    </w:rPr>
  </w:style>
  <w:style w:type="paragraph" w:styleId="Textpoznpodarou">
    <w:name w:val="footnote text"/>
    <w:basedOn w:val="Normln"/>
    <w:link w:val="TextpoznpodarouChar"/>
    <w:rsid w:val="00E61C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61CEF"/>
  </w:style>
  <w:style w:type="character" w:styleId="Znakapoznpodarou">
    <w:name w:val="footnote reference"/>
    <w:rsid w:val="00E61CEF"/>
    <w:rPr>
      <w:vertAlign w:val="superscript"/>
    </w:rPr>
  </w:style>
  <w:style w:type="character" w:customStyle="1" w:styleId="Psmoodstavce">
    <w:name w:val="Písmo odstavce"/>
    <w:rsid w:val="00B13DCC"/>
    <w:rPr>
      <w:rFonts w:ascii="Arial" w:hAnsi="Arial"/>
      <w:sz w:val="24"/>
    </w:rPr>
  </w:style>
  <w:style w:type="character" w:customStyle="1" w:styleId="ProsttextChar">
    <w:name w:val="Prostý text Char"/>
    <w:link w:val="Prosttext"/>
    <w:rsid w:val="000562D7"/>
    <w:rPr>
      <w:rFonts w:ascii="Courier New" w:hAnsi="Courier New" w:cs="Courier New"/>
    </w:rPr>
  </w:style>
  <w:style w:type="paragraph" w:customStyle="1" w:styleId="Default">
    <w:name w:val="Default"/>
    <w:rsid w:val="007B0A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12A26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12A26"/>
    <w:rPr>
      <w:rFonts w:ascii="Arial" w:hAnsi="Arial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3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bdc\data\Public\Vnitrni_smernice\dokumenty\VFP\Prohlaseni-FO.doc" TargetMode="External"/><Relationship Id="rId18" Type="http://schemas.openxmlformats.org/officeDocument/2006/relationships/package" Target="embeddings/Dokument_aplikace_Microsoft_Word2.docx"/><Relationship Id="rId26" Type="http://schemas.openxmlformats.org/officeDocument/2006/relationships/package" Target="embeddings/Dokument_aplikace_Microsoft_Word6.docx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file:///\\bdc.mesto-prostejov.local\DATA\Public\Vnitrni_smernice\dokumenty\VFP\P_21_01b.doc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package" Target="embeddings/Dokument_aplikace_Microsoft_Word1.docx"/><Relationship Id="rId20" Type="http://schemas.openxmlformats.org/officeDocument/2006/relationships/package" Target="embeddings/Dokument_aplikace_Microsoft_Word3.doc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bdc.mesto-prostejov.local\DATA\Public\Vnitrni_smernice\dokumenty\VFP\P_21_01b.doc" TargetMode="External"/><Relationship Id="rId24" Type="http://schemas.openxmlformats.org/officeDocument/2006/relationships/package" Target="embeddings/Dokument_aplikace_Microsoft_Word5.doc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Dokument_aplikace_Microsoft_Word7.docx"/><Relationship Id="rId10" Type="http://schemas.openxmlformats.org/officeDocument/2006/relationships/hyperlink" Target="file:///\\bdc.mesto-prostejov.local\DATA\Public\Vnitrni_smernice\dokumenty\VFP\P_21_01b.doc" TargetMode="External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R:\Vnitrni_smernice\pokyny_tajemnika\AA018_POKYN%20tajemn&#237;ka%20-%20uve&#345;ej&#328;ov&#225;n&#237;%20v%20registru%20smluv.doc" TargetMode="External"/><Relationship Id="rId14" Type="http://schemas.openxmlformats.org/officeDocument/2006/relationships/hyperlink" Target="file:///\\bdc\data\Public\Vnitrni_smernice\dokumenty\VFP\Prohlaseni-FO.doc" TargetMode="External"/><Relationship Id="rId22" Type="http://schemas.openxmlformats.org/officeDocument/2006/relationships/package" Target="embeddings/Dokument_aplikace_Microsoft_Word4.docx"/><Relationship Id="rId27" Type="http://schemas.openxmlformats.org/officeDocument/2006/relationships/image" Target="media/image8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97FD-359C-4700-A293-2ED0D8E5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21</Pages>
  <Words>7179</Words>
  <Characters>43264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Závazný postup pro vypracování (tvorbu) a projednávání návrhů právních předpisů města Prostějova a zveřejňování právních předpisů a vnitřních předpisů města Prostějova</vt:lpstr>
    </vt:vector>
  </TitlesOfParts>
  <Company>Hewlett-Packard Company</Company>
  <LinksUpToDate>false</LinksUpToDate>
  <CharactersWithSpaces>50343</CharactersWithSpaces>
  <SharedDoc>false</SharedDoc>
  <HLinks>
    <vt:vector size="24" baseType="variant">
      <vt:variant>
        <vt:i4>2293781</vt:i4>
      </vt:variant>
      <vt:variant>
        <vt:i4>9</vt:i4>
      </vt:variant>
      <vt:variant>
        <vt:i4>0</vt:i4>
      </vt:variant>
      <vt:variant>
        <vt:i4>5</vt:i4>
      </vt:variant>
      <vt:variant>
        <vt:lpwstr>\\bdc\data\Public\Vnitrni_smernice\dokumenty\VFP\Prohlaseni-FO.doc</vt:lpwstr>
      </vt:variant>
      <vt:variant>
        <vt:lpwstr/>
      </vt:variant>
      <vt:variant>
        <vt:i4>2293781</vt:i4>
      </vt:variant>
      <vt:variant>
        <vt:i4>6</vt:i4>
      </vt:variant>
      <vt:variant>
        <vt:i4>0</vt:i4>
      </vt:variant>
      <vt:variant>
        <vt:i4>5</vt:i4>
      </vt:variant>
      <vt:variant>
        <vt:lpwstr>\\bdc\data\Public\Vnitrni_smernice\dokumenty\VFP\Prohlaseni-FO.doc</vt:lpwstr>
      </vt:variant>
      <vt:variant>
        <vt:lpwstr/>
      </vt:variant>
      <vt:variant>
        <vt:i4>6029432</vt:i4>
      </vt:variant>
      <vt:variant>
        <vt:i4>3</vt:i4>
      </vt:variant>
      <vt:variant>
        <vt:i4>0</vt:i4>
      </vt:variant>
      <vt:variant>
        <vt:i4>5</vt:i4>
      </vt:variant>
      <vt:variant>
        <vt:lpwstr>\\bdc.mesto-prostejov.local\DATA\Public\Vnitrni_smernice\dokumenty\VFP\P_21_01b.doc</vt:lpwstr>
      </vt:variant>
      <vt:variant>
        <vt:lpwstr/>
      </vt:variant>
      <vt:variant>
        <vt:i4>29163834</vt:i4>
      </vt:variant>
      <vt:variant>
        <vt:i4>0</vt:i4>
      </vt:variant>
      <vt:variant>
        <vt:i4>0</vt:i4>
      </vt:variant>
      <vt:variant>
        <vt:i4>5</vt:i4>
      </vt:variant>
      <vt:variant>
        <vt:lpwstr>\\fileserver.mesto-prostejov.local\data\public\Vnitrni_smernice\pokyny_tajemnika\AA018_POKYN tajemníka - uveřejňování v registru smluv.doc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postup pro vypracování (tvorbu) a projednávání návrhů právních předpisů města Prostějova a zveřejňování právních předpisů a vnitřních předpisů města Prostějova</dc:title>
  <dc:creator>Olasakova Kveta;Aneta.Lesanska@prostejov.eu</dc:creator>
  <cp:lastModifiedBy>Novotná Iva</cp:lastModifiedBy>
  <cp:revision>48</cp:revision>
  <cp:lastPrinted>2022-02-03T06:47:00Z</cp:lastPrinted>
  <dcterms:created xsi:type="dcterms:W3CDTF">2021-07-21T11:28:00Z</dcterms:created>
  <dcterms:modified xsi:type="dcterms:W3CDTF">2022-02-08T11:47:00Z</dcterms:modified>
</cp:coreProperties>
</file>